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0"/>
        <w:ind w:right="0" w:firstLine="708"/>
        <w:jc w:val="both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Артемовского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городского округа объявляет о про</w:t>
      </w:r>
      <w:r>
        <w:rPr>
          <w:rFonts w:ascii="Times New Roman" w:hAnsi="Times New Roman" w:cs="Times New Roman"/>
          <w:b/>
          <w:sz w:val="28"/>
          <w:szCs w:val="28"/>
        </w:rPr>
        <w:t xml:space="preserve">ведении отбора претендентов для участия в формировании кадрового резерва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муниципальных служащих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Артемовского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замещения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высшей</w:t>
      </w:r>
      <w:r>
        <w:rPr>
          <w:rFonts w:ascii="Times New Roman" w:hAnsi="Times New Roman" w:cs="Times New Roman"/>
          <w:b/>
          <w:sz w:val="28"/>
          <w:szCs w:val="28"/>
        </w:rPr>
        <w:t xml:space="preserve"> группы должностей муниципальной службы категории «руководители».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629"/>
        <w:numPr>
          <w:ilvl w:val="0"/>
          <w:numId w:val="4"/>
        </w:numPr>
        <w:jc w:val="both"/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Перечень должностей:</w:t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629"/>
        <w:ind w:left="1065"/>
        <w:jc w:val="both"/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629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руководитель аппарата администрации;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29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</w:t>
      </w:r>
      <w:r>
        <w:rPr>
          <w:rFonts w:ascii="Times New Roman" w:hAnsi="Times New Roman" w:cs="Times New Roman"/>
          <w:sz w:val="26"/>
          <w:szCs w:val="26"/>
        </w:rPr>
        <w:t xml:space="preserve">ачальник </w:t>
      </w:r>
      <w:r>
        <w:rPr>
          <w:rFonts w:ascii="Times New Roman" w:hAnsi="Times New Roman" w:cs="Times New Roman"/>
          <w:sz w:val="26"/>
          <w:szCs w:val="26"/>
        </w:rPr>
        <w:t xml:space="preserve">правового управления</w:t>
      </w:r>
      <w:r>
        <w:rPr>
          <w:rFonts w:ascii="Times New Roman" w:hAnsi="Times New Roman" w:cs="Times New Roman"/>
          <w:sz w:val="26"/>
          <w:szCs w:val="26"/>
        </w:rPr>
        <w:t xml:space="preserve">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29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управления делами и организационной работы;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29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</w:t>
      </w:r>
      <w:r>
        <w:rPr>
          <w:rFonts w:ascii="Times New Roman" w:hAnsi="Times New Roman" w:cs="Times New Roman"/>
          <w:sz w:val="26"/>
          <w:szCs w:val="26"/>
        </w:rPr>
        <w:t xml:space="preserve">ачальник </w:t>
      </w:r>
      <w:r>
        <w:rPr>
          <w:rFonts w:ascii="Times New Roman" w:hAnsi="Times New Roman" w:cs="Times New Roman"/>
          <w:sz w:val="26"/>
          <w:szCs w:val="26"/>
        </w:rPr>
        <w:t xml:space="preserve">управления</w:t>
      </w:r>
      <w:r>
        <w:rPr>
          <w:rFonts w:ascii="Times New Roman" w:hAnsi="Times New Roman" w:cs="Times New Roman"/>
          <w:sz w:val="26"/>
          <w:szCs w:val="26"/>
        </w:rPr>
        <w:t xml:space="preserve"> жизнеобеспечения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29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управления дорожной деятельности и благоустройства;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29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управления потребительского рынка и предпринимательства;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29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управления экономики;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29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управления муниципальной собственности;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29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управления  архитектуры и градостроительства;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29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начальник управле</w:t>
      </w:r>
      <w:r>
        <w:rPr>
          <w:rFonts w:ascii="Times New Roman" w:hAnsi="Times New Roman" w:cs="Times New Roman"/>
          <w:sz w:val="26"/>
          <w:szCs w:val="26"/>
        </w:rPr>
        <w:t xml:space="preserve">ния информационной политики</w:t>
      </w:r>
      <w:r>
        <w:rPr>
          <w:rFonts w:ascii="Times New Roman" w:hAnsi="Times New Roman" w:cs="Times New Roman"/>
          <w:sz w:val="26"/>
          <w:szCs w:val="26"/>
        </w:rPr>
        <w:t xml:space="preserve">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29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начальник управления информатизации и информационных систем;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29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начальник управления </w:t>
      </w:r>
      <w:r>
        <w:rPr>
          <w:rFonts w:ascii="Times New Roman" w:hAnsi="Times New Roman" w:cs="Times New Roman"/>
          <w:sz w:val="26"/>
          <w:szCs w:val="26"/>
        </w:rPr>
        <w:t xml:space="preserve">ЗАГСа</w:t>
      </w:r>
      <w:r>
        <w:rPr>
          <w:rFonts w:ascii="Times New Roman" w:hAnsi="Times New Roman" w:cs="Times New Roman"/>
          <w:sz w:val="26"/>
          <w:szCs w:val="26"/>
        </w:rPr>
        <w:t xml:space="preserve">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29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начальник управления культуры, туризма и молодежной политики;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29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начальник управления физической культуры, спорта и охраны здоровья;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29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начальник управления бухгалтерского учета и выплат;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29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начальник управления опеки и попечительства;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29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начальник территориального управления «Артемовский»;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29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начальник территориального управления «Угловое»;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29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начальник территориального управления «Заводской»;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29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начальник территориа</w:t>
      </w:r>
      <w:r>
        <w:rPr>
          <w:rFonts w:ascii="Times New Roman" w:hAnsi="Times New Roman" w:cs="Times New Roman"/>
          <w:sz w:val="26"/>
          <w:szCs w:val="26"/>
        </w:rPr>
        <w:t xml:space="preserve">льного управления села Кневичи;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29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</w:t>
      </w:r>
      <w:r>
        <w:rPr>
          <w:rFonts w:ascii="Times New Roman" w:hAnsi="Times New Roman" w:cs="Times New Roman"/>
          <w:sz w:val="26"/>
          <w:szCs w:val="26"/>
        </w:rPr>
        <w:t xml:space="preserve">ачальник финансового управления.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29"/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20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 Квалификационные требования к уровню профессионального образования, а также стажу муниципальной (государственной) службы и стажу работы по специальности</w:t>
      </w:r>
      <w:r>
        <w:rPr>
          <w:rFonts w:ascii="Times New Roman" w:hAnsi="Times New Roman" w:cs="Times New Roman"/>
          <w:b/>
          <w:sz w:val="26"/>
          <w:szCs w:val="26"/>
        </w:rPr>
        <w:t xml:space="preserve"> претендента</w:t>
      </w:r>
      <w:r>
        <w:rPr>
          <w:rFonts w:ascii="Times New Roman" w:hAnsi="Times New Roman" w:cs="Times New Roman"/>
          <w:b/>
          <w:sz w:val="26"/>
          <w:szCs w:val="26"/>
        </w:rPr>
        <w:t xml:space="preserve">:</w:t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629"/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tabs>
          <w:tab w:val="left" w:pos="851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1)</w:t>
      </w:r>
      <w:r>
        <w:rPr>
          <w:rFonts w:ascii="Times New Roman" w:hAnsi="Times New Roman" w:cs="Times New Roman"/>
          <w:sz w:val="26"/>
          <w:szCs w:val="26"/>
        </w:rPr>
        <w:t xml:space="preserve"> высшее образование</w:t>
      </w:r>
      <w:r>
        <w:rPr>
          <w:rFonts w:ascii="Times New Roman" w:hAnsi="Times New Roman" w:cs="Times New Roman"/>
          <w:sz w:val="26"/>
          <w:szCs w:val="26"/>
        </w:rPr>
        <w:t xml:space="preserve">, не ниже уровня специалитета, магистратуры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не менее четырех лет стажа муниципальной службы ил</w:t>
      </w:r>
      <w:r>
        <w:rPr>
          <w:rFonts w:ascii="Times New Roman" w:hAnsi="Times New Roman" w:cs="Times New Roman"/>
          <w:sz w:val="26"/>
          <w:szCs w:val="26"/>
        </w:rPr>
        <w:t xml:space="preserve">и стажа работы по специальности</w:t>
      </w:r>
      <w:r>
        <w:rPr>
          <w:rFonts w:ascii="Times New Roman" w:hAnsi="Times New Roman" w:cs="Times New Roman"/>
          <w:sz w:val="26"/>
          <w:szCs w:val="26"/>
        </w:rPr>
        <w:t xml:space="preserve">,</w:t>
      </w:r>
      <w:r>
        <w:rPr>
          <w:rFonts w:ascii="Times New Roman" w:hAnsi="Times New Roman" w:cs="Times New Roman"/>
          <w:sz w:val="26"/>
          <w:szCs w:val="26"/>
        </w:rPr>
        <w:t xml:space="preserve"> направлению подготовки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/>
        <w:tabs>
          <w:tab w:val="left" w:pos="8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tabs>
          <w:tab w:val="left" w:pos="851" w:leader="none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3. </w:t>
      </w:r>
      <w:r>
        <w:rPr>
          <w:rFonts w:ascii="Times New Roman" w:hAnsi="Times New Roman" w:cs="Times New Roman"/>
          <w:b/>
          <w:sz w:val="26"/>
          <w:szCs w:val="26"/>
        </w:rPr>
        <w:t xml:space="preserve">Для участия в формировании кадрового резерва в качестве кандидата, необходимо представить следующие документы:</w:t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both"/>
        <w:spacing w:after="0"/>
        <w:tabs>
          <w:tab w:val="left" w:pos="851" w:leader="none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631"/>
        <w:ind w:firstLine="709"/>
        <w:jc w:val="both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личное заявление в свободной форме, содержащее подпись кандидата с просьбой принять документы и рассмотреть вопрос о включении в кадровый резерв (далее - личное заявление);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31"/>
        <w:ind w:firstLine="709"/>
        <w:jc w:val="both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1 цветн</w:t>
      </w:r>
      <w:r>
        <w:rPr>
          <w:rFonts w:ascii="Times New Roman" w:hAnsi="Times New Roman" w:cs="Times New Roman"/>
          <w:sz w:val="26"/>
          <w:szCs w:val="26"/>
        </w:rPr>
        <w:t xml:space="preserve">ую</w:t>
      </w:r>
      <w:r>
        <w:rPr>
          <w:rFonts w:ascii="Times New Roman" w:hAnsi="Times New Roman" w:cs="Times New Roman"/>
          <w:sz w:val="26"/>
          <w:szCs w:val="26"/>
        </w:rPr>
        <w:t xml:space="preserve"> фотографи</w:t>
      </w:r>
      <w:r>
        <w:rPr>
          <w:rFonts w:ascii="Times New Roman" w:hAnsi="Times New Roman" w:cs="Times New Roman"/>
          <w:sz w:val="26"/>
          <w:szCs w:val="26"/>
        </w:rPr>
        <w:t xml:space="preserve">ю</w:t>
      </w:r>
      <w:r>
        <w:rPr>
          <w:rFonts w:ascii="Times New Roman" w:hAnsi="Times New Roman" w:cs="Times New Roman"/>
          <w:sz w:val="26"/>
          <w:szCs w:val="26"/>
        </w:rPr>
        <w:t xml:space="preserve"> (3 x 4 см без овала и уголка);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31"/>
        <w:ind w:firstLine="709"/>
        <w:jc w:val="both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копию документа, подтверждающего личность соискателя;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31"/>
        <w:ind w:firstLine="709"/>
        <w:jc w:val="both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копии документов, подтверждающих квалификацию: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31"/>
        <w:ind w:firstLine="709"/>
        <w:jc w:val="both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неработающих - трудовую книжку, или сведения о трудовой деятельности в соответствии со </w:t>
      </w:r>
      <w:hyperlink r:id="rId9" w:tooltip="consultantplus://offline/ref=027D271E91BC53B065633A4B976D1421953A37FE5A6099F910C78754FC1457F7B94F7CE2C25655AEBD21F06F5C72CFB19809A072725FPAq0E" w:history="1">
        <w:r>
          <w:rPr>
            <w:rFonts w:ascii="Times New Roman" w:hAnsi="Times New Roman" w:cs="Times New Roman"/>
            <w:sz w:val="26"/>
            <w:szCs w:val="26"/>
          </w:rPr>
          <w:t xml:space="preserve">ст. 66.1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Трудового кодекса Российской Федерации (далее - сведения о трудовой деятельности), или иные документы, подтверждающие трудовую (служебную) деятельность кандидата, (за исключением случаев, когда служебная (трудовая) деятельность не осуществлялась);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31"/>
        <w:ind w:firstLine="709"/>
        <w:jc w:val="both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работающих (проходящих государственную или муниципальную службу) - копию трудовой книжки, сведения о трудовой деятельности, или иные документы, подтверждающие трудовую (служебную) деятельность кандидата;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31"/>
        <w:ind w:firstLine="709"/>
        <w:jc w:val="both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копию документа об образовании, о дополнительном профессиональном образовании, о наличии ученой степени, ученого звания;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31"/>
        <w:ind w:firstLine="709"/>
        <w:jc w:val="both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д) согласие на обработку персональных данных.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31"/>
        <w:ind w:firstLine="709"/>
        <w:jc w:val="both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е) иные документы по усмотрению соискателя (удостоверение о повышении квалификации, военный билет и т.д.).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31"/>
        <w:ind w:firstLine="709"/>
        <w:jc w:val="both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личном заявлении в обязательном порядке должен быть указан контактный способ связи с соискателем (телефон, адрес электронной почты </w:t>
      </w:r>
      <w:r>
        <w:rPr>
          <w:rFonts w:ascii="Times New Roman" w:hAnsi="Times New Roman" w:cs="Times New Roman"/>
          <w:sz w:val="26"/>
          <w:szCs w:val="26"/>
        </w:rPr>
        <w:t xml:space="preserve">и т.д.), посредством которого будет осуществляться дальнейшее информирование соискателя по вопросам его включения в кадровый резерв. Соискатель несет личную ответственность за получение информации, направленной в его адрес способом, указанным в заявлении.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540"/>
        <w:jc w:val="both"/>
        <w:spacing w:after="120"/>
        <w:tabs>
          <w:tab w:val="left" w:pos="851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540"/>
        <w:jc w:val="both"/>
        <w:spacing w:after="120"/>
        <w:tabs>
          <w:tab w:val="left" w:pos="851" w:leader="none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Приём документов от претендентов осуществляется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с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01.11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.202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4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по 01.05</w:t>
      </w:r>
      <w:bookmarkStart w:id="0" w:name="_GoBack"/>
      <w:r/>
      <w:bookmarkEnd w:id="0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.2025 года</w:t>
      </w:r>
      <w:r>
        <w:rPr>
          <w:rFonts w:ascii="Times New Roman" w:hAnsi="Times New Roman" w:cs="Times New Roman"/>
          <w:b/>
          <w:sz w:val="26"/>
          <w:szCs w:val="26"/>
        </w:rPr>
        <w:t xml:space="preserve"> отделом муниципальной службы и кадров управления делами и организационной работы по адресу: ул. Кирова, </w:t>
      </w:r>
      <w:r>
        <w:rPr>
          <w:rFonts w:ascii="Times New Roman" w:hAnsi="Times New Roman" w:cs="Times New Roman"/>
          <w:b/>
          <w:sz w:val="26"/>
          <w:szCs w:val="26"/>
        </w:rPr>
        <w:t xml:space="preserve">48,  г.</w:t>
      </w:r>
      <w:r>
        <w:rPr>
          <w:rFonts w:ascii="Times New Roman" w:hAnsi="Times New Roman" w:cs="Times New Roman"/>
          <w:b/>
          <w:sz w:val="26"/>
          <w:szCs w:val="26"/>
        </w:rPr>
        <w:t xml:space="preserve"> Артем, кабинет № 400. </w:t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ind w:firstLine="540"/>
        <w:jc w:val="both"/>
        <w:spacing w:after="120"/>
        <w:tabs>
          <w:tab w:val="left" w:pos="851" w:leader="none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Время приёма кандидатов: </w:t>
      </w:r>
      <w:r>
        <w:rPr>
          <w:rFonts w:ascii="Times New Roman" w:hAnsi="Times New Roman" w:cs="Times New Roman"/>
          <w:b/>
          <w:sz w:val="26"/>
          <w:szCs w:val="26"/>
        </w:rPr>
        <w:t xml:space="preserve">понедельник-четверг </w:t>
      </w:r>
      <w:r>
        <w:rPr>
          <w:rFonts w:ascii="Times New Roman" w:hAnsi="Times New Roman" w:cs="Times New Roman"/>
          <w:b/>
          <w:sz w:val="26"/>
          <w:szCs w:val="26"/>
        </w:rPr>
        <w:t xml:space="preserve">с 09.00 до 18.00 (перерыв с 13.00 до 14.00), </w:t>
      </w:r>
      <w:r>
        <w:rPr>
          <w:rFonts w:ascii="Times New Roman" w:hAnsi="Times New Roman" w:cs="Times New Roman"/>
          <w:b/>
          <w:sz w:val="26"/>
          <w:szCs w:val="26"/>
        </w:rPr>
        <w:t xml:space="preserve">пятница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с 09.00 до 1</w:t>
      </w:r>
      <w:r>
        <w:rPr>
          <w:rFonts w:ascii="Times New Roman" w:hAnsi="Times New Roman" w:cs="Times New Roman"/>
          <w:b/>
          <w:sz w:val="26"/>
          <w:szCs w:val="26"/>
        </w:rPr>
        <w:t xml:space="preserve">7</w:t>
      </w:r>
      <w:r>
        <w:rPr>
          <w:rFonts w:ascii="Times New Roman" w:hAnsi="Times New Roman" w:cs="Times New Roman"/>
          <w:b/>
          <w:sz w:val="26"/>
          <w:szCs w:val="26"/>
        </w:rPr>
        <w:t xml:space="preserve">.00 (перерыв с 13.00 до 14.00),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справки по телефону 8(42</w:t>
      </w:r>
      <w:r>
        <w:rPr>
          <w:rFonts w:ascii="Times New Roman" w:hAnsi="Times New Roman" w:cs="Times New Roman"/>
          <w:b/>
          <w:sz w:val="26"/>
          <w:szCs w:val="26"/>
        </w:rPr>
        <w:t xml:space="preserve">337</w:t>
      </w:r>
      <w:r>
        <w:rPr>
          <w:rFonts w:ascii="Times New Roman" w:hAnsi="Times New Roman" w:cs="Times New Roman"/>
          <w:b/>
          <w:sz w:val="26"/>
          <w:szCs w:val="26"/>
        </w:rPr>
        <w:t xml:space="preserve">)</w:t>
      </w:r>
      <w:r>
        <w:rPr>
          <w:rFonts w:ascii="Times New Roman" w:hAnsi="Times New Roman" w:cs="Times New Roman"/>
          <w:b/>
          <w:sz w:val="26"/>
          <w:szCs w:val="26"/>
        </w:rPr>
        <w:t xml:space="preserve">4-23-82</w:t>
      </w:r>
      <w:r>
        <w:rPr>
          <w:rFonts w:ascii="Times New Roman" w:hAnsi="Times New Roman" w:cs="Times New Roman"/>
          <w:b/>
          <w:sz w:val="26"/>
          <w:szCs w:val="26"/>
        </w:rPr>
        <w:t xml:space="preserve">, кроме субботы, воскресенья и праздничных дней. </w:t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ind w:firstLine="540"/>
        <w:jc w:val="both"/>
        <w:spacing w:after="120"/>
        <w:tabs>
          <w:tab w:val="left" w:pos="851" w:leader="none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both"/>
        <w:spacing w:after="0"/>
        <w:tabs>
          <w:tab w:val="left" w:pos="851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sectPr>
      <w:footnotePr/>
      <w:endnotePr/>
      <w:type w:val="nextPage"/>
      <w:pgSz w:w="11906" w:h="16838" w:orient="portrait"/>
      <w:pgMar w:top="851" w:right="851" w:bottom="851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5"/>
    <w:next w:val="62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5"/>
    <w:next w:val="62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5"/>
    <w:next w:val="62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5"/>
    <w:next w:val="62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5"/>
    <w:next w:val="62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5"/>
    <w:next w:val="62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5"/>
    <w:next w:val="62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5"/>
    <w:next w:val="62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5"/>
    <w:next w:val="62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5"/>
    <w:next w:val="62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6"/>
    <w:link w:val="34"/>
    <w:uiPriority w:val="10"/>
    <w:rPr>
      <w:sz w:val="48"/>
      <w:szCs w:val="48"/>
    </w:rPr>
  </w:style>
  <w:style w:type="paragraph" w:styleId="36">
    <w:name w:val="Subtitle"/>
    <w:basedOn w:val="625"/>
    <w:next w:val="62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6"/>
    <w:link w:val="36"/>
    <w:uiPriority w:val="11"/>
    <w:rPr>
      <w:sz w:val="24"/>
      <w:szCs w:val="24"/>
    </w:rPr>
  </w:style>
  <w:style w:type="paragraph" w:styleId="38">
    <w:name w:val="Quote"/>
    <w:basedOn w:val="625"/>
    <w:next w:val="62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5"/>
    <w:next w:val="62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6"/>
    <w:link w:val="42"/>
    <w:uiPriority w:val="99"/>
  </w:style>
  <w:style w:type="paragraph" w:styleId="44">
    <w:name w:val="Footer"/>
    <w:basedOn w:val="62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6"/>
    <w:link w:val="44"/>
    <w:uiPriority w:val="99"/>
  </w:style>
  <w:style w:type="paragraph" w:styleId="46">
    <w:name w:val="Caption"/>
    <w:basedOn w:val="625"/>
    <w:next w:val="62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6"/>
    <w:uiPriority w:val="99"/>
    <w:unhideWhenUsed/>
    <w:rPr>
      <w:vertAlign w:val="superscript"/>
    </w:rPr>
  </w:style>
  <w:style w:type="paragraph" w:styleId="178">
    <w:name w:val="endnote text"/>
    <w:basedOn w:val="62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6"/>
    <w:uiPriority w:val="99"/>
    <w:semiHidden/>
    <w:unhideWhenUsed/>
    <w:rPr>
      <w:vertAlign w:val="superscript"/>
    </w:rPr>
  </w:style>
  <w:style w:type="paragraph" w:styleId="181">
    <w:name w:val="toc 1"/>
    <w:basedOn w:val="625"/>
    <w:next w:val="62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5"/>
    <w:next w:val="62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5"/>
    <w:next w:val="62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5"/>
    <w:next w:val="62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5"/>
    <w:next w:val="62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5"/>
    <w:next w:val="62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5"/>
    <w:next w:val="62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5"/>
    <w:next w:val="62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5"/>
    <w:next w:val="62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5"/>
    <w:next w:val="625"/>
    <w:uiPriority w:val="99"/>
    <w:unhideWhenUsed/>
    <w:pPr>
      <w:spacing w:after="0" w:afterAutospacing="0"/>
    </w:pPr>
  </w:style>
  <w:style w:type="paragraph" w:styleId="625" w:default="1">
    <w:name w:val="Normal"/>
    <w:qFormat/>
  </w:style>
  <w:style w:type="character" w:styleId="626" w:default="1">
    <w:name w:val="Default Paragraph Font"/>
    <w:uiPriority w:val="1"/>
    <w:semiHidden/>
    <w:unhideWhenUsed/>
  </w:style>
  <w:style w:type="table" w:styleId="62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8" w:default="1">
    <w:name w:val="No List"/>
    <w:uiPriority w:val="99"/>
    <w:semiHidden/>
    <w:unhideWhenUsed/>
  </w:style>
  <w:style w:type="paragraph" w:styleId="629">
    <w:name w:val="List Paragraph"/>
    <w:basedOn w:val="625"/>
    <w:uiPriority w:val="34"/>
    <w:qFormat/>
    <w:pPr>
      <w:contextualSpacing/>
      <w:ind w:left="720"/>
    </w:pPr>
  </w:style>
  <w:style w:type="paragraph" w:styleId="630" w:customStyle="1">
    <w:name w:val="ConsNonformat"/>
    <w:uiPriority w:val="99"/>
    <w:pPr>
      <w:ind w:right="19772"/>
      <w:spacing w:after="0" w:line="240" w:lineRule="auto"/>
      <w:widowControl w:val="off"/>
    </w:pPr>
    <w:rPr>
      <w:rFonts w:ascii="Courier New" w:hAnsi="Courier New" w:eastAsia="Times New Roman" w:cs="Courier New"/>
    </w:rPr>
  </w:style>
  <w:style w:type="paragraph" w:styleId="631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consultantplus://offline/ref=027D271E91BC53B065633A4B976D1421953A37FE5A6099F910C78754FC1457F7B94F7CE2C25655AEBD21F06F5C72CFB19809A072725FPAq0E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ago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boiko_mv</dc:creator>
  <cp:revision>14</cp:revision>
  <dcterms:created xsi:type="dcterms:W3CDTF">2022-05-17T06:12:00Z</dcterms:created>
  <dcterms:modified xsi:type="dcterms:W3CDTF">2024-10-24T06:58:26Z</dcterms:modified>
</cp:coreProperties>
</file>