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ind w:right="0" w:firstLine="708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Артемовского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объявляет о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ведении отбора претендентов для участия в формировании кадрового резерва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Артемовского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должностей муниципальной службы категории «руководители».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1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должностей: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1"/>
        <w:ind w:left="1065"/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правового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н</w:t>
      </w:r>
      <w:r>
        <w:rPr>
          <w:rFonts w:ascii="Times New Roman" w:hAnsi="Times New Roman" w:cs="Times New Roman"/>
          <w:sz w:val="26"/>
          <w:szCs w:val="26"/>
        </w:rPr>
        <w:t xml:space="preserve">ачальник</w:t>
      </w:r>
      <w:r>
        <w:rPr>
          <w:rFonts w:ascii="Times New Roman" w:hAnsi="Times New Roman" w:cs="Times New Roman"/>
          <w:sz w:val="26"/>
          <w:szCs w:val="26"/>
        </w:rPr>
        <w:t xml:space="preserve">а управления – начальник отдела м</w:t>
      </w:r>
      <w:r>
        <w:rPr>
          <w:rFonts w:ascii="Times New Roman" w:hAnsi="Times New Roman" w:cs="Times New Roman"/>
          <w:sz w:val="26"/>
          <w:szCs w:val="26"/>
        </w:rPr>
        <w:t xml:space="preserve">ониторинга и анализа нормативно–</w:t>
      </w:r>
      <w:r>
        <w:rPr>
          <w:rFonts w:ascii="Times New Roman" w:hAnsi="Times New Roman" w:cs="Times New Roman"/>
          <w:sz w:val="26"/>
          <w:szCs w:val="26"/>
        </w:rPr>
        <w:t xml:space="preserve">правовых актов правового управления;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судебной практики правового управления;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земельных и имущественных отношений правового управления;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делами и организационной работы;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муниципальной службы и кадров управления делами и организационной работы;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работе с обращениями граждан управления делами и организационной работы;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планово–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экономического отдела управления жизнеобеспечения;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производстве</w:t>
      </w:r>
      <w:r>
        <w:rPr>
          <w:rFonts w:ascii="Times New Roman" w:hAnsi="Times New Roman" w:cs="Times New Roman"/>
          <w:sz w:val="26"/>
          <w:szCs w:val="26"/>
        </w:rPr>
        <w:t xml:space="preserve">нно–</w:t>
      </w:r>
      <w:r>
        <w:rPr>
          <w:rFonts w:ascii="Times New Roman" w:hAnsi="Times New Roman" w:cs="Times New Roman"/>
          <w:sz w:val="26"/>
          <w:szCs w:val="26"/>
        </w:rPr>
        <w:t xml:space="preserve">технического отдела управления жизнеобеспечения;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муниципального жилищного контроля управления жизнеобеспечения;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дорожной деятельности управления дорожной деятельности и благоустройства;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благоустройства управления дорожной деятельности и благоустройства;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образования;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финансово–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экономического отдела управления образования;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дошкольного, общего и дополнительного образования управления образования;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потребительского рынка и предпринимательства;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экономики;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муниципальных закупок управления экономики;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прогнозирования и экономического анализа управления экономики;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агропромышленного комплекса;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по делам ГО ЧС и мобилизационной подготовки;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муниципальной собственности;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– начальник отдела муниципального земельного контроля управления муниципальной собственности;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бухгалтерского учета и администрирования доходов </w:t>
      </w:r>
      <w:r>
        <w:rPr>
          <w:rFonts w:ascii="Times New Roman" w:hAnsi="Times New Roman" w:cs="Times New Roman"/>
          <w:sz w:val="26"/>
          <w:szCs w:val="26"/>
        </w:rPr>
        <w:t xml:space="preserve">– главный бухгалтер </w:t>
      </w:r>
      <w:r>
        <w:rPr>
          <w:rFonts w:ascii="Times New Roman" w:hAnsi="Times New Roman" w:cs="Times New Roman"/>
          <w:sz w:val="26"/>
          <w:szCs w:val="26"/>
        </w:rPr>
        <w:t xml:space="preserve">управления муниципальной собственности;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формирования и учета муниципального имущества управления муниципальной собственности;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земельных отношений управления муниципальной собственности;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учета и распределения жилья управления муниципальной собственности;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 архитектуры и градостроительства;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охраны окружающей среды и природопользования  управления  архитектуры и градостроительства;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предварительного согласования земельных участков  управления  архитектуры и градостроительства;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разрешительной документации  управления  архитектуры и градостроительства;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</w:t>
      </w:r>
      <w:r>
        <w:rPr>
          <w:rFonts w:ascii="Times New Roman" w:hAnsi="Times New Roman" w:cs="Times New Roman"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программ  управления  архитектуры и градостроительства;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по работе с общественностью;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архивного отдела;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</w:t>
      </w:r>
      <w:r>
        <w:rPr>
          <w:rFonts w:ascii="Times New Roman" w:hAnsi="Times New Roman" w:cs="Times New Roman"/>
          <w:sz w:val="26"/>
          <w:szCs w:val="26"/>
        </w:rPr>
        <w:t xml:space="preserve">ЗАГСа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культуры</w:t>
      </w:r>
      <w:r>
        <w:rPr>
          <w:rFonts w:ascii="Times New Roman" w:hAnsi="Times New Roman" w:cs="Times New Roman"/>
          <w:sz w:val="26"/>
          <w:szCs w:val="26"/>
        </w:rPr>
        <w:t xml:space="preserve">, туризма и молодежной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по делам молодежи управления культуры, туризма и молодежной политики;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культуры и туризма управления культуры, туризма и молодежной политики;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трудовых отношений;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бухгалтерского учета и выплат;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по расчетам с юридическими лицами управления бухгалтерского учета и выплат;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по расчетам с физическими лицами управления бухгалтерского учета и выплат;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опеки и попечительства;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ачальник отдела по исполнению административного законодательства;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«Артемовский»;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территориального управления </w:t>
      </w:r>
      <w:r>
        <w:rPr>
          <w:rFonts w:ascii="Times New Roman" w:hAnsi="Times New Roman" w:cs="Times New Roman"/>
          <w:sz w:val="26"/>
          <w:szCs w:val="26"/>
        </w:rPr>
        <w:t xml:space="preserve">«Угловое»;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территориального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«Заводской»;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территориального </w:t>
      </w:r>
      <w:r>
        <w:rPr>
          <w:rFonts w:ascii="Times New Roman" w:hAnsi="Times New Roman" w:cs="Times New Roman"/>
          <w:sz w:val="26"/>
          <w:szCs w:val="26"/>
        </w:rPr>
        <w:t xml:space="preserve">отдела «Шахта Амурская»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заместитель начальника управления информатизации и информационных систем;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отдела информационной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Квалификационные требования к уровню профессионального образования, а также стажу муниципальной (государственной) службы и стажу работы по специальности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претендента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1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наличие высшего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не менее двух лет стажа муниципальной службы или стажа работы</w:t>
      </w:r>
      <w:r>
        <w:rPr>
          <w:rFonts w:ascii="Times New Roman" w:hAnsi="Times New Roman" w:cs="Times New Roman"/>
          <w:sz w:val="26"/>
          <w:szCs w:val="26"/>
        </w:rPr>
        <w:t xml:space="preserve">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left="1215"/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формировании кадрового резерва в качестве кандидата, необходимо представить следующие документы: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личное заявление в свободной форме, содержащее подпись кандидата с просьбой принять документы и рассмотреть вопрос о включении в кадровый резерв (далее - личное заявление);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1 цветн</w:t>
      </w:r>
      <w:r>
        <w:rPr>
          <w:rFonts w:ascii="Times New Roman" w:hAnsi="Times New Roman" w:cs="Times New Roman"/>
          <w:sz w:val="26"/>
          <w:szCs w:val="26"/>
        </w:rPr>
        <w:t xml:space="preserve">ую</w:t>
      </w:r>
      <w:r>
        <w:rPr>
          <w:rFonts w:ascii="Times New Roman" w:hAnsi="Times New Roman" w:cs="Times New Roman"/>
          <w:sz w:val="26"/>
          <w:szCs w:val="26"/>
        </w:rPr>
        <w:t xml:space="preserve"> фотографи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 (3 x 4 см без овала и уголка);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копию документа, подтверждающего личность соискателя;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копии документов, подтверждающих квалификацию: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неработающих - трудовую книжку, или сведения о трудовой деятельности в соответствии со </w:t>
      </w:r>
      <w:hyperlink r:id="rId10" w:tooltip="consultantplus://offline/ref=027D271E91BC53B065633A4B976D1421953A37FE5A6099F910C78754FC1457F7B94F7CE2C25655AEBD21F06F5C72CFB19809A072725FPAq0E" w:history="1">
        <w:r>
          <w:rPr>
            <w:rFonts w:ascii="Times New Roman" w:hAnsi="Times New Roman" w:cs="Times New Roman"/>
            <w:sz w:val="26"/>
            <w:szCs w:val="26"/>
          </w:rPr>
          <w:t xml:space="preserve">ст. 66.1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(далее - сведения о трудовой деятельности), или иные документы, подтверждающие трудовую (служебную) деятельность кандидата, (за исключением случаев, когда служебная (трудовая) деятельность не осуществлялась);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работающих (проходящих государственную или муниципальную службу) - копию трудовой книжки, сведения о трудовой деятельности, или иные документы, подтверждающие трудовую (служебную) деятельность кандидата;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документа об образовании, о дополнительном профессиональном образовании, о наличии ученой степени, ученого звания;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согласие на обработку персональных данных.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иные документы по усмотрению соискателя (удостоверение о повышении квалификации, военный билет и т.д.).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3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личном заявлении в обязательном порядке должен быть указан контактный способ связи с соискателем (телефон, адрес электронной почты </w:t>
      </w:r>
      <w:r>
        <w:rPr>
          <w:rFonts w:ascii="Times New Roman" w:hAnsi="Times New Roman" w:cs="Times New Roman"/>
          <w:sz w:val="26"/>
          <w:szCs w:val="26"/>
        </w:rPr>
        <w:t xml:space="preserve">и т.д.), посредством которого будет осуществляться дальнейшее информирование соискателя по вопросам его включения в кадровый резерв. Соискатель несет личную ответственность за получение информации, направленной в его адрес способом, указанным в заявлении.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Приём документов от претендентов осуществляется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01.11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.202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01.05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.2025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отделом муниципальной службы и кадров управления делами и организационной работы по адресу: ул. Кирова, </w:t>
      </w:r>
      <w:r>
        <w:rPr>
          <w:rFonts w:ascii="Times New Roman" w:hAnsi="Times New Roman" w:cs="Times New Roman"/>
          <w:b/>
          <w:sz w:val="26"/>
          <w:szCs w:val="26"/>
        </w:rPr>
        <w:t xml:space="preserve">48,  г.</w:t>
      </w:r>
      <w:r>
        <w:rPr>
          <w:rFonts w:ascii="Times New Roman" w:hAnsi="Times New Roman" w:cs="Times New Roman"/>
          <w:b/>
          <w:sz w:val="26"/>
          <w:szCs w:val="26"/>
        </w:rPr>
        <w:t xml:space="preserve"> Артем, кабинет № 400.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приёма кандидатов: </w:t>
      </w:r>
      <w:r>
        <w:rPr>
          <w:rFonts w:ascii="Times New Roman" w:hAnsi="Times New Roman" w:cs="Times New Roman"/>
          <w:b/>
          <w:sz w:val="26"/>
          <w:szCs w:val="26"/>
        </w:rPr>
        <w:t xml:space="preserve">понедельник-четверг </w:t>
      </w:r>
      <w:r>
        <w:rPr>
          <w:rFonts w:ascii="Times New Roman" w:hAnsi="Times New Roman" w:cs="Times New Roman"/>
          <w:b/>
          <w:sz w:val="26"/>
          <w:szCs w:val="26"/>
        </w:rPr>
        <w:t xml:space="preserve">с 09.00 до 18.00 (перерыв с 13.00 до 14.00), </w:t>
      </w:r>
      <w:r>
        <w:rPr>
          <w:rFonts w:ascii="Times New Roman" w:hAnsi="Times New Roman" w:cs="Times New Roman"/>
          <w:b/>
          <w:sz w:val="26"/>
          <w:szCs w:val="26"/>
        </w:rPr>
        <w:t xml:space="preserve">пятница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 09.00 до 1</w:t>
      </w:r>
      <w:r>
        <w:rPr>
          <w:rFonts w:ascii="Times New Roman" w:hAnsi="Times New Roman" w:cs="Times New Roman"/>
          <w:b/>
          <w:sz w:val="26"/>
          <w:szCs w:val="26"/>
        </w:rPr>
        <w:t xml:space="preserve">7</w:t>
      </w:r>
      <w:r>
        <w:rPr>
          <w:rFonts w:ascii="Times New Roman" w:hAnsi="Times New Roman" w:cs="Times New Roman"/>
          <w:b/>
          <w:sz w:val="26"/>
          <w:szCs w:val="26"/>
        </w:rPr>
        <w:t xml:space="preserve">.00 (перерыв с 13.00 до 14.00),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справки по телефону 8(42</w:t>
      </w:r>
      <w:r>
        <w:rPr>
          <w:rFonts w:ascii="Times New Roman" w:hAnsi="Times New Roman" w:cs="Times New Roman"/>
          <w:b/>
          <w:sz w:val="26"/>
          <w:szCs w:val="26"/>
        </w:rPr>
        <w:t xml:space="preserve">337</w:t>
      </w:r>
      <w:r>
        <w:rPr>
          <w:rFonts w:ascii="Times New Roman" w:hAnsi="Times New Roman" w:cs="Times New Roman"/>
          <w:b/>
          <w:sz w:val="26"/>
          <w:szCs w:val="26"/>
        </w:rPr>
        <w:t xml:space="preserve">)</w:t>
      </w:r>
      <w:r>
        <w:rPr>
          <w:rFonts w:ascii="Times New Roman" w:hAnsi="Times New Roman" w:cs="Times New Roman"/>
          <w:b/>
          <w:sz w:val="26"/>
          <w:szCs w:val="26"/>
        </w:rPr>
        <w:t xml:space="preserve">4-23-82</w:t>
      </w:r>
      <w:r>
        <w:rPr>
          <w:rFonts w:ascii="Times New Roman" w:hAnsi="Times New Roman" w:cs="Times New Roman"/>
          <w:b/>
          <w:sz w:val="26"/>
          <w:szCs w:val="26"/>
        </w:rPr>
        <w:t xml:space="preserve">, кроме субботы, воскресенья и праздничных дней. 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List Paragraph"/>
    <w:basedOn w:val="627"/>
    <w:uiPriority w:val="34"/>
    <w:qFormat/>
    <w:pPr>
      <w:contextualSpacing/>
      <w:ind w:left="720"/>
    </w:pPr>
  </w:style>
  <w:style w:type="paragraph" w:styleId="632" w:customStyle="1">
    <w:name w:val="ConsNonformat"/>
    <w:uiPriority w:val="99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</w:rPr>
  </w:style>
  <w:style w:type="paragraph" w:styleId="6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027D271E91BC53B065633A4B976D1421953A37FE5A6099F910C78754FC1457F7B94F7CE2C25655AEBD21F06F5C72CFB19809A072725FPAq0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2B45-2F2E-4533-97AB-3E19AF95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ago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boiko_mv</dc:creator>
  <cp:revision>15</cp:revision>
  <dcterms:created xsi:type="dcterms:W3CDTF">2022-05-17T06:12:00Z</dcterms:created>
  <dcterms:modified xsi:type="dcterms:W3CDTF">2024-10-24T06:58:55Z</dcterms:modified>
</cp:coreProperties>
</file>