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ТРУДОВОГО ДОГОВОРА  №    - м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5"/>
        <w:gridCol w:w="35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Артемовский городской округ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5 </w:t>
            </w:r>
            <w:r>
              <w:rPr>
                <w:sz w:val="24"/>
              </w:rPr>
              <w:t xml:space="preserve">г.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1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Артемовского городского округа в лице </w:t>
      </w:r>
      <w:r>
        <w:rPr>
          <w:rFonts w:ascii="Times New Roman" w:hAnsi="Times New Roman"/>
        </w:rPr>
        <w:t xml:space="preserve">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округа, именуемая в д</w:t>
      </w:r>
      <w:r>
        <w:rPr>
          <w:rFonts w:ascii="Times New Roman" w:hAnsi="Times New Roman"/>
        </w:rPr>
        <w:t xml:space="preserve">альнейшем</w:t>
      </w:r>
      <w:r>
        <w:rPr>
          <w:rFonts w:ascii="Times New Roman" w:hAnsi="Times New Roman"/>
        </w:rPr>
        <w:t xml:space="preserve"> 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щем: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t xml:space="preserve">             </w:t>
      </w:r>
      <w:r>
        <w:rPr>
          <w:sz w:val="24"/>
          <w:szCs w:val="24"/>
        </w:rPr>
        <w:t xml:space="preserve">1.</w:t>
      </w:r>
      <w:r>
        <w:rPr>
          <w:sz w:val="24"/>
        </w:rPr>
        <w:t xml:space="preserve"> Работник принимается</w:t>
      </w:r>
      <w:r>
        <w:rPr>
          <w:sz w:val="24"/>
        </w:rPr>
        <w:t xml:space="preserve"> на работу в администрацию Артемовского городског</w:t>
      </w:r>
      <w:r>
        <w:rPr>
          <w:sz w:val="24"/>
        </w:rPr>
        <w:t xml:space="preserve">о округа </w:t>
      </w:r>
      <w:r>
        <w:rPr>
          <w:sz w:val="24"/>
        </w:rPr>
        <w:t xml:space="preserve">на должность</w:t>
      </w:r>
      <w:r>
        <w:rPr>
          <w:sz w:val="24"/>
        </w:rPr>
        <w:t xml:space="preserve"> </w:t>
      </w:r>
      <w:r>
        <w:rPr>
          <w:b/>
          <w:sz w:val="24"/>
        </w:rPr>
        <w:t xml:space="preserve">начальника управления жилищной политики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 xml:space="preserve">3. Трудовой договор заключается на неопределенный срок.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9"/>
        <w:ind w:firstLine="567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Дата начала работы: «____»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5 года.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5</w:t>
      </w:r>
      <w:r>
        <w:rPr>
          <w:sz w:val="24"/>
        </w:rPr>
        <w:t xml:space="preserve">. Работник имеет право на: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предоставлением выходных дней, нерабочих праздничных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обязанности и права по занимаемой должности;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запрос в уста</w:t>
      </w:r>
      <w:r>
        <w:rPr>
          <w:sz w:val="24"/>
        </w:rPr>
        <w:t xml:space="preserve">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необходимые для исполнения должностных полномочий информацию и документы;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учреждения независимо от их организационно-правовых форм собственности;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должностными обязанностями;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6</w:t>
      </w:r>
      <w:r>
        <w:rPr>
          <w:sz w:val="24"/>
        </w:rPr>
        <w:t xml:space="preserve">. Работник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края, Устав и  правовые акты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на законе приказы, распоряжения  и указания вышестоящих в порядке подчиненности руководителей, отданные в пределах их должностных полномочий;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организаций,</w:t>
      </w:r>
      <w:r>
        <w:rPr>
          <w:sz w:val="24"/>
        </w:rPr>
        <w:t xml:space="preserve">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ограничения, связанные с муниципальной службой;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709" w:leader="none"/>
        </w:tabs>
        <w:rPr>
          <w:sz w:val="24"/>
        </w:rPr>
      </w:pPr>
      <w:r>
        <w:rPr>
          <w:sz w:val="24"/>
        </w:rPr>
        <w:t xml:space="preserve">          соблюдать порядок работы со служебной информацией;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 разглашать сведения, составляющие охра</w:t>
      </w:r>
      <w:r>
        <w:rPr>
          <w:sz w:val="24"/>
        </w:rPr>
        <w:t xml:space="preserve">няемую законом  и иными нормативными правовыми актами тайну, а также сведения, ставшие 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ежегодно в соответствии с законом, а также при поступлении на муниципальную службу предоставлять в кадров</w:t>
      </w:r>
      <w:r>
        <w:rPr>
          <w:sz w:val="24"/>
        </w:rPr>
        <w:t xml:space="preserve">ую службу</w:t>
      </w:r>
      <w:r>
        <w:rPr>
          <w:sz w:val="24"/>
        </w:rPr>
        <w:t xml:space="preserve"> сведения о доходах,</w:t>
      </w:r>
      <w:r>
        <w:rPr>
          <w:sz w:val="24"/>
        </w:rPr>
        <w:t xml:space="preserve"> расходах,</w:t>
      </w:r>
      <w:r>
        <w:rPr>
          <w:sz w:val="24"/>
        </w:rPr>
        <w:t xml:space="preserve"> об имуществе и обязательствах имущественного характера на себя и членов своей семьи;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7</w:t>
      </w:r>
      <w:r>
        <w:rPr>
          <w:sz w:val="24"/>
        </w:rPr>
        <w:t xml:space="preserve">. Работодатель имеет право: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  <w:r/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эффективный труд;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привлекать Работника к дисциплинарной ответственности в порядке, установленном Трудовым кодексом, иными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8</w:t>
      </w:r>
      <w:r>
        <w:rPr>
          <w:sz w:val="24"/>
        </w:rPr>
        <w:t xml:space="preserve">. Работодатель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трудового договора;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 и гигиены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9</w:t>
      </w:r>
      <w:r>
        <w:rPr>
          <w:sz w:val="24"/>
        </w:rPr>
        <w:t xml:space="preserve">. Условия оплаты труда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трудовым договором, Работнику выплачивается: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  должностной оклад в размере </w:t>
      </w:r>
      <w:r>
        <w:rPr>
          <w:sz w:val="24"/>
        </w:rPr>
        <w:t xml:space="preserve">12 037</w:t>
      </w:r>
      <w:r>
        <w:rPr>
          <w:sz w:val="24"/>
        </w:rPr>
        <w:t xml:space="preserve"> </w:t>
      </w:r>
      <w:r>
        <w:rPr>
          <w:sz w:val="24"/>
        </w:rPr>
        <w:t xml:space="preserve">рубл</w:t>
      </w:r>
      <w:r>
        <w:rPr>
          <w:sz w:val="24"/>
        </w:rPr>
        <w:t xml:space="preserve">ей</w:t>
      </w:r>
      <w:r>
        <w:rPr>
          <w:sz w:val="24"/>
        </w:rPr>
        <w:t xml:space="preserve"> в месяц;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районный коэффициент –</w:t>
      </w:r>
      <w:r>
        <w:rPr>
          <w:sz w:val="24"/>
        </w:rPr>
        <w:t xml:space="preserve">     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ДВ надбавка – </w:t>
      </w:r>
      <w:r>
        <w:rPr>
          <w:sz w:val="24"/>
        </w:rPr>
        <w:t xml:space="preserve">______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службы  - </w:t>
      </w:r>
      <w:r>
        <w:rPr>
          <w:sz w:val="24"/>
        </w:rPr>
        <w:t xml:space="preserve">18</w:t>
      </w:r>
      <w:r>
        <w:rPr>
          <w:sz w:val="24"/>
        </w:rPr>
        <w:t xml:space="preserve">0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выслугу лет -       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оклада  в год;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 размере двух должностных окладов.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567"/>
        <w:spacing w:line="276" w:lineRule="auto"/>
        <w:tabs>
          <w:tab w:val="left" w:pos="567" w:leader="none"/>
        </w:tabs>
      </w:pPr>
      <w:r>
        <w:t xml:space="preserve">            </w:t>
      </w:r>
      <w:r/>
    </w:p>
    <w:p>
      <w:pPr>
        <w:pStyle w:val="892"/>
        <w:ind w:firstLine="567"/>
        <w:spacing w:line="276" w:lineRule="auto"/>
        <w:tabs>
          <w:tab w:val="left" w:pos="567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Заработная плата выплачивается два раза в месяц, за первую половину месяца выплата производится 20 числа текущего месяца, за вторую – 5 числа следующего месяца.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851" w:leader="none"/>
        </w:tabs>
      </w:pPr>
      <w:r>
        <w:t xml:space="preserve">            1</w:t>
      </w:r>
      <w:r>
        <w:t xml:space="preserve">0</w:t>
      </w:r>
      <w:r>
        <w:t xml:space="preserve">. Работнику устанавливается ежегодный  оплачиваемый отпуск  продолжительностью:</w:t>
      </w:r>
      <w:r/>
    </w:p>
    <w:p>
      <w:pPr>
        <w:pStyle w:val="880"/>
        <w:ind w:firstLine="567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основной - 30 календарных дней;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/>
        </w:rPr>
        <w:t xml:space="preserve">в южных районах Дальнего Востока - 8 календарных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 расчета 1 календарный день за каждый год муниципальной службы, но не более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 календарных дней.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. Работнику устанавливается пятидневная рабочая неделя с двумя выходными днями (суббота, воскресенье).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окончания  работы: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пятница – 17.00 часов.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Перерыв  на обед  с 13.00 часов до 14.00 часов.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 Иные условия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1</w:t>
      </w:r>
      <w:r>
        <w:rPr>
          <w:sz w:val="24"/>
        </w:rPr>
        <w:t xml:space="preserve">2</w:t>
      </w:r>
      <w:r>
        <w:rPr>
          <w:sz w:val="24"/>
        </w:rPr>
        <w:t xml:space="preserve">.2 Условия настоящего трудового договора могут быть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  <w:r>
        <w:rPr>
          <w:sz w:val="24"/>
        </w:rPr>
      </w:r>
      <w:r>
        <w:rPr>
          <w:sz w:val="24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.3. Споры и разногласия по настоящему трудовому договору разрешаются по соглашению сторон, а в случае недостижения соглашения - в порядке, установленном действующим законодательством о труде.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 Прекращение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.1. Трудовой договор расторгается в соответствии с действующим законодательством о труде.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.2. Дополнительные основания прекращения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решения  суда о лишении права занимать муниципальную должность.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. Подписи сторон: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78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РАБОТОДАТЕЛЬ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</w:pPr>
            <w:r>
              <w:t xml:space="preserve">подпись</w:t>
            </w:r>
            <w:r/>
          </w:p>
          <w:p>
            <w:pPr>
              <w:pStyle w:val="884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Артемовского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</w:t>
            </w:r>
            <w:r>
              <w:rPr>
                <w:sz w:val="24"/>
              </w:rPr>
              <w:t xml:space="preserve">дрес: 692760, г. Артем, Приморского края,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 Кирова, 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И.И. Иванов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t xml:space="preserve">подпись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0000  № 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выдан 00.00.2001 УВД г. Артема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00000000000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 пенс. страх. свидетельства 000-000-00-00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кв. ____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7" w:bottom="426" w:left="180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separate"/>
    </w:r>
    <w:r>
      <w:rPr>
        <w:rStyle w:val="891"/>
      </w:rPr>
      <w:t xml:space="preserve">2</w: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40" w:hanging="420"/>
        <w:tabs>
          <w:tab w:val="num" w:pos="11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ind w:firstLine="567"/>
      <w:jc w:val="both"/>
      <w:keepNext/>
      <w:spacing w:line="360" w:lineRule="auto"/>
      <w:outlineLvl w:val="0"/>
    </w:pPr>
    <w:rPr>
      <w:rFonts w:ascii="Arial" w:hAnsi="Arial"/>
      <w:sz w:val="24"/>
    </w:rPr>
  </w:style>
  <w:style w:type="paragraph" w:styleId="882">
    <w:name w:val="Заголовок 2"/>
    <w:basedOn w:val="880"/>
    <w:next w:val="880"/>
    <w:link w:val="880"/>
    <w:qFormat/>
    <w:pPr>
      <w:ind w:firstLine="567"/>
      <w:jc w:val="both"/>
      <w:keepNext/>
      <w:spacing w:line="360" w:lineRule="auto"/>
      <w:outlineLvl w:val="1"/>
    </w:pPr>
    <w:rPr>
      <w:rFonts w:ascii="Arial" w:hAnsi="Arial"/>
      <w:b/>
      <w:sz w:val="24"/>
    </w:rPr>
  </w:style>
  <w:style w:type="paragraph" w:styleId="883">
    <w:name w:val="Заголовок 3"/>
    <w:basedOn w:val="880"/>
    <w:next w:val="880"/>
    <w:link w:val="880"/>
    <w:qFormat/>
    <w:pPr>
      <w:jc w:val="both"/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884">
    <w:name w:val="Заголовок 4"/>
    <w:basedOn w:val="880"/>
    <w:next w:val="880"/>
    <w:link w:val="880"/>
    <w:qFormat/>
    <w:pPr>
      <w:jc w:val="both"/>
      <w:keepNext/>
      <w:spacing w:line="360" w:lineRule="auto"/>
      <w:outlineLvl w:val="3"/>
    </w:pPr>
    <w:rPr>
      <w:rFonts w:ascii="Arial" w:hAnsi="Arial"/>
      <w:sz w:val="24"/>
    </w:rPr>
  </w:style>
  <w:style w:type="paragraph" w:styleId="885">
    <w:name w:val="Заголовок 5"/>
    <w:basedOn w:val="880"/>
    <w:next w:val="880"/>
    <w:link w:val="880"/>
    <w:qFormat/>
    <w:pPr>
      <w:jc w:val="center"/>
      <w:keepNext/>
      <w:spacing w:line="360" w:lineRule="auto"/>
      <w:outlineLvl w:val="4"/>
    </w:pPr>
    <w:rPr>
      <w:rFonts w:ascii="Arial" w:hAnsi="Arial"/>
      <w:b/>
      <w:sz w:val="24"/>
    </w:rPr>
  </w:style>
  <w:style w:type="character" w:styleId="886">
    <w:name w:val="Основной шрифт абзаца"/>
    <w:next w:val="886"/>
    <w:link w:val="880"/>
    <w:semiHidden/>
  </w:style>
  <w:style w:type="table" w:styleId="887">
    <w:name w:val="Обычная таблица"/>
    <w:next w:val="887"/>
    <w:link w:val="880"/>
    <w:semiHidden/>
    <w:tblPr/>
  </w:style>
  <w:style w:type="numbering" w:styleId="888">
    <w:name w:val="Нет списка"/>
    <w:next w:val="888"/>
    <w:link w:val="880"/>
    <w:semiHidden/>
  </w:style>
  <w:style w:type="paragraph" w:styleId="889">
    <w:name w:val="Основной текст"/>
    <w:basedOn w:val="880"/>
    <w:next w:val="889"/>
    <w:link w:val="880"/>
    <w:pPr>
      <w:jc w:val="both"/>
      <w:spacing w:line="360" w:lineRule="auto"/>
    </w:pPr>
    <w:rPr>
      <w:rFonts w:ascii="Arial" w:hAnsi="Arial"/>
      <w:sz w:val="24"/>
    </w:rPr>
  </w:style>
  <w:style w:type="paragraph" w:styleId="890">
    <w:name w:val="Верхний колонтитул"/>
    <w:basedOn w:val="880"/>
    <w:next w:val="890"/>
    <w:link w:val="880"/>
    <w:pPr>
      <w:tabs>
        <w:tab w:val="center" w:pos="4153" w:leader="none"/>
        <w:tab w:val="right" w:pos="8306" w:leader="none"/>
      </w:tabs>
    </w:pPr>
  </w:style>
  <w:style w:type="character" w:styleId="891">
    <w:name w:val="Номер страницы"/>
    <w:basedOn w:val="886"/>
    <w:next w:val="891"/>
    <w:link w:val="880"/>
  </w:style>
  <w:style w:type="paragraph" w:styleId="892">
    <w:name w:val="Основной текст с отступом"/>
    <w:basedOn w:val="880"/>
    <w:next w:val="892"/>
    <w:link w:val="896"/>
    <w:pPr>
      <w:ind w:firstLine="851"/>
      <w:jc w:val="both"/>
      <w:spacing w:line="360" w:lineRule="auto"/>
    </w:pPr>
    <w:rPr>
      <w:rFonts w:ascii="Arial" w:hAnsi="Arial"/>
      <w:sz w:val="24"/>
    </w:rPr>
  </w:style>
  <w:style w:type="paragraph" w:styleId="893">
    <w:name w:val="Основной текст с отступом 2"/>
    <w:basedOn w:val="880"/>
    <w:next w:val="893"/>
    <w:link w:val="880"/>
    <w:pPr>
      <w:ind w:firstLine="993"/>
      <w:jc w:val="both"/>
      <w:spacing w:line="360" w:lineRule="auto"/>
    </w:pPr>
    <w:rPr>
      <w:rFonts w:ascii="Arial" w:hAnsi="Arial"/>
      <w:sz w:val="24"/>
    </w:rPr>
  </w:style>
  <w:style w:type="paragraph" w:styleId="894">
    <w:name w:val="Основной текст с отступом 3"/>
    <w:basedOn w:val="880"/>
    <w:next w:val="894"/>
    <w:link w:val="880"/>
    <w:pPr>
      <w:ind w:left="-567" w:firstLine="567"/>
      <w:jc w:val="both"/>
      <w:spacing w:line="360" w:lineRule="auto"/>
    </w:pPr>
    <w:rPr>
      <w:rFonts w:ascii="Arial" w:hAnsi="Arial"/>
      <w:sz w:val="24"/>
    </w:rPr>
  </w:style>
  <w:style w:type="paragraph" w:styleId="895">
    <w:name w:val="Текст выноски"/>
    <w:basedOn w:val="880"/>
    <w:next w:val="895"/>
    <w:link w:val="880"/>
    <w:semiHidden/>
    <w:rPr>
      <w:rFonts w:ascii="Tahoma" w:hAnsi="Tahoma" w:cs="Tahoma"/>
      <w:sz w:val="16"/>
      <w:szCs w:val="16"/>
    </w:rPr>
  </w:style>
  <w:style w:type="character" w:styleId="896">
    <w:name w:val="Основной текст с отступом Знак"/>
    <w:next w:val="896"/>
    <w:link w:val="892"/>
    <w:rPr>
      <w:rFonts w:ascii="Arial" w:hAnsi="Arial"/>
      <w:sz w:val="24"/>
    </w:r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revision>40</cp:revision>
  <dcterms:created xsi:type="dcterms:W3CDTF">2015-02-17T02:08:00Z</dcterms:created>
  <dcterms:modified xsi:type="dcterms:W3CDTF">2025-02-07T06:36:50Z</dcterms:modified>
  <cp:version>983040</cp:version>
</cp:coreProperties>
</file>