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pPr w:leftFromText="180" w:rightFromText="180" w:vertAnchor="page" w:horzAnchor="page" w:tblpX="5506" w:tblpY="826"/>
        <w:tblW w:w="5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1"/>
        <w:gridCol w:w="3753"/>
        <w:gridCol w:w="428"/>
      </w:tblGrid>
      <w:tr w:rsidR="00FD53E7" w:rsidRPr="00FD53E7" w:rsidTr="00DC74A3">
        <w:trPr>
          <w:gridBefore w:val="1"/>
          <w:gridAfter w:val="1"/>
          <w:wBefore w:w="1631" w:type="dxa"/>
          <w:wAfter w:w="428" w:type="dxa"/>
        </w:trPr>
        <w:tc>
          <w:tcPr>
            <w:tcW w:w="3753" w:type="dxa"/>
          </w:tcPr>
          <w:p w:rsidR="00FD53E7" w:rsidRPr="00FD53E7" w:rsidRDefault="00FD53E7" w:rsidP="00DC74A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D53E7" w:rsidRPr="00FD53E7" w:rsidTr="00DC74A3">
        <w:trPr>
          <w:trHeight w:val="3637"/>
        </w:trPr>
        <w:tc>
          <w:tcPr>
            <w:tcW w:w="5812" w:type="dxa"/>
            <w:gridSpan w:val="3"/>
          </w:tcPr>
          <w:p w:rsidR="00BE630D" w:rsidRDefault="00BE630D" w:rsidP="00DC74A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DC74A3" w:rsidRPr="00BE630D" w:rsidRDefault="00DC74A3" w:rsidP="00DC74A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D53E7" w:rsidRPr="00FD53E7" w:rsidRDefault="00FD53E7" w:rsidP="00DC74A3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Положению о порядке организации и </w:t>
            </w:r>
            <w:r w:rsidR="00535B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торгов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(конкурсов) на право </w:t>
            </w:r>
            <w:r w:rsidR="005946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35B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заключения договора 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установку </w:t>
            </w:r>
            <w:r w:rsidR="005946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      </w:t>
            </w:r>
            <w:r w:rsidR="00535B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5946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эксплуатацию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рекламных конструкций 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</w:t>
            </w:r>
            <w:r w:rsidR="0020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земельных участка</w:t>
            </w:r>
            <w:r w:rsidR="005946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х, зданиях или ином    </w:t>
            </w:r>
            <w:r w:rsidR="00535B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5946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недвижимом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имуществе,</w:t>
            </w:r>
            <w:r w:rsidR="0020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находящемся в </w:t>
            </w:r>
            <w:r w:rsidR="005946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="00594673">
              <w:rPr>
                <w:rFonts w:asciiTheme="minorHAnsi" w:eastAsia="Times New Roman" w:hAnsiTheme="minorHAnsi" w:cs="Malgun Gothic"/>
                <w:sz w:val="28"/>
                <w:szCs w:val="28"/>
                <w:lang w:eastAsia="ru-RU"/>
              </w:rPr>
              <w:t xml:space="preserve">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собственности Артемовского </w:t>
            </w:r>
            <w:r w:rsidR="002031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городского округа, а также на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земельных</w:t>
            </w:r>
            <w:r w:rsidR="005946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участках, государственная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собственность на </w:t>
            </w:r>
            <w:r w:rsidRPr="00FD53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которые не разграничена</w:t>
            </w:r>
          </w:p>
        </w:tc>
      </w:tr>
    </w:tbl>
    <w:p w:rsidR="00BE630D" w:rsidRDefault="00BE630D" w:rsidP="00BE630D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-720090</wp:posOffset>
                </wp:positionV>
                <wp:extent cx="295275" cy="26670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667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5D27F0" id="Овал 3" o:spid="_x0000_s1026" style="position:absolute;margin-left:0;margin-top:-56.7pt;width:23.25pt;height:21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" fillcolor="white [3212]" strokecolor="white [3212]" strokeweight="1pt">
                <v:stroke joinstyle="miter"/>
                <w10:wrap anchorx="margin"/>
              </v:oval>
            </w:pict>
          </mc:Fallback>
        </mc:AlternateContent>
      </w:r>
    </w:p>
    <w:p w:rsidR="00BE630D" w:rsidRDefault="00BE630D" w:rsidP="00BE630D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0D" w:rsidRDefault="00BE630D" w:rsidP="00BE630D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0D" w:rsidRDefault="00BE630D" w:rsidP="00BE630D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0D" w:rsidRDefault="00BE630D" w:rsidP="00BE630D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5253" w:rsidRDefault="004161A5" w:rsidP="00BE630D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-4152900</wp:posOffset>
                </wp:positionV>
                <wp:extent cx="228600" cy="2667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A489E3" id="Прямоугольник 2" o:spid="_x0000_s1026" style="position:absolute;margin-left:0;margin-top:-327pt;width:18pt;height:21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" fillcolor="white [3212]" strokecolor="white [3212]" strokeweight="1pt">
                <w10:wrap anchorx="margin"/>
              </v:rect>
            </w:pict>
          </mc:Fallback>
        </mc:AlternateContent>
      </w:r>
      <w:r w:rsidR="00FD53E7"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-5607685</wp:posOffset>
                </wp:positionV>
                <wp:extent cx="238125" cy="1809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B93226" id="Прямоугольник 1" o:spid="_x0000_s1026" style="position:absolute;margin-left:234.45pt;margin-top:-441.55pt;width:18.75pt;height:1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" fillcolor="white [3212]" strokecolor="white [3212]" strokeweight="1pt"/>
            </w:pict>
          </mc:Fallback>
        </mc:AlternateContent>
      </w:r>
    </w:p>
    <w:p w:rsidR="00BE630D" w:rsidRDefault="00BE630D" w:rsidP="008471E7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630D" w:rsidRDefault="00BE630D" w:rsidP="008471E7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630D" w:rsidRDefault="00BE630D" w:rsidP="008471E7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630D" w:rsidRDefault="00BE630D" w:rsidP="008471E7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1CB4" w:rsidRPr="00CC1CB4" w:rsidRDefault="00CC1CB4" w:rsidP="008471E7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CC1CB4">
        <w:rPr>
          <w:rFonts w:ascii="Times New Roman" w:eastAsia="Times New Roman" w:hAnsi="Times New Roman"/>
          <w:b/>
          <w:sz w:val="28"/>
          <w:szCs w:val="28"/>
          <w:lang w:eastAsia="ru-RU"/>
        </w:rPr>
        <w:t>РЕЙТИНГ</w:t>
      </w:r>
    </w:p>
    <w:p w:rsidR="00975253" w:rsidRDefault="00975253" w:rsidP="008471E7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1C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критериев оценки предложений участников конкурса и их параметров </w:t>
      </w:r>
    </w:p>
    <w:tbl>
      <w:tblPr>
        <w:tblpPr w:leftFromText="180" w:rightFromText="180" w:vertAnchor="text" w:horzAnchor="margin" w:tblpY="3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1701"/>
        <w:gridCol w:w="2126"/>
      </w:tblGrid>
      <w:tr w:rsidR="00F60380" w:rsidRPr="00DA73E5" w:rsidTr="00F60380">
        <w:trPr>
          <w:trHeight w:val="327"/>
        </w:trPr>
        <w:tc>
          <w:tcPr>
            <w:tcW w:w="851" w:type="dxa"/>
          </w:tcPr>
          <w:p w:rsidR="00F60380" w:rsidRDefault="00F60380" w:rsidP="00F60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DC74A3" w:rsidRPr="00DC74A3" w:rsidRDefault="00DC74A3" w:rsidP="00F60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4961" w:type="dxa"/>
            <w:shd w:val="clear" w:color="auto" w:fill="auto"/>
          </w:tcPr>
          <w:p w:rsidR="00F60380" w:rsidRDefault="00F60380" w:rsidP="00F6038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Критерии оценки предложений участников </w:t>
            </w:r>
          </w:p>
          <w:p w:rsidR="00F60380" w:rsidRPr="002C4AD3" w:rsidRDefault="00F60380" w:rsidP="00F6038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конкурса, параметры предложений</w:t>
            </w:r>
          </w:p>
        </w:tc>
        <w:tc>
          <w:tcPr>
            <w:tcW w:w="1701" w:type="dxa"/>
            <w:shd w:val="clear" w:color="auto" w:fill="auto"/>
          </w:tcPr>
          <w:p w:rsidR="00F60380" w:rsidRDefault="00F60380" w:rsidP="00F6038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Рейтинг </w:t>
            </w:r>
          </w:p>
          <w:p w:rsidR="00F60380" w:rsidRPr="002C4AD3" w:rsidRDefault="00F60380" w:rsidP="00F6038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критериев,</w:t>
            </w:r>
          </w:p>
          <w:p w:rsidR="00F60380" w:rsidRPr="002C4AD3" w:rsidRDefault="00F60380" w:rsidP="00F6038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балл (Р)</w:t>
            </w:r>
          </w:p>
        </w:tc>
        <w:tc>
          <w:tcPr>
            <w:tcW w:w="2126" w:type="dxa"/>
            <w:shd w:val="clear" w:color="auto" w:fill="auto"/>
          </w:tcPr>
          <w:p w:rsidR="00F60380" w:rsidRPr="002C4AD3" w:rsidRDefault="00F60380" w:rsidP="00F60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Максимальный </w:t>
            </w:r>
          </w:p>
          <w:p w:rsidR="00F60380" w:rsidRPr="002C4AD3" w:rsidRDefault="00F60380" w:rsidP="00F60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рейтинг критериев оценки заявок (</w:t>
            </w:r>
            <w:proofErr w:type="spellStart"/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Рmaх</w:t>
            </w:r>
            <w:proofErr w:type="spellEnd"/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),</w:t>
            </w:r>
          </w:p>
          <w:p w:rsidR="00F60380" w:rsidRPr="002C4AD3" w:rsidRDefault="00F60380" w:rsidP="00F60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C4AD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балл</w:t>
            </w:r>
          </w:p>
        </w:tc>
      </w:tr>
      <w:tr w:rsidR="00F60380" w:rsidRPr="00DA73E5" w:rsidTr="00F60380">
        <w:trPr>
          <w:trHeight w:val="327"/>
        </w:trPr>
        <w:tc>
          <w:tcPr>
            <w:tcW w:w="851" w:type="dxa"/>
          </w:tcPr>
          <w:p w:rsidR="00F60380" w:rsidRPr="00D674C6" w:rsidRDefault="00F60380" w:rsidP="00F60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7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60380" w:rsidRPr="00D674C6" w:rsidRDefault="00F60380" w:rsidP="00F6038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7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60380" w:rsidRPr="00D674C6" w:rsidRDefault="00F60380" w:rsidP="00F60380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7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60380" w:rsidRPr="00D674C6" w:rsidRDefault="00F60380" w:rsidP="00F60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74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F60380" w:rsidRPr="00DA73E5" w:rsidTr="00F60380">
        <w:trPr>
          <w:trHeight w:val="300"/>
        </w:trPr>
        <w:tc>
          <w:tcPr>
            <w:tcW w:w="851" w:type="dxa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Ценовое предложение участника конкурса (Р1) </w:t>
            </w:r>
          </w:p>
        </w:tc>
        <w:tc>
          <w:tcPr>
            <w:tcW w:w="1701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определяется расчетным путем по формуле</w:t>
            </w:r>
          </w:p>
        </w:tc>
        <w:tc>
          <w:tcPr>
            <w:tcW w:w="2126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60380" w:rsidRPr="00DA73E5" w:rsidTr="00F60380">
        <w:trPr>
          <w:trHeight w:val="300"/>
        </w:trPr>
        <w:tc>
          <w:tcPr>
            <w:tcW w:w="851" w:type="dxa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 участника конкурса по дизайнерскому и конструктивному решению рекламной конструкции (Р2)</w:t>
            </w:r>
          </w:p>
        </w:tc>
        <w:tc>
          <w:tcPr>
            <w:tcW w:w="1701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60380" w:rsidRPr="00DA73E5" w:rsidTr="00F60380">
        <w:trPr>
          <w:trHeight w:val="937"/>
        </w:trPr>
        <w:tc>
          <w:tcPr>
            <w:tcW w:w="851" w:type="dxa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61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 демонстрации рекламы и оборудования плоскости информационного поля рекламной конструкции (Р2.1):</w:t>
            </w:r>
          </w:p>
        </w:tc>
        <w:tc>
          <w:tcPr>
            <w:tcW w:w="1701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0380" w:rsidRPr="00DA73E5" w:rsidTr="00F60380">
        <w:trPr>
          <w:trHeight w:val="4412"/>
        </w:trPr>
        <w:tc>
          <w:tcPr>
            <w:tcW w:w="851" w:type="dxa"/>
            <w:tcBorders>
              <w:bottom w:val="single" w:sz="4" w:space="0" w:color="auto"/>
            </w:tcBorders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высокотехнологичных способов демонстрации рекламы: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B0B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рекламная конструкция с демонстрацией рекламы на электронных носителях (применяется для щитовых установок) либо рекламная конструкция с демонстрацией рекламы на динамических системах смены изображений (Р2.1.1</w:t>
            </w:r>
            <w:proofErr w:type="gramStart"/>
            <w:r w:rsidRPr="00DB0B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),применяется</w:t>
            </w:r>
            <w:proofErr w:type="gramEnd"/>
            <w:r w:rsidRPr="00DB0B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щитовых установок, пилонов, тумб (</w:t>
            </w:r>
            <w:proofErr w:type="spellStart"/>
            <w:r w:rsidRPr="00DB0B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пиларсов</w:t>
            </w:r>
            <w:proofErr w:type="spellEnd"/>
            <w:r w:rsidRPr="00DB0B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рекламных конструкций в составе остановочных павильонов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60380" w:rsidRPr="00CC1CB4" w:rsidRDefault="00F60380" w:rsidP="00F603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E630D" w:rsidRDefault="00BE630D" w:rsidP="00BE630D">
      <w:pPr>
        <w:spacing w:line="240" w:lineRule="auto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1701"/>
        <w:gridCol w:w="2126"/>
      </w:tblGrid>
      <w:tr w:rsidR="00881ED1" w:rsidRPr="00DA73E5" w:rsidTr="00DB0BBC">
        <w:trPr>
          <w:trHeight w:val="300"/>
        </w:trPr>
        <w:tc>
          <w:tcPr>
            <w:tcW w:w="851" w:type="dxa"/>
            <w:tcBorders>
              <w:bottom w:val="single" w:sz="4" w:space="0" w:color="auto"/>
            </w:tcBorders>
          </w:tcPr>
          <w:p w:rsidR="00881ED1" w:rsidRPr="00881ED1" w:rsidRDefault="00881ED1" w:rsidP="00BE6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881ED1" w:rsidRPr="00881ED1" w:rsidRDefault="00881ED1" w:rsidP="00BE6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81ED1" w:rsidRPr="00881ED1" w:rsidRDefault="00881ED1" w:rsidP="00BE6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81ED1" w:rsidRPr="00881ED1" w:rsidRDefault="00881ED1" w:rsidP="00BE6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4</w:t>
            </w:r>
          </w:p>
        </w:tc>
      </w:tr>
      <w:tr w:rsidR="008471E7" w:rsidRPr="00DA73E5" w:rsidTr="00DB0BBC">
        <w:trPr>
          <w:trHeight w:val="300"/>
        </w:trPr>
        <w:tc>
          <w:tcPr>
            <w:tcW w:w="851" w:type="dxa"/>
            <w:tcBorders>
              <w:top w:val="single" w:sz="4" w:space="0" w:color="auto"/>
            </w:tcBorders>
          </w:tcPr>
          <w:p w:rsidR="008471E7" w:rsidRPr="00D674C6" w:rsidRDefault="008471E7" w:rsidP="00BE630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:rsidR="008471E7" w:rsidRPr="00CC1CB4" w:rsidRDefault="008471E7" w:rsidP="00BE630D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рекламная конструкция с неподвижными изображениями на плоскости информационного поля (Р2.1.2), применяется для щитовых установок, пилонов, </w:t>
            </w:r>
            <w:proofErr w:type="spellStart"/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пилларсов</w:t>
            </w:r>
            <w:proofErr w:type="spellEnd"/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афишных стендов, хорек, арок, рекламных конструкций в составе остановочных павильонов, уличных скамей с рекламным информационным полем, кронштейнов, кронштейнов на опоре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8471E7" w:rsidRPr="00D674C6" w:rsidRDefault="008471E7" w:rsidP="00BE630D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8471E7" w:rsidRPr="00D674C6" w:rsidRDefault="008471E7" w:rsidP="00BE630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рекламная конструкция индивидуального дизайна в виде объемных элементов (Р2.1.3), требуется для стел, </w:t>
            </w:r>
            <w:r w:rsidRPr="00CC1CB4">
              <w:rPr>
                <w:rFonts w:ascii="Times New Roman" w:hAnsi="Times New Roman"/>
                <w:sz w:val="24"/>
                <w:szCs w:val="24"/>
                <w:lang w:eastAsia="ru-RU"/>
              </w:rPr>
              <w:t>объемно-пространственных конструкций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рекламная конструкция индивидуального дизайна в виде плоского короба (Р2.1.4), требуется для стел, </w:t>
            </w:r>
            <w:r w:rsidRPr="00CC1CB4">
              <w:rPr>
                <w:rFonts w:ascii="Times New Roman" w:hAnsi="Times New Roman"/>
                <w:sz w:val="24"/>
                <w:szCs w:val="24"/>
                <w:lang w:eastAsia="ru-RU"/>
              </w:rPr>
              <w:t>объемно-пространственных конструкций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выставочного образца рекламной конструкции (Р2.2)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рекламной конструкции подсветом (Р2.3):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2.3.1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внешний, внутренний подсвет информационного поля  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2.3.2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подсвета 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предложения участника конкурса по дизайнерскому и конструктивному решению рекламной конструкции (Р2.4)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 до 8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Предложения участника конкурса по размещению социальной рекламы на рекламных конструкциях (Р3)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Предложения по размещению социальной рекламы на рекламных конструкциях, включенных в лот (Р3.1), не применяется для стел, </w:t>
            </w:r>
            <w:r w:rsidRPr="00CC1CB4">
              <w:rPr>
                <w:rFonts w:ascii="Times New Roman" w:hAnsi="Times New Roman"/>
                <w:sz w:val="24"/>
                <w:szCs w:val="24"/>
                <w:lang w:eastAsia="ru-RU"/>
              </w:rPr>
              <w:t>объемно-пространственных конструкций: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D674C6" w:rsidRDefault="008471E7" w:rsidP="00BE630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4961" w:type="dxa"/>
            <w:shd w:val="clear" w:color="auto" w:fill="auto"/>
          </w:tcPr>
          <w:p w:rsidR="008471E7" w:rsidRPr="00D674C6" w:rsidRDefault="004161A5" w:rsidP="00BE630D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более 15</w:t>
            </w:r>
            <w:r w:rsidR="008471E7"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объема размещения в год</w:t>
            </w:r>
          </w:p>
        </w:tc>
        <w:tc>
          <w:tcPr>
            <w:tcW w:w="1701" w:type="dxa"/>
            <w:shd w:val="clear" w:color="auto" w:fill="auto"/>
          </w:tcPr>
          <w:p w:rsidR="008471E7" w:rsidRPr="00D674C6" w:rsidRDefault="008471E7" w:rsidP="00BE630D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8471E7" w:rsidRPr="00D674C6" w:rsidRDefault="008471E7" w:rsidP="00BE630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10% до 15% объема размещения в год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5% - 10% объема размещения в год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4161A5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5</w:t>
            </w:r>
            <w:r w:rsidR="008471E7"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объема размещения в год 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3.1.5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предложение отсутствует 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471E7" w:rsidRPr="00DA73E5" w:rsidTr="00C76B1D">
        <w:trPr>
          <w:trHeight w:val="300"/>
        </w:trPr>
        <w:tc>
          <w:tcPr>
            <w:tcW w:w="851" w:type="dxa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6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предложения по размещению социальной рекламы на рекламных конструкциях, принадлежащих </w:t>
            </w:r>
            <w:proofErr w:type="spellStart"/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рекламораспространителю</w:t>
            </w:r>
            <w:proofErr w:type="spellEnd"/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не включенных в лот (Р3.2)</w:t>
            </w:r>
          </w:p>
        </w:tc>
        <w:tc>
          <w:tcPr>
            <w:tcW w:w="1701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 до 15</w:t>
            </w:r>
          </w:p>
        </w:tc>
        <w:tc>
          <w:tcPr>
            <w:tcW w:w="2126" w:type="dxa"/>
            <w:shd w:val="clear" w:color="auto" w:fill="auto"/>
          </w:tcPr>
          <w:p w:rsidR="008471E7" w:rsidRPr="00CC1CB4" w:rsidRDefault="008471E7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881ED1" w:rsidRDefault="00CA152F" w:rsidP="00BE6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CA152F" w:rsidRPr="00881ED1" w:rsidRDefault="00CA152F" w:rsidP="00BE6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A152F" w:rsidRPr="00881ED1" w:rsidRDefault="00CA152F" w:rsidP="00BE6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A152F" w:rsidRPr="00881ED1" w:rsidRDefault="00CA152F" w:rsidP="00BE630D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</w:pPr>
            <w:r w:rsidRPr="00881ED1">
              <w:rPr>
                <w:rFonts w:ascii="Times New Roman" w:eastAsia="Times New Roman" w:hAnsi="Times New Roman"/>
                <w:b/>
                <w:sz w:val="20"/>
                <w:szCs w:val="24"/>
                <w:lang w:eastAsia="ru-RU"/>
              </w:rPr>
              <w:t>4</w:t>
            </w: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Квалификация участника конкурса (Р4)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Финансовая благонадежность участника конкурса (Р4.1): 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10 000 000 рублей и выше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5 000 000 до 10 000 000 рублей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1 000 000 до 5 000 000 рублей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&gt;10 000 до 1 000 000 рублей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Продолжительность практического опыта в сфере установки и эксплуатации рекламных конструкций (Р4.2):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4.2.1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5 лет и выше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 года до 5 лет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4.2.3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1 года/отсутствие опыта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сведения участника конкурса, подтверждающие его квалификацию (Р4.3)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 до 7</w:t>
            </w: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152F" w:rsidRPr="00DA73E5" w:rsidTr="00C76B1D">
        <w:trPr>
          <w:trHeight w:val="300"/>
        </w:trPr>
        <w:tc>
          <w:tcPr>
            <w:tcW w:w="851" w:type="dxa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A152F" w:rsidRPr="00CC1CB4" w:rsidRDefault="00CA152F" w:rsidP="00BE630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1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0BBC" w:rsidRDefault="00DB0BBC" w:rsidP="009752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975253" w:rsidRDefault="00975253" w:rsidP="00975253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6F76A3" w:rsidRDefault="006F76A3"/>
    <w:sectPr w:rsidR="006F76A3" w:rsidSect="00DC74A3">
      <w:headerReference w:type="default" r:id="rId7"/>
      <w:headerReference w:type="first" r:id="rId8"/>
      <w:pgSz w:w="11905" w:h="16838"/>
      <w:pgMar w:top="1134" w:right="680" w:bottom="907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B87" w:rsidRDefault="00C73B87">
      <w:pPr>
        <w:spacing w:after="0" w:line="240" w:lineRule="auto"/>
      </w:pPr>
      <w:r>
        <w:separator/>
      </w:r>
    </w:p>
  </w:endnote>
  <w:endnote w:type="continuationSeparator" w:id="0">
    <w:p w:rsidR="00C73B87" w:rsidRDefault="00C73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B87" w:rsidRDefault="00C73B87">
      <w:pPr>
        <w:spacing w:after="0" w:line="240" w:lineRule="auto"/>
      </w:pPr>
      <w:r>
        <w:separator/>
      </w:r>
    </w:p>
  </w:footnote>
  <w:footnote w:type="continuationSeparator" w:id="0">
    <w:p w:rsidR="00C73B87" w:rsidRDefault="00C73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AD3" w:rsidRDefault="002C4AD3" w:rsidP="002C4AD3">
    <w:pPr>
      <w:pStyle w:val="a3"/>
    </w:pPr>
  </w:p>
  <w:p w:rsidR="00C23771" w:rsidRPr="002C4AD3" w:rsidRDefault="00975253" w:rsidP="002202D0">
    <w:pPr>
      <w:pStyle w:val="a3"/>
      <w:jc w:val="center"/>
      <w:rPr>
        <w:rFonts w:ascii="Times New Roman" w:hAnsi="Times New Roman"/>
        <w:sz w:val="28"/>
        <w:szCs w:val="28"/>
      </w:rPr>
    </w:pPr>
    <w:r w:rsidRPr="002C4AD3">
      <w:rPr>
        <w:rFonts w:ascii="Times New Roman" w:hAnsi="Times New Roman"/>
        <w:sz w:val="28"/>
        <w:szCs w:val="28"/>
      </w:rPr>
      <w:fldChar w:fldCharType="begin"/>
    </w:r>
    <w:r w:rsidRPr="002C4AD3">
      <w:rPr>
        <w:rFonts w:ascii="Times New Roman" w:hAnsi="Times New Roman"/>
        <w:sz w:val="28"/>
        <w:szCs w:val="28"/>
      </w:rPr>
      <w:instrText>PAGE   \* MERGEFORMAT</w:instrText>
    </w:r>
    <w:r w:rsidRPr="002C4AD3">
      <w:rPr>
        <w:rFonts w:ascii="Times New Roman" w:hAnsi="Times New Roman"/>
        <w:sz w:val="28"/>
        <w:szCs w:val="28"/>
      </w:rPr>
      <w:fldChar w:fldCharType="separate"/>
    </w:r>
    <w:r w:rsidR="00DC74A3">
      <w:rPr>
        <w:rFonts w:ascii="Times New Roman" w:hAnsi="Times New Roman"/>
        <w:noProof/>
        <w:sz w:val="28"/>
        <w:szCs w:val="28"/>
      </w:rPr>
      <w:t>3</w:t>
    </w:r>
    <w:r w:rsidRPr="002C4AD3">
      <w:rPr>
        <w:rFonts w:ascii="Times New Roman" w:hAnsi="Times New Roman"/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1098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C4AD3" w:rsidRPr="00D703DC" w:rsidRDefault="002C4AD3" w:rsidP="00D703D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2C4AD3">
          <w:rPr>
            <w:rFonts w:ascii="Times New Roman" w:hAnsi="Times New Roman"/>
            <w:sz w:val="28"/>
            <w:szCs w:val="28"/>
          </w:rPr>
          <w:fldChar w:fldCharType="begin"/>
        </w:r>
        <w:r w:rsidRPr="002C4AD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C4AD3">
          <w:rPr>
            <w:rFonts w:ascii="Times New Roman" w:hAnsi="Times New Roman"/>
            <w:sz w:val="28"/>
            <w:szCs w:val="28"/>
          </w:rPr>
          <w:fldChar w:fldCharType="separate"/>
        </w:r>
        <w:r w:rsidR="00DC74A3">
          <w:rPr>
            <w:rFonts w:ascii="Times New Roman" w:hAnsi="Times New Roman"/>
            <w:noProof/>
            <w:sz w:val="28"/>
            <w:szCs w:val="28"/>
          </w:rPr>
          <w:t>1</w:t>
        </w:r>
        <w:r w:rsidRPr="002C4AD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53"/>
    <w:rsid w:val="00103AA6"/>
    <w:rsid w:val="00203191"/>
    <w:rsid w:val="00221C35"/>
    <w:rsid w:val="002C4AD3"/>
    <w:rsid w:val="004161A5"/>
    <w:rsid w:val="00447E9E"/>
    <w:rsid w:val="00535B11"/>
    <w:rsid w:val="00594673"/>
    <w:rsid w:val="005E1474"/>
    <w:rsid w:val="00620888"/>
    <w:rsid w:val="006E1DDF"/>
    <w:rsid w:val="006F76A3"/>
    <w:rsid w:val="008471E7"/>
    <w:rsid w:val="00881ED1"/>
    <w:rsid w:val="00897D51"/>
    <w:rsid w:val="00975253"/>
    <w:rsid w:val="00B44035"/>
    <w:rsid w:val="00BE630D"/>
    <w:rsid w:val="00C14A61"/>
    <w:rsid w:val="00C30FAA"/>
    <w:rsid w:val="00C73B87"/>
    <w:rsid w:val="00CA152F"/>
    <w:rsid w:val="00CC1CB4"/>
    <w:rsid w:val="00D074E8"/>
    <w:rsid w:val="00D604B6"/>
    <w:rsid w:val="00D674C6"/>
    <w:rsid w:val="00D703DC"/>
    <w:rsid w:val="00DB0BBC"/>
    <w:rsid w:val="00DC74A3"/>
    <w:rsid w:val="00E41FC3"/>
    <w:rsid w:val="00F2415E"/>
    <w:rsid w:val="00F60380"/>
    <w:rsid w:val="00FD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C417C18-39E8-4ACC-BD01-50F26EF7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2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2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52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525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4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AD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E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1DDF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39"/>
    <w:rsid w:val="00FD5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67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15B03-4634-41CF-850B-B06347CD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Саляхов Павел Альбертович</dc:creator>
  <cp:keywords/>
  <dc:description/>
  <cp:lastModifiedBy>Саляхов Павел Альбертович</cp:lastModifiedBy>
  <cp:revision>16</cp:revision>
  <cp:lastPrinted>2023-12-27T23:25:00Z</cp:lastPrinted>
  <dcterms:created xsi:type="dcterms:W3CDTF">2023-12-22T01:13:00Z</dcterms:created>
  <dcterms:modified xsi:type="dcterms:W3CDTF">2023-12-28T02:43:00Z</dcterms:modified>
</cp:coreProperties>
</file>