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ОПОВЕЩЕНИЕ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</w:pPr>
      <w:r>
        <w:t xml:space="preserve">о п</w:t>
      </w:r>
      <w:r>
        <w:t xml:space="preserve">роведении </w:t>
      </w:r>
      <w:r>
        <w:t xml:space="preserve">публичных с</w:t>
      </w:r>
      <w:r>
        <w:t xml:space="preserve">лушаний</w:t>
      </w:r>
      <w:r/>
    </w:p>
    <w:p>
      <w:pPr>
        <w:jc w:val="both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>
        <w:t xml:space="preserve">1. Администрация Артемовского городского округа информирует о проведении </w:t>
      </w:r>
      <w:r>
        <w:t xml:space="preserve">публичных слушаний </w:t>
      </w:r>
      <w:r>
        <w:t xml:space="preserve">по проекту документации </w:t>
      </w:r>
      <w:r>
        <w:t xml:space="preserve">по планировке территории в составе </w:t>
      </w:r>
      <w:r>
        <w:t xml:space="preserve">проекта планировки территории и проекта межевания территории для размещения объекта «Реконструкция ул. Кирова на участке  от автомобильной дороги 05А-615 до ул. Виноградная»</w:t>
      </w:r>
      <w:r/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Проект и информационные материалы к нему размещаются на </w:t>
      </w:r>
      <w:r>
        <w:t xml:space="preserve">официальном </w:t>
      </w:r>
      <w:r>
        <w:t xml:space="preserve">сайте администрации Артемовского го</w:t>
      </w:r>
      <w:r>
        <w:rPr>
          <w:color w:val="000000" w:themeColor="text1"/>
        </w:rPr>
        <w:t xml:space="preserve">родского округа </w:t>
      </w:r>
      <w:hyperlink r:id="rId10" w:tooltip="http://www.artemokrug.gosuslugi.ru" w:history="1">
        <w:r>
          <w:rPr>
            <w:rStyle w:val="878"/>
            <w:color w:val="000000" w:themeColor="text1"/>
          </w:rPr>
          <w:t xml:space="preserve">www.artemokrug.gosuslugi.ru</w:t>
        </w:r>
      </w:hyperlink>
      <w:r>
        <w:rPr>
          <w:color w:val="000000" w:themeColor="text1"/>
        </w:rPr>
        <w:t xml:space="preserve"> и </w:t>
      </w:r>
      <w:r>
        <w:rPr>
          <w:color w:val="000000" w:themeColor="text1"/>
        </w:rPr>
        <w:t xml:space="preserve">публи</w:t>
      </w:r>
      <w:r>
        <w:t xml:space="preserve">куются </w:t>
      </w:r>
      <w:r>
        <w:t xml:space="preserve">в газете «Выбор».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2</w:t>
      </w:r>
      <w:r>
        <w:t xml:space="preserve">. Публичные слушания по проекту </w:t>
      </w:r>
      <w:r>
        <w:t xml:space="preserve">планировки</w:t>
      </w:r>
      <w:r>
        <w:t xml:space="preserve"> территории</w:t>
      </w:r>
      <w:r>
        <w:t xml:space="preserve"> проводятся в порядке, предусмотренном постановлением Администрации Приморского края от 25.08.2015</w:t>
      </w:r>
      <w:r>
        <w:t xml:space="preserve">                   </w:t>
      </w:r>
      <w:r>
        <w:t xml:space="preserve"> № 303-па «</w:t>
      </w:r>
      <w:r>
        <w:t xml:space="preserve">Об утверждении Порядка организации </w:t>
      </w:r>
      <w:r>
        <w:t xml:space="preserve">и проведения общественных обсуж</w:t>
      </w:r>
      <w:r>
        <w:t xml:space="preserve">дений или публичных слушаний по воп</w:t>
      </w:r>
      <w:r>
        <w:t xml:space="preserve">росам градостроительной деятель</w:t>
      </w:r>
      <w:r>
        <w:t xml:space="preserve"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>
        <w:t xml:space="preserve">».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Процедура проведения публичных слушаний состоит из следующих этапов: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оповещение о начале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размещение проекта, подлежащего рассмотрению на публичных слушаниях, и информационных материалов к нему </w:t>
      </w:r>
      <w:r>
        <w:t xml:space="preserve">на официальном сайте администрации Артемовского городского округа </w:t>
      </w:r>
      <w:r>
        <w:t xml:space="preserve">www.artemokrug.gosuslugi.ru</w:t>
      </w:r>
      <w:r>
        <w:t xml:space="preserve"> и публикуются в газете «Выбор»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экспозиции или экспозиций проекта, подлежащего рассмотрению на публичных слушаниях;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проведение собрания или собраний участников публичных слушаний (далее - собрание);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оформление протокола публичных слушаний;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подготовка и опубликование заключения о результатах публичных слушаний.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Срок проведения публичных слушаний исчисляется со дня оповещения о начале</w:t>
      </w:r>
      <w:r>
        <w:t xml:space="preserve"> проведения публичных слушаний </w:t>
      </w:r>
      <w:r>
        <w:t xml:space="preserve">по проекту </w:t>
      </w:r>
      <w:r>
        <w:t xml:space="preserve">докумен</w:t>
      </w:r>
      <w:r>
        <w:t xml:space="preserve">тации по планировке территории </w:t>
      </w:r>
      <w:r>
        <w:t xml:space="preserve">до дня опубликования заключения о результатах публичных слушаний и составляет от </w:t>
      </w:r>
      <w:r>
        <w:rPr>
          <w:rFonts w:eastAsiaTheme="minorHAnsi"/>
          <w:lang w:eastAsia="en-US"/>
        </w:rPr>
        <w:t xml:space="preserve">десяти дней до сорока</w:t>
      </w:r>
      <w:r>
        <w:rPr>
          <w:rFonts w:eastAsiaTheme="minorHAnsi"/>
          <w:lang w:eastAsia="en-US"/>
        </w:rPr>
        <w:t xml:space="preserve"> дней</w:t>
      </w:r>
      <w:r>
        <w:t xml:space="preserve">.</w:t>
      </w:r>
      <w:r/>
    </w:p>
    <w:p>
      <w:pPr>
        <w:ind w:firstLine="540"/>
        <w:jc w:val="both"/>
        <w:spacing w:line="360" w:lineRule="auto"/>
        <w:widowControl w:val="off"/>
        <w:rPr>
          <w:spacing w:val="2"/>
        </w:rPr>
      </w:pPr>
      <w:r>
        <w:t xml:space="preserve">3</w:t>
      </w:r>
      <w:r>
        <w:t xml:space="preserve">. Открытие экспозиции проекта </w:t>
      </w:r>
      <w:r>
        <w:t xml:space="preserve">межевания</w:t>
      </w:r>
      <w:r>
        <w:t xml:space="preserve"> территории</w:t>
      </w:r>
      <w:r>
        <w:t xml:space="preserve"> состоится 09</w:t>
      </w:r>
      <w:r>
        <w:rPr>
          <w:bCs/>
        </w:rPr>
        <w:t xml:space="preserve">.07</w:t>
      </w:r>
      <w:r>
        <w:rPr>
          <w:bCs/>
        </w:rPr>
        <w:t xml:space="preserve">.2025 </w:t>
      </w:r>
      <w:r>
        <w:rPr>
          <w:bCs/>
        </w:rPr>
        <w:t xml:space="preserve">г.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t xml:space="preserve">в 9 часов</w:t>
      </w:r>
      <w:r>
        <w:t xml:space="preserve"> по адресу: </w:t>
      </w:r>
      <w:r>
        <w:rPr>
          <w:spacing w:val="2"/>
        </w:rPr>
        <w:t xml:space="preserve">Приморский край, ул. Кирова, 48 (здание ад</w:t>
      </w:r>
      <w:r>
        <w:rPr>
          <w:spacing w:val="2"/>
        </w:rPr>
        <w:t xml:space="preserve">министра</w:t>
      </w:r>
      <w:r>
        <w:rPr>
          <w:spacing w:val="2"/>
        </w:rPr>
        <w:t xml:space="preserve">ции),</w:t>
      </w:r>
      <w:r>
        <w:rPr>
          <w:spacing w:val="2"/>
        </w:rPr>
        <w:br/>
      </w:r>
      <w:r>
        <w:rPr>
          <w:spacing w:val="2"/>
        </w:rPr>
        <w:t xml:space="preserve">5</w:t>
      </w:r>
      <w:r>
        <w:rPr>
          <w:spacing w:val="2"/>
        </w:rPr>
        <w:t xml:space="preserve"> этаж</w:t>
      </w:r>
      <w:r>
        <w:rPr>
          <w:spacing w:val="2"/>
        </w:rPr>
        <w:t xml:space="preserve">.</w:t>
      </w:r>
      <w:r>
        <w:rPr>
          <w:spacing w:val="2"/>
        </w:rPr>
      </w:r>
      <w:r>
        <w:rPr>
          <w:spacing w:val="2"/>
        </w:rPr>
      </w:r>
    </w:p>
    <w:p>
      <w:pPr>
        <w:ind w:firstLine="567"/>
        <w:jc w:val="both"/>
        <w:spacing w:line="360" w:lineRule="auto"/>
        <w:widowControl w:val="off"/>
      </w:pPr>
      <w:r>
        <w:t xml:space="preserve">Срок проведения экспозиции проекта: </w:t>
      </w:r>
      <w:r>
        <w:t xml:space="preserve">с 09</w:t>
      </w:r>
      <w:r>
        <w:rPr>
          <w:bCs/>
        </w:rPr>
        <w:t xml:space="preserve">.07</w:t>
      </w:r>
      <w:r>
        <w:rPr>
          <w:bCs/>
        </w:rPr>
        <w:t xml:space="preserve">.2025</w:t>
      </w:r>
      <w:r>
        <w:rPr>
          <w:bCs/>
        </w:rPr>
        <w:t xml:space="preserve"> </w:t>
      </w:r>
      <w:r>
        <w:rPr>
          <w:bCs/>
        </w:rPr>
        <w:t xml:space="preserve">г</w:t>
      </w:r>
      <w:r>
        <w:rPr>
          <w:bCs/>
        </w:rPr>
        <w:t xml:space="preserve">.</w:t>
      </w:r>
      <w:r>
        <w:rPr>
          <w:bCs/>
        </w:rPr>
        <w:t xml:space="preserve"> по 21</w:t>
      </w:r>
      <w:r>
        <w:rPr>
          <w:bCs/>
        </w:rPr>
        <w:t xml:space="preserve">.07</w:t>
      </w:r>
      <w:r>
        <w:rPr>
          <w:bCs/>
        </w:rPr>
        <w:t xml:space="preserve">.</w:t>
      </w:r>
      <w:r>
        <w:rPr>
          <w:bCs/>
        </w:rPr>
        <w:t xml:space="preserve">202</w:t>
      </w:r>
      <w:r>
        <w:rPr>
          <w:bCs/>
        </w:rPr>
        <w:t xml:space="preserve">5 г</w:t>
      </w:r>
      <w:r>
        <w:rPr>
          <w:bCs/>
        </w:rPr>
        <w:t xml:space="preserve">.</w:t>
      </w:r>
      <w:r>
        <w:rPr>
          <w:bCs/>
        </w:rPr>
        <w:t xml:space="preserve"> </w:t>
      </w:r>
      <w:r>
        <w:t xml:space="preserve">Посещение экспозиции проекта возможно </w:t>
      </w:r>
      <w:r>
        <w:t xml:space="preserve">в рабочие дни и в рабочее время.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Часы работы: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онедельник – четверг с 09:00 до 18:00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ятница с 09:00 до 17:00.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</w:t>
      </w:r>
      <w:r>
        <w:t xml:space="preserve">ерерыв на обед с 13:00 до 14:00</w:t>
      </w:r>
      <w:r>
        <w:t xml:space="preserve">.</w:t>
      </w:r>
      <w:r>
        <w:t xml:space="preserve"> 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</w:t>
      </w:r>
      <w:r>
        <w:t xml:space="preserve">ыходные дни: суббота, воскресенье</w:t>
      </w:r>
      <w: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4</w:t>
      </w:r>
      <w:r>
        <w:t xml:space="preserve">. Предложения и замечания, касающиеся проекта, вносятся участниками публичных слушаний, прошедших идентификацию</w:t>
      </w:r>
      <w:r>
        <w:t xml:space="preserve"> с 09</w:t>
      </w:r>
      <w:r>
        <w:t xml:space="preserve">.07</w:t>
      </w:r>
      <w:r>
        <w:t xml:space="preserve">.2025</w:t>
      </w:r>
      <w:r>
        <w:t xml:space="preserve"> </w:t>
      </w:r>
      <w:r>
        <w:t xml:space="preserve">г. по </w:t>
      </w:r>
      <w:r>
        <w:t xml:space="preserve">21</w:t>
      </w:r>
      <w:r>
        <w:t xml:space="preserve">.07</w:t>
      </w:r>
      <w:r>
        <w:t xml:space="preserve">.2025</w:t>
      </w:r>
      <w:r>
        <w:t xml:space="preserve"> г.</w:t>
      </w:r>
      <w:r>
        <w:t xml:space="preserve">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а) посредством размещения на официальном сайте Артемовского городского округа;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б) в письменной форме в адрес организатора </w:t>
      </w:r>
      <w:r>
        <w:t xml:space="preserve">публичных слушаний</w:t>
      </w:r>
      <w:r>
        <w:t xml:space="preserve">;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в) посредством записи в книге (журнале) учета посетителей экспозиции проекта.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11" w:tooltip="consultantplus://offline/ref=EA00EA9351D216B58EDC0D77D35CB33AB52031D69F7A8185B11DFC454E060882E3E8C89A85081C2D9E5FEB7F156E5CFD2E155CAA4AF5n3pEA" w:history="1">
        <w:r>
          <w:rPr>
            <w:color w:val="000000" w:themeColor="text1"/>
          </w:rPr>
          <w:t xml:space="preserve">статьей 5.1</w:t>
        </w:r>
      </w:hyperlink>
      <w:r>
        <w:rPr>
          <w:color w:val="000000" w:themeColor="text1"/>
        </w:rPr>
        <w:t xml:space="preserve"> </w:t>
      </w:r>
      <w:r>
        <w:t xml:space="preserve"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Участниками публичных слушаний являются граждане, постоянно проживающие на территории, в отношении которой под</w:t>
      </w:r>
      <w:r>
        <w:t xml:space="preserve">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 в целях идентификации представляют сведения о себе (фамилию, имя, отчество</w:t>
      </w:r>
      <w: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/>
    </w:p>
    <w:p>
      <w:pPr>
        <w:ind w:firstLine="567"/>
        <w:jc w:val="both"/>
        <w:spacing w:line="360" w:lineRule="auto"/>
        <w:widowControl w:val="off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5</w:t>
      </w:r>
      <w:r>
        <w:t xml:space="preserve">. Собрани</w:t>
      </w:r>
      <w:r>
        <w:t xml:space="preserve">е</w:t>
      </w:r>
      <w:r>
        <w:t xml:space="preserve"> участников публичных слушаний на территории Артемовского городского </w:t>
      </w:r>
      <w:r>
        <w:t xml:space="preserve">округа провод</w:t>
      </w:r>
      <w:r>
        <w:t xml:space="preserve">и</w:t>
      </w:r>
      <w:r>
        <w:t xml:space="preserve">тся 21</w:t>
      </w:r>
      <w:r>
        <w:t xml:space="preserve">.07</w:t>
      </w:r>
      <w:r>
        <w:t xml:space="preserve">.2025</w:t>
      </w:r>
      <w:r>
        <w:t xml:space="preserve">г. в 1</w:t>
      </w:r>
      <w:r>
        <w:t xml:space="preserve">0</w:t>
      </w:r>
      <w:r>
        <w:t xml:space="preserve"> часов</w:t>
      </w:r>
      <w:r>
        <w:t xml:space="preserve"> </w:t>
      </w:r>
      <w:r>
        <w:rPr>
          <w:spacing w:val="-4"/>
        </w:rPr>
        <w:t xml:space="preserve">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</w:t>
      </w:r>
      <w:r>
        <w:rPr>
          <w:spacing w:val="-4"/>
        </w:rPr>
        <w:t xml:space="preserve">(г. Артем, ул. Кирова, 48).</w:t>
      </w:r>
      <w:r/>
    </w:p>
    <w:p>
      <w:pPr>
        <w:ind w:firstLine="540"/>
        <w:jc w:val="both"/>
        <w:spacing w:line="360" w:lineRule="auto"/>
        <w:widowControl w:val="off"/>
      </w:pPr>
      <w:r>
        <w:t xml:space="preserve">6</w:t>
      </w:r>
      <w:r>
        <w:t xml:space="preserve">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 xml:space="preserve">документации по планировке территории</w:t>
      </w:r>
      <w:r>
        <w:rPr>
          <w:spacing w:val="-4"/>
        </w:rPr>
        <w:t xml:space="preserve">, осуществляется с </w:t>
      </w:r>
      <w:r>
        <w:rPr>
          <w:spacing w:val="-4"/>
        </w:rPr>
        <w:t xml:space="preserve">9</w:t>
      </w:r>
      <w:r>
        <w:rPr>
          <w:spacing w:val="-4"/>
        </w:rPr>
        <w:t xml:space="preserve"> </w:t>
      </w:r>
      <w:r>
        <w:rPr>
          <w:spacing w:val="-4"/>
        </w:rPr>
        <w:t xml:space="preserve">                         </w:t>
      </w:r>
      <w:r>
        <w:rPr>
          <w:spacing w:val="-4"/>
        </w:rPr>
        <w:t xml:space="preserve">д</w:t>
      </w:r>
      <w:r>
        <w:rPr>
          <w:spacing w:val="-4"/>
        </w:rPr>
        <w:t xml:space="preserve">о 1</w:t>
      </w:r>
      <w:r>
        <w:rPr>
          <w:spacing w:val="-4"/>
        </w:rPr>
        <w:t xml:space="preserve">0</w:t>
      </w:r>
      <w:bookmarkStart w:id="0" w:name="_GoBack"/>
      <w:r/>
      <w:bookmarkEnd w:id="0"/>
      <w:r>
        <w:rPr>
          <w:spacing w:val="-4"/>
        </w:rPr>
        <w:t xml:space="preserve"> </w:t>
      </w:r>
      <w:r>
        <w:rPr>
          <w:spacing w:val="-4"/>
        </w:rPr>
        <w:t xml:space="preserve">часов</w:t>
      </w:r>
      <w:r>
        <w:rPr>
          <w:spacing w:val="-4"/>
        </w:rPr>
        <w:t xml:space="preserve"> 21</w:t>
      </w:r>
      <w:r>
        <w:rPr>
          <w:spacing w:val="-4"/>
        </w:rPr>
        <w:t xml:space="preserve">.07</w:t>
      </w:r>
      <w:r>
        <w:rPr>
          <w:spacing w:val="-4"/>
        </w:rPr>
        <w:t xml:space="preserve">.2025</w:t>
      </w:r>
      <w:r>
        <w:rPr>
          <w:spacing w:val="-4"/>
        </w:rPr>
        <w:t xml:space="preserve"> </w:t>
      </w:r>
      <w:r>
        <w:rPr>
          <w:spacing w:val="-4"/>
        </w:rPr>
        <w:t xml:space="preserve">г.</w:t>
      </w:r>
      <w:r>
        <w:rPr>
          <w:spacing w:val="-4"/>
        </w:rPr>
        <w:t xml:space="preserve"> в </w:t>
      </w:r>
      <w:r>
        <w:rPr>
          <w:spacing w:val="-4"/>
        </w:rPr>
        <w:t xml:space="preserve">505</w:t>
      </w:r>
      <w:r>
        <w:rPr>
          <w:spacing w:val="-4"/>
        </w:rPr>
        <w:t xml:space="preserve"> кабинете</w:t>
      </w:r>
      <w:r>
        <w:rPr>
          <w:spacing w:val="-4"/>
        </w:rPr>
        <w:t xml:space="preserve"> администрации Артемовского городского округа                   </w:t>
      </w:r>
      <w:r>
        <w:rPr>
          <w:spacing w:val="-4"/>
        </w:rPr>
        <w:t xml:space="preserve"> </w:t>
      </w:r>
      <w:r>
        <w:rPr>
          <w:spacing w:val="-4"/>
        </w:rPr>
        <w:t xml:space="preserve">(г. Артем, ул. Кирова, 48)</w:t>
      </w:r>
      <w:r>
        <w:rPr>
          <w:spacing w:val="-4"/>
        </w:rPr>
        <w:t xml:space="preserve">.</w:t>
      </w:r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ind w:firstLine="567"/>
        <w:jc w:val="both"/>
        <w:spacing w:line="360" w:lineRule="auto"/>
        <w:widowControl w:val="off"/>
      </w:pPr>
      <w:r/>
      <w:r/>
    </w:p>
    <w:p>
      <w:pPr>
        <w:spacing w:before="100" w:beforeAutospacing="1" w:after="100" w:afterAutospacing="1" w:line="360" w:lineRule="auto"/>
        <w:widowControl w:val="off"/>
      </w:pPr>
      <w:r/>
      <w:r/>
    </w:p>
    <w:p>
      <w:pPr>
        <w:spacing w:line="360" w:lineRule="auto"/>
        <w:widowControl w:val="off"/>
      </w:pPr>
      <w:r/>
      <w:r/>
    </w:p>
    <w:p>
      <w:pPr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separate"/>
    </w:r>
    <w:r>
      <w:rPr>
        <w:rStyle w:val="873"/>
      </w:rPr>
      <w:t xml:space="preserve">3</w: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>
      <w:rPr>
        <w:rStyle w:val="873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7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7"/>
    <w:next w:val="867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8"/>
    <w:link w:val="712"/>
    <w:uiPriority w:val="10"/>
    <w:rPr>
      <w:sz w:val="48"/>
      <w:szCs w:val="48"/>
    </w:rPr>
  </w:style>
  <w:style w:type="paragraph" w:styleId="714">
    <w:name w:val="Subtitle"/>
    <w:basedOn w:val="867"/>
    <w:next w:val="867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8"/>
    <w:link w:val="714"/>
    <w:uiPriority w:val="11"/>
    <w:rPr>
      <w:sz w:val="24"/>
      <w:szCs w:val="24"/>
    </w:rPr>
  </w:style>
  <w:style w:type="paragraph" w:styleId="716">
    <w:name w:val="Quote"/>
    <w:basedOn w:val="867"/>
    <w:next w:val="867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7"/>
    <w:next w:val="867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8"/>
    <w:link w:val="871"/>
    <w:uiPriority w:val="99"/>
  </w:style>
  <w:style w:type="character" w:styleId="721">
    <w:name w:val="Footer Char"/>
    <w:basedOn w:val="868"/>
    <w:link w:val="876"/>
    <w:uiPriority w:val="99"/>
  </w:style>
  <w:style w:type="paragraph" w:styleId="722">
    <w:name w:val="Caption"/>
    <w:basedOn w:val="867"/>
    <w:next w:val="867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6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Header"/>
    <w:basedOn w:val="867"/>
    <w:link w:val="872"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8"/>
    <w:link w:val="8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>
    <w:name w:val="page number"/>
    <w:basedOn w:val="868"/>
  </w:style>
  <w:style w:type="paragraph" w:styleId="874">
    <w:name w:val="Balloon Text"/>
    <w:basedOn w:val="867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868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6">
    <w:name w:val="Footer"/>
    <w:basedOn w:val="867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6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://www.artemokrug.gosuslugi.ru" TargetMode="External"/><Relationship Id="rId11" Type="http://schemas.openxmlformats.org/officeDocument/2006/relationships/hyperlink" Target="consultantplus://offline/ref=EA00EA9351D216B58EDC0D77D35CB33AB52031D69F7A8185B11DFC454E060882E3E8C89A85081C2D9E5FEB7F156E5CFD2E155CAA4AF5n3p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salyakhov</cp:lastModifiedBy>
  <cp:revision>77</cp:revision>
  <dcterms:created xsi:type="dcterms:W3CDTF">2018-12-11T04:03:00Z</dcterms:created>
  <dcterms:modified xsi:type="dcterms:W3CDTF">2025-07-07T00:56:06Z</dcterms:modified>
</cp:coreProperties>
</file>