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Артемовского 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ИЗМЕНЕНИЯ В ПЕРЕЧЕНЬ МЕРОПРИЯТИЙ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«Поддержка социально ориентированных некоммерческих организаций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Артемовском городском округе»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widowControl/>
      </w:pPr>
      <w:r/>
      <w:r/>
    </w:p>
    <w:tbl>
      <w:tblPr>
        <w:tblStyle w:val="874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417"/>
        <w:gridCol w:w="1134"/>
        <w:gridCol w:w="1134"/>
        <w:gridCol w:w="992"/>
        <w:gridCol w:w="992"/>
        <w:gridCol w:w="1134"/>
        <w:gridCol w:w="1134"/>
        <w:gridCol w:w="992"/>
        <w:gridCol w:w="992"/>
        <w:gridCol w:w="850"/>
        <w:gridCol w:w="1263"/>
      </w:tblGrid>
      <w:tr>
        <w:tblPrEx/>
        <w:trPr>
          <w:jc w:val="center"/>
          <w:trHeight w:val="223"/>
        </w:trPr>
        <w:tc>
          <w:tcPr>
            <w:tcW w:w="86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73"/>
        </w:trPr>
        <w:tc>
          <w:tcPr>
            <w:tcW w:w="866" w:type="dxa"/>
            <w:textDirection w:val="lrTb"/>
            <w:noWrap w:val="false"/>
          </w:tcPr>
          <w:p>
            <w:r>
              <w:t xml:space="preserve">...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hanging="11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26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Обеспечение деятель-ности органов местного самоуправления (органов администрации) Артемовского городского округа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ru-RU"/>
              </w:rPr>
              <w:t xml:space="preserve">8261</w:t>
            </w:r>
            <w:r>
              <w:rPr>
                <w:lang w:val="ru-RU"/>
              </w:rPr>
              <w:t xml:space="preserve">,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76923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2201,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9066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2376,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53821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2762,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94412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>
              <w:t xml:space="preserve">5859,</w:t>
            </w:r>
            <w:r/>
          </w:p>
          <w:p>
            <w:r>
              <w:t xml:space="preserve">73723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rPr>
                <w:lang w:val="en-US"/>
              </w:rPr>
              <w:t xml:space="preserve">2480</w:t>
            </w:r>
            <w:r>
              <w:t xml:space="preserve">,</w:t>
            </w:r>
            <w:r/>
          </w:p>
          <w:p>
            <w:r>
              <w:rPr>
                <w:lang w:val="en-US"/>
              </w:rPr>
              <w:t xml:space="preserve">65812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2580,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00089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63" w:type="dxa"/>
            <w:vMerge w:val="restart"/>
            <w:textDirection w:val="lrTb"/>
            <w:noWrap w:val="false"/>
          </w:tcPr>
          <w:p>
            <w:pPr>
              <w:ind w:firstLine="34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484"/>
        </w:trPr>
        <w:tc>
          <w:tcPr>
            <w:tcW w:w="866" w:type="dxa"/>
            <w:textDirection w:val="lrTb"/>
            <w:noWrap w:val="false"/>
          </w:tcPr>
          <w:p>
            <w:r>
              <w:t xml:space="preserve">2.1.1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r>
              <w:t xml:space="preserve">Финансовое обеспече</w:t>
            </w:r>
            <w:r>
              <w:rPr>
                <w:lang w:val="en-US"/>
              </w:rPr>
              <w:t xml:space="preserve">-</w:t>
            </w:r>
            <w:r>
              <w:t xml:space="preserve">ние деятельности ор</w:t>
            </w:r>
            <w:r>
              <w:rPr>
                <w:lang w:val="en-US"/>
              </w:rPr>
              <w:t xml:space="preserve">-</w:t>
            </w:r>
            <w:r>
              <w:t xml:space="preserve">ганов местного само</w:t>
            </w:r>
            <w:r>
              <w:rPr>
                <w:lang w:val="en-US"/>
              </w:rPr>
              <w:t xml:space="preserve">-</w:t>
            </w:r>
            <w:r>
              <w:t xml:space="preserve">уп</w:t>
            </w:r>
            <w:r>
              <w:t xml:space="preserve">равления, органов администрации Арте</w:t>
            </w:r>
            <w:r>
              <w:rPr>
                <w:lang w:val="en-US"/>
              </w:rPr>
              <w:t xml:space="preserve">-</w:t>
            </w:r>
            <w:r>
              <w:t xml:space="preserve">мовского городского округа (управление по работе с обществен</w:t>
            </w:r>
            <w:r>
              <w:rPr>
                <w:lang w:val="en-US"/>
              </w:rPr>
              <w:t xml:space="preserve">-</w:t>
            </w:r>
            <w:r>
              <w:t xml:space="preserve">ностью)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hanging="11"/>
            </w:pPr>
            <w:r>
              <w:t xml:space="preserve">управление по работе с общественностью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2021-</w:t>
            </w:r>
            <w:r/>
          </w:p>
          <w:p>
            <w:pPr>
              <w:rPr>
                <w:b/>
              </w:rPr>
            </w:pPr>
            <w:r>
              <w:t xml:space="preserve">2026 гг.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ru-RU"/>
              </w:rPr>
              <w:t xml:space="preserve">8261</w:t>
            </w:r>
            <w:r>
              <w:rPr>
                <w:lang w:val="ru-RU"/>
              </w:rPr>
              <w:t xml:space="preserve">,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76923</w:t>
            </w:r>
            <w:r/>
          </w:p>
          <w:p>
            <w:r>
              <w:rPr>
                <w:lang w:val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2201,</w:t>
            </w:r>
            <w:r/>
          </w:p>
          <w:p>
            <w:r>
              <w:t xml:space="preserve">89066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2376,</w:t>
            </w:r>
            <w:r/>
          </w:p>
          <w:p>
            <w:r>
              <w:t xml:space="preserve">53821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2762,</w:t>
            </w:r>
            <w:r/>
          </w:p>
          <w:p>
            <w:r>
              <w:t xml:space="preserve">94412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5859,</w:t>
            </w:r>
            <w:r/>
          </w:p>
          <w:p>
            <w:r>
              <w:t xml:space="preserve">73723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lang w:val="en-US"/>
              </w:rPr>
              <w:t xml:space="preserve">2480</w:t>
            </w:r>
            <w:r>
              <w:t xml:space="preserve">,</w:t>
            </w:r>
            <w:r/>
          </w:p>
          <w:p>
            <w:r>
              <w:rPr>
                <w:lang w:val="en-US"/>
              </w:rPr>
              <w:t xml:space="preserve">65812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2580,</w:t>
            </w:r>
            <w:r/>
          </w:p>
          <w:p>
            <w:pPr>
              <w:rPr>
                <w:lang w:val="en-US"/>
              </w:rPr>
            </w:pPr>
            <w:r>
              <w:t xml:space="preserve">00089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МБ</w:t>
            </w:r>
            <w:r/>
          </w:p>
        </w:tc>
        <w:tc>
          <w:tcPr>
            <w:tcW w:w="1263" w:type="dxa"/>
            <w:textDirection w:val="lrTb"/>
            <w:noWrap w:val="false"/>
          </w:tcPr>
          <w:p>
            <w:r>
              <w:t xml:space="preserve">администрация округа</w:t>
            </w:r>
            <w:r/>
          </w:p>
        </w:tc>
      </w:tr>
      <w:tr>
        <w:tblPrEx/>
        <w:trPr>
          <w:trHeight w:val="28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26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W w:w="866" w:type="dxa"/>
            <w:vMerge w:val="restart"/>
            <w:textDirection w:val="lrTb"/>
            <w:noWrap w:val="false"/>
          </w:tcPr>
          <w:p>
            <w:r>
              <w:t xml:space="preserve">...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191"/>
        </w:trPr>
        <w:tc>
          <w:tcPr>
            <w:tcW w:w="866" w:type="dxa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r>
              <w:t xml:space="preserve">Итого по Программе, в том числе по источникам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3702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50656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2801,</w:t>
            </w:r>
            <w:r/>
          </w:p>
          <w:p>
            <w:r>
              <w:t xml:space="preserve">89066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10461,</w:t>
            </w:r>
            <w:r/>
          </w:p>
          <w:p>
            <w:r>
              <w:t xml:space="preserve">52421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lang w:val="en-US"/>
              </w:rPr>
              <w:t xml:space="preserve">19388</w:t>
            </w:r>
            <w:r>
              <w:t xml:space="preserve">,</w:t>
            </w:r>
            <w:r/>
          </w:p>
          <w:p>
            <w:r>
              <w:rPr>
                <w:lang w:val="en-US"/>
              </w:rPr>
              <w:t xml:space="preserve">87856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4589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  <w:t xml:space="preserve">55412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3180,</w:t>
            </w:r>
            <w:r/>
          </w:p>
          <w:p>
            <w:r>
              <w:t xml:space="preserve">65812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3280,</w:t>
            </w:r>
            <w:r/>
          </w:p>
          <w:p>
            <w:r>
              <w:t xml:space="preserve">00089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Х</w:t>
            </w:r>
            <w:r/>
          </w:p>
        </w:tc>
        <w:tc>
          <w:tcPr>
            <w:tcW w:w="1263" w:type="dxa"/>
            <w:textDirection w:val="lrTb"/>
            <w:noWrap w:val="false"/>
          </w:tcPr>
          <w:p>
            <w:r>
              <w:t xml:space="preserve">Х</w:t>
            </w:r>
            <w:r/>
          </w:p>
        </w:tc>
      </w:tr>
      <w:tr>
        <w:tblPrEx/>
        <w:trPr>
          <w:jc w:val="center"/>
          <w:trHeight w:val="191"/>
        </w:trPr>
        <w:tc>
          <w:tcPr>
            <w:tcW w:w="86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местный бюджет</w:t>
            </w:r>
            <w:r/>
          </w:p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r>
              <w:t xml:space="preserve">Х</w:t>
            </w:r>
            <w:r/>
          </w:p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>
              <w:t xml:space="preserve">Х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21161,</w:t>
            </w:r>
            <w:r/>
          </w:p>
          <w:p>
            <w:r>
              <w:t xml:space="preserve">76923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2801,</w:t>
            </w:r>
            <w:r/>
          </w:p>
          <w:p>
            <w:r>
              <w:t xml:space="preserve">89066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3276,</w:t>
            </w:r>
            <w:r/>
          </w:p>
          <w:p>
            <w:r>
              <w:t xml:space="preserve">53821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2762,</w:t>
            </w:r>
            <w:r/>
          </w:p>
          <w:p>
            <w:r>
              <w:t xml:space="preserve">94412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5859,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r>
              <w:t xml:space="preserve">73723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3180,</w:t>
            </w:r>
            <w:r/>
          </w:p>
          <w:p>
            <w:r>
              <w:t xml:space="preserve">65812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3280,</w:t>
            </w:r>
            <w:r/>
          </w:p>
          <w:p>
            <w:r>
              <w:t xml:space="preserve">00089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r>
              <w:t xml:space="preserve">Х</w:t>
            </w:r>
            <w:r/>
          </w:p>
        </w:tc>
      </w:tr>
      <w:tr>
        <w:tblPrEx/>
        <w:trPr>
          <w:jc w:val="center"/>
          <w:trHeight w:val="191"/>
        </w:trPr>
        <w:tc>
          <w:tcPr>
            <w:tcW w:w="8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1400,00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21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700,00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700,00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Х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>
          <w:jc w:val="center"/>
          <w:trHeight w:val="191"/>
        </w:trPr>
        <w:tc>
          <w:tcPr>
            <w:tcW w:w="866" w:type="dxa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r>
              <w:t xml:space="preserve">субсидии бюджета Приморского края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33428,</w:t>
            </w:r>
            <w:r/>
          </w:p>
          <w:p>
            <w:r>
              <w:t xml:space="preserve">58133                                                                                                                                            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35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1"/>
            </w:pPr>
            <w:r>
              <w:t xml:space="preserve">5449,</w:t>
            </w:r>
            <w:r/>
          </w:p>
          <w:p>
            <w:pPr>
              <w:ind w:firstLine="11"/>
            </w:pPr>
            <w:r>
              <w:t xml:space="preserve">10600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t xml:space="preserve">13447,</w:t>
            </w:r>
            <w:r/>
          </w:p>
          <w:p>
            <w:r>
              <w:t xml:space="preserve">99944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14531,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r>
              <w:t xml:space="preserve">Х</w:t>
            </w:r>
            <w:r/>
          </w:p>
        </w:tc>
      </w:tr>
      <w:tr>
        <w:tblPrEx/>
        <w:trPr>
          <w:jc w:val="center"/>
          <w:trHeight w:val="273"/>
        </w:trPr>
        <w:tc>
          <w:tcPr>
            <w:tcW w:w="866" w:type="dxa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r>
              <w:t xml:space="preserve">внебюджетные источники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7712,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156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1735,</w:t>
            </w:r>
            <w:r/>
          </w:p>
          <w:p>
            <w:r>
              <w:t xml:space="preserve">88000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hanging="5"/>
            </w:pPr>
            <w:r>
              <w:t xml:space="preserve">2477,</w:t>
            </w:r>
            <w:r/>
          </w:p>
          <w:p>
            <w:pPr>
              <w:ind w:hanging="5"/>
            </w:pPr>
            <w: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3498,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r>
              <w:t xml:space="preserve">Х</w:t>
            </w:r>
            <w:r/>
          </w:p>
        </w:tc>
      </w:tr>
    </w:tbl>
    <w:p>
      <w:r/>
      <w:r/>
    </w:p>
    <w:p>
      <w:pPr>
        <w:ind w:firstLine="567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Примечания: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4855" w:type="dxa"/>
        <w:tblInd w:w="454" w:type="dxa"/>
        <w:tblLayout w:type="fixed"/>
        <w:tblLook w:val="01E0" w:firstRow="1" w:lastRow="1" w:firstColumn="1" w:lastColumn="1" w:noHBand="0" w:noVBand="0"/>
      </w:tblPr>
      <w:tblGrid>
        <w:gridCol w:w="4364"/>
        <w:gridCol w:w="10491"/>
      </w:tblGrid>
      <w:tr>
        <w:tblPrEx/>
        <w:trPr>
          <w:trHeight w:val="463"/>
        </w:trPr>
        <w:tc>
          <w:tcPr>
            <w:tcW w:w="4364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работе с </w:t>
            </w:r>
            <w:r>
              <w:rPr>
                <w:sz w:val="28"/>
                <w:szCs w:val="28"/>
              </w:rPr>
              <w:t xml:space="preserve">общественностью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491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по работе с общественностью администрации Артемовского городского округа;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36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9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Артемовского городского округа;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36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9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36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9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бюджет (</w:t>
            </w:r>
            <w:r>
              <w:rPr>
                <w:sz w:val="28"/>
                <w:szCs w:val="28"/>
              </w:rPr>
              <w:t xml:space="preserve">софинансирование</w:t>
            </w:r>
            <w:r>
              <w:rPr>
                <w:sz w:val="28"/>
                <w:szCs w:val="28"/>
              </w:rPr>
              <w:t xml:space="preserve">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36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9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субсидии бюджета Приморского края;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36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491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внебюджетные источники.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360" w:lineRule="auto"/>
      </w:pPr>
      <w:r/>
      <w:r/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680" w:bottom="1134" w:left="680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8630519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5"/>
    <w:link w:val="718"/>
    <w:uiPriority w:val="10"/>
    <w:rPr>
      <w:sz w:val="48"/>
      <w:szCs w:val="48"/>
    </w:rPr>
  </w:style>
  <w:style w:type="character" w:styleId="690">
    <w:name w:val="Subtitle Char"/>
    <w:basedOn w:val="705"/>
    <w:link w:val="720"/>
    <w:uiPriority w:val="11"/>
    <w:rPr>
      <w:sz w:val="24"/>
      <w:szCs w:val="24"/>
    </w:rPr>
  </w:style>
  <w:style w:type="character" w:styleId="691">
    <w:name w:val="Quote Char"/>
    <w:link w:val="722"/>
    <w:uiPriority w:val="29"/>
    <w:rPr>
      <w:i/>
    </w:rPr>
  </w:style>
  <w:style w:type="character" w:styleId="692">
    <w:name w:val="Intense Quote Char"/>
    <w:link w:val="724"/>
    <w:uiPriority w:val="30"/>
    <w:rPr>
      <w:i/>
    </w:rPr>
  </w:style>
  <w:style w:type="character" w:styleId="693">
    <w:name w:val="Footnote Text Char"/>
    <w:link w:val="856"/>
    <w:uiPriority w:val="99"/>
    <w:rPr>
      <w:sz w:val="18"/>
    </w:rPr>
  </w:style>
  <w:style w:type="character" w:styleId="694">
    <w:name w:val="Endnote Text Char"/>
    <w:link w:val="859"/>
    <w:uiPriority w:val="99"/>
    <w:rPr>
      <w:sz w:val="20"/>
    </w:rPr>
  </w:style>
  <w:style w:type="paragraph" w:styleId="69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95"/>
    <w:next w:val="69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basedOn w:val="705"/>
    <w:link w:val="718"/>
    <w:uiPriority w:val="10"/>
    <w:rPr>
      <w:sz w:val="48"/>
      <w:szCs w:val="48"/>
    </w:rPr>
  </w:style>
  <w:style w:type="paragraph" w:styleId="720">
    <w:name w:val="Subtitle"/>
    <w:basedOn w:val="695"/>
    <w:next w:val="695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basedOn w:val="705"/>
    <w:link w:val="720"/>
    <w:uiPriority w:val="11"/>
    <w:rPr>
      <w:sz w:val="24"/>
      <w:szCs w:val="24"/>
    </w:rPr>
  </w:style>
  <w:style w:type="paragraph" w:styleId="722">
    <w:name w:val="Quote"/>
    <w:basedOn w:val="695"/>
    <w:next w:val="69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5"/>
    <w:next w:val="69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5"/>
    <w:uiPriority w:val="99"/>
  </w:style>
  <w:style w:type="character" w:styleId="727" w:customStyle="1">
    <w:name w:val="Footer Char"/>
    <w:basedOn w:val="705"/>
    <w:uiPriority w:val="99"/>
  </w:style>
  <w:style w:type="paragraph" w:styleId="728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95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5"/>
    <w:uiPriority w:val="99"/>
    <w:unhideWhenUsed/>
    <w:rPr>
      <w:vertAlign w:val="superscript"/>
    </w:rPr>
  </w:style>
  <w:style w:type="paragraph" w:styleId="859">
    <w:name w:val="endnote text"/>
    <w:basedOn w:val="695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5"/>
    <w:uiPriority w:val="99"/>
    <w:semiHidden/>
    <w:unhideWhenUsed/>
    <w:rPr>
      <w:vertAlign w:val="superscript"/>
    </w:rPr>
  </w:style>
  <w:style w:type="paragraph" w:styleId="862">
    <w:name w:val="toc 1"/>
    <w:basedOn w:val="695"/>
    <w:next w:val="695"/>
    <w:uiPriority w:val="39"/>
    <w:unhideWhenUsed/>
    <w:pPr>
      <w:spacing w:after="57"/>
    </w:pPr>
  </w:style>
  <w:style w:type="paragraph" w:styleId="86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6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5"/>
    <w:next w:val="695"/>
    <w:uiPriority w:val="99"/>
    <w:unhideWhenUsed/>
  </w:style>
  <w:style w:type="paragraph" w:styleId="873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table" w:styleId="874">
    <w:name w:val="Table Grid"/>
    <w:basedOn w:val="7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6">
    <w:name w:val="Header"/>
    <w:basedOn w:val="695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705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Footer"/>
    <w:basedOn w:val="695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705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>
    <w:name w:val="List Paragraph"/>
    <w:basedOn w:val="695"/>
    <w:uiPriority w:val="34"/>
    <w:qFormat/>
    <w:pPr>
      <w:contextualSpacing/>
      <w:ind w:left="720"/>
    </w:pPr>
  </w:style>
  <w:style w:type="paragraph" w:styleId="881">
    <w:name w:val="Balloon Text"/>
    <w:basedOn w:val="695"/>
    <w:link w:val="882"/>
    <w:uiPriority w:val="99"/>
    <w:semiHidden/>
    <w:unhideWhenUsed/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705"/>
    <w:link w:val="881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F383-31F5-4952-886A-DBDB73E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sidorovaea</dc:creator>
  <cp:revision>30</cp:revision>
  <dcterms:created xsi:type="dcterms:W3CDTF">2023-04-03T06:26:00Z</dcterms:created>
  <dcterms:modified xsi:type="dcterms:W3CDTF">2024-11-15T01:39:51Z</dcterms:modified>
</cp:coreProperties>
</file>