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463" w:rsidRDefault="00834463">
      <w:pPr>
        <w:pStyle w:val="ConsPlusTitlePage"/>
      </w:pPr>
      <w:r>
        <w:t xml:space="preserve">Документ предоставлен </w:t>
      </w:r>
      <w:hyperlink r:id="rId4">
        <w:r>
          <w:rPr>
            <w:color w:val="0000FF"/>
          </w:rPr>
          <w:t>КонсультантПлюс</w:t>
        </w:r>
      </w:hyperlink>
      <w:r>
        <w:br/>
      </w:r>
    </w:p>
    <w:p w:rsidR="00834463" w:rsidRDefault="00834463">
      <w:pPr>
        <w:pStyle w:val="ConsPlusNormal"/>
        <w:jc w:val="both"/>
        <w:outlineLvl w:val="0"/>
      </w:pPr>
    </w:p>
    <w:p w:rsidR="00834463" w:rsidRDefault="00834463">
      <w:pPr>
        <w:pStyle w:val="ConsPlusTitle"/>
        <w:jc w:val="center"/>
        <w:outlineLvl w:val="0"/>
      </w:pPr>
      <w:r>
        <w:t>АДМИНИСТРАЦИЯ АРТЕМОВСКОГО ГОРОДСКОГО ОКРУГА</w:t>
      </w:r>
    </w:p>
    <w:p w:rsidR="00834463" w:rsidRDefault="00834463">
      <w:pPr>
        <w:pStyle w:val="ConsPlusTitle"/>
        <w:jc w:val="center"/>
      </w:pPr>
      <w:r>
        <w:t>ПРИМОРСКОГО КРАЯ</w:t>
      </w:r>
    </w:p>
    <w:p w:rsidR="00834463" w:rsidRDefault="00834463">
      <w:pPr>
        <w:pStyle w:val="ConsPlusTitle"/>
        <w:jc w:val="center"/>
      </w:pPr>
    </w:p>
    <w:p w:rsidR="00834463" w:rsidRDefault="00834463">
      <w:pPr>
        <w:pStyle w:val="ConsPlusTitle"/>
        <w:jc w:val="center"/>
      </w:pPr>
      <w:r>
        <w:t>ПОСТАНОВЛЕНИЕ</w:t>
      </w:r>
    </w:p>
    <w:p w:rsidR="00834463" w:rsidRDefault="00834463">
      <w:pPr>
        <w:pStyle w:val="ConsPlusTitle"/>
        <w:jc w:val="center"/>
      </w:pPr>
      <w:r>
        <w:t>от 16 июля 2015 г. N 2326-па</w:t>
      </w:r>
    </w:p>
    <w:p w:rsidR="00834463" w:rsidRDefault="00834463">
      <w:pPr>
        <w:pStyle w:val="ConsPlusTitle"/>
        <w:jc w:val="center"/>
      </w:pPr>
    </w:p>
    <w:p w:rsidR="00834463" w:rsidRDefault="00834463">
      <w:pPr>
        <w:pStyle w:val="ConsPlusTitle"/>
        <w:jc w:val="center"/>
      </w:pPr>
      <w:r>
        <w:t>ОБ УТВЕРЖДЕНИИ ПОЛОЖЕНИЯ О КОНЦЕССИОННЫХ</w:t>
      </w:r>
    </w:p>
    <w:p w:rsidR="00834463" w:rsidRDefault="00834463">
      <w:pPr>
        <w:pStyle w:val="ConsPlusTitle"/>
        <w:jc w:val="center"/>
      </w:pPr>
      <w:r>
        <w:t>СОГЛАШЕНИЯХ В ОТНОШЕНИИ НЕДВИЖИМОГО ИМУЩЕСТВА</w:t>
      </w:r>
    </w:p>
    <w:p w:rsidR="00834463" w:rsidRDefault="00834463">
      <w:pPr>
        <w:pStyle w:val="ConsPlusTitle"/>
        <w:jc w:val="center"/>
      </w:pPr>
      <w:r>
        <w:t>АРТЕМОВСКОГО ГОРОДСКОГО ОКРУГА</w:t>
      </w:r>
    </w:p>
    <w:p w:rsidR="00834463" w:rsidRDefault="008344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344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4463" w:rsidRDefault="008344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4463" w:rsidRDefault="008344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4463" w:rsidRDefault="00834463">
            <w:pPr>
              <w:pStyle w:val="ConsPlusNormal"/>
              <w:jc w:val="center"/>
            </w:pPr>
            <w:r>
              <w:rPr>
                <w:color w:val="392C69"/>
              </w:rPr>
              <w:t>Список изменяющих документов</w:t>
            </w:r>
          </w:p>
          <w:p w:rsidR="00834463" w:rsidRDefault="00834463">
            <w:pPr>
              <w:pStyle w:val="ConsPlusNormal"/>
              <w:jc w:val="center"/>
            </w:pPr>
            <w:r>
              <w:rPr>
                <w:color w:val="392C69"/>
              </w:rPr>
              <w:t>(в ред. Постановлений администрации</w:t>
            </w:r>
          </w:p>
          <w:p w:rsidR="00834463" w:rsidRDefault="00834463">
            <w:pPr>
              <w:pStyle w:val="ConsPlusNormal"/>
              <w:jc w:val="center"/>
            </w:pPr>
            <w:r>
              <w:rPr>
                <w:color w:val="392C69"/>
              </w:rPr>
              <w:t>Артемовского городского округа</w:t>
            </w:r>
          </w:p>
          <w:p w:rsidR="00834463" w:rsidRDefault="00834463">
            <w:pPr>
              <w:pStyle w:val="ConsPlusNormal"/>
              <w:jc w:val="center"/>
            </w:pPr>
            <w:r>
              <w:rPr>
                <w:color w:val="392C69"/>
              </w:rPr>
              <w:t xml:space="preserve">от 27.12.2016 </w:t>
            </w:r>
            <w:hyperlink r:id="rId5">
              <w:r>
                <w:rPr>
                  <w:color w:val="0000FF"/>
                </w:rPr>
                <w:t>N 1341-па</w:t>
              </w:r>
            </w:hyperlink>
            <w:r>
              <w:rPr>
                <w:color w:val="392C69"/>
              </w:rPr>
              <w:t xml:space="preserve">, от 04.04.2017 </w:t>
            </w:r>
            <w:hyperlink r:id="rId6">
              <w:r>
                <w:rPr>
                  <w:color w:val="0000FF"/>
                </w:rPr>
                <w:t>N 439-па</w:t>
              </w:r>
            </w:hyperlink>
            <w:r>
              <w:rPr>
                <w:color w:val="392C69"/>
              </w:rPr>
              <w:t>,</w:t>
            </w:r>
          </w:p>
          <w:p w:rsidR="00834463" w:rsidRDefault="00834463">
            <w:pPr>
              <w:pStyle w:val="ConsPlusNormal"/>
              <w:jc w:val="center"/>
            </w:pPr>
            <w:r>
              <w:rPr>
                <w:color w:val="392C69"/>
              </w:rPr>
              <w:t xml:space="preserve">от 23.07.2018 </w:t>
            </w:r>
            <w:hyperlink r:id="rId7">
              <w:r>
                <w:rPr>
                  <w:color w:val="0000FF"/>
                </w:rPr>
                <w:t>N 676-па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4463" w:rsidRDefault="00834463">
            <w:pPr>
              <w:pStyle w:val="ConsPlusNormal"/>
            </w:pPr>
          </w:p>
        </w:tc>
      </w:tr>
    </w:tbl>
    <w:p w:rsidR="00834463" w:rsidRDefault="00834463">
      <w:pPr>
        <w:pStyle w:val="ConsPlusNormal"/>
        <w:jc w:val="both"/>
      </w:pPr>
    </w:p>
    <w:p w:rsidR="00834463" w:rsidRDefault="00834463">
      <w:pPr>
        <w:pStyle w:val="ConsPlusNormal"/>
        <w:ind w:firstLine="540"/>
        <w:jc w:val="both"/>
      </w:pPr>
      <w:r>
        <w:t xml:space="preserve">В соответствии с Федеральным </w:t>
      </w:r>
      <w:hyperlink r:id="rId8">
        <w:r>
          <w:rPr>
            <w:color w:val="0000FF"/>
          </w:rPr>
          <w:t>законом</w:t>
        </w:r>
      </w:hyperlink>
      <w:r>
        <w:t xml:space="preserve"> от 21.07.2005 N 115-ФЗ "О концессионных соглашениях", руководствуясь Федеральным </w:t>
      </w:r>
      <w:hyperlink r:id="rId9">
        <w:r>
          <w:rPr>
            <w:color w:val="0000FF"/>
          </w:rPr>
          <w:t>законом</w:t>
        </w:r>
      </w:hyperlink>
      <w:r>
        <w:t xml:space="preserve"> от 06.10.2003 N 131-ФЗ "Об общих принципах организации местного самоуправления в Российской Федерации", руководствуясь </w:t>
      </w:r>
      <w:hyperlink r:id="rId10">
        <w:r>
          <w:rPr>
            <w:color w:val="0000FF"/>
          </w:rPr>
          <w:t>Уставом</w:t>
        </w:r>
      </w:hyperlink>
      <w:r>
        <w:t xml:space="preserve"> Артемовского городского округа, администрация Артемовского городского округа постановляет:</w:t>
      </w:r>
    </w:p>
    <w:p w:rsidR="00834463" w:rsidRDefault="00834463">
      <w:pPr>
        <w:pStyle w:val="ConsPlusNormal"/>
        <w:spacing w:before="220"/>
        <w:ind w:firstLine="540"/>
        <w:jc w:val="both"/>
      </w:pPr>
      <w:r>
        <w:t xml:space="preserve">1. Утвердить </w:t>
      </w:r>
      <w:hyperlink w:anchor="P38">
        <w:r>
          <w:rPr>
            <w:color w:val="0000FF"/>
          </w:rPr>
          <w:t>Положение</w:t>
        </w:r>
      </w:hyperlink>
      <w:r>
        <w:t xml:space="preserve"> о концессионных соглашениях в отношении недвижимого имущества Артемовского городского округа согласно приложению к постановлению.</w:t>
      </w:r>
    </w:p>
    <w:p w:rsidR="00834463" w:rsidRDefault="00834463">
      <w:pPr>
        <w:pStyle w:val="ConsPlusNormal"/>
        <w:spacing w:before="220"/>
        <w:ind w:firstLine="540"/>
        <w:jc w:val="both"/>
      </w:pPr>
      <w:r>
        <w:t xml:space="preserve">2. Признать утратившим силу </w:t>
      </w:r>
      <w:hyperlink r:id="rId11">
        <w:r>
          <w:rPr>
            <w:color w:val="0000FF"/>
          </w:rPr>
          <w:t>постановление</w:t>
        </w:r>
      </w:hyperlink>
      <w:r>
        <w:t xml:space="preserve"> администрации Артемовского городского округа от 30.05.2012 N 1086-па "Об утверждении Положения о концессионных соглашениях в отношении недвижимого имущества Артемовского городского округа".</w:t>
      </w:r>
    </w:p>
    <w:p w:rsidR="00834463" w:rsidRDefault="00834463">
      <w:pPr>
        <w:pStyle w:val="ConsPlusNormal"/>
        <w:spacing w:before="220"/>
        <w:ind w:firstLine="540"/>
        <w:jc w:val="both"/>
      </w:pPr>
      <w:r>
        <w:t>3. Опубликовать данное постановление в газете "Выбор".</w:t>
      </w:r>
    </w:p>
    <w:p w:rsidR="00834463" w:rsidRDefault="00834463">
      <w:pPr>
        <w:pStyle w:val="ConsPlusNormal"/>
        <w:spacing w:before="220"/>
        <w:ind w:firstLine="540"/>
        <w:jc w:val="both"/>
      </w:pPr>
      <w:r>
        <w:t>4. Настоящее постановление вступает в силу со дня его опубликования.</w:t>
      </w:r>
    </w:p>
    <w:p w:rsidR="00834463" w:rsidRDefault="00834463">
      <w:pPr>
        <w:pStyle w:val="ConsPlusNormal"/>
        <w:spacing w:before="220"/>
        <w:ind w:firstLine="540"/>
        <w:jc w:val="both"/>
      </w:pPr>
      <w:r>
        <w:t>5. Контроль за исполнением настоящего постановления возложить на заместителя главы администрации - начальника управления муниципальной собственности администрации Артемовского городского округа Салутенкова А.Я.</w:t>
      </w:r>
    </w:p>
    <w:p w:rsidR="00834463" w:rsidRDefault="00834463">
      <w:pPr>
        <w:pStyle w:val="ConsPlusNormal"/>
        <w:jc w:val="both"/>
      </w:pPr>
    </w:p>
    <w:p w:rsidR="00834463" w:rsidRDefault="00834463">
      <w:pPr>
        <w:pStyle w:val="ConsPlusNormal"/>
        <w:jc w:val="right"/>
      </w:pPr>
      <w:r>
        <w:t>Глава Артемовского городского округа</w:t>
      </w:r>
    </w:p>
    <w:p w:rsidR="00834463" w:rsidRDefault="00834463">
      <w:pPr>
        <w:pStyle w:val="ConsPlusNormal"/>
        <w:jc w:val="right"/>
      </w:pPr>
      <w:r>
        <w:t>В.М.НОВИКОВ</w:t>
      </w:r>
    </w:p>
    <w:p w:rsidR="00834463" w:rsidRDefault="00834463">
      <w:pPr>
        <w:pStyle w:val="ConsPlusNormal"/>
        <w:jc w:val="both"/>
      </w:pPr>
    </w:p>
    <w:p w:rsidR="00834463" w:rsidRDefault="00834463">
      <w:pPr>
        <w:pStyle w:val="ConsPlusNormal"/>
        <w:jc w:val="both"/>
      </w:pPr>
    </w:p>
    <w:p w:rsidR="00834463" w:rsidRDefault="00834463">
      <w:pPr>
        <w:pStyle w:val="ConsPlusNormal"/>
        <w:jc w:val="both"/>
      </w:pPr>
    </w:p>
    <w:p w:rsidR="00834463" w:rsidRDefault="00834463">
      <w:pPr>
        <w:pStyle w:val="ConsPlusNormal"/>
        <w:jc w:val="both"/>
      </w:pPr>
    </w:p>
    <w:p w:rsidR="00834463" w:rsidRDefault="00834463">
      <w:pPr>
        <w:pStyle w:val="ConsPlusNormal"/>
        <w:jc w:val="both"/>
      </w:pPr>
    </w:p>
    <w:p w:rsidR="00834463" w:rsidRDefault="00834463">
      <w:pPr>
        <w:pStyle w:val="ConsPlusNormal"/>
        <w:jc w:val="right"/>
        <w:outlineLvl w:val="0"/>
      </w:pPr>
      <w:r>
        <w:t>Приложение</w:t>
      </w:r>
    </w:p>
    <w:p w:rsidR="00834463" w:rsidRDefault="00834463">
      <w:pPr>
        <w:pStyle w:val="ConsPlusNormal"/>
        <w:jc w:val="right"/>
      </w:pPr>
      <w:r>
        <w:t>утверждено</w:t>
      </w:r>
    </w:p>
    <w:p w:rsidR="00834463" w:rsidRDefault="00834463">
      <w:pPr>
        <w:pStyle w:val="ConsPlusNormal"/>
        <w:jc w:val="right"/>
      </w:pPr>
      <w:r>
        <w:t>постановлением</w:t>
      </w:r>
    </w:p>
    <w:p w:rsidR="00834463" w:rsidRDefault="00834463">
      <w:pPr>
        <w:pStyle w:val="ConsPlusNormal"/>
        <w:jc w:val="right"/>
      </w:pPr>
      <w:r>
        <w:t>администрации</w:t>
      </w:r>
    </w:p>
    <w:p w:rsidR="00834463" w:rsidRDefault="00834463">
      <w:pPr>
        <w:pStyle w:val="ConsPlusNormal"/>
        <w:jc w:val="right"/>
      </w:pPr>
      <w:r>
        <w:t>Артемовского</w:t>
      </w:r>
    </w:p>
    <w:p w:rsidR="00834463" w:rsidRDefault="00834463">
      <w:pPr>
        <w:pStyle w:val="ConsPlusNormal"/>
        <w:jc w:val="right"/>
      </w:pPr>
      <w:r>
        <w:t>городского округа</w:t>
      </w:r>
    </w:p>
    <w:p w:rsidR="00834463" w:rsidRDefault="00834463">
      <w:pPr>
        <w:pStyle w:val="ConsPlusNormal"/>
        <w:jc w:val="right"/>
      </w:pPr>
      <w:r>
        <w:t>от 16.07.2015 N 2326-па</w:t>
      </w:r>
    </w:p>
    <w:p w:rsidR="00834463" w:rsidRDefault="00834463">
      <w:pPr>
        <w:pStyle w:val="ConsPlusNormal"/>
        <w:jc w:val="both"/>
      </w:pPr>
    </w:p>
    <w:p w:rsidR="00834463" w:rsidRDefault="00834463">
      <w:pPr>
        <w:pStyle w:val="ConsPlusTitle"/>
        <w:jc w:val="center"/>
      </w:pPr>
      <w:bookmarkStart w:id="0" w:name="P38"/>
      <w:bookmarkEnd w:id="0"/>
      <w:r>
        <w:lastRenderedPageBreak/>
        <w:t>ПОЛОЖЕНИЕ</w:t>
      </w:r>
    </w:p>
    <w:p w:rsidR="00834463" w:rsidRDefault="00834463">
      <w:pPr>
        <w:pStyle w:val="ConsPlusTitle"/>
        <w:jc w:val="center"/>
      </w:pPr>
      <w:r>
        <w:t>О КОНЦЕССИОННЫХ СОГЛАШЕНИЯХ В ОТНОШЕНИИ НЕДВИЖИМОГО</w:t>
      </w:r>
    </w:p>
    <w:p w:rsidR="00834463" w:rsidRDefault="00834463">
      <w:pPr>
        <w:pStyle w:val="ConsPlusTitle"/>
        <w:jc w:val="center"/>
      </w:pPr>
      <w:r>
        <w:t>ИМУЩЕСТВА АРТЕМОВСКОГО ГОРОДСКОГО ОКРУГА</w:t>
      </w:r>
    </w:p>
    <w:p w:rsidR="00834463" w:rsidRDefault="008344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344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4463" w:rsidRDefault="008344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4463" w:rsidRDefault="008344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4463" w:rsidRDefault="00834463">
            <w:pPr>
              <w:pStyle w:val="ConsPlusNormal"/>
              <w:jc w:val="center"/>
            </w:pPr>
            <w:r>
              <w:rPr>
                <w:color w:val="392C69"/>
              </w:rPr>
              <w:t>Список изменяющих документов</w:t>
            </w:r>
          </w:p>
          <w:p w:rsidR="00834463" w:rsidRDefault="00834463">
            <w:pPr>
              <w:pStyle w:val="ConsPlusNormal"/>
              <w:jc w:val="center"/>
            </w:pPr>
            <w:r>
              <w:rPr>
                <w:color w:val="392C69"/>
              </w:rPr>
              <w:t>(в ред. Постановлений администрации</w:t>
            </w:r>
          </w:p>
          <w:p w:rsidR="00834463" w:rsidRDefault="00834463">
            <w:pPr>
              <w:pStyle w:val="ConsPlusNormal"/>
              <w:jc w:val="center"/>
            </w:pPr>
            <w:r>
              <w:rPr>
                <w:color w:val="392C69"/>
              </w:rPr>
              <w:t>Артемовского городского округа</w:t>
            </w:r>
          </w:p>
          <w:p w:rsidR="00834463" w:rsidRDefault="00834463">
            <w:pPr>
              <w:pStyle w:val="ConsPlusNormal"/>
              <w:jc w:val="center"/>
            </w:pPr>
            <w:r>
              <w:rPr>
                <w:color w:val="392C69"/>
              </w:rPr>
              <w:t xml:space="preserve">от 27.12.2016 </w:t>
            </w:r>
            <w:hyperlink r:id="rId12">
              <w:r>
                <w:rPr>
                  <w:color w:val="0000FF"/>
                </w:rPr>
                <w:t>N 1341-па</w:t>
              </w:r>
            </w:hyperlink>
            <w:r>
              <w:rPr>
                <w:color w:val="392C69"/>
              </w:rPr>
              <w:t xml:space="preserve">, от 04.04.2017 </w:t>
            </w:r>
            <w:hyperlink r:id="rId13">
              <w:r>
                <w:rPr>
                  <w:color w:val="0000FF"/>
                </w:rPr>
                <w:t>N 439-па</w:t>
              </w:r>
            </w:hyperlink>
            <w:r>
              <w:rPr>
                <w:color w:val="392C69"/>
              </w:rPr>
              <w:t>,</w:t>
            </w:r>
          </w:p>
          <w:p w:rsidR="00834463" w:rsidRDefault="00834463">
            <w:pPr>
              <w:pStyle w:val="ConsPlusNormal"/>
              <w:jc w:val="center"/>
            </w:pPr>
            <w:r>
              <w:rPr>
                <w:color w:val="392C69"/>
              </w:rPr>
              <w:t xml:space="preserve">от 23.07.2018 </w:t>
            </w:r>
            <w:hyperlink r:id="rId14">
              <w:r>
                <w:rPr>
                  <w:color w:val="0000FF"/>
                </w:rPr>
                <w:t>N 676-па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4463" w:rsidRDefault="00834463">
            <w:pPr>
              <w:pStyle w:val="ConsPlusNormal"/>
            </w:pPr>
          </w:p>
        </w:tc>
      </w:tr>
    </w:tbl>
    <w:p w:rsidR="00834463" w:rsidRDefault="00834463">
      <w:pPr>
        <w:pStyle w:val="ConsPlusNormal"/>
        <w:jc w:val="both"/>
      </w:pPr>
    </w:p>
    <w:p w:rsidR="00834463" w:rsidRDefault="00834463">
      <w:pPr>
        <w:pStyle w:val="ConsPlusTitle"/>
        <w:jc w:val="center"/>
        <w:outlineLvl w:val="1"/>
      </w:pPr>
      <w:r>
        <w:t>1. Основные положения</w:t>
      </w:r>
    </w:p>
    <w:p w:rsidR="00834463" w:rsidRDefault="00834463">
      <w:pPr>
        <w:pStyle w:val="ConsPlusNormal"/>
        <w:jc w:val="both"/>
      </w:pPr>
    </w:p>
    <w:p w:rsidR="00834463" w:rsidRDefault="00834463">
      <w:pPr>
        <w:pStyle w:val="ConsPlusNormal"/>
        <w:ind w:firstLine="540"/>
        <w:jc w:val="both"/>
      </w:pPr>
      <w:r>
        <w:t xml:space="preserve">1.1. Настоящее Положение о концессионных соглашениях в отношении недвижимого имущества Артемовского городского округа (далее - Положение) разработано в соответствии с Федеральным </w:t>
      </w:r>
      <w:hyperlink r:id="rId15">
        <w:r>
          <w:rPr>
            <w:color w:val="0000FF"/>
          </w:rPr>
          <w:t>законом</w:t>
        </w:r>
      </w:hyperlink>
      <w:r>
        <w:t xml:space="preserve"> от 21.07.2005 N 115-ФЗ "О концессионных соглашениях" (далее - Закон "О концессионных соглашениях"), Федеральным </w:t>
      </w:r>
      <w:hyperlink r:id="rId16">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17">
        <w:r>
          <w:rPr>
            <w:color w:val="0000FF"/>
          </w:rPr>
          <w:t>Уставом</w:t>
        </w:r>
      </w:hyperlink>
      <w:r>
        <w:t xml:space="preserve"> Артемовского городского округа и регулирует отношения, возникающие в связи с подготовкой, заключением и исполнением концессионных соглашений в отношении объектов, находящихся в муниципальной собственности Артемовского городского округа.</w:t>
      </w:r>
    </w:p>
    <w:p w:rsidR="00834463" w:rsidRDefault="00834463">
      <w:pPr>
        <w:pStyle w:val="ConsPlusNormal"/>
        <w:spacing w:before="220"/>
        <w:ind w:firstLine="540"/>
        <w:jc w:val="both"/>
      </w:pPr>
      <w:r>
        <w:t>1.2. Основными целями передачи муниципального имущества по концессионному соглашению являются привлечение инвестиций, обеспечение эффективного использования имущества, находящегося в муниципальной собственности Артемовского городского округа, на условиях концессионных соглашений и повышение качества товаров, работ, услуг, предоставляемых потребителям.</w:t>
      </w:r>
    </w:p>
    <w:p w:rsidR="00834463" w:rsidRDefault="00834463">
      <w:pPr>
        <w:pStyle w:val="ConsPlusNormal"/>
        <w:spacing w:before="220"/>
        <w:ind w:firstLine="540"/>
        <w:jc w:val="both"/>
      </w:pPr>
      <w:r>
        <w:t>1.3. В настоящем Положении используются следующие определения:</w:t>
      </w:r>
    </w:p>
    <w:p w:rsidR="00834463" w:rsidRDefault="00834463">
      <w:pPr>
        <w:pStyle w:val="ConsPlusNormal"/>
        <w:spacing w:before="220"/>
        <w:ind w:firstLine="540"/>
        <w:jc w:val="both"/>
      </w:pPr>
      <w:r>
        <w:t>концедент - муниципальное образование Артемовский городской округ, от имени которого выступает администрация Артемовского городского округа. Отдельные права и обязанности концедента могут осуществляться уполномоченными концедентом в соответствии с нормативными правовыми актами органов местного самоуправления органами и юридическими лицами;</w:t>
      </w:r>
    </w:p>
    <w:p w:rsidR="00834463" w:rsidRDefault="00834463">
      <w:pPr>
        <w:pStyle w:val="ConsPlusNormal"/>
        <w:spacing w:before="220"/>
        <w:ind w:firstLine="540"/>
        <w:jc w:val="both"/>
      </w:pPr>
      <w:r>
        <w:t>концессионер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834463" w:rsidRDefault="00834463">
      <w:pPr>
        <w:pStyle w:val="ConsPlusNormal"/>
        <w:spacing w:before="220"/>
        <w:ind w:firstLine="540"/>
        <w:jc w:val="both"/>
      </w:pPr>
      <w:r>
        <w:t>объект концессионного соглашения - недвижимое имущество или недвижимое и движимое имущество, технологически связанное между собой и предназначенное для осуществления деятельности, предусмотренной концессионным соглашением, находящееся в муниципальной собственности Артемовского городского округа, которое может быть объектом концессионных соглашений в соответствии с законодательством Российской Федерации о концессионных соглашениях;</w:t>
      </w:r>
    </w:p>
    <w:p w:rsidR="00834463" w:rsidRDefault="00834463">
      <w:pPr>
        <w:pStyle w:val="ConsPlusNormal"/>
        <w:spacing w:before="220"/>
        <w:ind w:firstLine="540"/>
        <w:jc w:val="both"/>
      </w:pPr>
      <w:r>
        <w:t>концессионное соглашение - договор, в котором содержатся элементы различных договоров, предусмотренных федеральными законами, в соответствии с условиями которого одна сторона (концессионер) обязуется за свой счет создать и (или) реконструировать определенное этим соглашением имущество, право собственности на которое принадлежит или будет принадлежать другой стороне (концеденту), осуществлять деятельность с использованием (эксплуатацией) объекта концессионного соглашения, а концедент обязуется предоставить концессионеру на срок, установленный этим соглашением, права владения и пользования объектом концессионного соглашения для осуществления указанной деятельности;</w:t>
      </w:r>
    </w:p>
    <w:p w:rsidR="00834463" w:rsidRDefault="00834463">
      <w:pPr>
        <w:pStyle w:val="ConsPlusNormal"/>
        <w:spacing w:before="220"/>
        <w:ind w:firstLine="540"/>
        <w:jc w:val="both"/>
      </w:pPr>
      <w:r>
        <w:lastRenderedPageBreak/>
        <w:t>концессионная плата - предусмотренная концессионным соглашением плата, вносимая концессионером концеденту в период использования (эксплуатации) объекта концессионного соглашения.</w:t>
      </w:r>
    </w:p>
    <w:p w:rsidR="00834463" w:rsidRDefault="00834463">
      <w:pPr>
        <w:pStyle w:val="ConsPlusNormal"/>
        <w:jc w:val="both"/>
      </w:pPr>
    </w:p>
    <w:p w:rsidR="00834463" w:rsidRDefault="00834463">
      <w:pPr>
        <w:pStyle w:val="ConsPlusTitle"/>
        <w:jc w:val="center"/>
        <w:outlineLvl w:val="1"/>
      </w:pPr>
      <w:r>
        <w:t>2. Порядок подготовки и принятия решения</w:t>
      </w:r>
    </w:p>
    <w:p w:rsidR="00834463" w:rsidRDefault="00834463">
      <w:pPr>
        <w:pStyle w:val="ConsPlusTitle"/>
        <w:jc w:val="center"/>
      </w:pPr>
      <w:r>
        <w:t>о заключении концессионного соглашения</w:t>
      </w:r>
    </w:p>
    <w:p w:rsidR="00834463" w:rsidRDefault="00834463">
      <w:pPr>
        <w:pStyle w:val="ConsPlusNormal"/>
        <w:jc w:val="both"/>
      </w:pPr>
    </w:p>
    <w:p w:rsidR="00834463" w:rsidRDefault="00834463">
      <w:pPr>
        <w:pStyle w:val="ConsPlusNormal"/>
        <w:ind w:firstLine="540"/>
        <w:jc w:val="both"/>
      </w:pPr>
      <w:r>
        <w:t>2.1. Решение о заключении концессионного соглашения принимается концедентом путем издания соответствующего постановления администрации Артемовского городского округа.</w:t>
      </w:r>
    </w:p>
    <w:p w:rsidR="00834463" w:rsidRDefault="00834463">
      <w:pPr>
        <w:pStyle w:val="ConsPlusNormal"/>
        <w:spacing w:before="220"/>
        <w:ind w:firstLine="540"/>
        <w:jc w:val="both"/>
      </w:pPr>
      <w:bookmarkStart w:id="1" w:name="P62"/>
      <w:bookmarkEnd w:id="1"/>
      <w:r>
        <w:t xml:space="preserve">2.2. Предложения о заключении концессионного соглашения с указанием конкретного объекта концессионного соглашения (далее - объект) поступают концеденту от руководителей отраслевых, функциональных и территориальных органов администрации Артемовского городского округа, муниципальных предприятий и учреждений, а также лиц, которые в соответствии с </w:t>
      </w:r>
      <w:hyperlink r:id="rId18">
        <w:r>
          <w:rPr>
            <w:color w:val="0000FF"/>
          </w:rPr>
          <w:t>Законом</w:t>
        </w:r>
      </w:hyperlink>
      <w:r>
        <w:t xml:space="preserve"> "О концессионных соглашениях" могут являться концессионерами.</w:t>
      </w:r>
    </w:p>
    <w:p w:rsidR="00834463" w:rsidRDefault="00834463">
      <w:pPr>
        <w:pStyle w:val="ConsPlusNormal"/>
        <w:spacing w:before="220"/>
        <w:ind w:firstLine="540"/>
        <w:jc w:val="both"/>
      </w:pPr>
      <w:r>
        <w:t xml:space="preserve">2.3. Управление муниципальной собственности администрации Артемовского городского округа (далее - Управление) в случае необходимости в десятидневный срок со дня поступления указанного в </w:t>
      </w:r>
      <w:hyperlink w:anchor="P62">
        <w:r>
          <w:rPr>
            <w:color w:val="0000FF"/>
          </w:rPr>
          <w:t>п. 2.2</w:t>
        </w:r>
      </w:hyperlink>
      <w:r>
        <w:t xml:space="preserve"> предложения направляет запросы в органы администрации Артемовского городского округа, осуществляющие деятельность по реализации полномочий в сфере деятельности, которую планирует осуществлять концессионер согласно концессионному соглашению, муниципальные предприятия и учреждения, о целесообразности передачи имущества, находящегося в муниципальной собственности Артемовского городского округа, по концессионному соглашению.</w:t>
      </w:r>
    </w:p>
    <w:p w:rsidR="00834463" w:rsidRDefault="00834463">
      <w:pPr>
        <w:pStyle w:val="ConsPlusNormal"/>
        <w:spacing w:before="220"/>
        <w:ind w:firstLine="540"/>
        <w:jc w:val="both"/>
      </w:pPr>
      <w:r>
        <w:t>Отраслевые (функциональные) и территориальные органы администрации Артемовского городского округа предоставляют в Управление в установленный им срок сведения о целесообразности передачи имущества, находящегося в муниципальной собственности Артемовского городского округа, по концессионному соглашению, а также следующие предложения:</w:t>
      </w:r>
    </w:p>
    <w:p w:rsidR="00834463" w:rsidRDefault="00834463">
      <w:pPr>
        <w:pStyle w:val="ConsPlusNormal"/>
        <w:spacing w:before="220"/>
        <w:ind w:firstLine="540"/>
        <w:jc w:val="both"/>
      </w:pPr>
      <w:r>
        <w:t>1) о составе и описании, в том числе технико-экономических показателях, объекта концессионного соглашения;</w:t>
      </w:r>
    </w:p>
    <w:p w:rsidR="00834463" w:rsidRDefault="00834463">
      <w:pPr>
        <w:pStyle w:val="ConsPlusNormal"/>
        <w:spacing w:before="220"/>
        <w:ind w:firstLine="540"/>
        <w:jc w:val="both"/>
      </w:pPr>
      <w:r>
        <w:t>2) о соответствии планам и программам развития Артемовского городского округа;</w:t>
      </w:r>
    </w:p>
    <w:p w:rsidR="00834463" w:rsidRDefault="00834463">
      <w:pPr>
        <w:pStyle w:val="ConsPlusNormal"/>
        <w:spacing w:before="220"/>
        <w:ind w:firstLine="540"/>
        <w:jc w:val="both"/>
      </w:pPr>
      <w:r>
        <w:t>3) о соответствии муниципальным целевым программам Артемовского городского округа;</w:t>
      </w:r>
    </w:p>
    <w:p w:rsidR="00834463" w:rsidRDefault="00834463">
      <w:pPr>
        <w:pStyle w:val="ConsPlusNormal"/>
        <w:spacing w:before="220"/>
        <w:ind w:firstLine="540"/>
        <w:jc w:val="both"/>
      </w:pPr>
      <w:r>
        <w:t xml:space="preserve">4) об условиях концессионного соглашения, разработанных в соответствии со </w:t>
      </w:r>
      <w:hyperlink r:id="rId19">
        <w:r>
          <w:rPr>
            <w:color w:val="0000FF"/>
          </w:rPr>
          <w:t>статьей 10</w:t>
        </w:r>
      </w:hyperlink>
      <w:r>
        <w:t xml:space="preserve"> Закона "О концессионных соглашениях";</w:t>
      </w:r>
    </w:p>
    <w:p w:rsidR="00834463" w:rsidRDefault="00834463">
      <w:pPr>
        <w:pStyle w:val="ConsPlusNormal"/>
        <w:spacing w:before="220"/>
        <w:ind w:firstLine="540"/>
        <w:jc w:val="both"/>
      </w:pPr>
      <w:r>
        <w:t xml:space="preserve">5) о требованиях, которые предъявляются к участникам конкурса (в том числе требования к их квалификации, профессиональным, деловым качествам) и в соответствии с которыми проводится предварительный отбор участников конкурса, кроме случаев, установленных </w:t>
      </w:r>
      <w:hyperlink r:id="rId20">
        <w:r>
          <w:rPr>
            <w:color w:val="0000FF"/>
          </w:rPr>
          <w:t>ч. 1.6 ст. 23</w:t>
        </w:r>
      </w:hyperlink>
      <w:r>
        <w:t xml:space="preserve"> Закона "О концессионных соглашениях";</w:t>
      </w:r>
    </w:p>
    <w:p w:rsidR="00834463" w:rsidRDefault="00834463">
      <w:pPr>
        <w:pStyle w:val="ConsPlusNormal"/>
        <w:spacing w:before="220"/>
        <w:ind w:firstLine="540"/>
        <w:jc w:val="both"/>
      </w:pPr>
      <w:r>
        <w:t xml:space="preserve">6) о критериях конкурса и установленные в соответствии с </w:t>
      </w:r>
      <w:hyperlink r:id="rId21">
        <w:r>
          <w:rPr>
            <w:color w:val="0000FF"/>
          </w:rPr>
          <w:t>частями 2.2</w:t>
        </w:r>
      </w:hyperlink>
      <w:r>
        <w:t xml:space="preserve"> </w:t>
      </w:r>
      <w:hyperlink r:id="rId22">
        <w:r>
          <w:rPr>
            <w:color w:val="0000FF"/>
          </w:rPr>
          <w:t>3</w:t>
        </w:r>
      </w:hyperlink>
      <w:r>
        <w:t xml:space="preserve"> и </w:t>
      </w:r>
      <w:hyperlink r:id="rId23">
        <w:r>
          <w:rPr>
            <w:color w:val="0000FF"/>
          </w:rPr>
          <w:t>4 ст. 24</w:t>
        </w:r>
      </w:hyperlink>
      <w:r>
        <w:t xml:space="preserve"> Закона "О концессионных соглашениях" параметры критериев конкурса;</w:t>
      </w:r>
    </w:p>
    <w:p w:rsidR="00834463" w:rsidRDefault="00834463">
      <w:pPr>
        <w:pStyle w:val="ConsPlusNormal"/>
        <w:spacing w:before="220"/>
        <w:ind w:firstLine="540"/>
        <w:jc w:val="both"/>
      </w:pPr>
      <w:r>
        <w:t>7) о способах обеспечения концессионером исполнения обязательств по концессионному соглашению, а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 размере безотзывной банковской гарантии;</w:t>
      </w:r>
    </w:p>
    <w:p w:rsidR="00834463" w:rsidRDefault="00834463">
      <w:pPr>
        <w:pStyle w:val="ConsPlusNormal"/>
        <w:spacing w:before="220"/>
        <w:ind w:firstLine="540"/>
        <w:jc w:val="both"/>
      </w:pPr>
      <w:r>
        <w:t xml:space="preserve">8) о размере задатка, вносимого в обеспечение исполнения обязательства по заключению </w:t>
      </w:r>
      <w:r>
        <w:lastRenderedPageBreak/>
        <w:t>концессионного соглашения;</w:t>
      </w:r>
    </w:p>
    <w:p w:rsidR="00834463" w:rsidRDefault="00834463">
      <w:pPr>
        <w:pStyle w:val="ConsPlusNormal"/>
        <w:spacing w:before="220"/>
        <w:ind w:firstLine="540"/>
        <w:jc w:val="both"/>
      </w:pPr>
      <w:r>
        <w:t>9) об участии представителя отраслевого (функционального) органа администрации Артемовского городского округа в составе конкурсной комиссии на право заключения концессионного соглашения.</w:t>
      </w:r>
    </w:p>
    <w:p w:rsidR="00834463" w:rsidRDefault="00834463">
      <w:pPr>
        <w:pStyle w:val="ConsPlusNormal"/>
        <w:spacing w:before="220"/>
        <w:ind w:firstLine="540"/>
        <w:jc w:val="both"/>
      </w:pPr>
      <w:r>
        <w:t>2.4. Управление в течение 10 рабочих дней после получения заключений от отраслевых (функциональных) органов администрации Артемовского городского округа, в ведении которых находится соответствующая отрасль управления, обобщает представленные сведения и направляет документы в комиссию для согласования предложений об условиях конкурса на право заключения концессионного соглашения.</w:t>
      </w:r>
    </w:p>
    <w:p w:rsidR="00834463" w:rsidRDefault="00834463">
      <w:pPr>
        <w:pStyle w:val="ConsPlusNormal"/>
        <w:spacing w:before="220"/>
        <w:ind w:firstLine="540"/>
        <w:jc w:val="both"/>
      </w:pPr>
      <w:r>
        <w:t>2.5. Комиссия для согласования предложений об условиях конкурса на право заключения концессионного соглашения создается постановлением администрации Артемовского городского округа.</w:t>
      </w:r>
    </w:p>
    <w:p w:rsidR="00834463" w:rsidRDefault="00834463">
      <w:pPr>
        <w:pStyle w:val="ConsPlusNormal"/>
        <w:spacing w:before="220"/>
        <w:ind w:firstLine="540"/>
        <w:jc w:val="both"/>
      </w:pPr>
      <w:r>
        <w:t>2.6. В состав комиссии входят представители Управления, управления экономики администрации Артемовского городского округа, финансового управления администрации Артемовского городского округа, правового управления администрации Артемовского городского округа, Думы Артемовского городского округа. Представитель отраслевого (функционального) органа администрации Артемовского городского округа, к ведению которого относится объект, передаваемый по концессионному соглашению, присутствует и участвует в заседании комиссии.</w:t>
      </w:r>
    </w:p>
    <w:p w:rsidR="00834463" w:rsidRDefault="00834463">
      <w:pPr>
        <w:pStyle w:val="ConsPlusNormal"/>
        <w:spacing w:before="220"/>
        <w:ind w:firstLine="540"/>
        <w:jc w:val="both"/>
      </w:pPr>
      <w:r>
        <w:t>2.7. Комиссию возглавляет председатель комиссии - первый заместитель главы администрации Артемовского городского округа. В случае отсутствия председателя комиссии, исполнение обязанностей председателя комиссии возлагается на иное должностное лицо, исполняющее обязанности первого заместителя главы администрации Артемовского городского округа.</w:t>
      </w:r>
    </w:p>
    <w:p w:rsidR="00834463" w:rsidRDefault="00834463">
      <w:pPr>
        <w:pStyle w:val="ConsPlusNormal"/>
        <w:spacing w:before="220"/>
        <w:ind w:firstLine="540"/>
        <w:jc w:val="both"/>
      </w:pPr>
      <w:r>
        <w:t>В случае, если исполнение обязанностей по замещаемой членом комиссии должности возложено в установленном порядке на иное должностное лицо, участие в заседании комиссии принимает это должностное лицо (далее - лицо, исполняющее обязанности члена комиссии).</w:t>
      </w:r>
    </w:p>
    <w:p w:rsidR="00834463" w:rsidRDefault="00834463">
      <w:pPr>
        <w:pStyle w:val="ConsPlusNormal"/>
        <w:spacing w:before="220"/>
        <w:ind w:firstLine="540"/>
        <w:jc w:val="both"/>
      </w:pPr>
      <w:r>
        <w:t>Член комиссии и лицо, исполняющее обязанности члена комиссии, обладают равными правами при принятии решений.</w:t>
      </w:r>
    </w:p>
    <w:p w:rsidR="00834463" w:rsidRDefault="00834463">
      <w:pPr>
        <w:pStyle w:val="ConsPlusNormal"/>
        <w:spacing w:before="220"/>
        <w:ind w:firstLine="540"/>
        <w:jc w:val="both"/>
      </w:pPr>
      <w:r>
        <w:t>Заседание комиссии считается правомочным, если на нем присутствует более половины членов комиссии или лиц, исполняющих обязанности членов комиссии.</w:t>
      </w:r>
    </w:p>
    <w:p w:rsidR="00834463" w:rsidRDefault="00834463">
      <w:pPr>
        <w:pStyle w:val="ConsPlusNormal"/>
        <w:jc w:val="both"/>
      </w:pPr>
      <w:r>
        <w:t xml:space="preserve">(п. 2.7 в ред. </w:t>
      </w:r>
      <w:hyperlink r:id="rId24">
        <w:r>
          <w:rPr>
            <w:color w:val="0000FF"/>
          </w:rPr>
          <w:t>Постановления</w:t>
        </w:r>
      </w:hyperlink>
      <w:r>
        <w:t xml:space="preserve"> администрации Артемовского городского округа от 04.04.2017 N 439-па)</w:t>
      </w:r>
    </w:p>
    <w:p w:rsidR="00834463" w:rsidRDefault="00834463">
      <w:pPr>
        <w:pStyle w:val="ConsPlusNormal"/>
        <w:spacing w:before="220"/>
        <w:ind w:firstLine="540"/>
        <w:jc w:val="both"/>
      </w:pPr>
      <w:r>
        <w:t>2.8. Комиссия принимает одно из следующих решений:</w:t>
      </w:r>
    </w:p>
    <w:p w:rsidR="00834463" w:rsidRDefault="00834463">
      <w:pPr>
        <w:pStyle w:val="ConsPlusNormal"/>
        <w:spacing w:before="220"/>
        <w:ind w:firstLine="540"/>
        <w:jc w:val="both"/>
      </w:pPr>
      <w:r>
        <w:t>о согласовании представленных предложений о заключении концессионного соглашения и одобрении условий конкурса;</w:t>
      </w:r>
    </w:p>
    <w:p w:rsidR="00834463" w:rsidRDefault="00834463">
      <w:pPr>
        <w:pStyle w:val="ConsPlusNormal"/>
        <w:spacing w:before="220"/>
        <w:ind w:firstLine="540"/>
        <w:jc w:val="both"/>
      </w:pPr>
      <w:r>
        <w:t>об отказе в согласовании представленных предложений о заключении концессионного соглашения и о необходимости их доработки.</w:t>
      </w:r>
    </w:p>
    <w:p w:rsidR="00834463" w:rsidRDefault="00834463">
      <w:pPr>
        <w:pStyle w:val="ConsPlusNormal"/>
        <w:spacing w:before="220"/>
        <w:ind w:firstLine="540"/>
        <w:jc w:val="both"/>
      </w:pPr>
      <w:r>
        <w:t>В случае рассмотрения предложения о заключении концессионного соглашения, полученного при обращении лица, выступающего с инициативой заключения концессионного соглашения, комиссия рассматривает такое предложение и принимает решение о:</w:t>
      </w:r>
    </w:p>
    <w:p w:rsidR="00834463" w:rsidRDefault="00834463">
      <w:pPr>
        <w:pStyle w:val="ConsPlusNormal"/>
        <w:spacing w:before="220"/>
        <w:ind w:firstLine="540"/>
        <w:jc w:val="both"/>
      </w:pPr>
      <w:r>
        <w:t xml:space="preserve">1) возможности заключения концессионного соглашения в отношении конкретных объектов недвижимого имущества или недвижимого и движимого имущества, технологически связанных между собой и предназначенных для осуществления деятельности, предусмотренной </w:t>
      </w:r>
      <w:r>
        <w:lastRenderedPageBreak/>
        <w:t>концессионным соглашением, на представленных в предложении о заключении концессионного соглашения условиях;</w:t>
      </w:r>
    </w:p>
    <w:p w:rsidR="00834463" w:rsidRDefault="00834463">
      <w:pPr>
        <w:pStyle w:val="ConsPlusNormal"/>
        <w:spacing w:before="220"/>
        <w:ind w:firstLine="540"/>
        <w:jc w:val="both"/>
      </w:pPr>
      <w:r>
        <w:t>2)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на иных условиях;</w:t>
      </w:r>
    </w:p>
    <w:p w:rsidR="00834463" w:rsidRDefault="00834463">
      <w:pPr>
        <w:pStyle w:val="ConsPlusNormal"/>
        <w:spacing w:before="220"/>
        <w:ind w:firstLine="540"/>
        <w:jc w:val="both"/>
      </w:pPr>
      <w:r>
        <w:t>3) невозможности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с указанием основания отказа.</w:t>
      </w:r>
    </w:p>
    <w:p w:rsidR="00834463" w:rsidRDefault="00834463">
      <w:pPr>
        <w:pStyle w:val="ConsPlusNormal"/>
        <w:spacing w:before="220"/>
        <w:ind w:firstLine="540"/>
        <w:jc w:val="both"/>
      </w:pPr>
      <w:r>
        <w:t>Решение комиссии доводится до сведения лица, выступающего с инициативой заключения концессионного соглашения.</w:t>
      </w:r>
    </w:p>
    <w:p w:rsidR="00834463" w:rsidRDefault="00834463">
      <w:pPr>
        <w:pStyle w:val="ConsPlusNormal"/>
        <w:spacing w:before="220"/>
        <w:ind w:firstLine="540"/>
        <w:jc w:val="both"/>
      </w:pPr>
      <w:r>
        <w:t>2.9. В случае принятия решения о возможности заключения концессионного соглашения на иных условиях, чем предложено инициатором заключения соглашения, комиссия определяет срок и порядок проведения переговоров с инициатором заключения концессионного соглашения в целях обсуждения условий концессионного соглашения и их согласования по результатам переговоров.</w:t>
      </w:r>
    </w:p>
    <w:p w:rsidR="00834463" w:rsidRDefault="00834463">
      <w:pPr>
        <w:pStyle w:val="ConsPlusNormal"/>
        <w:spacing w:before="220"/>
        <w:ind w:firstLine="540"/>
        <w:jc w:val="both"/>
      </w:pPr>
      <w:r>
        <w:t xml:space="preserve">2.10. В случае принятия решения о возможности заключения концессионного соглашения на предложенных инициатором условиях Комиссия в соответствии с </w:t>
      </w:r>
      <w:hyperlink r:id="rId25">
        <w:r>
          <w:rPr>
            <w:color w:val="0000FF"/>
          </w:rPr>
          <w:t>частью 4.7 статьи 37</w:t>
        </w:r>
      </w:hyperlink>
      <w:r>
        <w:t xml:space="preserve"> Закона "О концессионных соглашениях" в десятидневный срок со дня принятия указанного решения размещает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предложение о заключении концессионного соглашения в целях принятия заявок о готовности к участию в конкурсе на заключение концессионного соглашения на условиях, определенных в предложении о заключении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w:t>
      </w:r>
      <w:hyperlink r:id="rId26">
        <w:r>
          <w:rPr>
            <w:color w:val="0000FF"/>
          </w:rPr>
          <w:t>частью 4.1 статьи 37</w:t>
        </w:r>
      </w:hyperlink>
      <w:r>
        <w:t xml:space="preserve"> Закона "О концессионных соглашениях" к лицу, выступающему с инициативой заключения концессионного соглашения.</w:t>
      </w:r>
    </w:p>
    <w:p w:rsidR="00834463" w:rsidRDefault="00834463">
      <w:pPr>
        <w:pStyle w:val="ConsPlusNormal"/>
        <w:spacing w:before="220"/>
        <w:ind w:firstLine="540"/>
        <w:jc w:val="both"/>
      </w:pPr>
      <w:r>
        <w:t xml:space="preserve">В случае принятия решения о возможности заключения концессионного соглашения на иных условиях, чем предложено инициатором заключения соглашения, предложение о заключении концессионного соглашения, определенное по результатам переговоров, размещается Комиссией в соответствии с </w:t>
      </w:r>
      <w:hyperlink r:id="rId27">
        <w:r>
          <w:rPr>
            <w:color w:val="0000FF"/>
          </w:rPr>
          <w:t>частью 4.8 статьи 37</w:t>
        </w:r>
      </w:hyperlink>
      <w:r>
        <w:t xml:space="preserve"> Закона "О концессионных соглашениях"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целях принятия заявок о готовности к участию в конкурсе на заключение концессионного соглашения на условиях, предусмотренных в таком проекте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w:t>
      </w:r>
      <w:hyperlink r:id="rId28">
        <w:r>
          <w:rPr>
            <w:color w:val="0000FF"/>
          </w:rPr>
          <w:t>частью 4.1 статьи 37</w:t>
        </w:r>
      </w:hyperlink>
      <w:r>
        <w:t xml:space="preserve"> Закона "О концессионных соглашениях" к лицу, выступающему с инициативой заключения концессионного соглашения.</w:t>
      </w:r>
    </w:p>
    <w:p w:rsidR="00834463" w:rsidRDefault="00834463">
      <w:pPr>
        <w:pStyle w:val="ConsPlusNormal"/>
        <w:spacing w:before="220"/>
        <w:ind w:firstLine="540"/>
        <w:jc w:val="both"/>
      </w:pPr>
      <w:r>
        <w:t xml:space="preserve">2.11. В случае, если в соответствии с </w:t>
      </w:r>
      <w:hyperlink r:id="rId29">
        <w:r>
          <w:rPr>
            <w:color w:val="0000FF"/>
          </w:rPr>
          <w:t>частью 4.9 статьи 37</w:t>
        </w:r>
      </w:hyperlink>
      <w:r>
        <w:t xml:space="preserve"> Закона "О концессионных соглашениях" поступили заявки о готовности к участию в конкурсе на заключение концессионного соглашения от других лиц, Комиссия обязана разместить данную информацию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этом случае заключение концессионного соглашения осуществляется на конкурсной основе в порядке, установленном </w:t>
      </w:r>
      <w:hyperlink r:id="rId30">
        <w:r>
          <w:rPr>
            <w:color w:val="0000FF"/>
          </w:rPr>
          <w:t>Законом</w:t>
        </w:r>
      </w:hyperlink>
      <w:r>
        <w:t xml:space="preserve"> "О концессионных соглашениях" и настоящим Положением.</w:t>
      </w:r>
    </w:p>
    <w:p w:rsidR="00834463" w:rsidRDefault="00834463">
      <w:pPr>
        <w:pStyle w:val="ConsPlusNormal"/>
        <w:spacing w:before="220"/>
        <w:ind w:firstLine="540"/>
        <w:jc w:val="both"/>
      </w:pPr>
      <w:r>
        <w:lastRenderedPageBreak/>
        <w:t>2.12. Решение комиссии о согласовании предложений о заключении концессионного соглашения принимается большинством голосов членов комиссии и оформляется протоколом, который подписывается всеми членами комиссии, в том числе лицами, исполняющими обязанности члена комиссии, присутствующими на заседании комиссии.</w:t>
      </w:r>
    </w:p>
    <w:p w:rsidR="00834463" w:rsidRDefault="00834463">
      <w:pPr>
        <w:pStyle w:val="ConsPlusNormal"/>
        <w:jc w:val="both"/>
      </w:pPr>
      <w:r>
        <w:t xml:space="preserve">(в ред. </w:t>
      </w:r>
      <w:hyperlink r:id="rId31">
        <w:r>
          <w:rPr>
            <w:color w:val="0000FF"/>
          </w:rPr>
          <w:t>Постановления</w:t>
        </w:r>
      </w:hyperlink>
      <w:r>
        <w:t xml:space="preserve"> администрации Артемовского городского округа от 23.07.2018 N 676-па)</w:t>
      </w:r>
    </w:p>
    <w:p w:rsidR="00834463" w:rsidRDefault="00834463">
      <w:pPr>
        <w:pStyle w:val="ConsPlusNormal"/>
        <w:spacing w:before="220"/>
        <w:ind w:firstLine="540"/>
        <w:jc w:val="both"/>
      </w:pPr>
      <w:r>
        <w:t>В случае равенства голосов председатель комиссии обладает правом решающего голоса.</w:t>
      </w:r>
    </w:p>
    <w:p w:rsidR="00834463" w:rsidRDefault="00834463">
      <w:pPr>
        <w:pStyle w:val="ConsPlusNormal"/>
        <w:spacing w:before="220"/>
        <w:ind w:firstLine="540"/>
        <w:jc w:val="both"/>
      </w:pPr>
      <w:r>
        <w:t>2.13. В случае, если комиссия не согласовала предложения о заключении концессионного соглашения, в протоколе указываются:</w:t>
      </w:r>
    </w:p>
    <w:p w:rsidR="00834463" w:rsidRDefault="00834463">
      <w:pPr>
        <w:pStyle w:val="ConsPlusNormal"/>
        <w:spacing w:before="220"/>
        <w:ind w:firstLine="540"/>
        <w:jc w:val="both"/>
      </w:pPr>
      <w:r>
        <w:t>причина, по которой предложение о заключении концессионного соглашения не было согласовано;</w:t>
      </w:r>
    </w:p>
    <w:p w:rsidR="00834463" w:rsidRDefault="00834463">
      <w:pPr>
        <w:pStyle w:val="ConsPlusNormal"/>
        <w:spacing w:before="220"/>
        <w:ind w:firstLine="540"/>
        <w:jc w:val="both"/>
      </w:pPr>
      <w:r>
        <w:t>дата заседания Комиссии, на котором будут повторно рассматриваться предложения о заключении концессионного соглашения.</w:t>
      </w:r>
    </w:p>
    <w:p w:rsidR="00834463" w:rsidRDefault="00834463">
      <w:pPr>
        <w:pStyle w:val="ConsPlusNormal"/>
        <w:spacing w:before="220"/>
        <w:ind w:firstLine="540"/>
        <w:jc w:val="both"/>
      </w:pPr>
      <w:r>
        <w:t>2.14. Решение Комиссии о согласовании предложений о заключении концессионного соглашения является основанием для подготовки проекта постановления администрации Артемовского городского округа о заключении концессионного соглашения.</w:t>
      </w:r>
    </w:p>
    <w:p w:rsidR="00834463" w:rsidRDefault="00834463">
      <w:pPr>
        <w:pStyle w:val="ConsPlusNormal"/>
        <w:spacing w:before="220"/>
        <w:ind w:firstLine="540"/>
        <w:jc w:val="both"/>
      </w:pPr>
      <w:r>
        <w:t xml:space="preserve">2.15. При обращении лица, выступающего с инициативой заключения концессионного соглашения, переговоры в соответствии с </w:t>
      </w:r>
      <w:hyperlink r:id="rId32">
        <w:r>
          <w:rPr>
            <w:color w:val="0000FF"/>
          </w:rPr>
          <w:t>частью 4.12 статьи 37</w:t>
        </w:r>
      </w:hyperlink>
      <w:r>
        <w:t xml:space="preserve"> Закона "О концессионных соглашениях" проводятся отраслевым (функциональным) органом, в ведении которого находится соответствующая отрасль, с участием Управления.</w:t>
      </w:r>
    </w:p>
    <w:p w:rsidR="00834463" w:rsidRDefault="00834463">
      <w:pPr>
        <w:pStyle w:val="ConsPlusNormal"/>
        <w:spacing w:before="220"/>
        <w:ind w:firstLine="540"/>
        <w:jc w:val="both"/>
      </w:pPr>
      <w:r>
        <w:t xml:space="preserve">2.16. В случае, если объектом концессионного соглашения является имущество - объекты теплоснабжения, централизованные системы горячего водоснабжения, холодного водоснабжения и (или) водоотведения, отдельные объекты таких систем, отраслевой орган обязан в соответствии с </w:t>
      </w:r>
      <w:hyperlink r:id="rId33">
        <w:r>
          <w:rPr>
            <w:color w:val="0000FF"/>
          </w:rPr>
          <w:t>частью 2 статьи 52</w:t>
        </w:r>
      </w:hyperlink>
      <w:r>
        <w:t xml:space="preserve"> Закона "О концессионных соглашениях" предоставить в течение тридцати календарных дней по запросу лица, выступающего с инициативой заключения концессионного соглашения, документы и материалы, указанные в </w:t>
      </w:r>
      <w:hyperlink r:id="rId34">
        <w:r>
          <w:rPr>
            <w:color w:val="0000FF"/>
          </w:rPr>
          <w:t>пунктах 1</w:t>
        </w:r>
      </w:hyperlink>
      <w:r>
        <w:t xml:space="preserve">, </w:t>
      </w:r>
      <w:hyperlink r:id="rId35">
        <w:r>
          <w:rPr>
            <w:color w:val="0000FF"/>
          </w:rPr>
          <w:t>4</w:t>
        </w:r>
      </w:hyperlink>
      <w:r>
        <w:t xml:space="preserve"> - </w:t>
      </w:r>
      <w:hyperlink r:id="rId36">
        <w:r>
          <w:rPr>
            <w:color w:val="0000FF"/>
          </w:rPr>
          <w:t>8</w:t>
        </w:r>
      </w:hyperlink>
      <w:r>
        <w:t xml:space="preserve">, </w:t>
      </w:r>
      <w:hyperlink r:id="rId37">
        <w:r>
          <w:rPr>
            <w:color w:val="0000FF"/>
          </w:rPr>
          <w:t>10</w:t>
        </w:r>
      </w:hyperlink>
      <w:r>
        <w:t xml:space="preserve"> - </w:t>
      </w:r>
      <w:hyperlink r:id="rId38">
        <w:r>
          <w:rPr>
            <w:color w:val="0000FF"/>
          </w:rPr>
          <w:t>14 части 1 статьи 46</w:t>
        </w:r>
      </w:hyperlink>
      <w:r>
        <w:t xml:space="preserve"> Закона "О концессионных соглашениях", а также сведения о составе имущества и обеспечить доступ для ознакомления указанного лица со схемой теплоснабжения, схемой водоснабжения и водоотведения.</w:t>
      </w:r>
    </w:p>
    <w:p w:rsidR="00834463" w:rsidRDefault="00834463">
      <w:pPr>
        <w:pStyle w:val="ConsPlusNormal"/>
        <w:jc w:val="both"/>
      </w:pPr>
      <w:r>
        <w:t xml:space="preserve">(в ред. </w:t>
      </w:r>
      <w:hyperlink r:id="rId39">
        <w:r>
          <w:rPr>
            <w:color w:val="0000FF"/>
          </w:rPr>
          <w:t>Постановления</w:t>
        </w:r>
      </w:hyperlink>
      <w:r>
        <w:t xml:space="preserve"> администрации Артемовского городского округа от 27.12.2016 N 1341-па)</w:t>
      </w:r>
    </w:p>
    <w:p w:rsidR="00834463" w:rsidRDefault="00834463">
      <w:pPr>
        <w:pStyle w:val="ConsPlusNormal"/>
        <w:spacing w:before="220"/>
        <w:ind w:firstLine="540"/>
        <w:jc w:val="both"/>
      </w:pPr>
      <w:r>
        <w:t>2.17. В течение 30 календарных дней со дня поступления предложений о заключении концессионного соглашения администрация Артемовского городского округа уведомляет лицо, выступающее с инициативой заключения концессионного соглашения, о возможности или невозможности заключения концессионного соглашения. Невозможность заключения концессионного соглашения определяется в следующих случаях:</w:t>
      </w:r>
    </w:p>
    <w:p w:rsidR="00834463" w:rsidRDefault="00834463">
      <w:pPr>
        <w:pStyle w:val="ConsPlusNormal"/>
        <w:spacing w:before="220"/>
        <w:ind w:firstLine="540"/>
        <w:jc w:val="both"/>
      </w:pPr>
      <w:r>
        <w:t>заявленный объект не находится в собственности Артемовского городского округа;</w:t>
      </w:r>
    </w:p>
    <w:p w:rsidR="00834463" w:rsidRDefault="00834463">
      <w:pPr>
        <w:pStyle w:val="ConsPlusNormal"/>
        <w:spacing w:before="220"/>
        <w:ind w:firstLine="540"/>
        <w:jc w:val="both"/>
      </w:pPr>
      <w:r>
        <w:t xml:space="preserve">заявленный объект не соответствует перечню объектов концессионного соглашения, указанному в </w:t>
      </w:r>
      <w:hyperlink r:id="rId40">
        <w:r>
          <w:rPr>
            <w:color w:val="0000FF"/>
          </w:rPr>
          <w:t>статье 4</w:t>
        </w:r>
      </w:hyperlink>
      <w:r>
        <w:t xml:space="preserve"> Закона "О концессионных соглашениях";</w:t>
      </w:r>
    </w:p>
    <w:p w:rsidR="00834463" w:rsidRDefault="00834463">
      <w:pPr>
        <w:pStyle w:val="ConsPlusNormal"/>
        <w:spacing w:before="220"/>
        <w:ind w:firstLine="540"/>
        <w:jc w:val="both"/>
      </w:pPr>
      <w:r>
        <w:t xml:space="preserve">иных случаях, предусмотренных </w:t>
      </w:r>
      <w:hyperlink r:id="rId41">
        <w:r>
          <w:rPr>
            <w:color w:val="0000FF"/>
          </w:rPr>
          <w:t>ч. 4.6 ст. 37</w:t>
        </w:r>
      </w:hyperlink>
      <w:r>
        <w:t xml:space="preserve"> Закона "О концессионных соглашениях" и иными федеральными законами.</w:t>
      </w:r>
    </w:p>
    <w:p w:rsidR="00834463" w:rsidRDefault="00834463">
      <w:pPr>
        <w:pStyle w:val="ConsPlusNormal"/>
        <w:jc w:val="both"/>
      </w:pPr>
    </w:p>
    <w:p w:rsidR="00834463" w:rsidRDefault="00834463">
      <w:pPr>
        <w:pStyle w:val="ConsPlusTitle"/>
        <w:jc w:val="center"/>
        <w:outlineLvl w:val="1"/>
      </w:pPr>
      <w:r>
        <w:t>3. Порядок утверждения перечня объектов, в отношении</w:t>
      </w:r>
    </w:p>
    <w:p w:rsidR="00834463" w:rsidRDefault="00834463">
      <w:pPr>
        <w:pStyle w:val="ConsPlusTitle"/>
        <w:jc w:val="center"/>
      </w:pPr>
      <w:r>
        <w:t>которых планируется заключение концессионных соглашений</w:t>
      </w:r>
    </w:p>
    <w:p w:rsidR="00834463" w:rsidRDefault="00834463">
      <w:pPr>
        <w:pStyle w:val="ConsPlusNormal"/>
        <w:jc w:val="both"/>
      </w:pPr>
    </w:p>
    <w:p w:rsidR="00834463" w:rsidRDefault="00834463">
      <w:pPr>
        <w:pStyle w:val="ConsPlusNormal"/>
        <w:ind w:firstLine="540"/>
        <w:jc w:val="both"/>
      </w:pPr>
      <w:r>
        <w:t xml:space="preserve">3.1. Администрация Артемовского городского округа каждый год до 1 февраля текущего календарного года утверждает перечень объектов, в отношении которых планируется заключение </w:t>
      </w:r>
      <w:r>
        <w:lastRenderedPageBreak/>
        <w:t>концессионных соглашений (прилагается, далее - Информационный перечень).</w:t>
      </w:r>
    </w:p>
    <w:p w:rsidR="00834463" w:rsidRDefault="00834463">
      <w:pPr>
        <w:pStyle w:val="ConsPlusNormal"/>
        <w:spacing w:before="220"/>
        <w:ind w:firstLine="540"/>
        <w:jc w:val="both"/>
      </w:pPr>
      <w:r>
        <w:t>3.2. Проект постановления администрации Артемовского городского округа об утверждении Информационного перечня готовится управлением муниципальной собственности администрации Артемовского городского округа (далее - управление) на основании предложений отраслевых (функциональных) органов администрации Артемовского городского округа, в ведении которых находится соответствующая отрасль управления, представляемых в Управление до 1 ноября ежегодно.</w:t>
      </w:r>
    </w:p>
    <w:p w:rsidR="00834463" w:rsidRDefault="00834463">
      <w:pPr>
        <w:pStyle w:val="ConsPlusNormal"/>
        <w:spacing w:before="220"/>
        <w:ind w:firstLine="540"/>
        <w:jc w:val="both"/>
      </w:pPr>
      <w:r>
        <w:t>3.3. Предложения отраслевых (функциональных) органов о включении в Информационный перечень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представляются с приложением копии отчета о техническом обследовании имущества, предлагаемого к включению в объект концессионного соглашения (далее - отчет о техническом обследовании), подготовленного в соответствии с требованиями нормативных правовых актов Российской Федерации в сфере теплоснабжения, сфере водоснабжения и водоотведения.</w:t>
      </w:r>
    </w:p>
    <w:p w:rsidR="00834463" w:rsidRDefault="00834463">
      <w:pPr>
        <w:pStyle w:val="ConsPlusNormal"/>
        <w:spacing w:before="220"/>
        <w:ind w:firstLine="540"/>
        <w:jc w:val="both"/>
      </w:pPr>
      <w:r>
        <w:t>Постановлением администрации Артемовского городского округа также определяются подлежащие публикации сведения о порядке получения копии отчета о техническом обследовании.</w:t>
      </w:r>
    </w:p>
    <w:p w:rsidR="00834463" w:rsidRDefault="00834463">
      <w:pPr>
        <w:pStyle w:val="ConsPlusNormal"/>
        <w:spacing w:before="220"/>
        <w:ind w:firstLine="540"/>
        <w:jc w:val="both"/>
      </w:pPr>
      <w:r>
        <w:t>3.4. Перечень может изменяться и дополняться путем внесения соответствующих изменений в постановление администрации Артемовского городского округа об утверждении перечня объектов, находящихся в муниципальной собственности Артемовского городского округа, в отношении которых планируется заключение концессионных соглашений (далее - постановление).</w:t>
      </w:r>
    </w:p>
    <w:p w:rsidR="00834463" w:rsidRDefault="00834463">
      <w:pPr>
        <w:pStyle w:val="ConsPlusNormal"/>
        <w:spacing w:before="220"/>
        <w:ind w:firstLine="540"/>
        <w:jc w:val="both"/>
      </w:pPr>
      <w:r>
        <w:t>3.5. Администрация обеспечивает размещение утвержденных Информационного перечня и сведений о порядке получения копии отчета о техническом обследовании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а также на официальном сайте Артемовского городского округа в сети Интернет.</w:t>
      </w:r>
    </w:p>
    <w:p w:rsidR="00834463" w:rsidRDefault="00834463">
      <w:pPr>
        <w:pStyle w:val="ConsPlusNormal"/>
        <w:spacing w:before="220"/>
        <w:ind w:firstLine="540"/>
        <w:jc w:val="both"/>
      </w:pPr>
      <w:r>
        <w:t>3.6. Администрация Артемовского городского округа направляет в Думу Артемовского городского округа копию постановления в 10-дневный срок со дня его принятия.</w:t>
      </w:r>
    </w:p>
    <w:p w:rsidR="00834463" w:rsidRDefault="00834463">
      <w:pPr>
        <w:pStyle w:val="ConsPlusNormal"/>
        <w:jc w:val="both"/>
      </w:pPr>
    </w:p>
    <w:p w:rsidR="00834463" w:rsidRDefault="00834463">
      <w:pPr>
        <w:pStyle w:val="ConsPlusTitle"/>
        <w:jc w:val="center"/>
        <w:outlineLvl w:val="1"/>
      </w:pPr>
      <w:r>
        <w:t>4. Проведение конкурса</w:t>
      </w:r>
    </w:p>
    <w:p w:rsidR="00834463" w:rsidRDefault="00834463">
      <w:pPr>
        <w:pStyle w:val="ConsPlusTitle"/>
        <w:jc w:val="center"/>
      </w:pPr>
      <w:r>
        <w:t>на право заключения концессионного соглашения</w:t>
      </w:r>
    </w:p>
    <w:p w:rsidR="00834463" w:rsidRDefault="00834463">
      <w:pPr>
        <w:pStyle w:val="ConsPlusNormal"/>
        <w:jc w:val="both"/>
      </w:pPr>
    </w:p>
    <w:p w:rsidR="00834463" w:rsidRDefault="00834463">
      <w:pPr>
        <w:pStyle w:val="ConsPlusNormal"/>
        <w:ind w:firstLine="540"/>
        <w:jc w:val="both"/>
      </w:pPr>
      <w:r>
        <w:t>4.1. Концессионное соглашение заключается путем проведения конкурса на право заключения концессионного соглашения, за исключением случаев, предусмотренных законодательством.</w:t>
      </w:r>
    </w:p>
    <w:p w:rsidR="00834463" w:rsidRDefault="00834463">
      <w:pPr>
        <w:pStyle w:val="ConsPlusNormal"/>
        <w:spacing w:before="220"/>
        <w:ind w:firstLine="540"/>
        <w:jc w:val="both"/>
      </w:pPr>
      <w:r>
        <w:t>4.2. Лицо, с которым будет заключено концессионное соглашение, определяется по итогам открытого конкурса в соответствии с законодательством Российской Федерации о концессионных соглашениях, за исключением случаев, предусмотренных законодательством.</w:t>
      </w:r>
    </w:p>
    <w:p w:rsidR="00834463" w:rsidRDefault="00834463">
      <w:pPr>
        <w:pStyle w:val="ConsPlusNormal"/>
        <w:spacing w:before="220"/>
        <w:ind w:firstLine="540"/>
        <w:jc w:val="both"/>
      </w:pPr>
      <w:r>
        <w:t>4.3. Для проведения конкурса на право заключения концессионного соглашения создается конкурсная комиссия.</w:t>
      </w:r>
    </w:p>
    <w:p w:rsidR="00834463" w:rsidRDefault="00834463">
      <w:pPr>
        <w:pStyle w:val="ConsPlusNormal"/>
        <w:spacing w:before="220"/>
        <w:ind w:firstLine="540"/>
        <w:jc w:val="both"/>
      </w:pPr>
      <w:r>
        <w:t xml:space="preserve">4.4. В состав комиссии входят представители управления муниципальной собственности администрации Артемовского городского округа, управления экономики администрации Артемовского городского округа, финансового управления администрации Артемовского городского округа, правового управления администрации Артемовского городского округа, Думы Артемовского городского округа и представитель отраслевого (функционального) органа администрации Артемовского городского округа, к ведению которого относится объект, </w:t>
      </w:r>
      <w:r>
        <w:lastRenderedPageBreak/>
        <w:t>передаваемый по концессионному соглашению.</w:t>
      </w:r>
    </w:p>
    <w:p w:rsidR="00834463" w:rsidRDefault="00834463">
      <w:pPr>
        <w:pStyle w:val="ConsPlusNormal"/>
        <w:spacing w:before="220"/>
        <w:ind w:firstLine="540"/>
        <w:jc w:val="both"/>
      </w:pPr>
      <w:r>
        <w:t>4.5. Персональный состав конкурсной комиссии утверждается постановлением администрации Артемовского городского округа.</w:t>
      </w:r>
    </w:p>
    <w:p w:rsidR="00834463" w:rsidRDefault="00834463">
      <w:pPr>
        <w:pStyle w:val="ConsPlusNormal"/>
        <w:spacing w:before="220"/>
        <w:ind w:firstLine="540"/>
        <w:jc w:val="both"/>
      </w:pPr>
      <w:r>
        <w:t>4.6. Конкурсная комиссия проводит конкурс на право заключения концессионного соглашения и определяет его победителя в порядке, установленном законодательством Российской Федерации о концессионных соглашениях.</w:t>
      </w:r>
    </w:p>
    <w:p w:rsidR="00834463" w:rsidRDefault="00834463">
      <w:pPr>
        <w:pStyle w:val="ConsPlusNormal"/>
        <w:spacing w:before="220"/>
        <w:ind w:firstLine="540"/>
        <w:jc w:val="both"/>
      </w:pPr>
      <w:r>
        <w:t>Конкурсная комиссия выполняет следующие функции:</w:t>
      </w:r>
    </w:p>
    <w:p w:rsidR="00834463" w:rsidRDefault="00834463">
      <w:pPr>
        <w:pStyle w:val="ConsPlusNormal"/>
        <w:spacing w:before="220"/>
        <w:ind w:firstLine="540"/>
        <w:jc w:val="both"/>
      </w:pPr>
      <w:r>
        <w:t>1) опубликовывает и размещает сообщение о проведении конкурса;</w:t>
      </w:r>
    </w:p>
    <w:p w:rsidR="00834463" w:rsidRDefault="00834463">
      <w:pPr>
        <w:pStyle w:val="ConsPlusNormal"/>
        <w:spacing w:before="220"/>
        <w:ind w:firstLine="540"/>
        <w:jc w:val="both"/>
      </w:pPr>
      <w:r>
        <w:t>2) опубликовывает и размещает сообщение о внесении изменений в конкурсную документацию, а также направляет указанное сообщение лицам в соответствии с решением о заключении концессионного соглашения;</w:t>
      </w:r>
    </w:p>
    <w:p w:rsidR="00834463" w:rsidRDefault="00834463">
      <w:pPr>
        <w:pStyle w:val="ConsPlusNormal"/>
        <w:spacing w:before="220"/>
        <w:ind w:firstLine="540"/>
        <w:jc w:val="both"/>
      </w:pPr>
      <w:r>
        <w:t>3) принимает заявки на участие в конкурсе;</w:t>
      </w:r>
    </w:p>
    <w:p w:rsidR="00834463" w:rsidRDefault="00834463">
      <w:pPr>
        <w:pStyle w:val="ConsPlusNormal"/>
        <w:spacing w:before="220"/>
        <w:ind w:firstLine="540"/>
        <w:jc w:val="both"/>
      </w:pPr>
      <w:r>
        <w:t>4) предоставляет конкурсную документацию и разъяснения положений конкурсной документации заявителям, обратившимся за разъяснениями в конкурсную комиссию;</w:t>
      </w:r>
    </w:p>
    <w:p w:rsidR="00834463" w:rsidRDefault="00834463">
      <w:pPr>
        <w:pStyle w:val="ConsPlusNormal"/>
        <w:spacing w:before="220"/>
        <w:ind w:firstLine="540"/>
        <w:jc w:val="both"/>
      </w:pPr>
      <w:r>
        <w:t>5) осуществляет рассмотрение заявок;</w:t>
      </w:r>
    </w:p>
    <w:p w:rsidR="00834463" w:rsidRDefault="00834463">
      <w:pPr>
        <w:pStyle w:val="ConsPlusNormal"/>
        <w:spacing w:before="220"/>
        <w:ind w:firstLine="540"/>
        <w:jc w:val="both"/>
      </w:pPr>
      <w:r>
        <w:t>6) определяет заявителей, прошедших предварительный отбор, и направляет им соответствующие уведомления;</w:t>
      </w:r>
    </w:p>
    <w:p w:rsidR="00834463" w:rsidRDefault="00834463">
      <w:pPr>
        <w:pStyle w:val="ConsPlusNormal"/>
        <w:spacing w:before="220"/>
        <w:ind w:firstLine="540"/>
        <w:jc w:val="both"/>
      </w:pPr>
      <w:r>
        <w:t>7) определяет заявителей, не прошедших предварительный отбор, принимает решение об отказе в допуске этих лиц к участию в конкурсе и направляет им соответствующие уведомления;</w:t>
      </w:r>
    </w:p>
    <w:p w:rsidR="00834463" w:rsidRDefault="00834463">
      <w:pPr>
        <w:pStyle w:val="ConsPlusNormal"/>
        <w:spacing w:before="220"/>
        <w:ind w:firstLine="540"/>
        <w:jc w:val="both"/>
      </w:pPr>
      <w:r>
        <w:t>8) определяет участников конкурса и направляет заявителям, прошедшим предварительный отбор, уведомления о предоставлении конкурсных предложений;</w:t>
      </w:r>
    </w:p>
    <w:p w:rsidR="00834463" w:rsidRDefault="00834463">
      <w:pPr>
        <w:pStyle w:val="ConsPlusNormal"/>
        <w:spacing w:before="220"/>
        <w:ind w:firstLine="540"/>
        <w:jc w:val="both"/>
      </w:pPr>
      <w:r>
        <w:t>9) рассматривает и оценивает конкурсные предложения;</w:t>
      </w:r>
    </w:p>
    <w:p w:rsidR="00834463" w:rsidRDefault="00834463">
      <w:pPr>
        <w:pStyle w:val="ConsPlusNormal"/>
        <w:spacing w:before="220"/>
        <w:ind w:firstLine="540"/>
        <w:jc w:val="both"/>
      </w:pPr>
      <w:r>
        <w:t>10) определяет победителя конкурса и направляет ему уведомление о признании его победителем;</w:t>
      </w:r>
    </w:p>
    <w:p w:rsidR="00834463" w:rsidRDefault="00834463">
      <w:pPr>
        <w:pStyle w:val="ConsPlusNormal"/>
        <w:spacing w:before="220"/>
        <w:ind w:firstLine="540"/>
        <w:jc w:val="both"/>
      </w:pPr>
      <w:r>
        <w:t>11) подписывает протокол о результатах проведения конкурса;</w:t>
      </w:r>
    </w:p>
    <w:p w:rsidR="00834463" w:rsidRDefault="00834463">
      <w:pPr>
        <w:pStyle w:val="ConsPlusNormal"/>
        <w:spacing w:before="220"/>
        <w:ind w:firstLine="540"/>
        <w:jc w:val="both"/>
      </w:pPr>
      <w:r>
        <w:t>12) опубликовывает и размещает сообщение о результатах проведения конкурса.</w:t>
      </w:r>
    </w:p>
    <w:p w:rsidR="00834463" w:rsidRDefault="00834463">
      <w:pPr>
        <w:pStyle w:val="ConsPlusNormal"/>
        <w:spacing w:before="220"/>
        <w:ind w:firstLine="540"/>
        <w:jc w:val="both"/>
      </w:pPr>
      <w:r>
        <w:t>4.7. Решения конкурсной комиссии оформляются протоколами, которые подписываются членами конкурсной комиссии.</w:t>
      </w:r>
    </w:p>
    <w:p w:rsidR="00834463" w:rsidRDefault="00834463">
      <w:pPr>
        <w:pStyle w:val="ConsPlusNormal"/>
        <w:spacing w:before="220"/>
        <w:ind w:firstLine="540"/>
        <w:jc w:val="both"/>
      </w:pPr>
      <w:r>
        <w:t>4.8. В случае внесения изменений в конкурсную документацию, срок предоставления конкурсных предложений продлевается не менее чем на 30 рабочих дней с даты внесения изменений.</w:t>
      </w:r>
    </w:p>
    <w:p w:rsidR="00834463" w:rsidRDefault="00834463">
      <w:pPr>
        <w:pStyle w:val="ConsPlusNormal"/>
        <w:spacing w:before="220"/>
        <w:ind w:firstLine="540"/>
        <w:jc w:val="both"/>
      </w:pPr>
      <w:r>
        <w:t>4.9. Если в ходе конкурса в конкурсную комиссию представлено менее двух конкурсных предложений, то конкурс признается несостоявшимся постановлением администрации Артемовского городского округа.</w:t>
      </w:r>
    </w:p>
    <w:p w:rsidR="00834463" w:rsidRDefault="00834463">
      <w:pPr>
        <w:pStyle w:val="ConsPlusNormal"/>
        <w:spacing w:before="220"/>
        <w:ind w:firstLine="540"/>
        <w:jc w:val="both"/>
      </w:pPr>
      <w:r>
        <w:t xml:space="preserve">4.10. Конкурсная комиссия рассматривает соответствие критериям конкурса представленное одним участником конкурса конкурсное предложение, подготавливает заключение комиссии и направляет предложение главе Артемовского городского округа для принятия решения о заключении с этим участником конкурса концессионного соглашения в соответствии с условиями, </w:t>
      </w:r>
      <w:r>
        <w:lastRenderedPageBreak/>
        <w:t>содержащимися в представленном конкурсном предложении.</w:t>
      </w:r>
    </w:p>
    <w:p w:rsidR="00834463" w:rsidRDefault="00834463">
      <w:pPr>
        <w:pStyle w:val="ConsPlusNormal"/>
        <w:spacing w:before="220"/>
        <w:ind w:firstLine="540"/>
        <w:jc w:val="both"/>
      </w:pPr>
      <w:r>
        <w:t>4.11. Решение о заключении концессионного соглашения с единственным участником конкурса оформляется постановлением администрации Артемовского городского округа.</w:t>
      </w:r>
    </w:p>
    <w:p w:rsidR="00834463" w:rsidRDefault="00834463">
      <w:pPr>
        <w:pStyle w:val="ConsPlusNormal"/>
        <w:jc w:val="both"/>
      </w:pPr>
    </w:p>
    <w:p w:rsidR="00834463" w:rsidRDefault="00834463">
      <w:pPr>
        <w:pStyle w:val="ConsPlusTitle"/>
        <w:jc w:val="center"/>
        <w:outlineLvl w:val="1"/>
      </w:pPr>
      <w:r>
        <w:t>5. Порядок определения концессионной платы</w:t>
      </w:r>
    </w:p>
    <w:p w:rsidR="00834463" w:rsidRDefault="00834463">
      <w:pPr>
        <w:pStyle w:val="ConsPlusNormal"/>
        <w:jc w:val="both"/>
      </w:pPr>
    </w:p>
    <w:p w:rsidR="00834463" w:rsidRDefault="00834463">
      <w:pPr>
        <w:pStyle w:val="ConsPlusNormal"/>
        <w:ind w:firstLine="540"/>
        <w:jc w:val="both"/>
      </w:pPr>
      <w:r>
        <w:t>5.1. Концессионная плата - плата, вносимая концессионером концеденту в период использования (эксплуатации) объекта концессионного соглашения.</w:t>
      </w:r>
    </w:p>
    <w:p w:rsidR="00834463" w:rsidRDefault="00834463">
      <w:pPr>
        <w:pStyle w:val="ConsPlusNormal"/>
        <w:spacing w:before="220"/>
        <w:ind w:firstLine="540"/>
        <w:jc w:val="both"/>
      </w:pPr>
      <w:r>
        <w:t>5.2. Размер концессионной платы определяется на основании отчета о рыночной оценке размера концессионной платы в соответствии с законодательством Российской Федерации об оценочной деятельности.</w:t>
      </w:r>
    </w:p>
    <w:p w:rsidR="00834463" w:rsidRDefault="00834463">
      <w:pPr>
        <w:pStyle w:val="ConsPlusNormal"/>
        <w:spacing w:before="220"/>
        <w:ind w:firstLine="540"/>
        <w:jc w:val="both"/>
      </w:pPr>
      <w:r>
        <w:t>5.3. Заказчиком рыночной оценки размера концессионной платы выступает администрация Артемовского городского округа.</w:t>
      </w:r>
    </w:p>
    <w:p w:rsidR="00834463" w:rsidRDefault="00834463">
      <w:pPr>
        <w:pStyle w:val="ConsPlusNormal"/>
        <w:spacing w:before="220"/>
        <w:ind w:firstLine="540"/>
        <w:jc w:val="both"/>
      </w:pPr>
      <w:r>
        <w:t>5.4. Окончательный расчет концессионной платы определяется по результатам конкурса и устанавливается концессионным соглашением.</w:t>
      </w:r>
    </w:p>
    <w:p w:rsidR="00834463" w:rsidRDefault="00834463">
      <w:pPr>
        <w:pStyle w:val="ConsPlusNormal"/>
        <w:spacing w:before="220"/>
        <w:ind w:firstLine="540"/>
        <w:jc w:val="both"/>
      </w:pPr>
      <w:r>
        <w:t>5.5. Концессионная плата за объект концессионного соглашения устанавливается в твердой денежной форме и не включает в себя плату за коммунальные услуги.</w:t>
      </w:r>
    </w:p>
    <w:p w:rsidR="00834463" w:rsidRDefault="00834463">
      <w:pPr>
        <w:pStyle w:val="ConsPlusNormal"/>
        <w:spacing w:before="220"/>
        <w:ind w:firstLine="540"/>
        <w:jc w:val="both"/>
      </w:pPr>
      <w:r>
        <w:t xml:space="preserve">5.6. Концессионная плата концессионным соглашением может не предусматриваться в случаях, установленных </w:t>
      </w:r>
      <w:hyperlink r:id="rId42">
        <w:r>
          <w:rPr>
            <w:color w:val="0000FF"/>
          </w:rPr>
          <w:t>Законом</w:t>
        </w:r>
      </w:hyperlink>
      <w:r>
        <w:t xml:space="preserve"> "О концессионных соглашениях".</w:t>
      </w:r>
    </w:p>
    <w:p w:rsidR="00834463" w:rsidRDefault="00834463">
      <w:pPr>
        <w:pStyle w:val="ConsPlusNormal"/>
        <w:jc w:val="both"/>
      </w:pPr>
    </w:p>
    <w:p w:rsidR="00834463" w:rsidRDefault="00834463">
      <w:pPr>
        <w:pStyle w:val="ConsPlusTitle"/>
        <w:jc w:val="center"/>
        <w:outlineLvl w:val="1"/>
      </w:pPr>
      <w:r>
        <w:t>6. Заключительные положения</w:t>
      </w:r>
    </w:p>
    <w:p w:rsidR="00834463" w:rsidRDefault="00834463">
      <w:pPr>
        <w:pStyle w:val="ConsPlusNormal"/>
        <w:jc w:val="both"/>
      </w:pPr>
    </w:p>
    <w:p w:rsidR="00834463" w:rsidRDefault="00834463">
      <w:pPr>
        <w:pStyle w:val="ConsPlusNormal"/>
        <w:ind w:firstLine="540"/>
        <w:jc w:val="both"/>
      </w:pPr>
      <w:r>
        <w:t>6.1. Размер задатка определяется концедентом в составе конкурсной документации.</w:t>
      </w:r>
    </w:p>
    <w:p w:rsidR="00834463" w:rsidRDefault="00834463">
      <w:pPr>
        <w:pStyle w:val="ConsPlusNormal"/>
        <w:spacing w:before="220"/>
        <w:ind w:firstLine="540"/>
        <w:jc w:val="both"/>
      </w:pPr>
      <w:r>
        <w:t>6.2. Сумма задатка, внесенная победителем конкурса, заключившим концессионное соглашение, засчитывается в счет концессионной платы.</w:t>
      </w:r>
    </w:p>
    <w:p w:rsidR="00834463" w:rsidRDefault="00834463">
      <w:pPr>
        <w:pStyle w:val="ConsPlusNormal"/>
        <w:spacing w:before="220"/>
        <w:ind w:firstLine="540"/>
        <w:jc w:val="both"/>
      </w:pPr>
      <w:r>
        <w:t xml:space="preserve">6.3. Сумма задатка, внесенная участником конкурса или заявителем, подлежит возврату в порядке и случаях, определенных </w:t>
      </w:r>
      <w:hyperlink r:id="rId43">
        <w:r>
          <w:rPr>
            <w:color w:val="0000FF"/>
          </w:rPr>
          <w:t>Законом</w:t>
        </w:r>
      </w:hyperlink>
      <w:r>
        <w:t xml:space="preserve"> "О концессионных соглашениях".</w:t>
      </w:r>
    </w:p>
    <w:p w:rsidR="00834463" w:rsidRDefault="00834463">
      <w:pPr>
        <w:pStyle w:val="ConsPlusNormal"/>
        <w:spacing w:before="220"/>
        <w:ind w:firstLine="540"/>
        <w:jc w:val="both"/>
      </w:pPr>
      <w:r>
        <w:t>6.4. Администрация Артемовского городского округа заключает с концессионером договор аренды земельного участка, предназначенного для осуществления деятельности, предусмотренной концессионным соглашением, в порядке, предусмотренном законодательством Российской Федерации, правовыми актами муниципального образования Артемовский городской округ и концессионным соглашением.</w:t>
      </w:r>
    </w:p>
    <w:p w:rsidR="00834463" w:rsidRDefault="00834463">
      <w:pPr>
        <w:pStyle w:val="ConsPlusNormal"/>
        <w:spacing w:before="220"/>
        <w:ind w:firstLine="540"/>
        <w:jc w:val="both"/>
      </w:pPr>
      <w:r>
        <w:t>6.5. Финансирование расходов на организацию соответствующих мероприятий и подготовку заключения концессионных соглашений, контроль исполнения концессионных соглашений осуществляется за счет средств бюджета Артемовского городского округа, выделяемых в установленном порядке на осуществление органами местного самоуправления полномочий собственника муниципального имущества.</w:t>
      </w:r>
    </w:p>
    <w:p w:rsidR="00834463" w:rsidRDefault="00834463">
      <w:pPr>
        <w:pStyle w:val="ConsPlusNormal"/>
        <w:spacing w:before="220"/>
        <w:ind w:firstLine="540"/>
        <w:jc w:val="both"/>
      </w:pPr>
      <w:r>
        <w:t>6.6. Концессионное соглашение разрабатывается и заключается в соответствии с примерными соглашениями, утвержденными постановлениями Правительства Российской Федерации.</w:t>
      </w:r>
    </w:p>
    <w:p w:rsidR="00834463" w:rsidRDefault="00834463">
      <w:pPr>
        <w:pStyle w:val="ConsPlusNormal"/>
        <w:spacing w:before="220"/>
        <w:ind w:firstLine="540"/>
        <w:jc w:val="both"/>
      </w:pPr>
      <w:r>
        <w:t>6.7. Контроль за исполнением концессионного соглашения осуществляется администрацией Артемовского городского округа.</w:t>
      </w:r>
    </w:p>
    <w:p w:rsidR="00834463" w:rsidRDefault="00834463">
      <w:pPr>
        <w:pStyle w:val="ConsPlusNormal"/>
        <w:spacing w:before="220"/>
        <w:ind w:firstLine="540"/>
        <w:jc w:val="both"/>
      </w:pPr>
      <w:r>
        <w:t xml:space="preserve">6.8. Порядок осуществления контроля за соблюдением концессионером условий </w:t>
      </w:r>
      <w:r>
        <w:lastRenderedPageBreak/>
        <w:t>концессионного соглашения устанавливается концессионным соглашением.</w:t>
      </w:r>
    </w:p>
    <w:p w:rsidR="00834463" w:rsidRDefault="00834463">
      <w:pPr>
        <w:pStyle w:val="ConsPlusNormal"/>
        <w:spacing w:before="220"/>
        <w:ind w:firstLine="540"/>
        <w:jc w:val="both"/>
      </w:pPr>
      <w:r>
        <w:t xml:space="preserve">6.9. Стороны концессионного соглашения несут имущественную ответственность за неисполнение или ненадлежащее исполнение своих обязательств по концессионному соглашению, предусмотренную </w:t>
      </w:r>
      <w:hyperlink r:id="rId44">
        <w:r>
          <w:rPr>
            <w:color w:val="0000FF"/>
          </w:rPr>
          <w:t>Законом</w:t>
        </w:r>
      </w:hyperlink>
      <w:r>
        <w:t xml:space="preserve"> "О концессионных соглашениях", иными федеральными законами и концессионным соглашением.</w:t>
      </w:r>
    </w:p>
    <w:p w:rsidR="00834463" w:rsidRDefault="00834463">
      <w:pPr>
        <w:pStyle w:val="ConsPlusNormal"/>
        <w:spacing w:before="220"/>
        <w:ind w:firstLine="540"/>
        <w:jc w:val="both"/>
      </w:pPr>
      <w:r>
        <w:t>6.10. Возмещение концессионером убытков и уплата неустойки не освобождают концессионера от исполнения обязательств по концессионному соглашению.</w:t>
      </w:r>
    </w:p>
    <w:p w:rsidR="00834463" w:rsidRDefault="00834463">
      <w:pPr>
        <w:pStyle w:val="ConsPlusNormal"/>
        <w:jc w:val="both"/>
      </w:pPr>
    </w:p>
    <w:p w:rsidR="00834463" w:rsidRDefault="00834463">
      <w:pPr>
        <w:pStyle w:val="ConsPlusNormal"/>
        <w:jc w:val="both"/>
      </w:pPr>
    </w:p>
    <w:p w:rsidR="00834463" w:rsidRDefault="00834463">
      <w:pPr>
        <w:pStyle w:val="ConsPlusNormal"/>
        <w:jc w:val="both"/>
      </w:pPr>
    </w:p>
    <w:p w:rsidR="00834463" w:rsidRDefault="00834463">
      <w:pPr>
        <w:pStyle w:val="ConsPlusNormal"/>
        <w:jc w:val="both"/>
      </w:pPr>
    </w:p>
    <w:p w:rsidR="00834463" w:rsidRDefault="00834463">
      <w:pPr>
        <w:pStyle w:val="ConsPlusNormal"/>
        <w:jc w:val="both"/>
      </w:pPr>
    </w:p>
    <w:p w:rsidR="00834463" w:rsidRDefault="00834463">
      <w:pPr>
        <w:pStyle w:val="ConsPlusNormal"/>
        <w:jc w:val="right"/>
        <w:outlineLvl w:val="1"/>
      </w:pPr>
      <w:r>
        <w:t>Приложение</w:t>
      </w:r>
    </w:p>
    <w:p w:rsidR="00834463" w:rsidRDefault="00834463">
      <w:pPr>
        <w:pStyle w:val="ConsPlusNormal"/>
        <w:jc w:val="right"/>
      </w:pPr>
      <w:r>
        <w:t>к Положению</w:t>
      </w:r>
    </w:p>
    <w:p w:rsidR="00834463" w:rsidRDefault="00834463">
      <w:pPr>
        <w:pStyle w:val="ConsPlusNormal"/>
        <w:jc w:val="right"/>
      </w:pPr>
      <w:r>
        <w:t>о концессионных</w:t>
      </w:r>
    </w:p>
    <w:p w:rsidR="00834463" w:rsidRDefault="00834463">
      <w:pPr>
        <w:pStyle w:val="ConsPlusNormal"/>
        <w:jc w:val="right"/>
      </w:pPr>
      <w:r>
        <w:t>соглашениях</w:t>
      </w:r>
    </w:p>
    <w:p w:rsidR="00834463" w:rsidRDefault="00834463">
      <w:pPr>
        <w:pStyle w:val="ConsPlusNormal"/>
        <w:jc w:val="right"/>
      </w:pPr>
      <w:r>
        <w:t>в отношении</w:t>
      </w:r>
    </w:p>
    <w:p w:rsidR="00834463" w:rsidRDefault="00834463">
      <w:pPr>
        <w:pStyle w:val="ConsPlusNormal"/>
        <w:jc w:val="right"/>
      </w:pPr>
      <w:r>
        <w:t>недвижимого</w:t>
      </w:r>
    </w:p>
    <w:p w:rsidR="00834463" w:rsidRDefault="00834463">
      <w:pPr>
        <w:pStyle w:val="ConsPlusNormal"/>
        <w:jc w:val="right"/>
      </w:pPr>
      <w:r>
        <w:t>имущества</w:t>
      </w:r>
    </w:p>
    <w:p w:rsidR="00834463" w:rsidRDefault="00834463">
      <w:pPr>
        <w:pStyle w:val="ConsPlusNormal"/>
        <w:jc w:val="right"/>
      </w:pPr>
      <w:r>
        <w:t>Артемовского</w:t>
      </w:r>
    </w:p>
    <w:p w:rsidR="00834463" w:rsidRDefault="00834463">
      <w:pPr>
        <w:pStyle w:val="ConsPlusNormal"/>
        <w:jc w:val="right"/>
      </w:pPr>
      <w:r>
        <w:t>городского округа</w:t>
      </w:r>
    </w:p>
    <w:p w:rsidR="00834463" w:rsidRDefault="00834463">
      <w:pPr>
        <w:pStyle w:val="ConsPlusNormal"/>
        <w:jc w:val="both"/>
      </w:pPr>
    </w:p>
    <w:p w:rsidR="00834463" w:rsidRDefault="00834463">
      <w:pPr>
        <w:pStyle w:val="ConsPlusNormal"/>
        <w:jc w:val="center"/>
      </w:pPr>
      <w:r>
        <w:t>ПЕРЕЧЕНЬ ОБЪЕКТОВ,</w:t>
      </w:r>
    </w:p>
    <w:p w:rsidR="00834463" w:rsidRDefault="00834463">
      <w:pPr>
        <w:pStyle w:val="ConsPlusNormal"/>
        <w:jc w:val="center"/>
      </w:pPr>
      <w:r>
        <w:t>НАХОДЯЩИХСЯ В МУНИЦИПАЛЬНОЙ СОБСТВЕННОСТИ</w:t>
      </w:r>
    </w:p>
    <w:p w:rsidR="00834463" w:rsidRDefault="00834463">
      <w:pPr>
        <w:pStyle w:val="ConsPlusNormal"/>
        <w:jc w:val="center"/>
      </w:pPr>
      <w:r>
        <w:t>АРТЕМОВСКОГО ГОРОДСКОГО ОКРУГА, В ОТНОШЕНИИ КОТОРЫХ</w:t>
      </w:r>
    </w:p>
    <w:p w:rsidR="00834463" w:rsidRDefault="00834463">
      <w:pPr>
        <w:pStyle w:val="ConsPlusNormal"/>
        <w:jc w:val="center"/>
      </w:pPr>
      <w:r>
        <w:t>ПЛАНИРУЕТСЯ ЗАКЛЮЧЕНИЕ КОНЦЕССИОННЫХ СОГЛАШЕНИЙ</w:t>
      </w:r>
    </w:p>
    <w:p w:rsidR="00834463" w:rsidRDefault="0083446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592"/>
        <w:gridCol w:w="3285"/>
      </w:tblGrid>
      <w:tr w:rsidR="00834463">
        <w:tc>
          <w:tcPr>
            <w:tcW w:w="510" w:type="dxa"/>
          </w:tcPr>
          <w:p w:rsidR="00834463" w:rsidRDefault="00834463">
            <w:pPr>
              <w:pStyle w:val="ConsPlusNormal"/>
              <w:jc w:val="center"/>
            </w:pPr>
            <w:r>
              <w:t>N п/п</w:t>
            </w:r>
          </w:p>
        </w:tc>
        <w:tc>
          <w:tcPr>
            <w:tcW w:w="4592" w:type="dxa"/>
          </w:tcPr>
          <w:p w:rsidR="00834463" w:rsidRDefault="00834463">
            <w:pPr>
              <w:pStyle w:val="ConsPlusNormal"/>
              <w:jc w:val="center"/>
            </w:pPr>
            <w:r>
              <w:t>Наименование имущества</w:t>
            </w:r>
          </w:p>
        </w:tc>
        <w:tc>
          <w:tcPr>
            <w:tcW w:w="3285" w:type="dxa"/>
          </w:tcPr>
          <w:p w:rsidR="00834463" w:rsidRDefault="00834463">
            <w:pPr>
              <w:pStyle w:val="ConsPlusNormal"/>
              <w:jc w:val="center"/>
            </w:pPr>
            <w:r>
              <w:t>Адрес</w:t>
            </w:r>
          </w:p>
        </w:tc>
      </w:tr>
      <w:tr w:rsidR="00834463">
        <w:tc>
          <w:tcPr>
            <w:tcW w:w="510" w:type="dxa"/>
          </w:tcPr>
          <w:p w:rsidR="00834463" w:rsidRDefault="00834463">
            <w:pPr>
              <w:pStyle w:val="ConsPlusNormal"/>
            </w:pPr>
          </w:p>
        </w:tc>
        <w:tc>
          <w:tcPr>
            <w:tcW w:w="4592" w:type="dxa"/>
          </w:tcPr>
          <w:p w:rsidR="00834463" w:rsidRDefault="00834463">
            <w:pPr>
              <w:pStyle w:val="ConsPlusNormal"/>
            </w:pPr>
          </w:p>
        </w:tc>
        <w:tc>
          <w:tcPr>
            <w:tcW w:w="3285" w:type="dxa"/>
          </w:tcPr>
          <w:p w:rsidR="00834463" w:rsidRDefault="00834463">
            <w:pPr>
              <w:pStyle w:val="ConsPlusNormal"/>
            </w:pPr>
          </w:p>
        </w:tc>
      </w:tr>
      <w:tr w:rsidR="00834463">
        <w:tc>
          <w:tcPr>
            <w:tcW w:w="510" w:type="dxa"/>
          </w:tcPr>
          <w:p w:rsidR="00834463" w:rsidRDefault="00834463">
            <w:pPr>
              <w:pStyle w:val="ConsPlusNormal"/>
            </w:pPr>
          </w:p>
        </w:tc>
        <w:tc>
          <w:tcPr>
            <w:tcW w:w="4592" w:type="dxa"/>
          </w:tcPr>
          <w:p w:rsidR="00834463" w:rsidRDefault="00834463">
            <w:pPr>
              <w:pStyle w:val="ConsPlusNormal"/>
            </w:pPr>
          </w:p>
        </w:tc>
        <w:tc>
          <w:tcPr>
            <w:tcW w:w="3285" w:type="dxa"/>
          </w:tcPr>
          <w:p w:rsidR="00834463" w:rsidRDefault="00834463">
            <w:pPr>
              <w:pStyle w:val="ConsPlusNormal"/>
            </w:pPr>
          </w:p>
        </w:tc>
      </w:tr>
      <w:tr w:rsidR="00834463">
        <w:tc>
          <w:tcPr>
            <w:tcW w:w="510" w:type="dxa"/>
          </w:tcPr>
          <w:p w:rsidR="00834463" w:rsidRDefault="00834463">
            <w:pPr>
              <w:pStyle w:val="ConsPlusNormal"/>
            </w:pPr>
          </w:p>
        </w:tc>
        <w:tc>
          <w:tcPr>
            <w:tcW w:w="4592" w:type="dxa"/>
          </w:tcPr>
          <w:p w:rsidR="00834463" w:rsidRDefault="00834463">
            <w:pPr>
              <w:pStyle w:val="ConsPlusNormal"/>
            </w:pPr>
          </w:p>
        </w:tc>
        <w:tc>
          <w:tcPr>
            <w:tcW w:w="3285" w:type="dxa"/>
          </w:tcPr>
          <w:p w:rsidR="00834463" w:rsidRDefault="00834463">
            <w:pPr>
              <w:pStyle w:val="ConsPlusNormal"/>
            </w:pPr>
          </w:p>
        </w:tc>
      </w:tr>
      <w:tr w:rsidR="00834463">
        <w:tc>
          <w:tcPr>
            <w:tcW w:w="510" w:type="dxa"/>
          </w:tcPr>
          <w:p w:rsidR="00834463" w:rsidRDefault="00834463">
            <w:pPr>
              <w:pStyle w:val="ConsPlusNormal"/>
            </w:pPr>
          </w:p>
        </w:tc>
        <w:tc>
          <w:tcPr>
            <w:tcW w:w="4592" w:type="dxa"/>
          </w:tcPr>
          <w:p w:rsidR="00834463" w:rsidRDefault="00834463">
            <w:pPr>
              <w:pStyle w:val="ConsPlusNormal"/>
            </w:pPr>
          </w:p>
        </w:tc>
        <w:tc>
          <w:tcPr>
            <w:tcW w:w="3285" w:type="dxa"/>
          </w:tcPr>
          <w:p w:rsidR="00834463" w:rsidRDefault="00834463">
            <w:pPr>
              <w:pStyle w:val="ConsPlusNormal"/>
            </w:pPr>
          </w:p>
        </w:tc>
      </w:tr>
      <w:tr w:rsidR="00834463">
        <w:tc>
          <w:tcPr>
            <w:tcW w:w="510" w:type="dxa"/>
          </w:tcPr>
          <w:p w:rsidR="00834463" w:rsidRDefault="00834463">
            <w:pPr>
              <w:pStyle w:val="ConsPlusNormal"/>
            </w:pPr>
          </w:p>
        </w:tc>
        <w:tc>
          <w:tcPr>
            <w:tcW w:w="4592" w:type="dxa"/>
          </w:tcPr>
          <w:p w:rsidR="00834463" w:rsidRDefault="00834463">
            <w:pPr>
              <w:pStyle w:val="ConsPlusNormal"/>
            </w:pPr>
          </w:p>
        </w:tc>
        <w:tc>
          <w:tcPr>
            <w:tcW w:w="3285" w:type="dxa"/>
          </w:tcPr>
          <w:p w:rsidR="00834463" w:rsidRDefault="00834463">
            <w:pPr>
              <w:pStyle w:val="ConsPlusNormal"/>
            </w:pPr>
          </w:p>
        </w:tc>
      </w:tr>
      <w:tr w:rsidR="00834463">
        <w:tc>
          <w:tcPr>
            <w:tcW w:w="510" w:type="dxa"/>
          </w:tcPr>
          <w:p w:rsidR="00834463" w:rsidRDefault="00834463">
            <w:pPr>
              <w:pStyle w:val="ConsPlusNormal"/>
            </w:pPr>
          </w:p>
        </w:tc>
        <w:tc>
          <w:tcPr>
            <w:tcW w:w="4592" w:type="dxa"/>
          </w:tcPr>
          <w:p w:rsidR="00834463" w:rsidRDefault="00834463">
            <w:pPr>
              <w:pStyle w:val="ConsPlusNormal"/>
            </w:pPr>
          </w:p>
        </w:tc>
        <w:tc>
          <w:tcPr>
            <w:tcW w:w="3285" w:type="dxa"/>
          </w:tcPr>
          <w:p w:rsidR="00834463" w:rsidRDefault="00834463">
            <w:pPr>
              <w:pStyle w:val="ConsPlusNormal"/>
            </w:pPr>
          </w:p>
        </w:tc>
      </w:tr>
    </w:tbl>
    <w:p w:rsidR="00834463" w:rsidRDefault="00834463">
      <w:pPr>
        <w:pStyle w:val="ConsPlusNormal"/>
        <w:jc w:val="both"/>
      </w:pPr>
    </w:p>
    <w:p w:rsidR="00834463" w:rsidRDefault="00834463">
      <w:pPr>
        <w:pStyle w:val="ConsPlusNormal"/>
        <w:jc w:val="both"/>
      </w:pPr>
    </w:p>
    <w:p w:rsidR="00834463" w:rsidRDefault="00834463">
      <w:pPr>
        <w:pStyle w:val="ConsPlusNormal"/>
        <w:pBdr>
          <w:bottom w:val="single" w:sz="6" w:space="0" w:color="auto"/>
        </w:pBdr>
        <w:spacing w:before="100" w:after="100"/>
        <w:jc w:val="both"/>
        <w:rPr>
          <w:sz w:val="2"/>
          <w:szCs w:val="2"/>
        </w:rPr>
      </w:pPr>
    </w:p>
    <w:p w:rsidR="005A13CF" w:rsidRDefault="005A13CF">
      <w:bookmarkStart w:id="2" w:name="_GoBack"/>
      <w:bookmarkEnd w:id="2"/>
    </w:p>
    <w:sectPr w:rsidR="005A13CF" w:rsidSect="00A955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463"/>
    <w:rsid w:val="000D3FEB"/>
    <w:rsid w:val="005A13CF"/>
    <w:rsid w:val="008344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DEA2A4-DE22-4807-94E0-C05696A78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446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3446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3446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C5D56D67F4D0526E62B57C483FF373C49774C332920CDB1618EE92D7949CE32716DF8A2DEFD06C0C72DA8150GDe2A" TargetMode="External"/><Relationship Id="rId13" Type="http://schemas.openxmlformats.org/officeDocument/2006/relationships/hyperlink" Target="consultantplus://offline/ref=84C5D56D67F4D0526E62AB715E53AD7CC0992BC63494028B4D4BE8C588C49AB6755681D36FA9C36C0C6CD88157DAC886218C173395B3044C38DC9942G4e1A" TargetMode="External"/><Relationship Id="rId18" Type="http://schemas.openxmlformats.org/officeDocument/2006/relationships/hyperlink" Target="consultantplus://offline/ref=84C5D56D67F4D0526E62B57C483FF373C49774C332920CDB1618EE92D7949CE32716DF8A2DEFD06C0C72DA8150GDe2A" TargetMode="External"/><Relationship Id="rId26" Type="http://schemas.openxmlformats.org/officeDocument/2006/relationships/hyperlink" Target="consultantplus://offline/ref=84C5D56D67F4D0526E62B57C483FF373C49774C332920CDB1618EE92D7949CE33516878625E4C5395D288D8C53D382D665C7183295GAeEA" TargetMode="External"/><Relationship Id="rId39" Type="http://schemas.openxmlformats.org/officeDocument/2006/relationships/hyperlink" Target="consultantplus://offline/ref=84C5D56D67F4D0526E62AB715E53AD7CC0992BC63494058B4A4AE8C588C49AB6755681D36FA9C36C0C6CD88155DAC886218C173395B3044C38DC9942G4e1A" TargetMode="External"/><Relationship Id="rId3" Type="http://schemas.openxmlformats.org/officeDocument/2006/relationships/webSettings" Target="webSettings.xml"/><Relationship Id="rId21" Type="http://schemas.openxmlformats.org/officeDocument/2006/relationships/hyperlink" Target="consultantplus://offline/ref=84C5D56D67F4D0526E62B57C483FF373C49774C332920CDB1618EE92D7949CE3351687862CEDCA6C09678CD0168491D667C71B3289AF054EG2e5A" TargetMode="External"/><Relationship Id="rId34" Type="http://schemas.openxmlformats.org/officeDocument/2006/relationships/hyperlink" Target="consultantplus://offline/ref=84C5D56D67F4D0526E62B57C483FF373C49774C332920CDB1618EE92D7949CE3351687842AE4C5395D288D8C53D382D665C7183295GAeEA" TargetMode="External"/><Relationship Id="rId42" Type="http://schemas.openxmlformats.org/officeDocument/2006/relationships/hyperlink" Target="consultantplus://offline/ref=84C5D56D67F4D0526E62B57C483FF373C49774C332920CDB1618EE92D7949CE32716DF8A2DEFD06C0C72DA8150GDe2A" TargetMode="External"/><Relationship Id="rId7" Type="http://schemas.openxmlformats.org/officeDocument/2006/relationships/hyperlink" Target="consultantplus://offline/ref=84C5D56D67F4D0526E62AB715E53AD7CC0992BC6349606894C4DE8C588C49AB6755681D36FA9C36C0C6CD88157DAC886218C173395B3044C38DC9942G4e1A" TargetMode="External"/><Relationship Id="rId12" Type="http://schemas.openxmlformats.org/officeDocument/2006/relationships/hyperlink" Target="consultantplus://offline/ref=84C5D56D67F4D0526E62AB715E53AD7CC0992BC63494058B4A4AE8C588C49AB6755681D36FA9C36C0C6CD88154DAC886218C173395B3044C38DC9942G4e1A" TargetMode="External"/><Relationship Id="rId17" Type="http://schemas.openxmlformats.org/officeDocument/2006/relationships/hyperlink" Target="consultantplus://offline/ref=84C5D56D67F4D0526E62AB715E53AD7CC0992BC6349C0F8F4E44E8C588C49AB6755681D37DA99B600D6EC68052CF9ED767GDeAA" TargetMode="External"/><Relationship Id="rId25" Type="http://schemas.openxmlformats.org/officeDocument/2006/relationships/hyperlink" Target="consultantplus://offline/ref=84C5D56D67F4D0526E62B57C483FF373C49774C332920CDB1618EE92D7949CE3351687852DE4C5395D288D8C53D382D665C7183295GAeEA" TargetMode="External"/><Relationship Id="rId33" Type="http://schemas.openxmlformats.org/officeDocument/2006/relationships/hyperlink" Target="consultantplus://offline/ref=84C5D56D67F4D0526E62B57C483FF373C49774C332920CDB1618EE92D7949CE33516878328EAC5395D288D8C53D382D665C7183295GAeEA" TargetMode="External"/><Relationship Id="rId38" Type="http://schemas.openxmlformats.org/officeDocument/2006/relationships/hyperlink" Target="consultantplus://offline/ref=84C5D56D67F4D0526E62B57C483FF373C49774C332920CDB1618EE92D7949CE33516878424EFC5395D288D8C53D382D665C7183295GAeEA"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84C5D56D67F4D0526E62B57C483FF373C49771C9379D0CDB1618EE92D7949CE32716DF8A2DEFD06C0C72DA8150GDe2A" TargetMode="External"/><Relationship Id="rId20" Type="http://schemas.openxmlformats.org/officeDocument/2006/relationships/hyperlink" Target="consultantplus://offline/ref=84C5D56D67F4D0526E62B57C483FF373C49774C332920CDB1618EE92D7949CE33516878F25E69A3C4839D58050CF9DD77BDB1A30G9e4A" TargetMode="External"/><Relationship Id="rId29" Type="http://schemas.openxmlformats.org/officeDocument/2006/relationships/hyperlink" Target="consultantplus://offline/ref=84C5D56D67F4D0526E62B57C483FF373C49774C332920CDB1618EE92D7949CE3351687852EECC5395D288D8C53D382D665C7183295GAeEA" TargetMode="External"/><Relationship Id="rId41" Type="http://schemas.openxmlformats.org/officeDocument/2006/relationships/hyperlink" Target="consultantplus://offline/ref=84C5D56D67F4D0526E62B57C483FF373C49774C332920CDB1618EE92D7949CE3351687852CEAC5395D288D8C53D382D665C7183295GAeEA" TargetMode="External"/><Relationship Id="rId1" Type="http://schemas.openxmlformats.org/officeDocument/2006/relationships/styles" Target="styles.xml"/><Relationship Id="rId6" Type="http://schemas.openxmlformats.org/officeDocument/2006/relationships/hyperlink" Target="consultantplus://offline/ref=84C5D56D67F4D0526E62AB715E53AD7CC0992BC63494028B4D4BE8C588C49AB6755681D36FA9C36C0C6CD88157DAC886218C173395B3044C38DC9942G4e1A" TargetMode="External"/><Relationship Id="rId11" Type="http://schemas.openxmlformats.org/officeDocument/2006/relationships/hyperlink" Target="consultantplus://offline/ref=84C5D56D67F4D0526E62AB715E53AD7CC0992BC630900F8B4B47B5CF809D96B47259DED668B8C36C0E72D9814CD39CD5G6e6A" TargetMode="External"/><Relationship Id="rId24" Type="http://schemas.openxmlformats.org/officeDocument/2006/relationships/hyperlink" Target="consultantplus://offline/ref=84C5D56D67F4D0526E62AB715E53AD7CC0992BC63494028B4D4BE8C588C49AB6755681D36FA9C36C0C6CD88157DAC886218C173395B3044C38DC9942G4e1A" TargetMode="External"/><Relationship Id="rId32" Type="http://schemas.openxmlformats.org/officeDocument/2006/relationships/hyperlink" Target="consultantplus://offline/ref=84C5D56D67F4D0526E62B57C483FF373C49774C332920CDB1618EE92D7949CE3351687852FECC5395D288D8C53D382D665C7183295GAeEA" TargetMode="External"/><Relationship Id="rId37" Type="http://schemas.openxmlformats.org/officeDocument/2006/relationships/hyperlink" Target="consultantplus://offline/ref=84C5D56D67F4D0526E62B57C483FF373C49774C332920CDB1618EE92D7949CE3351687842BE5C5395D288D8C53D382D665C7183295GAeEA" TargetMode="External"/><Relationship Id="rId40" Type="http://schemas.openxmlformats.org/officeDocument/2006/relationships/hyperlink" Target="consultantplus://offline/ref=84C5D56D67F4D0526E62B57C483FF373C49774C332920CDB1618EE92D7949CE3351687862CEDCE6E0E678CD0168491D667C71B3289AF054EG2e5A" TargetMode="External"/><Relationship Id="rId45" Type="http://schemas.openxmlformats.org/officeDocument/2006/relationships/fontTable" Target="fontTable.xml"/><Relationship Id="rId5" Type="http://schemas.openxmlformats.org/officeDocument/2006/relationships/hyperlink" Target="consultantplus://offline/ref=84C5D56D67F4D0526E62AB715E53AD7CC0992BC63494058B4A4AE8C588C49AB6755681D36FA9C36C0C6CD88157DAC886218C173395B3044C38DC9942G4e1A" TargetMode="External"/><Relationship Id="rId15" Type="http://schemas.openxmlformats.org/officeDocument/2006/relationships/hyperlink" Target="consultantplus://offline/ref=84C5D56D67F4D0526E62B57C483FF373C49774C332920CDB1618EE92D7949CE32716DF8A2DEFD06C0C72DA8150GDe2A" TargetMode="External"/><Relationship Id="rId23" Type="http://schemas.openxmlformats.org/officeDocument/2006/relationships/hyperlink" Target="consultantplus://offline/ref=84C5D56D67F4D0526E62B57C483FF373C49774C332920CDB1618EE92D7949CE3351687862CE9C5395D288D8C53D382D665C7183295GAeEA" TargetMode="External"/><Relationship Id="rId28" Type="http://schemas.openxmlformats.org/officeDocument/2006/relationships/hyperlink" Target="consultantplus://offline/ref=84C5D56D67F4D0526E62B57C483FF373C49774C332920CDB1618EE92D7949CE33516878625E4C5395D288D8C53D382D665C7183295GAeEA" TargetMode="External"/><Relationship Id="rId36" Type="http://schemas.openxmlformats.org/officeDocument/2006/relationships/hyperlink" Target="consultantplus://offline/ref=84C5D56D67F4D0526E62B57C483FF373C49774C332920CDB1618EE92D7949CE3351687842BEBC5395D288D8C53D382D665C7183295GAeEA" TargetMode="External"/><Relationship Id="rId10" Type="http://schemas.openxmlformats.org/officeDocument/2006/relationships/hyperlink" Target="consultantplus://offline/ref=84C5D56D67F4D0526E62AB715E53AD7CC0992BC6349C0F8F4E44E8C588C49AB6755681D37DA99B600D6EC68052CF9ED767GDeAA" TargetMode="External"/><Relationship Id="rId19" Type="http://schemas.openxmlformats.org/officeDocument/2006/relationships/hyperlink" Target="consultantplus://offline/ref=84C5D56D67F4D0526E62B57C483FF373C49774C332920CDB1618EE92D7949CE3351687862CEDCE650F678CD0168491D667C71B3289AF054EG2e5A" TargetMode="External"/><Relationship Id="rId31" Type="http://schemas.openxmlformats.org/officeDocument/2006/relationships/hyperlink" Target="consultantplus://offline/ref=84C5D56D67F4D0526E62AB715E53AD7CC0992BC6349606894C4DE8C588C49AB6755681D36FA9C36C0C6CD88154DAC886218C173395B3044C38DC9942G4e1A" TargetMode="External"/><Relationship Id="rId44" Type="http://schemas.openxmlformats.org/officeDocument/2006/relationships/hyperlink" Target="consultantplus://offline/ref=84C5D56D67F4D0526E62B57C483FF373C49774C332920CDB1618EE92D7949CE32716DF8A2DEFD06C0C72DA8150GDe2A"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84C5D56D67F4D0526E62B57C483FF373C49771C9379D0CDB1618EE92D7949CE32716DF8A2DEFD06C0C72DA8150GDe2A" TargetMode="External"/><Relationship Id="rId14" Type="http://schemas.openxmlformats.org/officeDocument/2006/relationships/hyperlink" Target="consultantplus://offline/ref=84C5D56D67F4D0526E62AB715E53AD7CC0992BC6349606894C4DE8C588C49AB6755681D36FA9C36C0C6CD88154DAC886218C173395B3044C38DC9942G4e1A" TargetMode="External"/><Relationship Id="rId22" Type="http://schemas.openxmlformats.org/officeDocument/2006/relationships/hyperlink" Target="consultantplus://offline/ref=84C5D56D67F4D0526E62B57C483FF373C49774C332920CDB1618EE92D7949CE3351687862CEEC5395D288D8C53D382D665C7183295GAeEA" TargetMode="External"/><Relationship Id="rId27" Type="http://schemas.openxmlformats.org/officeDocument/2006/relationships/hyperlink" Target="consultantplus://offline/ref=84C5D56D67F4D0526E62B57C483FF373C49774C332920CDB1618EE92D7949CE3351687852EEDC5395D288D8C53D382D665C7183295GAeEA" TargetMode="External"/><Relationship Id="rId30" Type="http://schemas.openxmlformats.org/officeDocument/2006/relationships/hyperlink" Target="consultantplus://offline/ref=84C5D56D67F4D0526E62B57C483FF373C49774C332920CDB1618EE92D7949CE32716DF8A2DEFD06C0C72DA8150GDe2A" TargetMode="External"/><Relationship Id="rId35" Type="http://schemas.openxmlformats.org/officeDocument/2006/relationships/hyperlink" Target="consultantplus://offline/ref=84C5D56D67F4D0526E62B57C483FF373C49774C332920CDB1618EE92D7949CE3351687842BEFC5395D288D8C53D382D665C7183295GAeEA" TargetMode="External"/><Relationship Id="rId43" Type="http://schemas.openxmlformats.org/officeDocument/2006/relationships/hyperlink" Target="consultantplus://offline/ref=84C5D56D67F4D0526E62B57C483FF373C49774C332920CDB1618EE92D7949CE32716DF8A2DEFD06C0C72DA8150GDe2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4990</Words>
  <Characters>28448</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Блинковская Елена Александровна</dc:creator>
  <cp:keywords/>
  <dc:description/>
  <cp:lastModifiedBy>Блинковская Елена Александровна</cp:lastModifiedBy>
  <cp:revision>1</cp:revision>
  <dcterms:created xsi:type="dcterms:W3CDTF">2023-10-12T00:30:00Z</dcterms:created>
  <dcterms:modified xsi:type="dcterms:W3CDTF">2023-10-12T00:30:00Z</dcterms:modified>
</cp:coreProperties>
</file>