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00" w:rsidRDefault="007658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5800" w:rsidRDefault="00765800">
      <w:pPr>
        <w:pStyle w:val="ConsPlusNormal"/>
        <w:jc w:val="both"/>
        <w:outlineLvl w:val="0"/>
      </w:pPr>
    </w:p>
    <w:p w:rsidR="00765800" w:rsidRDefault="00765800">
      <w:pPr>
        <w:pStyle w:val="ConsPlusTitle"/>
        <w:jc w:val="center"/>
        <w:outlineLvl w:val="0"/>
      </w:pPr>
      <w:r>
        <w:t>АДМИНИСТРАЦИЯ ПРИМОРСКОГО КРАЯ</w:t>
      </w:r>
    </w:p>
    <w:p w:rsidR="00765800" w:rsidRDefault="00765800">
      <w:pPr>
        <w:pStyle w:val="ConsPlusTitle"/>
        <w:jc w:val="center"/>
      </w:pPr>
    </w:p>
    <w:p w:rsidR="00765800" w:rsidRDefault="00765800">
      <w:pPr>
        <w:pStyle w:val="ConsPlusTitle"/>
        <w:jc w:val="center"/>
      </w:pPr>
      <w:r>
        <w:t>ПОСТАНОВЛЕНИЕ</w:t>
      </w:r>
    </w:p>
    <w:p w:rsidR="00765800" w:rsidRDefault="00765800">
      <w:pPr>
        <w:pStyle w:val="ConsPlusTitle"/>
        <w:jc w:val="center"/>
      </w:pPr>
      <w:r>
        <w:t>от 11 марта 2015 г. N 75-па</w:t>
      </w:r>
    </w:p>
    <w:p w:rsidR="00765800" w:rsidRDefault="00765800">
      <w:pPr>
        <w:pStyle w:val="ConsPlusTitle"/>
        <w:jc w:val="center"/>
      </w:pPr>
    </w:p>
    <w:p w:rsidR="00765800" w:rsidRDefault="00765800">
      <w:pPr>
        <w:pStyle w:val="ConsPlusTitle"/>
        <w:jc w:val="center"/>
      </w:pPr>
      <w:r>
        <w:t>О ПОРЯДКЕ ОПРЕДЕЛЕНИЯ РАЗМЕРА АРЕНДНОЙ ПЛАТЫ</w:t>
      </w:r>
    </w:p>
    <w:p w:rsidR="00765800" w:rsidRDefault="00765800">
      <w:pPr>
        <w:pStyle w:val="ConsPlusTitle"/>
        <w:jc w:val="center"/>
      </w:pPr>
      <w:r>
        <w:t>ЗА ИСПОЛЬЗОВАНИЕ ЗЕМЕЛЬНЫХ УЧАСТКОВ, ГОСУДАРСТВЕННАЯ</w:t>
      </w:r>
    </w:p>
    <w:p w:rsidR="00765800" w:rsidRDefault="00765800">
      <w:pPr>
        <w:pStyle w:val="ConsPlusTitle"/>
        <w:jc w:val="center"/>
      </w:pPr>
      <w:r>
        <w:t>СОБСТВЕННОСТЬ НА КОТОРЫЕ НЕ РАЗГРАНИЧЕНА, НА ТЕРРИТОРИИ</w:t>
      </w:r>
    </w:p>
    <w:p w:rsidR="00765800" w:rsidRDefault="00765800">
      <w:pPr>
        <w:pStyle w:val="ConsPlusTitle"/>
        <w:jc w:val="center"/>
      </w:pPr>
      <w:r>
        <w:t>ПРИМОРСКОГО КРАЯ, ПРЕДОСТАВЛЕННЫХ В АРЕНДУ</w:t>
      </w:r>
    </w:p>
    <w:p w:rsidR="00765800" w:rsidRDefault="00765800">
      <w:pPr>
        <w:pStyle w:val="ConsPlusTitle"/>
        <w:jc w:val="center"/>
      </w:pPr>
      <w:r>
        <w:t>БЕЗ ПРОВЕДЕНИЯ ТОРГОВ</w:t>
      </w:r>
    </w:p>
    <w:p w:rsidR="00765800" w:rsidRDefault="007658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58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800" w:rsidRDefault="007658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800" w:rsidRDefault="007658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5">
              <w:r>
                <w:rPr>
                  <w:color w:val="0000FF"/>
                </w:rPr>
                <w:t>N 376-па</w:t>
              </w:r>
            </w:hyperlink>
            <w:r>
              <w:rPr>
                <w:color w:val="392C69"/>
              </w:rPr>
              <w:t xml:space="preserve">, от 30.08.2018 </w:t>
            </w:r>
            <w:hyperlink r:id="rId6">
              <w:r>
                <w:rPr>
                  <w:color w:val="0000FF"/>
                </w:rPr>
                <w:t>N 404-па</w:t>
              </w:r>
            </w:hyperlink>
            <w:r>
              <w:rPr>
                <w:color w:val="392C69"/>
              </w:rPr>
              <w:t>,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7">
              <w:r>
                <w:rPr>
                  <w:color w:val="0000FF"/>
                </w:rPr>
                <w:t>N 531-па</w:t>
              </w:r>
            </w:hyperlink>
            <w:r>
              <w:rPr>
                <w:color w:val="392C69"/>
              </w:rPr>
              <w:t>,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8">
              <w:r>
                <w:rPr>
                  <w:color w:val="0000FF"/>
                </w:rPr>
                <w:t>N 693-пп</w:t>
              </w:r>
            </w:hyperlink>
            <w:r>
              <w:rPr>
                <w:color w:val="392C69"/>
              </w:rPr>
              <w:t xml:space="preserve">, от 16.08.2021 </w:t>
            </w:r>
            <w:hyperlink r:id="rId9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>,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10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800" w:rsidRDefault="00765800">
            <w:pPr>
              <w:pStyle w:val="ConsPlusNormal"/>
            </w:pPr>
          </w:p>
        </w:tc>
      </w:tr>
    </w:tbl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на основании </w:t>
      </w:r>
      <w:hyperlink r:id="rId12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765800" w:rsidRDefault="0076580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11.08.2016 N 376-па)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6">
        <w:r>
          <w:rPr>
            <w:color w:val="0000FF"/>
          </w:rPr>
          <w:t>Порядок</w:t>
        </w:r>
      </w:hyperlink>
      <w:r>
        <w:t xml:space="preserve"> определения размера арендной платы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 (далее - Порядок).</w:t>
      </w:r>
    </w:p>
    <w:p w:rsidR="00765800" w:rsidRDefault="00765800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11.08.2016 N 376-па)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Приморского края: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от 19 марта 2009 года </w:t>
      </w:r>
      <w:hyperlink r:id="rId15">
        <w:r>
          <w:rPr>
            <w:color w:val="0000FF"/>
          </w:rPr>
          <w:t>N 71-па</w:t>
        </w:r>
      </w:hyperlink>
      <w:r>
        <w:t xml:space="preserve">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от 23 апреля 2010 года </w:t>
      </w:r>
      <w:hyperlink r:id="rId16">
        <w:r>
          <w:rPr>
            <w:color w:val="0000FF"/>
          </w:rPr>
          <w:t>N 151-па</w:t>
        </w:r>
      </w:hyperlink>
      <w:r>
        <w:t xml:space="preserve"> "О внесении изменений в постановление Администрации Приморского края от 19 марта 2009 года N 71-па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от 12 января 2011 года </w:t>
      </w:r>
      <w:hyperlink r:id="rId17">
        <w:r>
          <w:rPr>
            <w:color w:val="0000FF"/>
          </w:rPr>
          <w:t>N 3-па</w:t>
        </w:r>
      </w:hyperlink>
      <w:r>
        <w:t xml:space="preserve"> "О внесении изменений в постановление Администрации Приморского края от 19 марта 2009 года N 71-па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от 18 ноября 2014 года </w:t>
      </w:r>
      <w:hyperlink r:id="rId18">
        <w:r>
          <w:rPr>
            <w:color w:val="0000FF"/>
          </w:rPr>
          <w:t>N 467-па</w:t>
        </w:r>
      </w:hyperlink>
      <w:r>
        <w:t xml:space="preserve"> "О внесении изменений в постановление Администрации Приморского края от 19 марта 2009 года N 71-па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разграничена, на территории Приморского края".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с 1 марта 2015 года.</w:t>
      </w: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jc w:val="right"/>
      </w:pPr>
      <w:r>
        <w:t>Губернатор края</w:t>
      </w:r>
    </w:p>
    <w:p w:rsidR="00765800" w:rsidRDefault="00765800">
      <w:pPr>
        <w:pStyle w:val="ConsPlusNormal"/>
        <w:jc w:val="right"/>
      </w:pPr>
      <w:r>
        <w:t>Глава Администрации</w:t>
      </w:r>
    </w:p>
    <w:p w:rsidR="00765800" w:rsidRDefault="00765800">
      <w:pPr>
        <w:pStyle w:val="ConsPlusNormal"/>
        <w:jc w:val="right"/>
      </w:pPr>
      <w:r>
        <w:t>Приморского края</w:t>
      </w:r>
    </w:p>
    <w:p w:rsidR="00765800" w:rsidRDefault="00765800">
      <w:pPr>
        <w:pStyle w:val="ConsPlusNormal"/>
        <w:jc w:val="right"/>
      </w:pPr>
      <w:r>
        <w:t>В.В.МИКЛУШЕВСКИЙ</w:t>
      </w: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jc w:val="right"/>
        <w:outlineLvl w:val="0"/>
      </w:pPr>
      <w:r>
        <w:t>Утвержден</w:t>
      </w:r>
    </w:p>
    <w:p w:rsidR="00765800" w:rsidRDefault="00765800">
      <w:pPr>
        <w:pStyle w:val="ConsPlusNormal"/>
        <w:jc w:val="right"/>
      </w:pPr>
      <w:r>
        <w:t>постановлением</w:t>
      </w:r>
    </w:p>
    <w:p w:rsidR="00765800" w:rsidRDefault="00765800">
      <w:pPr>
        <w:pStyle w:val="ConsPlusNormal"/>
        <w:jc w:val="right"/>
      </w:pPr>
      <w:r>
        <w:t>Администрации</w:t>
      </w:r>
    </w:p>
    <w:p w:rsidR="00765800" w:rsidRDefault="00765800">
      <w:pPr>
        <w:pStyle w:val="ConsPlusNormal"/>
        <w:jc w:val="right"/>
      </w:pPr>
      <w:r>
        <w:t>Приморского края</w:t>
      </w:r>
    </w:p>
    <w:p w:rsidR="00765800" w:rsidRDefault="00765800">
      <w:pPr>
        <w:pStyle w:val="ConsPlusNormal"/>
        <w:jc w:val="right"/>
      </w:pPr>
      <w:r>
        <w:t>от 11.03.2015 N 75-па</w:t>
      </w: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Title"/>
        <w:jc w:val="center"/>
      </w:pPr>
      <w:bookmarkStart w:id="0" w:name="P46"/>
      <w:bookmarkEnd w:id="0"/>
      <w:r>
        <w:t>ПОРЯДОК</w:t>
      </w:r>
    </w:p>
    <w:p w:rsidR="00765800" w:rsidRDefault="00765800">
      <w:pPr>
        <w:pStyle w:val="ConsPlusTitle"/>
        <w:jc w:val="center"/>
      </w:pPr>
      <w:r>
        <w:t>ОПРЕДЕЛЕНИЯ РАЗМЕРА АРЕНДНОЙ ПЛАТЫ ЗА ИСПОЛЬЗОВАНИЕ</w:t>
      </w:r>
    </w:p>
    <w:p w:rsidR="00765800" w:rsidRDefault="00765800">
      <w:pPr>
        <w:pStyle w:val="ConsPlusTitle"/>
        <w:jc w:val="center"/>
      </w:pPr>
      <w:r>
        <w:t>ЗЕМЕЛЬНЫХ УЧАСТКОВ, ГОСУДАРСТВЕННАЯ СОБСТВЕННОСТЬ НА КОТОРЫЕ</w:t>
      </w:r>
    </w:p>
    <w:p w:rsidR="00765800" w:rsidRDefault="00765800">
      <w:pPr>
        <w:pStyle w:val="ConsPlusTitle"/>
        <w:jc w:val="center"/>
      </w:pPr>
      <w:r>
        <w:t>НЕ РАЗГРАНИЧЕНА, НА ТЕРРИТОРИИ ПРИМОРСКОГО КРАЯ,</w:t>
      </w:r>
    </w:p>
    <w:p w:rsidR="00765800" w:rsidRDefault="00765800">
      <w:pPr>
        <w:pStyle w:val="ConsPlusTitle"/>
        <w:jc w:val="center"/>
      </w:pPr>
      <w:r>
        <w:t>ПРЕДОСТАВЛЕННЫХ В АРЕНДУ БЕЗ ПРОВЕДЕНИЯ ТОРГОВ</w:t>
      </w:r>
    </w:p>
    <w:p w:rsidR="00765800" w:rsidRDefault="007658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58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800" w:rsidRDefault="007658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800" w:rsidRDefault="007658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9">
              <w:r>
                <w:rPr>
                  <w:color w:val="0000FF"/>
                </w:rPr>
                <w:t>N 376-па</w:t>
              </w:r>
            </w:hyperlink>
            <w:r>
              <w:rPr>
                <w:color w:val="392C69"/>
              </w:rPr>
              <w:t xml:space="preserve">, от 30.08.2018 </w:t>
            </w:r>
            <w:hyperlink r:id="rId20">
              <w:r>
                <w:rPr>
                  <w:color w:val="0000FF"/>
                </w:rPr>
                <w:t>N 404-па</w:t>
              </w:r>
            </w:hyperlink>
            <w:r>
              <w:rPr>
                <w:color w:val="392C69"/>
              </w:rPr>
              <w:t>,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21">
              <w:r>
                <w:rPr>
                  <w:color w:val="0000FF"/>
                </w:rPr>
                <w:t>N 531-па</w:t>
              </w:r>
            </w:hyperlink>
            <w:r>
              <w:rPr>
                <w:color w:val="392C69"/>
              </w:rPr>
              <w:t>,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22">
              <w:r>
                <w:rPr>
                  <w:color w:val="0000FF"/>
                </w:rPr>
                <w:t>N 693-пп</w:t>
              </w:r>
            </w:hyperlink>
            <w:r>
              <w:rPr>
                <w:color w:val="392C69"/>
              </w:rPr>
              <w:t xml:space="preserve">, от 16.08.2021 </w:t>
            </w:r>
            <w:hyperlink r:id="rId23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>,</w:t>
            </w:r>
          </w:p>
          <w:p w:rsidR="00765800" w:rsidRDefault="00765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24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800" w:rsidRDefault="00765800">
            <w:pPr>
              <w:pStyle w:val="ConsPlusNormal"/>
            </w:pPr>
          </w:p>
        </w:tc>
      </w:tr>
    </w:tbl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ind w:firstLine="540"/>
        <w:jc w:val="both"/>
      </w:pPr>
      <w:r>
        <w:t>1. Настоящий Порядок установлен в целях определения размера арендной платы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2. Размер арендной платы определяется в соответствии с </w:t>
      </w:r>
      <w:hyperlink r:id="rId25">
        <w:r>
          <w:rPr>
            <w:color w:val="0000FF"/>
          </w:rPr>
          <w:t>основными принципами</w:t>
        </w:r>
      </w:hyperlink>
      <w:r>
        <w:t xml:space="preserve"> определения арендной платы, установленными 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3. Размер арендной платы определяется от кадастровой стоимости земельных участков в соответствии со ставками арендной платы, утвержденными уполномоченными органами.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4. Размер арендной платы за использование земельных участков, государственная собственность на которые не разграничена, не указанных в </w:t>
      </w:r>
      <w:hyperlink w:anchor="P72">
        <w:r>
          <w:rPr>
            <w:color w:val="0000FF"/>
          </w:rPr>
          <w:t>пунктах 5</w:t>
        </w:r>
      </w:hyperlink>
      <w:r>
        <w:t xml:space="preserve">, </w:t>
      </w:r>
      <w:hyperlink w:anchor="P77">
        <w:r>
          <w:rPr>
            <w:color w:val="0000FF"/>
          </w:rPr>
          <w:t>6</w:t>
        </w:r>
      </w:hyperlink>
      <w:r>
        <w:t xml:space="preserve">, </w:t>
      </w:r>
      <w:hyperlink w:anchor="P87">
        <w:r>
          <w:rPr>
            <w:color w:val="0000FF"/>
          </w:rPr>
          <w:t>9</w:t>
        </w:r>
      </w:hyperlink>
      <w:r>
        <w:t xml:space="preserve">, </w:t>
      </w:r>
      <w:hyperlink w:anchor="P97">
        <w:r>
          <w:rPr>
            <w:color w:val="0000FF"/>
          </w:rPr>
          <w:t>10</w:t>
        </w:r>
      </w:hyperlink>
      <w:r>
        <w:t xml:space="preserve">, </w:t>
      </w:r>
      <w:hyperlink w:anchor="P117">
        <w:r>
          <w:rPr>
            <w:color w:val="0000FF"/>
          </w:rPr>
          <w:t>14</w:t>
        </w:r>
      </w:hyperlink>
      <w:r>
        <w:t xml:space="preserve">, </w:t>
      </w:r>
      <w:hyperlink w:anchor="P119">
        <w:r>
          <w:rPr>
            <w:color w:val="0000FF"/>
          </w:rPr>
          <w:t>15</w:t>
        </w:r>
      </w:hyperlink>
      <w:r>
        <w:t xml:space="preserve"> настоящего Порядка, рассчитывается по формуле:</w:t>
      </w:r>
    </w:p>
    <w:p w:rsidR="00765800" w:rsidRDefault="00765800">
      <w:pPr>
        <w:pStyle w:val="ConsPlusNormal"/>
        <w:jc w:val="both"/>
      </w:pPr>
      <w:r>
        <w:t xml:space="preserve">(в ред. Постановлений Правительства Приморского края от 11.08.2020 </w:t>
      </w:r>
      <w:hyperlink r:id="rId26">
        <w:r>
          <w:rPr>
            <w:color w:val="0000FF"/>
          </w:rPr>
          <w:t>N 693-пп</w:t>
        </w:r>
      </w:hyperlink>
      <w:r>
        <w:t xml:space="preserve">, от 29.07.2022 </w:t>
      </w:r>
      <w:hyperlink r:id="rId27">
        <w:r>
          <w:rPr>
            <w:color w:val="0000FF"/>
          </w:rPr>
          <w:t>N 516-пп</w:t>
        </w:r>
      </w:hyperlink>
      <w:r>
        <w:t>)</w:t>
      </w: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ind w:firstLine="540"/>
        <w:jc w:val="both"/>
      </w:pPr>
      <w:r>
        <w:t>А = К x Сап, где:</w:t>
      </w: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ind w:firstLine="540"/>
        <w:jc w:val="both"/>
      </w:pPr>
      <w:r>
        <w:lastRenderedPageBreak/>
        <w:t>А - размер арендной платы за использование земельного участка, рублей в год;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К - кадастровая стоимость передаваемого в аренду земельного участка, определяемая в соответствии с земельным законодательством Российской Федерации;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Сап - ставка арендной платы за использование земельного участка.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Ставка арендной платы за использование земельного участка устанавливается равной ставке, принятой для земельных участков, находящихся в муниципальной собственности.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Размер ставки арендной платы земельного участка, предоставленного без проведения торгов, на котором отсутствуют здания, сооружения, объекты незавершенного строительства, не должен превышать более чем в два раза размер земельного налога в отношении таких земельных участков.</w:t>
      </w:r>
    </w:p>
    <w:p w:rsidR="00765800" w:rsidRDefault="00765800">
      <w:pPr>
        <w:pStyle w:val="ConsPlusNormal"/>
        <w:spacing w:before="220"/>
        <w:ind w:firstLine="540"/>
        <w:jc w:val="both"/>
      </w:pPr>
      <w:bookmarkStart w:id="1" w:name="P72"/>
      <w:bookmarkEnd w:id="1"/>
      <w:r>
        <w:t>5. В случае переоформления права постоянного (бессрочного) пользования земельными участками, государственная собственность на которые не разграничена, на право аренды земельных участков годовой размер арендной платы устанавливается в пределах: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двух процентов кадастровой стоимости арендуемых земельных участков,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Изменение годового размера арендной платы, определенного в соответствии с настоящим пунктом, предусматривается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765800" w:rsidRDefault="00765800">
      <w:pPr>
        <w:pStyle w:val="ConsPlusNormal"/>
        <w:spacing w:before="220"/>
        <w:ind w:firstLine="540"/>
        <w:jc w:val="both"/>
      </w:pPr>
      <w:bookmarkStart w:id="2" w:name="P77"/>
      <w:bookmarkEnd w:id="2"/>
      <w:r>
        <w:t>6. Размер арендной платы устанавливается в размере 0,3 процента от кадастровой стоимости земельного участка в случае заключения договора: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с юридическим лицом,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жилья;</w:t>
      </w:r>
    </w:p>
    <w:p w:rsidR="00765800" w:rsidRDefault="00765800">
      <w:pPr>
        <w:pStyle w:val="ConsPlusNormal"/>
        <w:jc w:val="both"/>
      </w:pPr>
      <w:r>
        <w:lastRenderedPageBreak/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30.08.2018 N 404-па)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</w:p>
    <w:p w:rsidR="00765800" w:rsidRDefault="0076580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30.08.2018 N 404-па)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7. Арендная плата по истечении трехлетнего срока строительства с даты предоставления в аренду земельного участка в случаях, указанных в </w:t>
      </w:r>
      <w:hyperlink w:anchor="P77">
        <w:r>
          <w:rPr>
            <w:color w:val="0000FF"/>
          </w:rPr>
          <w:t>пункте 6</w:t>
        </w:r>
      </w:hyperlink>
      <w:r>
        <w:t xml:space="preserve"> настоящего Порядка, а также организациям или физическим лицам, являющимся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устанавливается в двукратном размере.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8. Арендная плата по истечении четырехлетнего срока строительства с даты предоставления в аренду земельного участка в случаях, указанных в </w:t>
      </w:r>
      <w:hyperlink w:anchor="P77">
        <w:r>
          <w:rPr>
            <w:color w:val="0000FF"/>
          </w:rPr>
          <w:t>пункте 6</w:t>
        </w:r>
      </w:hyperlink>
      <w:r>
        <w:t xml:space="preserve"> настоящего Порядка, а также организациям или физическим лицам, являющимся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устанавливается в четырехкратном размере.</w:t>
      </w:r>
    </w:p>
    <w:p w:rsidR="00765800" w:rsidRDefault="00765800">
      <w:pPr>
        <w:pStyle w:val="ConsPlusNormal"/>
        <w:jc w:val="both"/>
      </w:pPr>
      <w:r>
        <w:t xml:space="preserve">(п. 8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29.07.2022 N 516-пп)</w:t>
      </w:r>
    </w:p>
    <w:p w:rsidR="00765800" w:rsidRDefault="00765800">
      <w:pPr>
        <w:pStyle w:val="ConsPlusNormal"/>
        <w:spacing w:before="220"/>
        <w:ind w:firstLine="540"/>
        <w:jc w:val="both"/>
      </w:pPr>
      <w:bookmarkStart w:id="3" w:name="P87"/>
      <w:bookmarkEnd w:id="3"/>
      <w:r>
        <w:t>9. Размер арендной платы рассчитывается от кадастровой стоимости в процентах, установленных в отношении земельных участков, находящихся в федеральной собственности для соответствующих целей в случае размещения: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объектов федеральных энергетических систем и объектов энергетических систем регионального значения;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объектов использования атомной энергии;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объектов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объектов федерального транспорта, объектов связи федерального значения, а также объектов транспорта, объектов связи регионального значения, объектов инфраструктуры железнодорожного транспорта общего пользования;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объектов, обеспечивающих космическую деятельность;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линейных объектов федерального и регионального значения, обеспечивающих деятельность субъектов естественных монополий;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объектов систем электро-, газоснабжения, объектов систем теплоснабжения;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автомобильных дорог федерального, регионального или межмуниципального, местного значения.</w:t>
      </w:r>
    </w:p>
    <w:p w:rsidR="00765800" w:rsidRDefault="00765800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10. В случае если земельный участок, государственная собственность на который не разграничена, предоставлен лицу в аренду для жилищного строительства, комплексного освоения в целях жилищного строительства на основании заявления заинтересованного лица без </w:t>
      </w:r>
      <w:r>
        <w:lastRenderedPageBreak/>
        <w:t xml:space="preserve">проведения торгов до 30 декабря 2007 года при условиях, определенных Земельным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Федерации, ежегодная арендная плата по договорам аренды таких земельных участков устанавливается: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в размере не менее 2,5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в размере не менее 5,0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11. При расчете арендной платы за земельный участок, предоставленный в аренду собственнику индивидуального жилого дома и являющийся местом его постоянного проживания, устанавливается льгота в размере 50 процентов от кадастровой стоимости для следующих категорий граждан: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многодетных семей;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инвалидов I, II и III групп;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семей, имеющих в своем составе ребенка-инвалида, а также ребенка старше 18 лет, являющегося инвалидом I группы, ставшего инвалидом до достижения им возраста 18 лет;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участников Великой Отечественной войны, а также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ветеранов боевых действий;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ветеранов военной службы;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ветеранов труда;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пенсионеров;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граждан, подвергшихся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12. Размер арендной платы, определенный договором аренды земельного участка, подлежит изменению с момента вступления в законную силу нормативных правовых актов Российской Федерации, Приморского края, органов местного самоуправления, регулирующих порядок исчисления и размер арендной платы, без заключения дополнительных соглашений к договору.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09.11.2018 N 531-па.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При этом кадастровая стоимость применяется при расчете арендной платы с учетом требований </w:t>
      </w:r>
      <w:hyperlink r:id="rId33">
        <w:r>
          <w:rPr>
            <w:color w:val="0000FF"/>
          </w:rPr>
          <w:t>статьи 18</w:t>
        </w:r>
      </w:hyperlink>
      <w:r>
        <w:t xml:space="preserve"> Федерального закона от 3 июля 2016 года N 237-ФЗ "О государственной кадастровой оценке".</w:t>
      </w:r>
    </w:p>
    <w:p w:rsidR="00765800" w:rsidRDefault="0076580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16.08.2021 N 538-пп)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lastRenderedPageBreak/>
        <w:t>13.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765800" w:rsidRDefault="00765800">
      <w:pPr>
        <w:pStyle w:val="ConsPlusNormal"/>
        <w:jc w:val="both"/>
      </w:pPr>
      <w:r>
        <w:t xml:space="preserve">(п. 13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30.08.2018 N 404-па)</w:t>
      </w:r>
    </w:p>
    <w:p w:rsidR="00765800" w:rsidRDefault="00765800">
      <w:pPr>
        <w:pStyle w:val="ConsPlusNormal"/>
        <w:spacing w:before="220"/>
        <w:ind w:firstLine="540"/>
        <w:jc w:val="both"/>
      </w:pPr>
      <w:bookmarkStart w:id="5" w:name="P117"/>
      <w:bookmarkEnd w:id="5"/>
      <w:r>
        <w:t>14. Годовой размер арендной платы в отношении земельного участка, предоставленного юридическим лицам в соответствии с распоряжением высшего должностного лица Приморского края для строительства и эксплуатации объектов социально-культурного и коммунально-бытового назначения, при условии, что данные юридические лица созданы общественными объединениями инвалидов и уставный капитал которых полностью состоит из вкладов общественных организаций инвалидов, рассчитывается как 0,01 процента от кадастровой стоимости данного земельного участка.</w:t>
      </w:r>
    </w:p>
    <w:p w:rsidR="00765800" w:rsidRDefault="00765800">
      <w:pPr>
        <w:pStyle w:val="ConsPlusNormal"/>
        <w:jc w:val="both"/>
      </w:pPr>
      <w:r>
        <w:t xml:space="preserve">(п. 14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11.08.2020 N 693-пп)</w:t>
      </w:r>
    </w:p>
    <w:p w:rsidR="00765800" w:rsidRDefault="00765800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15. Годовой размер арендной платы рассчитывается как 1 процент от кадастровой стоимости земельного участка в отношении: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>земельного участка, предоставленного в аренду для осуществления деятельности, предусмотренной соглашением о государственно-частном партнерстве, в том числе концессионным соглашением;</w:t>
      </w:r>
    </w:p>
    <w:p w:rsidR="00765800" w:rsidRDefault="00765800">
      <w:pPr>
        <w:pStyle w:val="ConsPlusNormal"/>
        <w:spacing w:before="220"/>
        <w:ind w:firstLine="540"/>
        <w:jc w:val="both"/>
      </w:pPr>
      <w:r>
        <w:t xml:space="preserve">земельного участка, предоставленного юридическим лицам в соответствии с распоряжением высшего должностного лица Приморского края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законом Приморского края (за исключением случая, предусмотренного </w:t>
      </w:r>
      <w:hyperlink w:anchor="P117">
        <w:r>
          <w:rPr>
            <w:color w:val="0000FF"/>
          </w:rPr>
          <w:t>пунктом 14</w:t>
        </w:r>
      </w:hyperlink>
      <w:r>
        <w:t xml:space="preserve"> настоящего Порядка).</w:t>
      </w:r>
    </w:p>
    <w:p w:rsidR="00765800" w:rsidRDefault="00765800">
      <w:pPr>
        <w:pStyle w:val="ConsPlusNormal"/>
        <w:jc w:val="both"/>
      </w:pPr>
      <w:r>
        <w:t xml:space="preserve">(п. 15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29.07.2022 N 516-пп)</w:t>
      </w: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jc w:val="both"/>
      </w:pPr>
    </w:p>
    <w:p w:rsidR="00765800" w:rsidRDefault="007658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7" w:name="_GoBack"/>
      <w:bookmarkEnd w:id="7"/>
    </w:p>
    <w:sectPr w:rsidR="005A13CF" w:rsidSect="00CC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00"/>
    <w:rsid w:val="000D3FEB"/>
    <w:rsid w:val="005A13CF"/>
    <w:rsid w:val="0076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604C-DE45-49F5-A8FB-CF6E07E6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8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58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58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811FDB89207B5AC0F12AA163CA72917AEE6963B3991051DF0BBF5DBE5D8EFE8CD7C27A594EF45D079A9C7806EC3E3E6B50FB31DD8DFAA4C1857CCp7DEA" TargetMode="External"/><Relationship Id="rId13" Type="http://schemas.openxmlformats.org/officeDocument/2006/relationships/hyperlink" Target="consultantplus://offline/ref=B6F811FDB89207B5AC0F12AA163CA72917AEE696333A970E18FCE6FFD3BCD4EDEFC22330A2DDE344D079A9C08E31C6F6F7ED00B604C6D8B3501A55pCDDA" TargetMode="External"/><Relationship Id="rId18" Type="http://schemas.openxmlformats.org/officeDocument/2006/relationships/hyperlink" Target="consultantplus://offline/ref=B6F811FDB89207B5AC0F12AA163CA72917AEE6963D3B9E0C1DFCE6FFD3BCD4EDEFC22322A285EF46D767A9C09B6797B0pAD1A" TargetMode="External"/><Relationship Id="rId26" Type="http://schemas.openxmlformats.org/officeDocument/2006/relationships/hyperlink" Target="consultantplus://offline/ref=B6F811FDB89207B5AC0F12AA163CA72917AEE6963B3991051DF0BBF5DBE5D8EFE8CD7C27A594EF45D079A9C7836EC3E3E6B50FB31DD8DFAA4C1857CCp7DEA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F811FDB89207B5AC0F12AA163CA72917AEE6963B3F920A1BF2BBF5DBE5D8EFE8CD7C27A594EF45D079A9C7806EC3E3E6B50FB31DD8DFAA4C1857CCp7DEA" TargetMode="External"/><Relationship Id="rId34" Type="http://schemas.openxmlformats.org/officeDocument/2006/relationships/hyperlink" Target="consultantplus://offline/ref=B6F811FDB89207B5AC0F12AA163CA72917AEE6963B3B97091DF4BBF5DBE5D8EFE8CD7C27A594EF45D079A9C7806EC3E3E6B50FB31DD8DFAA4C1857CCp7DEA" TargetMode="External"/><Relationship Id="rId7" Type="http://schemas.openxmlformats.org/officeDocument/2006/relationships/hyperlink" Target="consultantplus://offline/ref=B6F811FDB89207B5AC0F12AA163CA72917AEE6963B3F920A1BF2BBF5DBE5D8EFE8CD7C27A594EF45D079A9C7806EC3E3E6B50FB31DD8DFAA4C1857CCp7DEA" TargetMode="External"/><Relationship Id="rId12" Type="http://schemas.openxmlformats.org/officeDocument/2006/relationships/hyperlink" Target="consultantplus://offline/ref=B6F811FDB89207B5AC0F12AA163CA72917AEE6963B3A96091EF1BBF5DBE5D8EFE8CD7C27B794B749D27EB7C7827B95B2A0pED3A" TargetMode="External"/><Relationship Id="rId17" Type="http://schemas.openxmlformats.org/officeDocument/2006/relationships/hyperlink" Target="consultantplus://offline/ref=B6F811FDB89207B5AC0F12AA163CA72917AEE6963E3C9E0C1FFCE6FFD3BCD4EDEFC22322A285EF46D767A9C09B6797B0pAD1A" TargetMode="External"/><Relationship Id="rId25" Type="http://schemas.openxmlformats.org/officeDocument/2006/relationships/hyperlink" Target="consultantplus://offline/ref=B6F811FDB89207B5AC0F0CA70050F92613A6B19D323F9D5A46A3BDA284B5DEBAA88D7A72E6D0E245D272FD96C1309AB0A5FE02B604C4DFAFp5D1A" TargetMode="External"/><Relationship Id="rId33" Type="http://schemas.openxmlformats.org/officeDocument/2006/relationships/hyperlink" Target="consultantplus://offline/ref=B6F811FDB89207B5AC0F0CA70050F92613A7BA9A333A9D5A46A3BDA284B5DEBAA88D7A74E3DBB615942CA4C5827B97B5BCE202B3p1D9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F811FDB89207B5AC0F12AA163CA72917AEE696393B93081EFCE6FFD3BCD4EDEFC22322A285EF46D767A9C09B6797B0pAD1A" TargetMode="External"/><Relationship Id="rId20" Type="http://schemas.openxmlformats.org/officeDocument/2006/relationships/hyperlink" Target="consultantplus://offline/ref=B6F811FDB89207B5AC0F12AA163CA72917AEE6963B3F97051EFEBBF5DBE5D8EFE8CD7C27A594EF45D079A9C7806EC3E3E6B50FB31DD8DFAA4C1857CCp7DEA" TargetMode="External"/><Relationship Id="rId29" Type="http://schemas.openxmlformats.org/officeDocument/2006/relationships/hyperlink" Target="consultantplus://offline/ref=B6F811FDB89207B5AC0F12AA163CA72917AEE6963B3F97051EFEBBF5DBE5D8EFE8CD7C27A594EF45D079A9C7836EC3E3E6B50FB31DD8DFAA4C1857CCp7DE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811FDB89207B5AC0F12AA163CA72917AEE6963B3F97051EFEBBF5DBE5D8EFE8CD7C27A594EF45D079A9C7806EC3E3E6B50FB31DD8DFAA4C1857CCp7DEA" TargetMode="External"/><Relationship Id="rId11" Type="http://schemas.openxmlformats.org/officeDocument/2006/relationships/hyperlink" Target="consultantplus://offline/ref=B6F811FDB89207B5AC0F0CA70050F92613A1B19D3C3D9D5A46A3BDA284B5DEBABA8D227EE4D7FC44D767ABC787p6D6A" TargetMode="External"/><Relationship Id="rId24" Type="http://schemas.openxmlformats.org/officeDocument/2006/relationships/hyperlink" Target="consultantplus://offline/ref=B6F811FDB89207B5AC0F12AA163CA72917AEE6963B3A95041DF7BBF5DBE5D8EFE8CD7C27A594EF45D079A9C7806EC3E3E6B50FB31DD8DFAA4C1857CCp7DEA" TargetMode="External"/><Relationship Id="rId32" Type="http://schemas.openxmlformats.org/officeDocument/2006/relationships/hyperlink" Target="consultantplus://offline/ref=B6F811FDB89207B5AC0F12AA163CA72917AEE6963B3F920A1BF2BBF5DBE5D8EFE8CD7C27A594EF45D079A9C7806EC3E3E6B50FB31DD8DFAA4C1857CCp7DEA" TargetMode="External"/><Relationship Id="rId37" Type="http://schemas.openxmlformats.org/officeDocument/2006/relationships/hyperlink" Target="consultantplus://offline/ref=B6F811FDB89207B5AC0F12AA163CA72917AEE6963B3A95041DF7BBF5DBE5D8EFE8CD7C27A594EF45D079A9C78C6EC3E3E6B50FB31DD8DFAA4C1857CCp7DEA" TargetMode="External"/><Relationship Id="rId5" Type="http://schemas.openxmlformats.org/officeDocument/2006/relationships/hyperlink" Target="consultantplus://offline/ref=B6F811FDB89207B5AC0F12AA163CA72917AEE696333A970E18FCE6FFD3BCD4EDEFC22330A2DDE344D079A9C28E31C6F6F7ED00B604C6D8B3501A55pCDDA" TargetMode="External"/><Relationship Id="rId15" Type="http://schemas.openxmlformats.org/officeDocument/2006/relationships/hyperlink" Target="consultantplus://offline/ref=B6F811FDB89207B5AC0F12AA163CA72917AEE6963D3B9F0C1AFCE6FFD3BCD4EDEFC22322A285EF46D767A9C09B6797B0pAD1A" TargetMode="External"/><Relationship Id="rId23" Type="http://schemas.openxmlformats.org/officeDocument/2006/relationships/hyperlink" Target="consultantplus://offline/ref=B6F811FDB89207B5AC0F12AA163CA72917AEE6963B3B97091DF4BBF5DBE5D8EFE8CD7C27A594EF45D079A9C7806EC3E3E6B50FB31DD8DFAA4C1857CCp7DEA" TargetMode="External"/><Relationship Id="rId28" Type="http://schemas.openxmlformats.org/officeDocument/2006/relationships/hyperlink" Target="consultantplus://offline/ref=B6F811FDB89207B5AC0F12AA163CA72917AEE6963B3F97051EFEBBF5DBE5D8EFE8CD7C27A594EF45D079A9C7836EC3E3E6B50FB31DD8DFAA4C1857CCp7DEA" TargetMode="External"/><Relationship Id="rId36" Type="http://schemas.openxmlformats.org/officeDocument/2006/relationships/hyperlink" Target="consultantplus://offline/ref=B6F811FDB89207B5AC0F12AA163CA72917AEE6963B3991051DF0BBF5DBE5D8EFE8CD7C27A594EF45D079A9C78D6EC3E3E6B50FB31DD8DFAA4C1857CCp7DEA" TargetMode="External"/><Relationship Id="rId10" Type="http://schemas.openxmlformats.org/officeDocument/2006/relationships/hyperlink" Target="consultantplus://offline/ref=B6F811FDB89207B5AC0F12AA163CA72917AEE6963B3A95041DF7BBF5DBE5D8EFE8CD7C27A594EF45D079A9C7806EC3E3E6B50FB31DD8DFAA4C1857CCp7DEA" TargetMode="External"/><Relationship Id="rId19" Type="http://schemas.openxmlformats.org/officeDocument/2006/relationships/hyperlink" Target="consultantplus://offline/ref=B6F811FDB89207B5AC0F12AA163CA72917AEE696333A970E18FCE6FFD3BCD4EDEFC22330A2DDE344D079A8C68E31C6F6F7ED00B604C6D8B3501A55pCDDA" TargetMode="External"/><Relationship Id="rId31" Type="http://schemas.openxmlformats.org/officeDocument/2006/relationships/hyperlink" Target="consultantplus://offline/ref=B6F811FDB89207B5AC0F0CA70050F92613A1B19D3C3D9D5A46A3BDA284B5DEBABA8D227EE4D7FC44D767ABC787p6D6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F811FDB89207B5AC0F12AA163CA72917AEE6963B3B97091DF4BBF5DBE5D8EFE8CD7C27A594EF45D079A9C7806EC3E3E6B50FB31DD8DFAA4C1857CCp7DEA" TargetMode="External"/><Relationship Id="rId14" Type="http://schemas.openxmlformats.org/officeDocument/2006/relationships/hyperlink" Target="consultantplus://offline/ref=B6F811FDB89207B5AC0F12AA163CA72917AEE696333A970E18FCE6FFD3BCD4EDEFC22330A2DDE344D079A9CE8E31C6F6F7ED00B604C6D8B3501A55pCDDA" TargetMode="External"/><Relationship Id="rId22" Type="http://schemas.openxmlformats.org/officeDocument/2006/relationships/hyperlink" Target="consultantplus://offline/ref=B6F811FDB89207B5AC0F12AA163CA72917AEE6963B3991051DF0BBF5DBE5D8EFE8CD7C27A594EF45D079A9C7806EC3E3E6B50FB31DD8DFAA4C1857CCp7DEA" TargetMode="External"/><Relationship Id="rId27" Type="http://schemas.openxmlformats.org/officeDocument/2006/relationships/hyperlink" Target="consultantplus://offline/ref=B6F811FDB89207B5AC0F12AA163CA72917AEE6963B3A95041DF7BBF5DBE5D8EFE8CD7C27A594EF45D079A9C7836EC3E3E6B50FB31DD8DFAA4C1857CCp7DEA" TargetMode="External"/><Relationship Id="rId30" Type="http://schemas.openxmlformats.org/officeDocument/2006/relationships/hyperlink" Target="consultantplus://offline/ref=B6F811FDB89207B5AC0F12AA163CA72917AEE6963B3A95041DF7BBF5DBE5D8EFE8CD7C27A594EF45D079A9C7826EC3E3E6B50FB31DD8DFAA4C1857CCp7DEA" TargetMode="External"/><Relationship Id="rId35" Type="http://schemas.openxmlformats.org/officeDocument/2006/relationships/hyperlink" Target="consultantplus://offline/ref=B6F811FDB89207B5AC0F12AA163CA72917AEE6963B3F97051EFEBBF5DBE5D8EFE8CD7C27A594EF45D079A9C7826EC3E3E6B50FB31DD8DFAA4C1857CCp7D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2023-07-27T00:03:00Z</dcterms:created>
  <dcterms:modified xsi:type="dcterms:W3CDTF">2023-07-27T00:03:00Z</dcterms:modified>
</cp:coreProperties>
</file>