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280" w:rsidRPr="0094250B" w:rsidRDefault="00D81AB3">
      <w:pPr>
        <w:pStyle w:val="Default"/>
        <w:jc w:val="center"/>
        <w:rPr>
          <w:b/>
          <w:bCs/>
          <w:sz w:val="28"/>
          <w:szCs w:val="28"/>
          <w:u w:val="single"/>
        </w:rPr>
      </w:pPr>
      <w:r w:rsidRPr="0094250B">
        <w:rPr>
          <w:b/>
          <w:bCs/>
          <w:sz w:val="28"/>
          <w:szCs w:val="28"/>
          <w:u w:val="single"/>
        </w:rPr>
        <w:t>Информация (доклад)</w:t>
      </w:r>
    </w:p>
    <w:p w:rsidR="00237280" w:rsidRPr="0094250B" w:rsidRDefault="00D81AB3">
      <w:pPr>
        <w:pStyle w:val="Default"/>
        <w:jc w:val="center"/>
        <w:rPr>
          <w:b/>
          <w:bCs/>
          <w:sz w:val="28"/>
          <w:szCs w:val="28"/>
          <w:u w:val="single"/>
        </w:rPr>
      </w:pPr>
      <w:r w:rsidRPr="0094250B">
        <w:rPr>
          <w:b/>
          <w:bCs/>
          <w:sz w:val="28"/>
          <w:szCs w:val="28"/>
          <w:u w:val="single"/>
        </w:rPr>
        <w:t>о состоянии и развитии конкурентной среды на рынках товаров, работ и услуг Артемовского городского округа в 2023 году</w:t>
      </w:r>
    </w:p>
    <w:p w:rsidR="00237280" w:rsidRPr="0094250B" w:rsidRDefault="00237280">
      <w:pPr>
        <w:pStyle w:val="Default"/>
        <w:rPr>
          <w:sz w:val="28"/>
          <w:szCs w:val="28"/>
        </w:rPr>
      </w:pPr>
    </w:p>
    <w:p w:rsidR="00237280" w:rsidRPr="0094250B" w:rsidRDefault="00D81AB3">
      <w:pPr>
        <w:pStyle w:val="Default"/>
        <w:ind w:firstLine="708"/>
        <w:jc w:val="both"/>
        <w:rPr>
          <w:b/>
          <w:bCs/>
          <w:sz w:val="28"/>
          <w:szCs w:val="28"/>
        </w:rPr>
      </w:pPr>
      <w:r w:rsidRPr="0094250B">
        <w:rPr>
          <w:b/>
          <w:bCs/>
          <w:sz w:val="28"/>
          <w:szCs w:val="28"/>
        </w:rPr>
        <w:t>Раздел 1. Сведения о внедрении стандарта развития конкуренции в Артемовском городском округе.</w:t>
      </w:r>
    </w:p>
    <w:p w:rsidR="00237280" w:rsidRPr="0094250B" w:rsidRDefault="00237280">
      <w:pPr>
        <w:pStyle w:val="Default"/>
        <w:ind w:firstLine="708"/>
        <w:jc w:val="both"/>
        <w:rPr>
          <w:b/>
          <w:bCs/>
          <w:sz w:val="28"/>
          <w:szCs w:val="28"/>
        </w:rPr>
      </w:pPr>
    </w:p>
    <w:p w:rsidR="00237280" w:rsidRPr="0094250B" w:rsidRDefault="00D81AB3">
      <w:pPr>
        <w:pStyle w:val="Default"/>
        <w:ind w:firstLine="708"/>
        <w:jc w:val="both"/>
        <w:rPr>
          <w:bCs/>
          <w:sz w:val="28"/>
          <w:szCs w:val="28"/>
        </w:rPr>
      </w:pPr>
      <w:r w:rsidRPr="0094250B">
        <w:rPr>
          <w:bCs/>
          <w:sz w:val="28"/>
          <w:szCs w:val="28"/>
        </w:rPr>
        <w:t>1.1. Решение Главы Артемовского городского округа о внедрении стандарта развития конкуренции в муниципальном образовании (далее – Стандарт).</w:t>
      </w:r>
    </w:p>
    <w:p w:rsidR="00237280" w:rsidRPr="0094250B" w:rsidRDefault="00237280">
      <w:pPr>
        <w:pStyle w:val="Default"/>
        <w:ind w:firstLine="708"/>
        <w:jc w:val="both"/>
        <w:rPr>
          <w:bCs/>
          <w:sz w:val="16"/>
          <w:szCs w:val="16"/>
        </w:rPr>
      </w:pPr>
    </w:p>
    <w:p w:rsidR="00237280" w:rsidRPr="0094250B" w:rsidRDefault="00D81AB3">
      <w:pPr>
        <w:pStyle w:val="Default"/>
        <w:spacing w:line="264" w:lineRule="auto"/>
        <w:ind w:firstLine="709"/>
        <w:jc w:val="both"/>
        <w:rPr>
          <w:bCs/>
          <w:i/>
          <w:sz w:val="28"/>
          <w:szCs w:val="28"/>
        </w:rPr>
      </w:pPr>
      <w:r w:rsidRPr="0094250B">
        <w:rPr>
          <w:bCs/>
          <w:i/>
          <w:sz w:val="28"/>
          <w:szCs w:val="28"/>
        </w:rPr>
        <w:t>В соответствии с распоряжением Губернатора Приморского края от 27 июня 2019 года № 170-рг «О внедрении Стандарта развития конкуренции в Приморском крае» принято решение Главы Артемовского городского округа о внедрении стандарта развития конкуренции в Артемовском городском округе, согласно которому 15 августа 2019 г. заключено Соглашение о взаимодействии в рамках внедрения стандарта развития конкуренции в Приморском крае между департаментом экономики и развития предпринимательства Приморского края и администрацией Артемовского городского округа, 07 сентября 2020 года заключено Дополнительное Соглашение о взаимодействии в рамках внедрения стандарта развития конкуренции в Приморском крае между Министерством экономического развития Приморского края и администрацией Артемовского городского округа. 30 марта 2022 года утвержден План мероприятий по содействию развитию конкуренции.</w:t>
      </w:r>
    </w:p>
    <w:p w:rsidR="00237280" w:rsidRPr="0094250B" w:rsidRDefault="0094250B">
      <w:pPr>
        <w:pStyle w:val="Default"/>
        <w:spacing w:line="264" w:lineRule="auto"/>
        <w:ind w:firstLine="709"/>
        <w:jc w:val="both"/>
        <w:rPr>
          <w:bCs/>
          <w:i/>
        </w:rPr>
      </w:pPr>
      <w:hyperlink r:id="rId7" w:tooltip="https://artemokrug.gosuslugi.ru/deyatelnost/napravleniya-deyatelnosti/ekonom/konkurenciya-v-AGO/normativnye-dokumenty/" w:history="1">
        <w:r w:rsidR="00D81AB3" w:rsidRPr="0094250B">
          <w:rPr>
            <w:rStyle w:val="af3"/>
            <w:bCs/>
            <w:i/>
          </w:rPr>
          <w:t>https://artemokrug.gosuslugi.ru/deyatelnost/napravleniya-deyatelnosti/ekonom/konkurenciya-v-AGO/normativnye-dokumenty/</w:t>
        </w:r>
      </w:hyperlink>
    </w:p>
    <w:p w:rsidR="00237280" w:rsidRPr="0094250B" w:rsidRDefault="00237280">
      <w:pPr>
        <w:pStyle w:val="Default"/>
        <w:spacing w:line="264" w:lineRule="auto"/>
        <w:ind w:firstLine="709"/>
        <w:jc w:val="both"/>
        <w:rPr>
          <w:bCs/>
          <w:i/>
        </w:rPr>
      </w:pPr>
    </w:p>
    <w:p w:rsidR="00237280" w:rsidRPr="0094250B" w:rsidRDefault="00D81AB3">
      <w:pPr>
        <w:pStyle w:val="Default"/>
        <w:ind w:firstLine="708"/>
        <w:jc w:val="both"/>
        <w:rPr>
          <w:bCs/>
          <w:sz w:val="28"/>
          <w:szCs w:val="28"/>
        </w:rPr>
      </w:pPr>
      <w:r w:rsidRPr="0094250B">
        <w:rPr>
          <w:bCs/>
          <w:sz w:val="28"/>
          <w:szCs w:val="28"/>
        </w:rPr>
        <w:t>1.2. Сведения об источниках финансовых средств, используемых для достижения целей Стандарта.</w:t>
      </w:r>
    </w:p>
    <w:p w:rsidR="00237280" w:rsidRPr="0094250B" w:rsidRDefault="00237280">
      <w:pPr>
        <w:pStyle w:val="Default"/>
        <w:ind w:firstLine="708"/>
        <w:jc w:val="both"/>
        <w:rPr>
          <w:bCs/>
          <w:sz w:val="16"/>
          <w:szCs w:val="16"/>
        </w:rPr>
      </w:pPr>
    </w:p>
    <w:p w:rsidR="00237280" w:rsidRPr="0094250B" w:rsidRDefault="00D81AB3">
      <w:pPr>
        <w:pStyle w:val="Default"/>
        <w:spacing w:line="264" w:lineRule="auto"/>
        <w:ind w:firstLine="708"/>
        <w:jc w:val="both"/>
        <w:rPr>
          <w:bCs/>
          <w:i/>
          <w:sz w:val="28"/>
          <w:szCs w:val="28"/>
        </w:rPr>
      </w:pPr>
      <w:r w:rsidRPr="0094250B">
        <w:rPr>
          <w:bCs/>
          <w:i/>
          <w:sz w:val="28"/>
          <w:szCs w:val="28"/>
        </w:rPr>
        <w:t>Для достижений целей стандарта развития конкуренции в Артемовском городском округе, финансирование мероприятий, направленных на развитие частного сектора экономики (товарных рынков), за счет средств бюджетов в 2023 году осуществлено субсидирование организаций, реализующих программы дошкольного образования, на возмещение затрат, включая расходы на оплату труда, приобретение учебников, учебных пособий, средств обучения, игр, игрушек (за исключением расходов на содержание зданий и оплату коммунальных услуг) в сумме 5014,99 тыс. руб., в том числе краевой бюджет – 4864,54 тыс. руб.; местный бюджет – 150,45 тыс. руб. (ИП Пидан Э.В., ИП Попова Т.Л.).</w:t>
      </w:r>
    </w:p>
    <w:p w:rsidR="00237280" w:rsidRPr="0094250B" w:rsidRDefault="00D81AB3">
      <w:pPr>
        <w:pStyle w:val="Default"/>
        <w:spacing w:line="264" w:lineRule="auto"/>
        <w:ind w:firstLine="708"/>
        <w:jc w:val="both"/>
        <w:rPr>
          <w:bCs/>
          <w:i/>
          <w:sz w:val="28"/>
          <w:szCs w:val="28"/>
        </w:rPr>
      </w:pPr>
      <w:r w:rsidRPr="0094250B">
        <w:rPr>
          <w:bCs/>
          <w:i/>
          <w:sz w:val="28"/>
          <w:szCs w:val="28"/>
        </w:rPr>
        <w:t>Негосударственным образовательным учреждениям дополнительного образования «Лингва-Плюс» и «Формула успеха» предоставлены гранты на исполнение муниципального социального заказа на оказание муниципальных услуг в сфере дополнительного образования детей в сумме 2329,42 тыс. руб.</w:t>
      </w:r>
    </w:p>
    <w:p w:rsidR="00237280" w:rsidRPr="0094250B" w:rsidRDefault="00D81AB3">
      <w:pPr>
        <w:pStyle w:val="Default"/>
        <w:spacing w:line="264" w:lineRule="auto"/>
        <w:ind w:firstLine="708"/>
        <w:jc w:val="both"/>
        <w:rPr>
          <w:bCs/>
          <w:i/>
          <w:color w:val="auto"/>
          <w:sz w:val="28"/>
          <w:szCs w:val="28"/>
        </w:rPr>
      </w:pPr>
      <w:r w:rsidRPr="0094250B">
        <w:rPr>
          <w:bCs/>
          <w:i/>
          <w:color w:val="auto"/>
          <w:sz w:val="28"/>
          <w:szCs w:val="28"/>
        </w:rPr>
        <w:t xml:space="preserve"> С 01.09.2023 субсидия на обеспечение затрат, связанных с оказанием муниципальных услуг в социальной сфере, в соответствии с социальным </w:t>
      </w:r>
      <w:r w:rsidRPr="0094250B">
        <w:rPr>
          <w:bCs/>
          <w:i/>
          <w:color w:val="auto"/>
          <w:sz w:val="28"/>
          <w:szCs w:val="28"/>
        </w:rPr>
        <w:lastRenderedPageBreak/>
        <w:t xml:space="preserve">сертификатом НОУДО «Лингва-Плюс», «Формула успеха» и ИП Журавская Евгения Сергеевна составила 1689,29 тыс. руб.  </w:t>
      </w:r>
    </w:p>
    <w:p w:rsidR="00237280" w:rsidRPr="0094250B" w:rsidRDefault="00D81AB3">
      <w:pPr>
        <w:spacing w:after="0" w:line="264" w:lineRule="auto"/>
        <w:ind w:firstLine="709"/>
        <w:jc w:val="both"/>
        <w:rPr>
          <w:rFonts w:ascii="Times New Roman" w:hAnsi="Times New Roman"/>
          <w:bCs/>
          <w:i/>
          <w:sz w:val="28"/>
          <w:szCs w:val="28"/>
        </w:rPr>
      </w:pPr>
      <w:r w:rsidRPr="0094250B">
        <w:rPr>
          <w:rFonts w:ascii="Times New Roman" w:hAnsi="Times New Roman"/>
          <w:bCs/>
          <w:i/>
          <w:sz w:val="28"/>
          <w:szCs w:val="28"/>
        </w:rPr>
        <w:t>В 2023 году на выплату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направлено 9326,62 тыс. руб. (1198 заявлений).</w:t>
      </w:r>
    </w:p>
    <w:p w:rsidR="00237280" w:rsidRPr="0094250B" w:rsidRDefault="00D81AB3">
      <w:pPr>
        <w:spacing w:after="0" w:line="264" w:lineRule="auto"/>
        <w:jc w:val="both"/>
        <w:rPr>
          <w:rFonts w:ascii="Times New Roman" w:hAnsi="Times New Roman"/>
          <w:bCs/>
          <w:i/>
          <w:sz w:val="28"/>
          <w:szCs w:val="28"/>
        </w:rPr>
      </w:pPr>
      <w:r w:rsidRPr="0094250B">
        <w:rPr>
          <w:rFonts w:ascii="Times New Roman" w:hAnsi="Times New Roman"/>
          <w:bCs/>
          <w:i/>
          <w:sz w:val="28"/>
          <w:szCs w:val="28"/>
        </w:rPr>
        <w:tab/>
        <w:t>Финансовая поддержка субъектам малого и среднего предпринимательства оказана в сумме 4025,21 тыс. руб., социально ориентированным некоммерческим организациям – 1464,63 тыс. руб.</w:t>
      </w:r>
    </w:p>
    <w:p w:rsidR="00237280" w:rsidRPr="0094250B" w:rsidRDefault="00D81AB3">
      <w:pPr>
        <w:spacing w:after="0" w:line="264" w:lineRule="auto"/>
        <w:ind w:firstLine="709"/>
        <w:jc w:val="both"/>
        <w:rPr>
          <w:rFonts w:ascii="Times New Roman" w:hAnsi="Times New Roman"/>
          <w:bCs/>
          <w:i/>
          <w:sz w:val="28"/>
          <w:szCs w:val="28"/>
        </w:rPr>
      </w:pPr>
      <w:r w:rsidRPr="0094250B">
        <w:rPr>
          <w:rFonts w:ascii="Times New Roman" w:hAnsi="Times New Roman"/>
          <w:bCs/>
          <w:i/>
          <w:sz w:val="28"/>
          <w:szCs w:val="28"/>
        </w:rPr>
        <w:t>В 2024 году запланировано финансирование на поддержку субъектов малого и среднего предпринимательства и социально ориентированных организаций средств местного бюджета в сумме 5500,0 тыс. руб.</w:t>
      </w:r>
    </w:p>
    <w:p w:rsidR="00237280" w:rsidRPr="0094250B" w:rsidRDefault="00237280">
      <w:pPr>
        <w:pStyle w:val="Default"/>
        <w:ind w:firstLine="708"/>
        <w:jc w:val="both"/>
        <w:rPr>
          <w:bCs/>
          <w:sz w:val="28"/>
          <w:szCs w:val="28"/>
        </w:rPr>
      </w:pPr>
    </w:p>
    <w:p w:rsidR="00237280" w:rsidRPr="0094250B" w:rsidRDefault="00D81AB3">
      <w:pPr>
        <w:pStyle w:val="Default"/>
        <w:ind w:firstLine="708"/>
        <w:jc w:val="both"/>
        <w:rPr>
          <w:bCs/>
          <w:sz w:val="28"/>
          <w:szCs w:val="28"/>
        </w:rPr>
      </w:pPr>
      <w:r w:rsidRPr="0094250B">
        <w:rPr>
          <w:bCs/>
          <w:sz w:val="28"/>
          <w:szCs w:val="28"/>
        </w:rPr>
        <w:t>1.3. Информация об определенном должностном лице администрации Артемовского городского округа с правом принятия управленческих решений, ответственным за координацию вопросов содействия развитию конкуренции.</w:t>
      </w:r>
    </w:p>
    <w:p w:rsidR="00237280" w:rsidRPr="0094250B" w:rsidRDefault="00237280">
      <w:pPr>
        <w:pStyle w:val="Default"/>
        <w:ind w:firstLine="708"/>
        <w:jc w:val="both"/>
        <w:rPr>
          <w:bCs/>
          <w:sz w:val="16"/>
          <w:szCs w:val="16"/>
        </w:rPr>
      </w:pPr>
    </w:p>
    <w:p w:rsidR="00237280" w:rsidRPr="0094250B" w:rsidRDefault="00D81AB3">
      <w:pPr>
        <w:pStyle w:val="Default"/>
        <w:spacing w:line="264" w:lineRule="auto"/>
        <w:ind w:firstLine="709"/>
        <w:jc w:val="both"/>
        <w:rPr>
          <w:bCs/>
          <w:i/>
          <w:sz w:val="28"/>
          <w:szCs w:val="28"/>
        </w:rPr>
      </w:pPr>
      <w:r w:rsidRPr="0094250B">
        <w:rPr>
          <w:bCs/>
          <w:i/>
          <w:sz w:val="28"/>
          <w:szCs w:val="28"/>
        </w:rPr>
        <w:t>Ответственный за координацию вопросов содействия развитию конкуренции на территории Артемовского городского округа, с правом принятия управленческих решений – Воркова Виктория Александровна – первый заместитель главы администрации Артемовского городского округа.</w:t>
      </w:r>
    </w:p>
    <w:p w:rsidR="00237280" w:rsidRPr="0094250B" w:rsidRDefault="00237280">
      <w:pPr>
        <w:pStyle w:val="Default"/>
        <w:spacing w:line="264" w:lineRule="auto"/>
        <w:ind w:firstLine="708"/>
        <w:jc w:val="both"/>
        <w:rPr>
          <w:bCs/>
          <w:i/>
          <w:sz w:val="16"/>
          <w:szCs w:val="16"/>
        </w:rPr>
      </w:pPr>
    </w:p>
    <w:p w:rsidR="00237280" w:rsidRPr="0094250B" w:rsidRDefault="00D81AB3">
      <w:pPr>
        <w:pStyle w:val="Default"/>
        <w:ind w:firstLine="708"/>
        <w:jc w:val="both"/>
        <w:rPr>
          <w:bCs/>
          <w:sz w:val="28"/>
          <w:szCs w:val="28"/>
        </w:rPr>
      </w:pPr>
      <w:r w:rsidRPr="0094250B">
        <w:rPr>
          <w:bCs/>
          <w:sz w:val="28"/>
          <w:szCs w:val="28"/>
        </w:rPr>
        <w:t>1.4. Информация об определенном структурном подразделении администрации Артемовского городского округа, уполномоченном содействовать развитию конкуренции в Артемовском городском округе.</w:t>
      </w:r>
    </w:p>
    <w:p w:rsidR="00237280" w:rsidRPr="0094250B" w:rsidRDefault="00237280">
      <w:pPr>
        <w:pStyle w:val="Default"/>
        <w:ind w:firstLine="708"/>
        <w:jc w:val="both"/>
        <w:rPr>
          <w:bCs/>
          <w:sz w:val="16"/>
          <w:szCs w:val="16"/>
        </w:rPr>
      </w:pPr>
    </w:p>
    <w:p w:rsidR="00237280" w:rsidRPr="0094250B" w:rsidRDefault="00D81AB3">
      <w:pPr>
        <w:pStyle w:val="Default"/>
        <w:spacing w:line="264" w:lineRule="auto"/>
        <w:ind w:firstLine="709"/>
        <w:jc w:val="both"/>
        <w:rPr>
          <w:bCs/>
          <w:i/>
          <w:sz w:val="28"/>
          <w:szCs w:val="28"/>
        </w:rPr>
      </w:pPr>
      <w:r w:rsidRPr="0094250B">
        <w:rPr>
          <w:bCs/>
          <w:i/>
          <w:sz w:val="28"/>
          <w:szCs w:val="28"/>
        </w:rPr>
        <w:t>На территории Артемовского городского округа определены ответственные за исполнение мероприятий по содействию развитию конкуренции, развитию конкурентной среды на территории Артемовского городского округа,</w:t>
      </w:r>
      <w:r w:rsidRPr="0094250B">
        <w:rPr>
          <w:i/>
          <w:sz w:val="28"/>
          <w:szCs w:val="28"/>
        </w:rPr>
        <w:t xml:space="preserve"> </w:t>
      </w:r>
      <w:r w:rsidRPr="0094250B">
        <w:rPr>
          <w:bCs/>
          <w:i/>
          <w:sz w:val="28"/>
          <w:szCs w:val="28"/>
        </w:rPr>
        <w:t>уполномоченный орган – управление экономики администрации Артемовского городского округа (Распоряжение администрации Артемовского городского округа от 17.12.2020 № 898-ра; от 14.09.2017 № 636-ра; от 29.09.2017 № 656-ра; протокол совещания при главе Артемовского городского округа от 07.08.2019 года).</w:t>
      </w:r>
    </w:p>
    <w:p w:rsidR="00237280" w:rsidRPr="0094250B" w:rsidRDefault="00237280">
      <w:pPr>
        <w:pStyle w:val="Default"/>
        <w:spacing w:line="360" w:lineRule="auto"/>
        <w:ind w:firstLine="708"/>
        <w:jc w:val="both"/>
        <w:rPr>
          <w:b/>
          <w:bCs/>
          <w:sz w:val="16"/>
          <w:szCs w:val="16"/>
        </w:rPr>
      </w:pPr>
    </w:p>
    <w:p w:rsidR="00237280" w:rsidRPr="0094250B" w:rsidRDefault="00D81AB3">
      <w:pPr>
        <w:pStyle w:val="Default"/>
        <w:spacing w:line="360" w:lineRule="auto"/>
        <w:ind w:firstLine="708"/>
        <w:jc w:val="both"/>
        <w:rPr>
          <w:b/>
          <w:bCs/>
          <w:sz w:val="28"/>
          <w:szCs w:val="28"/>
        </w:rPr>
      </w:pPr>
      <w:r w:rsidRPr="0094250B">
        <w:rPr>
          <w:b/>
          <w:bCs/>
          <w:sz w:val="28"/>
          <w:szCs w:val="28"/>
        </w:rPr>
        <w:t>Раздел 2. Сведения о реализации составляющих Стандарта.</w:t>
      </w:r>
    </w:p>
    <w:p w:rsidR="00237280" w:rsidRPr="0094250B" w:rsidRDefault="00237280">
      <w:pPr>
        <w:pStyle w:val="Default"/>
        <w:spacing w:line="360" w:lineRule="auto"/>
        <w:ind w:firstLine="708"/>
        <w:jc w:val="both"/>
        <w:rPr>
          <w:b/>
          <w:bCs/>
          <w:sz w:val="16"/>
          <w:szCs w:val="16"/>
        </w:rPr>
      </w:pPr>
    </w:p>
    <w:p w:rsidR="00237280" w:rsidRPr="0094250B" w:rsidRDefault="00D81AB3">
      <w:pPr>
        <w:pStyle w:val="Default"/>
        <w:ind w:firstLine="708"/>
        <w:jc w:val="both"/>
        <w:rPr>
          <w:bCs/>
          <w:sz w:val="28"/>
          <w:szCs w:val="28"/>
        </w:rPr>
      </w:pPr>
      <w:r w:rsidRPr="0094250B">
        <w:rPr>
          <w:bCs/>
          <w:sz w:val="28"/>
          <w:szCs w:val="28"/>
        </w:rPr>
        <w:t>2.1. Сведения о заключенном соглашении по внедрению Стандарта между министерством экономического развития Приморского края и органом местного самоуправления.</w:t>
      </w:r>
    </w:p>
    <w:p w:rsidR="00237280" w:rsidRPr="0094250B" w:rsidRDefault="00237280">
      <w:pPr>
        <w:pStyle w:val="Default"/>
        <w:ind w:firstLine="708"/>
        <w:jc w:val="both"/>
        <w:rPr>
          <w:bCs/>
          <w:sz w:val="16"/>
          <w:szCs w:val="16"/>
        </w:rPr>
      </w:pPr>
    </w:p>
    <w:p w:rsidR="00237280" w:rsidRPr="0094250B" w:rsidRDefault="00D81AB3">
      <w:pPr>
        <w:pStyle w:val="Default"/>
        <w:spacing w:line="264" w:lineRule="auto"/>
        <w:ind w:firstLine="709"/>
        <w:jc w:val="both"/>
        <w:rPr>
          <w:bCs/>
          <w:i/>
          <w:sz w:val="28"/>
          <w:szCs w:val="28"/>
        </w:rPr>
      </w:pPr>
      <w:r w:rsidRPr="0094250B">
        <w:rPr>
          <w:bCs/>
          <w:i/>
          <w:sz w:val="28"/>
          <w:szCs w:val="28"/>
        </w:rPr>
        <w:t>15 августа 2019 г. заключено Соглашение о взаимодействии в рамках внедрения стандарта развития конкуренции в Приморском крае между Министерством экономического развития Приморского края и администрацией Артемовского городского округа.</w:t>
      </w:r>
    </w:p>
    <w:p w:rsidR="00237280" w:rsidRPr="0094250B" w:rsidRDefault="00D81AB3">
      <w:pPr>
        <w:pStyle w:val="Default"/>
        <w:spacing w:line="264" w:lineRule="auto"/>
        <w:ind w:firstLine="709"/>
        <w:jc w:val="both"/>
        <w:rPr>
          <w:bCs/>
          <w:i/>
          <w:sz w:val="28"/>
          <w:szCs w:val="28"/>
        </w:rPr>
      </w:pPr>
      <w:r w:rsidRPr="0094250B">
        <w:rPr>
          <w:bCs/>
          <w:i/>
          <w:sz w:val="28"/>
          <w:szCs w:val="28"/>
        </w:rPr>
        <w:lastRenderedPageBreak/>
        <w:t>07 сентября 2020 года заключено Дополнительное Соглашение о взаимодействии в рамках внедрения стандарта развития конкуренции в Приморском крае между Министерством экономического развития Приморского края и администрацией Артемовского городского округа.</w:t>
      </w:r>
    </w:p>
    <w:p w:rsidR="00237280" w:rsidRPr="0094250B" w:rsidRDefault="00D81AB3">
      <w:pPr>
        <w:pStyle w:val="Default"/>
        <w:spacing w:line="264" w:lineRule="auto"/>
        <w:ind w:firstLine="709"/>
        <w:jc w:val="both"/>
        <w:rPr>
          <w:bCs/>
          <w:i/>
        </w:rPr>
      </w:pPr>
      <w:r w:rsidRPr="0094250B">
        <w:rPr>
          <w:rFonts w:ascii="Liberation Serif" w:hAnsi="Liberation Serif"/>
        </w:rPr>
        <w:t xml:space="preserve"> </w:t>
      </w:r>
      <w:hyperlink r:id="rId8" w:tooltip="https://artemokrug.gosuslugi.ru/deyatelnost/napravleniya-deyatelnosti/ekonom/konkurenciya-v-AGO/normativnye-dokumenty/" w:history="1">
        <w:r w:rsidRPr="0094250B">
          <w:rPr>
            <w:rStyle w:val="af3"/>
            <w:bCs/>
            <w:i/>
          </w:rPr>
          <w:t>https://artemokrug.gosuslugi.ru/deyatelnost/napravleniya-deyatelnosti/ekonom/konkurenciya-v-AGO/normativnye-dokumenty/</w:t>
        </w:r>
      </w:hyperlink>
    </w:p>
    <w:p w:rsidR="00237280" w:rsidRPr="0094250B" w:rsidRDefault="00237280">
      <w:pPr>
        <w:pStyle w:val="aff5"/>
        <w:jc w:val="both"/>
        <w:rPr>
          <w:rFonts w:ascii="Liberation Serif" w:hAnsi="Liberation Serif"/>
        </w:rPr>
      </w:pPr>
    </w:p>
    <w:p w:rsidR="00237280" w:rsidRPr="0094250B" w:rsidRDefault="00D81AB3">
      <w:pPr>
        <w:pStyle w:val="Default"/>
        <w:ind w:firstLine="708"/>
        <w:jc w:val="both"/>
        <w:rPr>
          <w:bCs/>
          <w:sz w:val="28"/>
          <w:szCs w:val="28"/>
        </w:rPr>
      </w:pPr>
      <w:r w:rsidRPr="0094250B">
        <w:rPr>
          <w:bCs/>
          <w:sz w:val="28"/>
          <w:szCs w:val="28"/>
        </w:rPr>
        <w:t xml:space="preserve">2.2. Сведения об участии в отчетном периоде </w:t>
      </w:r>
      <w:r w:rsidRPr="0094250B">
        <w:rPr>
          <w:bCs/>
          <w:i/>
          <w:sz w:val="28"/>
          <w:szCs w:val="28"/>
        </w:rPr>
        <w:t>(23.11.2023, 22.12.2023)</w:t>
      </w:r>
      <w:r w:rsidRPr="0094250B">
        <w:rPr>
          <w:bCs/>
          <w:sz w:val="28"/>
          <w:szCs w:val="28"/>
        </w:rPr>
        <w:t xml:space="preserve"> в обучающих мероприятиях, проводимых министерством экономического развития, министерством имущественных и земельных отношений Приморского края в режиме видеоконференцсвязи по вопросам содействия развитию конкуренции.</w:t>
      </w:r>
    </w:p>
    <w:p w:rsidR="00237280" w:rsidRPr="0094250B" w:rsidRDefault="00237280">
      <w:pPr>
        <w:pStyle w:val="Default"/>
        <w:ind w:firstLine="708"/>
        <w:jc w:val="both"/>
        <w:rPr>
          <w:bCs/>
          <w:sz w:val="16"/>
          <w:szCs w:val="16"/>
        </w:rPr>
      </w:pPr>
    </w:p>
    <w:p w:rsidR="00237280" w:rsidRPr="0094250B" w:rsidRDefault="00D81AB3">
      <w:pPr>
        <w:pStyle w:val="Default"/>
        <w:spacing w:line="264" w:lineRule="auto"/>
        <w:ind w:firstLine="709"/>
        <w:jc w:val="both"/>
        <w:rPr>
          <w:bCs/>
          <w:i/>
          <w:sz w:val="28"/>
          <w:szCs w:val="28"/>
        </w:rPr>
      </w:pPr>
      <w:r w:rsidRPr="0094250B">
        <w:rPr>
          <w:bCs/>
          <w:i/>
          <w:sz w:val="28"/>
          <w:szCs w:val="28"/>
        </w:rPr>
        <w:t>Специалисты администрации Артемовского городского округа приняли участие в двух рабочих совещаниях:</w:t>
      </w:r>
    </w:p>
    <w:p w:rsidR="00237280" w:rsidRPr="0094250B" w:rsidRDefault="00D81AB3">
      <w:pPr>
        <w:pStyle w:val="Default"/>
        <w:spacing w:line="264" w:lineRule="auto"/>
        <w:ind w:firstLine="709"/>
        <w:jc w:val="both"/>
        <w:rPr>
          <w:bCs/>
          <w:i/>
          <w:color w:val="auto"/>
          <w:sz w:val="28"/>
          <w:szCs w:val="28"/>
        </w:rPr>
      </w:pPr>
      <w:r w:rsidRPr="0094250B">
        <w:rPr>
          <w:bCs/>
          <w:i/>
          <w:color w:val="auto"/>
          <w:sz w:val="28"/>
          <w:szCs w:val="28"/>
        </w:rPr>
        <w:t xml:space="preserve">23.11.2023 в формате ВКС проведен вебинар министерством имущественных и земельных отношений Приморского края по вопросам обучения по заполнению раздела хозяйствующих субъектов в программе АИС прогноз, </w:t>
      </w:r>
    </w:p>
    <w:p w:rsidR="00237280" w:rsidRPr="0094250B" w:rsidRDefault="00D81AB3">
      <w:pPr>
        <w:pStyle w:val="Default"/>
        <w:spacing w:line="264" w:lineRule="auto"/>
        <w:ind w:firstLine="709"/>
        <w:jc w:val="both"/>
        <w:rPr>
          <w:bCs/>
          <w:i/>
          <w:sz w:val="28"/>
          <w:szCs w:val="28"/>
        </w:rPr>
      </w:pPr>
      <w:r w:rsidRPr="0094250B">
        <w:rPr>
          <w:bCs/>
          <w:i/>
          <w:sz w:val="28"/>
          <w:szCs w:val="28"/>
        </w:rPr>
        <w:t xml:space="preserve">22.12.2023 в формате ВКС проведено обучающие мероприятие министерством экономического развития Приморского края по организационным вопросам в рамках работы по содействию развитию конкуренции. </w:t>
      </w:r>
    </w:p>
    <w:p w:rsidR="00237280" w:rsidRPr="0094250B" w:rsidRDefault="00237280">
      <w:pPr>
        <w:pStyle w:val="Default"/>
        <w:ind w:firstLine="708"/>
        <w:jc w:val="both"/>
        <w:rPr>
          <w:bCs/>
          <w:sz w:val="28"/>
          <w:szCs w:val="28"/>
        </w:rPr>
      </w:pPr>
    </w:p>
    <w:p w:rsidR="00237280" w:rsidRPr="0094250B" w:rsidRDefault="00D81AB3">
      <w:pPr>
        <w:pStyle w:val="Default"/>
        <w:ind w:firstLine="708"/>
        <w:jc w:val="both"/>
        <w:rPr>
          <w:bCs/>
          <w:sz w:val="28"/>
          <w:szCs w:val="28"/>
        </w:rPr>
      </w:pPr>
      <w:r w:rsidRPr="0094250B">
        <w:rPr>
          <w:bCs/>
          <w:sz w:val="28"/>
          <w:szCs w:val="28"/>
        </w:rPr>
        <w:t>2.3. Формирование коллегиального органа при главе Артемовского городского округа по вопросам содействия развитию конкуренции (далее – Коллегиальный орган).</w:t>
      </w:r>
    </w:p>
    <w:p w:rsidR="00237280" w:rsidRPr="0094250B" w:rsidRDefault="00237280">
      <w:pPr>
        <w:pStyle w:val="Default"/>
        <w:ind w:firstLine="708"/>
        <w:jc w:val="both"/>
        <w:rPr>
          <w:bCs/>
          <w:sz w:val="16"/>
          <w:szCs w:val="16"/>
        </w:rPr>
      </w:pPr>
    </w:p>
    <w:p w:rsidR="00237280" w:rsidRPr="0094250B" w:rsidRDefault="00D81AB3">
      <w:pPr>
        <w:pStyle w:val="Default"/>
        <w:spacing w:line="264" w:lineRule="auto"/>
        <w:ind w:firstLine="709"/>
        <w:jc w:val="both"/>
      </w:pPr>
      <w:r w:rsidRPr="0094250B">
        <w:rPr>
          <w:bCs/>
          <w:i/>
          <w:sz w:val="28"/>
          <w:szCs w:val="28"/>
        </w:rPr>
        <w:t>В соответствии с Приказом департамента экономики и развития предпринимательства Приморского края от 31.07.2019 № 51 «Об утверждении методических рекомендаций по разработке плана мероприятий («дорожной карты») по содействию развитию конкуренции в городских округах и муниципальных районах Приморского края» (в ред. от 24.08.2020 № 87) коллегиальным органом по вопросам содействия развитию конкуренции на территории Артемовского городского округа является Городская общественная палата, созданная на основании Постановления Артемовской городской Думы от 24.02.1998 № 122 (в ред. Решений Думы Артемовского городского округа от 17.04.2006 № 304, от 19.07.2012 № 708, от 24.02.2016 № 591). В составе Общественной палаты Артемовского городского округа – 25 человек. Список членов Общественной палаты на 2020-2023 гг. размещен на официальном сайте Артемовского городского округа в информационно-телекоммуникационной сети «Интернет»</w:t>
      </w:r>
      <w:r w:rsidRPr="0094250B">
        <w:t>:</w:t>
      </w:r>
    </w:p>
    <w:p w:rsidR="00237280" w:rsidRPr="0094250B" w:rsidRDefault="0094250B">
      <w:pPr>
        <w:pStyle w:val="Default"/>
        <w:spacing w:line="264" w:lineRule="auto"/>
        <w:ind w:firstLine="709"/>
        <w:jc w:val="both"/>
      </w:pPr>
      <w:hyperlink r:id="rId9" w:tooltip="http://artemduma.ru/?page_id=20471&amp;ysclid=lrittq3zdk810235954" w:history="1">
        <w:r w:rsidR="00D81AB3" w:rsidRPr="0094250B">
          <w:rPr>
            <w:rStyle w:val="af3"/>
          </w:rPr>
          <w:t>http://artemduma.ru/?page_id=20471&amp;ysclid=lrittq3zdk810235954</w:t>
        </w:r>
      </w:hyperlink>
    </w:p>
    <w:p w:rsidR="00237280" w:rsidRPr="0094250B" w:rsidRDefault="00237280">
      <w:pPr>
        <w:pStyle w:val="Default"/>
        <w:ind w:firstLine="708"/>
        <w:jc w:val="both"/>
        <w:rPr>
          <w:bCs/>
          <w:sz w:val="28"/>
          <w:szCs w:val="28"/>
        </w:rPr>
      </w:pPr>
    </w:p>
    <w:p w:rsidR="00237280" w:rsidRPr="0094250B" w:rsidRDefault="00D81AB3">
      <w:pPr>
        <w:pStyle w:val="Default"/>
        <w:ind w:firstLine="708"/>
        <w:jc w:val="both"/>
        <w:rPr>
          <w:bCs/>
          <w:sz w:val="28"/>
          <w:szCs w:val="28"/>
        </w:rPr>
      </w:pPr>
      <w:r w:rsidRPr="0094250B">
        <w:rPr>
          <w:bCs/>
          <w:sz w:val="28"/>
          <w:szCs w:val="28"/>
        </w:rPr>
        <w:t>2.4. Результаты ежегодного мониторинга состояния и развития конкуренции на товарных рынках Артемовского городского округа</w:t>
      </w:r>
    </w:p>
    <w:p w:rsidR="00237280" w:rsidRPr="0094250B" w:rsidRDefault="00237280">
      <w:pPr>
        <w:pStyle w:val="Default"/>
        <w:ind w:firstLine="708"/>
        <w:jc w:val="both"/>
        <w:rPr>
          <w:bCs/>
          <w:sz w:val="16"/>
          <w:szCs w:val="16"/>
        </w:rPr>
      </w:pPr>
    </w:p>
    <w:p w:rsidR="00237280" w:rsidRPr="0094250B" w:rsidRDefault="00D81AB3">
      <w:pPr>
        <w:spacing w:line="240" w:lineRule="auto"/>
        <w:ind w:firstLine="708"/>
        <w:rPr>
          <w:rFonts w:ascii="Times New Roman" w:hAnsi="Times New Roman"/>
          <w:bCs/>
          <w:sz w:val="28"/>
          <w:szCs w:val="28"/>
        </w:rPr>
      </w:pPr>
      <w:r w:rsidRPr="0094250B">
        <w:rPr>
          <w:rFonts w:ascii="Times New Roman" w:hAnsi="Times New Roman"/>
          <w:bCs/>
          <w:sz w:val="28"/>
          <w:szCs w:val="28"/>
        </w:rPr>
        <w:t>2.4.1. Результаты анализа ситуации на утвержденных товарных рынках для содействия развитию конкуренции в Артемовском городском округе.</w:t>
      </w:r>
    </w:p>
    <w:p w:rsidR="00237280" w:rsidRPr="0094250B" w:rsidRDefault="00D81AB3">
      <w:pPr>
        <w:spacing w:after="0" w:line="312" w:lineRule="auto"/>
        <w:ind w:firstLine="709"/>
        <w:jc w:val="both"/>
        <w:rPr>
          <w:rFonts w:ascii="Times New Roman" w:hAnsi="Times New Roman"/>
          <w:b/>
          <w:bCs/>
          <w:i/>
          <w:sz w:val="28"/>
          <w:szCs w:val="28"/>
        </w:rPr>
      </w:pPr>
      <w:r w:rsidRPr="0094250B">
        <w:rPr>
          <w:rFonts w:ascii="Times New Roman" w:hAnsi="Times New Roman"/>
          <w:b/>
          <w:bCs/>
          <w:i/>
          <w:sz w:val="28"/>
          <w:szCs w:val="28"/>
        </w:rPr>
        <w:t>Рынок услуг дошкольного образования.</w:t>
      </w:r>
    </w:p>
    <w:p w:rsidR="00237280" w:rsidRPr="0094250B" w:rsidRDefault="00D81AB3">
      <w:pPr>
        <w:spacing w:after="0" w:line="312" w:lineRule="auto"/>
        <w:ind w:firstLine="709"/>
        <w:jc w:val="both"/>
        <w:rPr>
          <w:rFonts w:ascii="Times New Roman" w:hAnsi="Times New Roman"/>
          <w:i/>
          <w:sz w:val="28"/>
          <w:szCs w:val="28"/>
        </w:rPr>
      </w:pPr>
      <w:r w:rsidRPr="0094250B">
        <w:rPr>
          <w:rFonts w:ascii="Times New Roman" w:hAnsi="Times New Roman"/>
          <w:i/>
          <w:sz w:val="28"/>
          <w:szCs w:val="28"/>
        </w:rPr>
        <w:t>В Артемовском городском округе реализуют образовательные программы дошкольного образования 29 образовательных организаций, из них: 25 муниципальных дошкольных образовательных учреждений, 1 государственное учреждение (детский сад № 126 ведомства Минобороны РФ), 3 муниципальных общеобразовательных организаций (МБОУ СОШ № 10 (10 групп для детей дошкольного возраста), МБОУ СОШ №31 (8 групп для детей дошкольного возраста), МБОУ ОЦ «Перспектива» (10 групп для детей дошкольного возраста).</w:t>
      </w:r>
    </w:p>
    <w:p w:rsidR="00237280" w:rsidRPr="0094250B" w:rsidRDefault="00D81AB3">
      <w:pPr>
        <w:spacing w:after="0" w:line="312" w:lineRule="auto"/>
        <w:ind w:firstLine="709"/>
        <w:jc w:val="both"/>
        <w:rPr>
          <w:rFonts w:ascii="Times New Roman" w:hAnsi="Times New Roman"/>
          <w:i/>
          <w:sz w:val="28"/>
          <w:szCs w:val="28"/>
        </w:rPr>
      </w:pPr>
      <w:r w:rsidRPr="0094250B">
        <w:rPr>
          <w:rFonts w:ascii="Times New Roman" w:hAnsi="Times New Roman"/>
          <w:i/>
          <w:sz w:val="28"/>
          <w:szCs w:val="28"/>
        </w:rPr>
        <w:t xml:space="preserve"> В детских садах № 1, 22 функционируют группы кратковременного пребывания. Всего в учреждениях групп кратковременного пребывания – 3.</w:t>
      </w:r>
    </w:p>
    <w:p w:rsidR="00237280" w:rsidRPr="0094250B" w:rsidRDefault="00D81AB3">
      <w:pPr>
        <w:spacing w:after="0" w:line="312" w:lineRule="auto"/>
        <w:ind w:firstLine="709"/>
        <w:jc w:val="both"/>
        <w:rPr>
          <w:rFonts w:ascii="Times New Roman" w:hAnsi="Times New Roman"/>
          <w:i/>
          <w:sz w:val="28"/>
          <w:szCs w:val="28"/>
        </w:rPr>
      </w:pPr>
      <w:r w:rsidRPr="0094250B">
        <w:rPr>
          <w:rFonts w:ascii="Times New Roman" w:hAnsi="Times New Roman"/>
          <w:i/>
          <w:sz w:val="28"/>
          <w:szCs w:val="28"/>
        </w:rPr>
        <w:t xml:space="preserve"> Группы компенсирующей направленности для детей с ОВЗ открыты в детских садах № 1, 2, 7, 26, 36, 38. Общая численность детей, получающих услуги дошкольного образования в муниципальных бюджетных дошкольных образовательных организациях Артемовского городского округа по состоянию на 01.01.2024 года составляет – 5765 детей.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w:t>
      </w:r>
      <w:r w:rsidR="0072490B" w:rsidRPr="0094250B">
        <w:rPr>
          <w:rFonts w:ascii="Times New Roman" w:hAnsi="Times New Roman"/>
          <w:i/>
          <w:sz w:val="28"/>
          <w:szCs w:val="28"/>
        </w:rPr>
        <w:t>и детей в возрасте 1-6 лет – 84% (2022 г. – 84</w:t>
      </w:r>
      <w:r w:rsidRPr="0094250B">
        <w:rPr>
          <w:rFonts w:ascii="Times New Roman" w:hAnsi="Times New Roman"/>
          <w:i/>
          <w:sz w:val="28"/>
          <w:szCs w:val="28"/>
        </w:rPr>
        <w:t>%). Обеспеченность дошкольным образованием детей возраста от 3 до 7 лет, нуждающихся в услугах получения дошкольного образования, - 100% (2022 г. – 100%). В дошкольных образовательных организациях создаются дополнительные места для детей раннего возраста (до 3 лет). Количество детей раннего возраста (до 3 лет), получающих дошкольное образование, на 01.01.2024 – 993 человек. (2022 – 879 чел.).</w:t>
      </w:r>
    </w:p>
    <w:p w:rsidR="00237280" w:rsidRPr="0094250B" w:rsidRDefault="00D81AB3">
      <w:pPr>
        <w:spacing w:after="0" w:line="312" w:lineRule="auto"/>
        <w:ind w:firstLine="709"/>
        <w:jc w:val="both"/>
        <w:rPr>
          <w:rFonts w:ascii="Times New Roman" w:hAnsi="Times New Roman"/>
          <w:i/>
          <w:sz w:val="28"/>
          <w:szCs w:val="28"/>
        </w:rPr>
      </w:pPr>
      <w:r w:rsidRPr="0094250B">
        <w:rPr>
          <w:rFonts w:ascii="Times New Roman" w:hAnsi="Times New Roman"/>
          <w:i/>
          <w:sz w:val="28"/>
          <w:szCs w:val="28"/>
        </w:rPr>
        <w:t xml:space="preserve">Присмотр и уход за детьми дошкольного возраста организуется в обозначенных учреждениях, а также индивидуальными предпринимателями ИП Снегирева И.М., ИП Пидан Э.В., ИП Ильяшенко, ИП Курочкина, ИП Тищенко, ИП Попова Т.Л. прекратила свою деятельность с 01.04.2023 года. На территории округа ведется реестр индивидуальных предпринимателей и организаций (кроме государственных и муниципальных), оказывающих услуги для детей дошкольного возраста. Услуги по присмотру и уходу индивидуальными предпринимателями получили на 01.01.2024 г. –129 воспитанников (2022 год – 120 детей), из них в возрасте до 3-х лет – 74 чел. (2022 год - 71 чел.) </w:t>
      </w:r>
    </w:p>
    <w:p w:rsidR="00237280" w:rsidRPr="0094250B" w:rsidRDefault="00D81AB3">
      <w:pPr>
        <w:spacing w:after="0" w:line="312" w:lineRule="auto"/>
        <w:ind w:firstLine="709"/>
        <w:jc w:val="both"/>
        <w:rPr>
          <w:rFonts w:ascii="Times New Roman" w:hAnsi="Times New Roman"/>
          <w:i/>
          <w:sz w:val="28"/>
          <w:szCs w:val="28"/>
        </w:rPr>
      </w:pPr>
      <w:r w:rsidRPr="0094250B">
        <w:rPr>
          <w:rFonts w:ascii="Times New Roman" w:hAnsi="Times New Roman"/>
          <w:i/>
          <w:sz w:val="28"/>
          <w:szCs w:val="28"/>
        </w:rPr>
        <w:t>Кроме того, негосударственными образовательными учреждениями дополнительного образования («Лингва-плюс», «Формула успеха», «Академия будущего») оказываются услуги по основным образовательным программам дошкольного образования, охват детей составляет 465 чел., в том числе в возрасте до 3-х лет – 28 чел., от 3-х лет и старше – 437 человек, из них 48 детей (0,8%) не посещают муниципальные дошкольные образовательные учреждения.</w:t>
      </w:r>
    </w:p>
    <w:p w:rsidR="00237280" w:rsidRPr="0094250B" w:rsidRDefault="00D81AB3">
      <w:pPr>
        <w:spacing w:line="264" w:lineRule="auto"/>
        <w:ind w:firstLine="709"/>
        <w:contextualSpacing/>
        <w:jc w:val="both"/>
        <w:rPr>
          <w:rFonts w:ascii="Times New Roman" w:hAnsi="Times New Roman"/>
          <w:bCs/>
          <w:i/>
          <w:sz w:val="28"/>
          <w:szCs w:val="28"/>
        </w:rPr>
      </w:pPr>
      <w:r w:rsidRPr="0094250B">
        <w:rPr>
          <w:rFonts w:ascii="Times New Roman" w:hAnsi="Times New Roman"/>
          <w:bCs/>
          <w:i/>
          <w:sz w:val="28"/>
          <w:szCs w:val="28"/>
        </w:rPr>
        <w:t>Удовлетворенность населения качеством услуг в сфере дошкольного образования на территории Артемовского городского округа составила 99%.</w:t>
      </w:r>
    </w:p>
    <w:p w:rsidR="00237280" w:rsidRPr="0094250B" w:rsidRDefault="00D81AB3">
      <w:pPr>
        <w:spacing w:after="0" w:line="312" w:lineRule="auto"/>
        <w:ind w:firstLine="708"/>
        <w:jc w:val="both"/>
        <w:rPr>
          <w:rFonts w:ascii="Times New Roman" w:hAnsi="Times New Roman"/>
          <w:b/>
          <w:bCs/>
          <w:i/>
          <w:sz w:val="28"/>
          <w:szCs w:val="28"/>
        </w:rPr>
      </w:pPr>
      <w:r w:rsidRPr="0094250B">
        <w:rPr>
          <w:rFonts w:ascii="Times New Roman" w:hAnsi="Times New Roman"/>
          <w:b/>
          <w:bCs/>
          <w:i/>
          <w:sz w:val="28"/>
          <w:szCs w:val="28"/>
        </w:rPr>
        <w:t>Рынок услуг общего образования.</w:t>
      </w:r>
    </w:p>
    <w:p w:rsidR="00237280" w:rsidRPr="0094250B" w:rsidRDefault="00D81AB3">
      <w:pPr>
        <w:spacing w:after="0" w:line="312" w:lineRule="auto"/>
        <w:ind w:firstLine="708"/>
        <w:jc w:val="both"/>
        <w:rPr>
          <w:rFonts w:ascii="Times New Roman" w:hAnsi="Times New Roman"/>
          <w:i/>
          <w:sz w:val="28"/>
          <w:szCs w:val="28"/>
        </w:rPr>
      </w:pPr>
      <w:r w:rsidRPr="0094250B">
        <w:rPr>
          <w:rFonts w:ascii="Times New Roman" w:hAnsi="Times New Roman"/>
          <w:i/>
          <w:sz w:val="28"/>
          <w:szCs w:val="28"/>
        </w:rPr>
        <w:t xml:space="preserve">За 2023 год в Артемовском городском округе образовательные программы общего образования реализуются в 25 образовательных организациях, из них: </w:t>
      </w:r>
      <w:r w:rsidRPr="0094250B">
        <w:rPr>
          <w:rFonts w:ascii="Times New Roman" w:hAnsi="Times New Roman"/>
          <w:i/>
          <w:sz w:val="28"/>
          <w:szCs w:val="28"/>
        </w:rPr>
        <w:tab/>
        <w:t xml:space="preserve">муниципальные общеобразовательные школы – 21 (14678 чел.), 2022 г. - 14649 чел.; </w:t>
      </w:r>
    </w:p>
    <w:p w:rsidR="00237280" w:rsidRPr="0094250B" w:rsidRDefault="00D81AB3">
      <w:pPr>
        <w:spacing w:after="0" w:line="312" w:lineRule="auto"/>
        <w:ind w:firstLine="708"/>
        <w:jc w:val="both"/>
        <w:rPr>
          <w:rFonts w:ascii="Times New Roman" w:hAnsi="Times New Roman"/>
          <w:i/>
          <w:sz w:val="28"/>
          <w:szCs w:val="28"/>
        </w:rPr>
      </w:pPr>
      <w:r w:rsidRPr="0094250B">
        <w:rPr>
          <w:rFonts w:ascii="Times New Roman" w:hAnsi="Times New Roman"/>
          <w:i/>
          <w:sz w:val="28"/>
          <w:szCs w:val="28"/>
        </w:rPr>
        <w:t>краевые государственные образовательные школы-интернаты – 3 (355 чел.), 2022 г. – 372 чел.;</w:t>
      </w:r>
    </w:p>
    <w:p w:rsidR="00237280" w:rsidRPr="0094250B" w:rsidRDefault="00D81AB3">
      <w:pPr>
        <w:spacing w:after="0" w:line="312" w:lineRule="auto"/>
        <w:ind w:firstLine="708"/>
        <w:jc w:val="both"/>
        <w:rPr>
          <w:rFonts w:ascii="Times New Roman" w:hAnsi="Times New Roman"/>
          <w:b/>
          <w:bCs/>
          <w:i/>
          <w:sz w:val="28"/>
          <w:szCs w:val="28"/>
        </w:rPr>
      </w:pPr>
      <w:r w:rsidRPr="0094250B">
        <w:rPr>
          <w:rFonts w:ascii="Times New Roman" w:hAnsi="Times New Roman"/>
          <w:i/>
          <w:sz w:val="28"/>
          <w:szCs w:val="28"/>
        </w:rPr>
        <w:t xml:space="preserve"> филиал ФГБОУ ВО «ВГУЭС в г. Артеме» - 151 обучающихся получают услуги общего образования на платной основе (2022 г. – 131 чел.).</w:t>
      </w:r>
    </w:p>
    <w:p w:rsidR="00237280" w:rsidRPr="0094250B" w:rsidRDefault="00D81AB3">
      <w:pPr>
        <w:spacing w:line="264" w:lineRule="auto"/>
        <w:ind w:firstLine="709"/>
        <w:contextualSpacing/>
        <w:jc w:val="both"/>
        <w:rPr>
          <w:rFonts w:ascii="Times New Roman" w:hAnsi="Times New Roman"/>
          <w:bCs/>
          <w:i/>
          <w:sz w:val="28"/>
          <w:szCs w:val="28"/>
        </w:rPr>
      </w:pPr>
      <w:r w:rsidRPr="0094250B">
        <w:rPr>
          <w:rFonts w:ascii="Times New Roman" w:hAnsi="Times New Roman"/>
          <w:bCs/>
          <w:i/>
          <w:sz w:val="28"/>
          <w:szCs w:val="28"/>
        </w:rPr>
        <w:t>Удовлетворенность населения качеством услуг в сфере услуг общего образования на территории Артемовского городского округа составила 96%.</w:t>
      </w:r>
    </w:p>
    <w:p w:rsidR="00237280" w:rsidRPr="0094250B" w:rsidRDefault="00D81AB3">
      <w:pPr>
        <w:spacing w:after="0" w:line="312" w:lineRule="auto"/>
        <w:ind w:firstLine="709"/>
        <w:contextualSpacing/>
        <w:jc w:val="both"/>
        <w:rPr>
          <w:rFonts w:ascii="Times New Roman" w:hAnsi="Times New Roman"/>
          <w:b/>
          <w:bCs/>
          <w:i/>
          <w:sz w:val="28"/>
          <w:szCs w:val="28"/>
        </w:rPr>
      </w:pPr>
      <w:r w:rsidRPr="0094250B">
        <w:rPr>
          <w:rFonts w:ascii="Times New Roman" w:hAnsi="Times New Roman"/>
          <w:b/>
          <w:bCs/>
          <w:i/>
          <w:sz w:val="28"/>
          <w:szCs w:val="28"/>
        </w:rPr>
        <w:t>Рынок услуг дополнительного образования детей.</w:t>
      </w:r>
    </w:p>
    <w:p w:rsidR="00237280" w:rsidRPr="0094250B" w:rsidRDefault="00D81AB3">
      <w:pPr>
        <w:pStyle w:val="a5"/>
        <w:spacing w:line="276" w:lineRule="auto"/>
        <w:ind w:firstLine="589"/>
        <w:jc w:val="both"/>
        <w:rPr>
          <w:rFonts w:ascii="Times New Roman" w:hAnsi="Times New Roman"/>
          <w:i/>
          <w:sz w:val="28"/>
          <w:szCs w:val="28"/>
        </w:rPr>
      </w:pPr>
      <w:r w:rsidRPr="0094250B">
        <w:rPr>
          <w:rFonts w:ascii="Times New Roman" w:hAnsi="Times New Roman"/>
          <w:i/>
          <w:sz w:val="28"/>
          <w:szCs w:val="28"/>
        </w:rPr>
        <w:t>На территории Артемовского городского округа по состоянию на 31.12.2023 функционируют: 10 организаций дополнительного образования, из них 5 муниципальных (3 – сфера образования, 2 – сфера культуры) и 5 частных; 2 муниципальных учреждения спортивной подготовки (сфера физической культуры и спорта). Образовательная деятельность в них ведется в соответствии с лицензией на образовательную деятельность.</w:t>
      </w:r>
    </w:p>
    <w:p w:rsidR="00237280" w:rsidRPr="0094250B" w:rsidRDefault="00D81AB3">
      <w:pPr>
        <w:pStyle w:val="a5"/>
        <w:spacing w:line="276" w:lineRule="auto"/>
        <w:ind w:firstLine="589"/>
        <w:jc w:val="both"/>
        <w:rPr>
          <w:rFonts w:ascii="Times New Roman" w:hAnsi="Times New Roman"/>
          <w:i/>
          <w:sz w:val="28"/>
          <w:szCs w:val="28"/>
        </w:rPr>
      </w:pPr>
      <w:r w:rsidRPr="0094250B">
        <w:rPr>
          <w:rFonts w:ascii="Times New Roman" w:hAnsi="Times New Roman"/>
          <w:i/>
          <w:sz w:val="28"/>
          <w:szCs w:val="28"/>
        </w:rPr>
        <w:t>Доля организаций частной формы собственности в сфере услуг дополнительного образования детей составляет 50%.</w:t>
      </w:r>
    </w:p>
    <w:p w:rsidR="00237280" w:rsidRPr="0094250B" w:rsidRDefault="00D81AB3">
      <w:pPr>
        <w:pStyle w:val="a5"/>
        <w:spacing w:line="276" w:lineRule="auto"/>
        <w:ind w:firstLine="589"/>
        <w:jc w:val="both"/>
        <w:rPr>
          <w:rFonts w:ascii="Times New Roman" w:hAnsi="Times New Roman"/>
          <w:i/>
          <w:sz w:val="28"/>
          <w:szCs w:val="28"/>
        </w:rPr>
      </w:pPr>
      <w:r w:rsidRPr="0094250B">
        <w:rPr>
          <w:rFonts w:ascii="Times New Roman" w:hAnsi="Times New Roman"/>
          <w:i/>
          <w:sz w:val="28"/>
          <w:szCs w:val="28"/>
        </w:rPr>
        <w:t>Согласно данным Министерства образования Приморского края, общий охват дополнительным образованием детей в возрасте от 5 до 18 лет составляет 16698 человек. На базе муниципальных общеобразовательных и дошкольных организаций, а также в муниципальных организациях дополнительного образования Артемовского городского округа занимаются 12025 человек в возрасте от 5 до 18 лет.</w:t>
      </w:r>
    </w:p>
    <w:p w:rsidR="00237280" w:rsidRPr="0094250B" w:rsidRDefault="00D81AB3">
      <w:pPr>
        <w:pStyle w:val="a5"/>
        <w:spacing w:line="276" w:lineRule="auto"/>
        <w:ind w:firstLine="589"/>
        <w:jc w:val="both"/>
        <w:rPr>
          <w:rFonts w:ascii="Times New Roman" w:hAnsi="Times New Roman"/>
          <w:i/>
          <w:sz w:val="28"/>
          <w:szCs w:val="28"/>
        </w:rPr>
      </w:pPr>
      <w:r w:rsidRPr="0094250B">
        <w:rPr>
          <w:rFonts w:ascii="Times New Roman" w:hAnsi="Times New Roman"/>
          <w:i/>
          <w:sz w:val="28"/>
          <w:szCs w:val="28"/>
        </w:rPr>
        <w:t xml:space="preserve">Кроме того, дополнительные образовательные программы реализуются негосударственными образовательными учреждениями дополнительного образования («Лингва-Плюс», «Формула успеха», «Академия будущего», ИП Жураковская, ИП Щеголева) - 1530 человек. В муниципальных спортивных учреждениях программами дополнительного образования охвачено 1223 человека, в детских школах искусств – 1920 человек. </w:t>
      </w:r>
    </w:p>
    <w:p w:rsidR="00237280" w:rsidRPr="0094250B" w:rsidRDefault="00D81AB3">
      <w:pPr>
        <w:spacing w:after="0"/>
        <w:ind w:firstLine="709"/>
        <w:contextualSpacing/>
        <w:jc w:val="both"/>
        <w:rPr>
          <w:rFonts w:ascii="Times New Roman" w:hAnsi="Times New Roman"/>
          <w:b/>
          <w:bCs/>
          <w:i/>
          <w:sz w:val="28"/>
          <w:szCs w:val="28"/>
        </w:rPr>
      </w:pPr>
      <w:r w:rsidRPr="0094250B">
        <w:rPr>
          <w:rFonts w:ascii="Times New Roman" w:hAnsi="Times New Roman"/>
          <w:i/>
          <w:sz w:val="28"/>
          <w:szCs w:val="28"/>
        </w:rPr>
        <w:t>Наиболее популярными остаются спортивная и художественная направленность дополнительной образовательной деятельности.</w:t>
      </w:r>
    </w:p>
    <w:p w:rsidR="00237280" w:rsidRPr="0094250B" w:rsidRDefault="00D81AB3">
      <w:pPr>
        <w:spacing w:after="0"/>
        <w:ind w:firstLine="709"/>
        <w:contextualSpacing/>
        <w:jc w:val="both"/>
        <w:rPr>
          <w:rFonts w:ascii="Times New Roman" w:hAnsi="Times New Roman"/>
          <w:bCs/>
          <w:i/>
          <w:sz w:val="28"/>
          <w:szCs w:val="28"/>
        </w:rPr>
      </w:pPr>
      <w:r w:rsidRPr="0094250B">
        <w:rPr>
          <w:rFonts w:ascii="Times New Roman" w:hAnsi="Times New Roman"/>
          <w:bCs/>
          <w:i/>
          <w:sz w:val="28"/>
          <w:szCs w:val="28"/>
        </w:rPr>
        <w:t>Удовлетворенность населения качеством услуг в сфере дополнительного образования детей на территории Артемовского городского округа составила 100%.</w:t>
      </w:r>
    </w:p>
    <w:p w:rsidR="00237280" w:rsidRPr="0094250B" w:rsidRDefault="00D81AB3">
      <w:pPr>
        <w:spacing w:after="0" w:line="312" w:lineRule="auto"/>
        <w:ind w:firstLine="709"/>
        <w:contextualSpacing/>
        <w:jc w:val="both"/>
        <w:rPr>
          <w:rFonts w:ascii="Times New Roman" w:hAnsi="Times New Roman"/>
          <w:b/>
          <w:bCs/>
          <w:i/>
          <w:sz w:val="28"/>
          <w:szCs w:val="28"/>
        </w:rPr>
      </w:pPr>
      <w:r w:rsidRPr="0094250B">
        <w:rPr>
          <w:rFonts w:ascii="Times New Roman" w:hAnsi="Times New Roman"/>
          <w:b/>
          <w:bCs/>
          <w:i/>
          <w:sz w:val="28"/>
          <w:szCs w:val="28"/>
        </w:rPr>
        <w:t>Рынок услуг детского отдыха и оздоровления.</w:t>
      </w:r>
    </w:p>
    <w:p w:rsidR="00237280" w:rsidRPr="0094250B" w:rsidRDefault="00D81AB3">
      <w:pPr>
        <w:ind w:firstLine="709"/>
        <w:contextualSpacing/>
        <w:jc w:val="both"/>
        <w:rPr>
          <w:rFonts w:ascii="Times New Roman" w:hAnsi="Times New Roman"/>
          <w:i/>
          <w:sz w:val="28"/>
          <w:szCs w:val="28"/>
        </w:rPr>
      </w:pPr>
      <w:r w:rsidRPr="0094250B">
        <w:rPr>
          <w:rFonts w:ascii="Times New Roman" w:hAnsi="Times New Roman"/>
          <w:i/>
          <w:sz w:val="28"/>
          <w:szCs w:val="28"/>
        </w:rPr>
        <w:t>Организация отдыха, оздоровления, занятости детей и подростков Артемовского городского округа является одним из приоритетных направлений социальной политики Артемовского городского округа. Мероприятия, направленные на совершенствование и развитие системы организации отдыха, оздоровления и занятости детей и подростков Артемовского городского округа, реализуются в рамках муниципальной программы «Развитие и модернизация образования Артемовского городского округа», утвержденной постановлением администрации Артемовского городского округа от 01.06.2017 № 729-па.</w:t>
      </w:r>
    </w:p>
    <w:p w:rsidR="00237280" w:rsidRPr="0094250B" w:rsidRDefault="00D81AB3">
      <w:pPr>
        <w:ind w:firstLine="709"/>
        <w:contextualSpacing/>
        <w:jc w:val="both"/>
        <w:rPr>
          <w:rFonts w:ascii="Times New Roman" w:hAnsi="Times New Roman"/>
          <w:i/>
          <w:sz w:val="28"/>
          <w:szCs w:val="28"/>
        </w:rPr>
      </w:pPr>
      <w:r w:rsidRPr="0094250B">
        <w:rPr>
          <w:rFonts w:ascii="Times New Roman" w:hAnsi="Times New Roman"/>
          <w:i/>
          <w:sz w:val="28"/>
          <w:szCs w:val="28"/>
        </w:rPr>
        <w:t xml:space="preserve">В летний период 2023 г. на территории Артемовского городского округа услуги детского отдыха и оздоровления оказывали 28 организаций: </w:t>
      </w:r>
    </w:p>
    <w:p w:rsidR="00237280" w:rsidRPr="0094250B" w:rsidRDefault="00D81AB3">
      <w:pPr>
        <w:ind w:firstLine="709"/>
        <w:contextualSpacing/>
        <w:jc w:val="both"/>
        <w:rPr>
          <w:rFonts w:ascii="Times New Roman" w:hAnsi="Times New Roman"/>
          <w:i/>
          <w:sz w:val="28"/>
          <w:szCs w:val="28"/>
        </w:rPr>
      </w:pPr>
      <w:r w:rsidRPr="0094250B">
        <w:rPr>
          <w:rFonts w:ascii="Times New Roman" w:hAnsi="Times New Roman"/>
          <w:i/>
          <w:sz w:val="28"/>
          <w:szCs w:val="28"/>
        </w:rPr>
        <w:t>один загородный оздоровительный лагерь (частная собственность);</w:t>
      </w:r>
    </w:p>
    <w:p w:rsidR="00237280" w:rsidRPr="0094250B" w:rsidRDefault="00D81AB3">
      <w:pPr>
        <w:ind w:firstLine="709"/>
        <w:contextualSpacing/>
        <w:jc w:val="both"/>
        <w:rPr>
          <w:rFonts w:ascii="Times New Roman" w:hAnsi="Times New Roman"/>
          <w:i/>
          <w:sz w:val="28"/>
          <w:szCs w:val="28"/>
        </w:rPr>
      </w:pPr>
      <w:r w:rsidRPr="0094250B">
        <w:rPr>
          <w:rFonts w:ascii="Times New Roman" w:hAnsi="Times New Roman"/>
          <w:i/>
          <w:sz w:val="28"/>
          <w:szCs w:val="28"/>
        </w:rPr>
        <w:t>24 лагеря с дневным пребыванием (20 – муниципальных, 1 – государственный, 3 – частной формы собственности), 19 лагерей труда и отдыха с дневным пребыванием (муниципальные);</w:t>
      </w:r>
    </w:p>
    <w:p w:rsidR="00237280" w:rsidRPr="0094250B" w:rsidRDefault="00D81AB3">
      <w:pPr>
        <w:ind w:firstLine="709"/>
        <w:contextualSpacing/>
        <w:jc w:val="both"/>
        <w:rPr>
          <w:rFonts w:ascii="Times New Roman" w:hAnsi="Times New Roman"/>
          <w:i/>
          <w:sz w:val="28"/>
          <w:szCs w:val="28"/>
        </w:rPr>
      </w:pPr>
      <w:r w:rsidRPr="0094250B">
        <w:rPr>
          <w:rFonts w:ascii="Times New Roman" w:hAnsi="Times New Roman"/>
          <w:i/>
          <w:sz w:val="28"/>
          <w:szCs w:val="28"/>
        </w:rPr>
        <w:t>3 лагеря труда и отдыха с круглосуточным пребыванием (муниципальные).</w:t>
      </w:r>
    </w:p>
    <w:p w:rsidR="00237280" w:rsidRPr="0094250B" w:rsidRDefault="00D81AB3">
      <w:pPr>
        <w:ind w:firstLine="709"/>
        <w:contextualSpacing/>
        <w:jc w:val="both"/>
        <w:rPr>
          <w:rFonts w:ascii="Times New Roman" w:hAnsi="Times New Roman"/>
          <w:i/>
          <w:sz w:val="28"/>
          <w:szCs w:val="28"/>
        </w:rPr>
      </w:pPr>
      <w:r w:rsidRPr="0094250B">
        <w:rPr>
          <w:rFonts w:ascii="Times New Roman" w:hAnsi="Times New Roman"/>
          <w:i/>
          <w:sz w:val="28"/>
          <w:szCs w:val="28"/>
        </w:rPr>
        <w:t>Все оздоровительные лагеря Артемовского городского округа имеют санитарно-эпидемиологическое заключение и вошли в реестр оздоровительных организаций Приморского края.</w:t>
      </w:r>
    </w:p>
    <w:p w:rsidR="00237280" w:rsidRPr="0094250B" w:rsidRDefault="00D81AB3">
      <w:pPr>
        <w:ind w:firstLine="709"/>
        <w:contextualSpacing/>
        <w:jc w:val="both"/>
        <w:rPr>
          <w:rFonts w:ascii="Times New Roman" w:hAnsi="Times New Roman"/>
          <w:i/>
          <w:sz w:val="28"/>
          <w:szCs w:val="28"/>
        </w:rPr>
      </w:pPr>
      <w:r w:rsidRPr="0094250B">
        <w:rPr>
          <w:rFonts w:ascii="Times New Roman" w:hAnsi="Times New Roman"/>
          <w:i/>
          <w:sz w:val="28"/>
          <w:szCs w:val="28"/>
        </w:rPr>
        <w:t>На выплату компенсации родителям (законным представителям) части расходов на оплату стоимости путевки имеют возможность 5 оздоровительных лагерей Артемовского городского округа (17,8%), оказывающих услуги по организации отдыха и оздоровления детей в Приморском крае.</w:t>
      </w:r>
    </w:p>
    <w:p w:rsidR="00237280" w:rsidRPr="0094250B" w:rsidRDefault="00D81AB3">
      <w:pPr>
        <w:spacing w:after="0" w:line="264" w:lineRule="auto"/>
        <w:ind w:firstLine="709"/>
        <w:contextualSpacing/>
        <w:jc w:val="both"/>
        <w:rPr>
          <w:rFonts w:ascii="Times New Roman" w:hAnsi="Times New Roman"/>
          <w:bCs/>
          <w:i/>
          <w:sz w:val="28"/>
          <w:szCs w:val="28"/>
        </w:rPr>
      </w:pPr>
      <w:r w:rsidRPr="0094250B">
        <w:rPr>
          <w:rFonts w:ascii="Times New Roman" w:hAnsi="Times New Roman"/>
          <w:bCs/>
          <w:i/>
          <w:sz w:val="28"/>
          <w:szCs w:val="28"/>
        </w:rPr>
        <w:t>Удовлетворенность населения качеством услуг детского отдыха и оздоровления детей на территории Артемовского городского округа составила 100%.</w:t>
      </w:r>
    </w:p>
    <w:p w:rsidR="00237280" w:rsidRPr="0094250B" w:rsidRDefault="00D81AB3">
      <w:pPr>
        <w:spacing w:after="0" w:line="312" w:lineRule="auto"/>
        <w:ind w:firstLine="709"/>
        <w:contextualSpacing/>
        <w:jc w:val="both"/>
        <w:rPr>
          <w:rFonts w:ascii="Times New Roman" w:hAnsi="Times New Roman"/>
          <w:b/>
          <w:bCs/>
          <w:i/>
          <w:sz w:val="28"/>
          <w:szCs w:val="28"/>
        </w:rPr>
      </w:pPr>
      <w:r w:rsidRPr="0094250B">
        <w:rPr>
          <w:rFonts w:ascii="Times New Roman" w:hAnsi="Times New Roman"/>
          <w:b/>
          <w:bCs/>
          <w:i/>
          <w:sz w:val="28"/>
          <w:szCs w:val="28"/>
        </w:rPr>
        <w:t>Рынок психолого-педагогического сопровождения детей с ограниченными возможностями здоровья.</w:t>
      </w:r>
    </w:p>
    <w:p w:rsidR="00237280" w:rsidRPr="0094250B" w:rsidRDefault="00D81AB3">
      <w:pPr>
        <w:spacing w:after="0" w:line="264" w:lineRule="auto"/>
        <w:ind w:firstLine="708"/>
        <w:contextualSpacing/>
        <w:jc w:val="both"/>
        <w:rPr>
          <w:rFonts w:ascii="Times New Roman" w:hAnsi="Times New Roman"/>
          <w:i/>
          <w:sz w:val="28"/>
          <w:szCs w:val="28"/>
        </w:rPr>
      </w:pPr>
      <w:r w:rsidRPr="0094250B">
        <w:rPr>
          <w:rFonts w:ascii="Times New Roman" w:hAnsi="Times New Roman"/>
          <w:i/>
          <w:sz w:val="28"/>
          <w:szCs w:val="28"/>
        </w:rPr>
        <w:t xml:space="preserve">Рынок услуг психолого-педагогического сопровождения детей с ограниченными возможностями здоровья в Артемовском городском округе развивается. </w:t>
      </w:r>
    </w:p>
    <w:p w:rsidR="00237280" w:rsidRPr="0094250B" w:rsidRDefault="00D81AB3">
      <w:pPr>
        <w:spacing w:after="0"/>
        <w:ind w:firstLine="447"/>
        <w:jc w:val="both"/>
        <w:rPr>
          <w:rFonts w:ascii="Times New Roman" w:eastAsia="Times New Roman" w:hAnsi="Times New Roman"/>
          <w:i/>
          <w:sz w:val="28"/>
          <w:szCs w:val="28"/>
        </w:rPr>
      </w:pPr>
      <w:r w:rsidRPr="0094250B">
        <w:rPr>
          <w:rFonts w:ascii="Times New Roman" w:eastAsia="Times New Roman" w:hAnsi="Times New Roman"/>
          <w:i/>
          <w:sz w:val="28"/>
          <w:szCs w:val="28"/>
        </w:rPr>
        <w:t>По состоянию на 31.12.2023 психолого-педагогическое сопровождение детей с ограниченными возможностями здоровья оказывают 3 государственных учреждения (школы-интернаты); 20 общеобразовательных школ; 25 детских садов; одно учреждение социальной защиты населения; 3 частные организации; 12 индивидуальных предпринимателей.</w:t>
      </w:r>
    </w:p>
    <w:p w:rsidR="00237280" w:rsidRPr="0094250B" w:rsidRDefault="00D81AB3">
      <w:pPr>
        <w:spacing w:after="0"/>
        <w:ind w:firstLine="447"/>
        <w:jc w:val="both"/>
        <w:rPr>
          <w:rFonts w:ascii="Times New Roman" w:eastAsia="Times New Roman" w:hAnsi="Times New Roman"/>
          <w:i/>
          <w:sz w:val="28"/>
          <w:szCs w:val="28"/>
        </w:rPr>
      </w:pPr>
      <w:r w:rsidRPr="0094250B">
        <w:rPr>
          <w:rFonts w:ascii="Times New Roman" w:eastAsia="Times New Roman" w:hAnsi="Times New Roman"/>
          <w:i/>
          <w:sz w:val="28"/>
          <w:szCs w:val="28"/>
        </w:rPr>
        <w:t>Психолого-педагогическое сопровождение детей с ограниченными возможностями здоровья оказывают всего 64 организации, в том числе 15 – частной формы собственности (23,44%). В государственных и муниципальных образовательных организациях услуги по психолого-педагогическому сопровождению получает 1501 ребенок с ограниченными возможностями здоровья.</w:t>
      </w:r>
    </w:p>
    <w:p w:rsidR="00237280" w:rsidRPr="0094250B" w:rsidRDefault="00D81AB3">
      <w:pPr>
        <w:spacing w:after="0"/>
        <w:ind w:firstLine="447"/>
        <w:jc w:val="both"/>
        <w:rPr>
          <w:rFonts w:ascii="Times New Roman" w:eastAsia="Times New Roman" w:hAnsi="Times New Roman"/>
          <w:i/>
          <w:sz w:val="28"/>
          <w:szCs w:val="28"/>
        </w:rPr>
      </w:pPr>
      <w:r w:rsidRPr="0094250B">
        <w:rPr>
          <w:rFonts w:ascii="Times New Roman" w:eastAsia="Times New Roman" w:hAnsi="Times New Roman"/>
          <w:i/>
          <w:sz w:val="28"/>
          <w:szCs w:val="28"/>
        </w:rPr>
        <w:t>На базе детских садов созданы консультационные пункты, в которых организована работа с родителями по вопросам обучения и воспитания детей с ограниченными возможностями здоровья.</w:t>
      </w:r>
    </w:p>
    <w:p w:rsidR="00237280" w:rsidRPr="0094250B" w:rsidRDefault="00D81AB3">
      <w:pPr>
        <w:spacing w:after="0"/>
        <w:ind w:firstLine="447"/>
        <w:jc w:val="both"/>
        <w:rPr>
          <w:rFonts w:ascii="Times New Roman" w:eastAsia="Times New Roman" w:hAnsi="Times New Roman"/>
          <w:i/>
          <w:sz w:val="28"/>
          <w:szCs w:val="28"/>
        </w:rPr>
      </w:pPr>
      <w:r w:rsidRPr="0094250B">
        <w:rPr>
          <w:rFonts w:ascii="Times New Roman" w:eastAsia="Times New Roman" w:hAnsi="Times New Roman"/>
          <w:i/>
          <w:sz w:val="28"/>
          <w:szCs w:val="28"/>
        </w:rPr>
        <w:t>В школах №№ 3 6, 7, 10, 19, 35, детских садах №№ 1, 5, 22, 38, школах-интернатах оборудованы сенсорные комнаты для проведения занятий с детьми.</w:t>
      </w:r>
    </w:p>
    <w:p w:rsidR="00237280" w:rsidRPr="0094250B" w:rsidRDefault="00D81AB3">
      <w:pPr>
        <w:spacing w:after="0"/>
        <w:ind w:firstLine="447"/>
        <w:jc w:val="both"/>
        <w:rPr>
          <w:rFonts w:ascii="Times New Roman" w:eastAsia="Times New Roman" w:hAnsi="Times New Roman"/>
          <w:i/>
          <w:sz w:val="28"/>
          <w:szCs w:val="28"/>
        </w:rPr>
      </w:pPr>
      <w:r w:rsidRPr="0094250B">
        <w:rPr>
          <w:rFonts w:ascii="Times New Roman" w:eastAsia="Times New Roman" w:hAnsi="Times New Roman"/>
          <w:i/>
          <w:sz w:val="28"/>
          <w:szCs w:val="28"/>
        </w:rPr>
        <w:t>На территории Артемовского городского округа функционирует 6 групп для детей с ограниченными возможностями здоровья и детей-инвалидов: МБДОУ № 1 (2 группы) – 24 чел., МБДОУ № 2 (2 группы) – 22 чел., МБДОУ № 7 – 14 чел., МБДОУ № 22 – 15 чел., МБДОУ № 26 – 16 чел., МБДОУ № 36 – 10 чел., МБДОУ № 38 – 17 чел.</w:t>
      </w:r>
    </w:p>
    <w:p w:rsidR="00237280" w:rsidRPr="0094250B" w:rsidRDefault="00D81AB3">
      <w:pPr>
        <w:spacing w:after="0"/>
        <w:ind w:firstLine="447"/>
        <w:jc w:val="both"/>
        <w:rPr>
          <w:rFonts w:ascii="Times New Roman" w:eastAsia="Times New Roman" w:hAnsi="Times New Roman"/>
          <w:i/>
          <w:sz w:val="28"/>
          <w:szCs w:val="28"/>
        </w:rPr>
      </w:pPr>
      <w:r w:rsidRPr="0094250B">
        <w:rPr>
          <w:rFonts w:ascii="Times New Roman" w:eastAsia="Times New Roman" w:hAnsi="Times New Roman"/>
          <w:i/>
          <w:sz w:val="28"/>
          <w:szCs w:val="28"/>
        </w:rPr>
        <w:t>36 детей с ограниченными возможностями здоровья (в возрасте до 3 лет), из них 13 детей получают услуги ранней диагностики, социализации и реабилитации в частных организациях.</w:t>
      </w:r>
    </w:p>
    <w:p w:rsidR="00237280" w:rsidRPr="0094250B" w:rsidRDefault="00D81AB3">
      <w:pPr>
        <w:spacing w:after="0"/>
        <w:ind w:firstLine="447"/>
        <w:jc w:val="both"/>
        <w:rPr>
          <w:rFonts w:ascii="Times New Roman" w:eastAsia="Times New Roman" w:hAnsi="Times New Roman"/>
          <w:i/>
          <w:sz w:val="28"/>
          <w:szCs w:val="28"/>
        </w:rPr>
      </w:pPr>
      <w:r w:rsidRPr="0094250B">
        <w:rPr>
          <w:rFonts w:ascii="Times New Roman" w:eastAsia="Times New Roman" w:hAnsi="Times New Roman"/>
          <w:i/>
          <w:sz w:val="28"/>
          <w:szCs w:val="28"/>
        </w:rPr>
        <w:t>Доступность образования для детей с ограниченными возможностями здоровья обеспечена в специальных классах общеобразовательных школ или в форме инклюзивного обучения:</w:t>
      </w:r>
    </w:p>
    <w:p w:rsidR="00237280" w:rsidRPr="0094250B" w:rsidRDefault="00D81AB3">
      <w:pPr>
        <w:spacing w:after="0"/>
        <w:ind w:firstLine="447"/>
        <w:jc w:val="both"/>
        <w:rPr>
          <w:rFonts w:ascii="Times New Roman" w:eastAsia="Times New Roman" w:hAnsi="Times New Roman"/>
          <w:i/>
          <w:sz w:val="28"/>
          <w:szCs w:val="28"/>
        </w:rPr>
      </w:pPr>
      <w:r w:rsidRPr="0094250B">
        <w:rPr>
          <w:rFonts w:ascii="Times New Roman" w:eastAsia="Times New Roman" w:hAnsi="Times New Roman"/>
          <w:i/>
          <w:sz w:val="28"/>
          <w:szCs w:val="28"/>
        </w:rPr>
        <w:t>в школе № 22 функционируют два коррекционных класса для детей с интеллектуальной недостаточностью,</w:t>
      </w:r>
    </w:p>
    <w:p w:rsidR="00237280" w:rsidRPr="0094250B" w:rsidRDefault="00D81AB3">
      <w:pPr>
        <w:spacing w:after="0"/>
        <w:ind w:firstLine="447"/>
        <w:jc w:val="both"/>
        <w:rPr>
          <w:rFonts w:ascii="Times New Roman" w:eastAsia="Times New Roman" w:hAnsi="Times New Roman"/>
          <w:i/>
          <w:sz w:val="28"/>
          <w:szCs w:val="28"/>
        </w:rPr>
      </w:pPr>
      <w:r w:rsidRPr="0094250B">
        <w:rPr>
          <w:rFonts w:ascii="Times New Roman" w:eastAsia="Times New Roman" w:hAnsi="Times New Roman"/>
          <w:i/>
          <w:sz w:val="28"/>
          <w:szCs w:val="28"/>
        </w:rPr>
        <w:t>в школах №№ 2, 6 организованы ресурсные классы для детей с расстройством аутистического спектра;</w:t>
      </w:r>
    </w:p>
    <w:p w:rsidR="00237280" w:rsidRPr="0094250B" w:rsidRDefault="00D81AB3">
      <w:pPr>
        <w:spacing w:after="0"/>
        <w:ind w:firstLine="447"/>
        <w:jc w:val="both"/>
        <w:rPr>
          <w:rFonts w:ascii="Times New Roman" w:eastAsia="Times New Roman" w:hAnsi="Times New Roman"/>
          <w:i/>
          <w:sz w:val="28"/>
          <w:szCs w:val="28"/>
        </w:rPr>
      </w:pPr>
      <w:r w:rsidRPr="0094250B">
        <w:rPr>
          <w:rFonts w:ascii="Times New Roman" w:eastAsia="Times New Roman" w:hAnsi="Times New Roman"/>
          <w:i/>
          <w:sz w:val="28"/>
          <w:szCs w:val="28"/>
        </w:rPr>
        <w:t>в обычных классах инклюзивно обучаются 702 ребенка с ограниченными возможностями здоровья и 204 ребенка-инвалида.</w:t>
      </w:r>
    </w:p>
    <w:p w:rsidR="00237280" w:rsidRPr="0094250B" w:rsidRDefault="00D81AB3">
      <w:pPr>
        <w:spacing w:after="0" w:line="264" w:lineRule="auto"/>
        <w:ind w:firstLine="709"/>
        <w:contextualSpacing/>
        <w:jc w:val="both"/>
        <w:rPr>
          <w:rFonts w:ascii="Times New Roman" w:hAnsi="Times New Roman"/>
          <w:bCs/>
          <w:i/>
          <w:sz w:val="28"/>
          <w:szCs w:val="28"/>
        </w:rPr>
      </w:pPr>
      <w:r w:rsidRPr="0094250B">
        <w:rPr>
          <w:rFonts w:ascii="Times New Roman" w:hAnsi="Times New Roman"/>
          <w:bCs/>
          <w:i/>
          <w:sz w:val="28"/>
          <w:szCs w:val="28"/>
        </w:rPr>
        <w:t>Удовлетворенность населения качеством услуг психолого-педагогического сопровождения детей с ограниченными возможностями здоровья на территории Артемовского городского округа составила 100%.</w:t>
      </w:r>
    </w:p>
    <w:p w:rsidR="00237280" w:rsidRPr="0094250B" w:rsidRDefault="00D81AB3">
      <w:pPr>
        <w:spacing w:after="0" w:line="312" w:lineRule="auto"/>
        <w:ind w:firstLine="709"/>
        <w:contextualSpacing/>
        <w:jc w:val="both"/>
        <w:rPr>
          <w:rFonts w:ascii="Times New Roman" w:hAnsi="Times New Roman"/>
          <w:b/>
          <w:bCs/>
          <w:i/>
          <w:sz w:val="28"/>
          <w:szCs w:val="28"/>
        </w:rPr>
      </w:pPr>
      <w:r w:rsidRPr="0094250B">
        <w:rPr>
          <w:rFonts w:ascii="Times New Roman" w:hAnsi="Times New Roman"/>
          <w:b/>
          <w:bCs/>
          <w:i/>
          <w:sz w:val="28"/>
          <w:szCs w:val="28"/>
        </w:rPr>
        <w:t>Рынок теплоснабжения (производство тепловой энергии).</w:t>
      </w:r>
    </w:p>
    <w:p w:rsidR="00237280" w:rsidRPr="0094250B" w:rsidRDefault="00D81AB3">
      <w:pPr>
        <w:spacing w:after="0"/>
        <w:ind w:firstLine="709"/>
        <w:jc w:val="both"/>
        <w:rPr>
          <w:rFonts w:ascii="Times New Roman" w:hAnsi="Times New Roman"/>
          <w:i/>
          <w:sz w:val="28"/>
          <w:szCs w:val="28"/>
        </w:rPr>
      </w:pPr>
      <w:r w:rsidRPr="0094250B">
        <w:rPr>
          <w:rFonts w:ascii="Times New Roman" w:hAnsi="Times New Roman"/>
          <w:i/>
          <w:sz w:val="28"/>
          <w:szCs w:val="28"/>
        </w:rPr>
        <w:t>Теплоснабжение Артемовского городского округа осуществляется от отопительных котельных и Артемовской ТЭЦ. На территории округа расположены и функционируют 23 отопительные котельные, в том числе 11 – муниципальных.</w:t>
      </w:r>
    </w:p>
    <w:p w:rsidR="00237280" w:rsidRPr="0094250B" w:rsidRDefault="00D81AB3">
      <w:pPr>
        <w:spacing w:after="0"/>
        <w:ind w:firstLine="709"/>
        <w:jc w:val="both"/>
        <w:rPr>
          <w:rFonts w:ascii="Times New Roman" w:hAnsi="Times New Roman"/>
          <w:i/>
          <w:sz w:val="28"/>
          <w:szCs w:val="28"/>
        </w:rPr>
      </w:pPr>
      <w:r w:rsidRPr="0094250B">
        <w:rPr>
          <w:rFonts w:ascii="Times New Roman" w:hAnsi="Times New Roman"/>
          <w:i/>
          <w:sz w:val="28"/>
          <w:szCs w:val="28"/>
        </w:rPr>
        <w:t>Артемовская ТЭЦ является основным источником теплоснабжения на территории округа. Протяженность тепловых сетей составляет 157,2 км, в том числе 29,54 км – муниципальные.</w:t>
      </w:r>
    </w:p>
    <w:p w:rsidR="00237280" w:rsidRPr="0094250B" w:rsidRDefault="00D81AB3">
      <w:pPr>
        <w:spacing w:after="0"/>
        <w:ind w:firstLine="709"/>
        <w:jc w:val="both"/>
        <w:rPr>
          <w:rFonts w:ascii="Times New Roman" w:hAnsi="Times New Roman"/>
          <w:i/>
          <w:sz w:val="28"/>
          <w:szCs w:val="28"/>
        </w:rPr>
      </w:pPr>
      <w:r w:rsidRPr="0094250B">
        <w:rPr>
          <w:rFonts w:ascii="Times New Roman" w:hAnsi="Times New Roman"/>
          <w:i/>
          <w:sz w:val="28"/>
          <w:szCs w:val="28"/>
        </w:rPr>
        <w:t>Система теплоснабжения двухтрубная, открытая (от ТПУ-2), закрытая (от ТПУ-1,3). Технологические потери при передаче тепловой энергии по Артемовскому городскому округу в целом составляют порядка 32-35%, износ системы – до 80%. Основными видами топлива на территории являются уголь, мазут, дизельное топливо.</w:t>
      </w:r>
    </w:p>
    <w:p w:rsidR="00237280" w:rsidRPr="0094250B" w:rsidRDefault="00D81AB3">
      <w:pPr>
        <w:spacing w:after="0"/>
        <w:ind w:firstLine="709"/>
        <w:contextualSpacing/>
        <w:jc w:val="both"/>
        <w:rPr>
          <w:rFonts w:ascii="Times New Roman" w:hAnsi="Times New Roman"/>
          <w:b/>
          <w:bCs/>
          <w:i/>
          <w:sz w:val="28"/>
          <w:szCs w:val="28"/>
        </w:rPr>
      </w:pPr>
      <w:r w:rsidRPr="0094250B">
        <w:rPr>
          <w:rFonts w:ascii="Times New Roman" w:hAnsi="Times New Roman"/>
          <w:i/>
          <w:sz w:val="28"/>
          <w:szCs w:val="28"/>
        </w:rPr>
        <w:t>Инженерно-технический анализ существующей системы теплоснабжения Артемовского городского округа показал, что основными проблемами теплоснабжения являются: масштабное старение (физическое и моральное) элементов системы, недостаточные объемы инвестирования в отрасль, снижение надежности, неэффективное использование топлива.</w:t>
      </w:r>
    </w:p>
    <w:p w:rsidR="00237280" w:rsidRPr="0094250B" w:rsidRDefault="00D81AB3">
      <w:pPr>
        <w:spacing w:after="0" w:line="264" w:lineRule="auto"/>
        <w:ind w:firstLine="709"/>
        <w:contextualSpacing/>
        <w:jc w:val="both"/>
        <w:rPr>
          <w:rFonts w:ascii="Times New Roman" w:hAnsi="Times New Roman"/>
          <w:bCs/>
          <w:i/>
          <w:sz w:val="28"/>
          <w:szCs w:val="28"/>
        </w:rPr>
      </w:pPr>
      <w:r w:rsidRPr="0094250B">
        <w:rPr>
          <w:rFonts w:ascii="Times New Roman" w:hAnsi="Times New Roman"/>
          <w:bCs/>
          <w:i/>
          <w:sz w:val="28"/>
          <w:szCs w:val="28"/>
        </w:rPr>
        <w:t>Удовлетворенность населения качеством услуг в сфере теплоснабжения на территории Артемовского городского округа составила 75%.</w:t>
      </w:r>
    </w:p>
    <w:p w:rsidR="00237280" w:rsidRPr="0094250B" w:rsidRDefault="00D81AB3">
      <w:pPr>
        <w:spacing w:after="0" w:line="312" w:lineRule="auto"/>
        <w:ind w:firstLine="709"/>
        <w:contextualSpacing/>
        <w:jc w:val="both"/>
        <w:rPr>
          <w:rFonts w:ascii="Times New Roman" w:hAnsi="Times New Roman"/>
          <w:b/>
          <w:bCs/>
          <w:i/>
          <w:sz w:val="28"/>
          <w:szCs w:val="28"/>
        </w:rPr>
      </w:pPr>
      <w:r w:rsidRPr="0094250B">
        <w:rPr>
          <w:rFonts w:ascii="Times New Roman" w:hAnsi="Times New Roman"/>
          <w:b/>
          <w:bCs/>
          <w:i/>
          <w:sz w:val="28"/>
          <w:szCs w:val="28"/>
        </w:rPr>
        <w:t>Рынок выполнения работ по благоустройству городской среды.</w:t>
      </w:r>
    </w:p>
    <w:p w:rsidR="00237280" w:rsidRPr="0094250B" w:rsidRDefault="00D81AB3">
      <w:pPr>
        <w:widowControl w:val="0"/>
        <w:spacing w:after="0"/>
        <w:ind w:firstLine="709"/>
        <w:jc w:val="both"/>
        <w:rPr>
          <w:rFonts w:ascii="Times New Roman" w:eastAsia="Times New Roman" w:hAnsi="Times New Roman"/>
          <w:i/>
          <w:sz w:val="28"/>
          <w:szCs w:val="28"/>
        </w:rPr>
      </w:pPr>
      <w:r w:rsidRPr="0094250B">
        <w:rPr>
          <w:rFonts w:ascii="Times New Roman" w:eastAsia="Times New Roman" w:hAnsi="Times New Roman"/>
          <w:i/>
          <w:sz w:val="28"/>
          <w:szCs w:val="28"/>
          <w:lang w:eastAsia="ru-RU"/>
        </w:rPr>
        <w:t xml:space="preserve">На территории Артемовского городского округа находятся 47 общественных территорий, из них: 11 парков, 12 скверов, 3 территории городских лесов, один памятник природы (Дубовая роща), 7 зон отдыха с пешеходными дорожками и топиарными фигурами, 7 озелененных территорий общего пользования, один пляж и одна рекреационная зона русла реки Озерные Ключи, 4 площадки для организации детского отдыха. </w:t>
      </w:r>
    </w:p>
    <w:p w:rsidR="00237280" w:rsidRPr="0094250B" w:rsidRDefault="00D81AB3">
      <w:pPr>
        <w:widowControl w:val="0"/>
        <w:spacing w:after="0"/>
        <w:ind w:firstLine="709"/>
        <w:jc w:val="both"/>
        <w:rPr>
          <w:rFonts w:ascii="Times New Roman" w:eastAsia="Times New Roman" w:hAnsi="Times New Roman"/>
          <w:i/>
          <w:sz w:val="28"/>
          <w:szCs w:val="28"/>
        </w:rPr>
      </w:pPr>
      <w:r w:rsidRPr="0094250B">
        <w:rPr>
          <w:rFonts w:ascii="Times New Roman" w:eastAsia="Times New Roman" w:hAnsi="Times New Roman"/>
          <w:i/>
          <w:sz w:val="28"/>
          <w:szCs w:val="28"/>
          <w:lang w:eastAsia="ru-RU"/>
        </w:rPr>
        <w:t xml:space="preserve">23 наиболее посещаемые муниципальные территории общего пользования (мест массового отдыха жителей) включены в перечень общественных территорий, нуждающихся в благоустройстве (с учетом их физического состояния) и подлежащих благоустройству, государственной программы Приморского края. </w:t>
      </w:r>
    </w:p>
    <w:p w:rsidR="00237280" w:rsidRPr="0094250B" w:rsidRDefault="00D81AB3">
      <w:pPr>
        <w:widowControl w:val="0"/>
        <w:spacing w:after="0"/>
        <w:ind w:firstLine="709"/>
        <w:jc w:val="both"/>
        <w:rPr>
          <w:rFonts w:ascii="Times New Roman" w:eastAsia="Times New Roman" w:hAnsi="Times New Roman"/>
          <w:i/>
          <w:sz w:val="28"/>
          <w:szCs w:val="28"/>
        </w:rPr>
      </w:pPr>
      <w:r w:rsidRPr="0094250B">
        <w:rPr>
          <w:rFonts w:ascii="Times New Roman" w:eastAsia="Times New Roman" w:hAnsi="Times New Roman"/>
          <w:i/>
          <w:sz w:val="28"/>
          <w:szCs w:val="28"/>
          <w:lang w:eastAsia="ru-RU"/>
        </w:rPr>
        <w:t>По состоянию на 1 января 2024 года на территории Артемовского городского округа расположено 1452 многоквартирных дома, 590 из них включены в перечень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государственной программы Приморского края.</w:t>
      </w:r>
    </w:p>
    <w:p w:rsidR="00237280" w:rsidRPr="0094250B" w:rsidRDefault="00D81AB3">
      <w:pPr>
        <w:spacing w:after="0"/>
        <w:ind w:firstLine="709"/>
        <w:contextualSpacing/>
        <w:jc w:val="both"/>
        <w:rPr>
          <w:rFonts w:ascii="Times New Roman" w:hAnsi="Times New Roman"/>
          <w:b/>
          <w:bCs/>
          <w:i/>
          <w:sz w:val="28"/>
          <w:szCs w:val="28"/>
        </w:rPr>
      </w:pPr>
      <w:r w:rsidRPr="0094250B">
        <w:rPr>
          <w:rFonts w:ascii="Times New Roman" w:hAnsi="Times New Roman"/>
          <w:i/>
          <w:sz w:val="28"/>
          <w:szCs w:val="28"/>
        </w:rPr>
        <w:t>Без реализации всех выше перечисленных задач нельзя добиться существенного повышения имеющегося потенциала Артемовского городского округа и эффективного обслуживания населения городского округа, а также обеспечить в полной мере безопасность жизнедеятельности и охрану окружающей среды.</w:t>
      </w:r>
    </w:p>
    <w:p w:rsidR="00237280" w:rsidRPr="0094250B" w:rsidRDefault="00D81AB3">
      <w:pPr>
        <w:spacing w:after="0" w:line="264" w:lineRule="auto"/>
        <w:ind w:firstLine="709"/>
        <w:contextualSpacing/>
        <w:jc w:val="both"/>
        <w:rPr>
          <w:rFonts w:ascii="Times New Roman" w:hAnsi="Times New Roman"/>
          <w:bCs/>
          <w:i/>
          <w:sz w:val="28"/>
          <w:szCs w:val="28"/>
        </w:rPr>
      </w:pPr>
      <w:r w:rsidRPr="0094250B">
        <w:rPr>
          <w:rFonts w:ascii="Times New Roman" w:hAnsi="Times New Roman"/>
          <w:bCs/>
          <w:i/>
          <w:sz w:val="28"/>
          <w:szCs w:val="28"/>
        </w:rPr>
        <w:t>Удовлетворенность населения качеством выполненных работ по благоустройству городской среды на территории Артемовского городского округа составила 85,3%.</w:t>
      </w:r>
    </w:p>
    <w:p w:rsidR="00237280" w:rsidRPr="0094250B" w:rsidRDefault="00D81AB3">
      <w:pPr>
        <w:spacing w:after="0" w:line="312" w:lineRule="auto"/>
        <w:ind w:firstLine="709"/>
        <w:contextualSpacing/>
        <w:jc w:val="both"/>
        <w:rPr>
          <w:rFonts w:ascii="Times New Roman" w:hAnsi="Times New Roman"/>
          <w:b/>
          <w:bCs/>
          <w:i/>
          <w:sz w:val="28"/>
          <w:szCs w:val="28"/>
        </w:rPr>
      </w:pPr>
      <w:r w:rsidRPr="0094250B">
        <w:rPr>
          <w:rFonts w:ascii="Times New Roman" w:hAnsi="Times New Roman"/>
          <w:b/>
          <w:bCs/>
          <w:i/>
          <w:sz w:val="28"/>
          <w:szCs w:val="28"/>
        </w:rPr>
        <w:t>Рынок выполнения работ по содержанию и текущему ремонту общего имущества собственников помещения в многоквартирном доме.</w:t>
      </w:r>
    </w:p>
    <w:p w:rsidR="00237280" w:rsidRPr="0094250B" w:rsidRDefault="00D81AB3">
      <w:pPr>
        <w:spacing w:after="0"/>
        <w:ind w:firstLine="709"/>
        <w:jc w:val="both"/>
        <w:rPr>
          <w:rFonts w:ascii="Times New Roman" w:hAnsi="Times New Roman"/>
          <w:i/>
          <w:sz w:val="28"/>
          <w:szCs w:val="28"/>
        </w:rPr>
      </w:pPr>
      <w:r w:rsidRPr="0094250B">
        <w:rPr>
          <w:rFonts w:ascii="Times New Roman" w:hAnsi="Times New Roman"/>
          <w:i/>
          <w:sz w:val="28"/>
          <w:szCs w:val="28"/>
        </w:rPr>
        <w:t>Жилищный комплекс Артемовского городского округа составляет 2 666,4 тыс. кв. м. На территории округа расположено 145</w:t>
      </w:r>
      <w:r w:rsidR="00E818B7" w:rsidRPr="0094250B">
        <w:rPr>
          <w:rFonts w:ascii="Times New Roman" w:hAnsi="Times New Roman"/>
          <w:i/>
          <w:sz w:val="28"/>
          <w:szCs w:val="28"/>
        </w:rPr>
        <w:t>2</w:t>
      </w:r>
      <w:r w:rsidRPr="0094250B">
        <w:rPr>
          <w:rFonts w:ascii="Times New Roman" w:hAnsi="Times New Roman"/>
          <w:i/>
          <w:sz w:val="28"/>
          <w:szCs w:val="28"/>
        </w:rPr>
        <w:t xml:space="preserve"> многоквартирных домов, общей площадью 1855,3 тыс. кв. м.</w:t>
      </w:r>
    </w:p>
    <w:p w:rsidR="00237280" w:rsidRPr="0094250B" w:rsidRDefault="00D81AB3">
      <w:pPr>
        <w:spacing w:after="0"/>
        <w:ind w:firstLine="709"/>
        <w:jc w:val="both"/>
        <w:rPr>
          <w:rFonts w:ascii="Times New Roman" w:hAnsi="Times New Roman"/>
          <w:i/>
          <w:sz w:val="28"/>
          <w:szCs w:val="28"/>
        </w:rPr>
      </w:pPr>
      <w:r w:rsidRPr="0094250B">
        <w:rPr>
          <w:rFonts w:ascii="Times New Roman" w:hAnsi="Times New Roman"/>
          <w:i/>
          <w:sz w:val="28"/>
          <w:szCs w:val="28"/>
        </w:rPr>
        <w:t>По степени благоустройства жилищный фонд характеризуется следующими показателями: системой электроснабжения оборудовано 100,0% жилого фонда, холодным водоснабжением – 78,8%, водоотведением – 65%; горячим водоснабжением – 15%; централизованным теплоснабжением – 56,5%.</w:t>
      </w:r>
    </w:p>
    <w:p w:rsidR="00237280" w:rsidRPr="0094250B" w:rsidRDefault="00D81AB3">
      <w:pPr>
        <w:spacing w:after="0"/>
        <w:ind w:firstLine="709"/>
        <w:jc w:val="both"/>
        <w:rPr>
          <w:rFonts w:ascii="Times New Roman" w:hAnsi="Times New Roman"/>
          <w:i/>
          <w:sz w:val="28"/>
          <w:szCs w:val="28"/>
        </w:rPr>
      </w:pPr>
      <w:r w:rsidRPr="0094250B">
        <w:rPr>
          <w:rFonts w:ascii="Times New Roman" w:hAnsi="Times New Roman"/>
          <w:i/>
          <w:sz w:val="28"/>
          <w:szCs w:val="28"/>
        </w:rPr>
        <w:t>Около 59% жилищного фонда имеет износ более 30% и нуждается в проведении капитального ремонта.</w:t>
      </w:r>
    </w:p>
    <w:p w:rsidR="00237280" w:rsidRPr="0094250B" w:rsidRDefault="00D81AB3">
      <w:pPr>
        <w:spacing w:after="0"/>
        <w:ind w:firstLine="709"/>
        <w:jc w:val="both"/>
        <w:rPr>
          <w:rFonts w:ascii="Times New Roman" w:hAnsi="Times New Roman"/>
          <w:i/>
          <w:sz w:val="28"/>
          <w:szCs w:val="28"/>
        </w:rPr>
      </w:pPr>
      <w:r w:rsidRPr="0094250B">
        <w:rPr>
          <w:rFonts w:ascii="Times New Roman" w:hAnsi="Times New Roman"/>
          <w:i/>
          <w:sz w:val="28"/>
          <w:szCs w:val="28"/>
        </w:rPr>
        <w:t>В рамках реализации краевой «Программы капитального ремонта общего имущества в многоквартирных домах, расположенных на территории Приморского края, на 2014-2055 годы» за 2015-2023 годы был проведен капитальный ремонт 174 многоквартирных домов.</w:t>
      </w:r>
    </w:p>
    <w:p w:rsidR="00237280" w:rsidRPr="0094250B" w:rsidRDefault="00D81AB3">
      <w:pPr>
        <w:spacing w:after="0"/>
        <w:ind w:firstLine="709"/>
        <w:jc w:val="both"/>
        <w:rPr>
          <w:rFonts w:ascii="Times New Roman" w:hAnsi="Times New Roman"/>
          <w:i/>
          <w:sz w:val="28"/>
          <w:szCs w:val="28"/>
        </w:rPr>
      </w:pPr>
      <w:r w:rsidRPr="0094250B">
        <w:rPr>
          <w:rFonts w:ascii="Times New Roman" w:hAnsi="Times New Roman"/>
          <w:i/>
          <w:sz w:val="28"/>
          <w:szCs w:val="28"/>
        </w:rPr>
        <w:t>По состоянию на 01.01.2024 на территории Артемовского городского округа действуют 28 управляющих компаний, которые осуществляют управление 748 многоквартирными домами. В 30 многоквартирных домах в качестве способа управления выбрано товарищество собственников жилья, в 1 МКД – жилищно-строительный кооператив, в 30 многоквартирных домах – непосредственное управление.</w:t>
      </w:r>
    </w:p>
    <w:p w:rsidR="00237280" w:rsidRPr="0094250B" w:rsidRDefault="00D81AB3">
      <w:pPr>
        <w:spacing w:after="0" w:line="264" w:lineRule="auto"/>
        <w:ind w:firstLine="709"/>
        <w:contextualSpacing/>
        <w:jc w:val="both"/>
        <w:rPr>
          <w:rFonts w:ascii="Times New Roman" w:hAnsi="Times New Roman"/>
          <w:bCs/>
          <w:i/>
          <w:sz w:val="28"/>
          <w:szCs w:val="28"/>
        </w:rPr>
      </w:pPr>
      <w:r w:rsidRPr="0094250B">
        <w:rPr>
          <w:rFonts w:ascii="Times New Roman" w:hAnsi="Times New Roman"/>
          <w:bCs/>
          <w:i/>
          <w:sz w:val="28"/>
          <w:szCs w:val="28"/>
        </w:rPr>
        <w:t>Удовлетворенность населения качеством выполненных работ по содержанию и текущему ремонту общего имущества собственников помещения в многоквартирном доме на территории Артемовского городского округа составила 43,9%.</w:t>
      </w:r>
    </w:p>
    <w:p w:rsidR="00237280" w:rsidRPr="0094250B" w:rsidRDefault="00D81AB3">
      <w:pPr>
        <w:spacing w:after="0" w:line="312" w:lineRule="auto"/>
        <w:ind w:firstLine="709"/>
        <w:contextualSpacing/>
        <w:jc w:val="both"/>
        <w:rPr>
          <w:rFonts w:ascii="Times New Roman" w:hAnsi="Times New Roman"/>
          <w:b/>
          <w:bCs/>
          <w:i/>
          <w:sz w:val="28"/>
          <w:szCs w:val="28"/>
        </w:rPr>
      </w:pPr>
      <w:r w:rsidRPr="0094250B">
        <w:rPr>
          <w:rFonts w:ascii="Times New Roman" w:hAnsi="Times New Roman"/>
          <w:b/>
          <w:bCs/>
          <w:i/>
          <w:sz w:val="28"/>
          <w:szCs w:val="28"/>
        </w:rPr>
        <w:t>Рынок дорожной деятельности (за исключением проектирования).</w:t>
      </w:r>
    </w:p>
    <w:p w:rsidR="00237280" w:rsidRPr="0094250B" w:rsidRDefault="00D81AB3">
      <w:pPr>
        <w:ind w:firstLine="709"/>
        <w:contextualSpacing/>
        <w:jc w:val="both"/>
        <w:rPr>
          <w:rFonts w:ascii="Times New Roman" w:hAnsi="Times New Roman"/>
          <w:i/>
          <w:sz w:val="28"/>
          <w:szCs w:val="28"/>
        </w:rPr>
      </w:pPr>
      <w:r w:rsidRPr="0094250B">
        <w:rPr>
          <w:rFonts w:ascii="Times New Roman" w:hAnsi="Times New Roman"/>
          <w:i/>
          <w:sz w:val="28"/>
          <w:szCs w:val="28"/>
        </w:rPr>
        <w:t>На территории Артемовского городского округа зарегистрировано 12 субъектов малого и среднего предпринимательства, относящихся по виду деятельности к строительству автомобильных дорог, автомагистралей, мостов и тоннелей. А также муниципальное казенное учреждение «Управление благоустройства города Артема».</w:t>
      </w:r>
    </w:p>
    <w:p w:rsidR="00237280" w:rsidRPr="0094250B" w:rsidRDefault="00D81AB3">
      <w:pPr>
        <w:ind w:firstLine="709"/>
        <w:contextualSpacing/>
        <w:jc w:val="both"/>
        <w:rPr>
          <w:rFonts w:ascii="Times New Roman" w:hAnsi="Times New Roman"/>
          <w:i/>
          <w:sz w:val="28"/>
          <w:szCs w:val="28"/>
        </w:rPr>
      </w:pPr>
      <w:r w:rsidRPr="0094250B">
        <w:rPr>
          <w:rFonts w:ascii="Times New Roman" w:hAnsi="Times New Roman"/>
          <w:i/>
          <w:sz w:val="28"/>
          <w:szCs w:val="28"/>
        </w:rPr>
        <w:t>Дорожная деятельность в отношении автомобильных дорог местного значения в границах Артемовского городского округа и обеспечение безопасности дорожного движения на них осуществляется согласно мероприятиям муниципальной программы «Осуществление дорожной деятельности на автомобильных дорогах общего пользования местного значения Артемовского городского округа».</w:t>
      </w:r>
    </w:p>
    <w:p w:rsidR="00237280" w:rsidRPr="0094250B" w:rsidRDefault="00D81AB3">
      <w:pPr>
        <w:spacing w:after="0" w:line="312" w:lineRule="auto"/>
        <w:ind w:firstLine="709"/>
        <w:contextualSpacing/>
        <w:jc w:val="both"/>
        <w:rPr>
          <w:rFonts w:ascii="Times New Roman" w:hAnsi="Times New Roman"/>
          <w:b/>
          <w:bCs/>
          <w:i/>
          <w:sz w:val="28"/>
          <w:szCs w:val="28"/>
        </w:rPr>
      </w:pPr>
      <w:r w:rsidRPr="0094250B">
        <w:rPr>
          <w:rFonts w:ascii="Times New Roman" w:hAnsi="Times New Roman"/>
          <w:i/>
          <w:sz w:val="28"/>
          <w:szCs w:val="28"/>
        </w:rPr>
        <w:t>За 2023 год МКУ «Управлением благоустройства города Артема» заключены муниципальные контракты с субъектами малого и среднего предпринимательства на выполнение работ по ремонту и содержанию автомобильных дорог на сумму 223,755 млн рублей. Объем работ по ремонту дорог составляет 54 743,54 м2.</w:t>
      </w:r>
    </w:p>
    <w:p w:rsidR="00237280" w:rsidRPr="0094250B" w:rsidRDefault="00D81AB3">
      <w:pPr>
        <w:spacing w:after="0" w:line="264" w:lineRule="auto"/>
        <w:ind w:firstLine="709"/>
        <w:contextualSpacing/>
        <w:jc w:val="both"/>
        <w:rPr>
          <w:rFonts w:ascii="Times New Roman" w:hAnsi="Times New Roman"/>
          <w:bCs/>
          <w:i/>
          <w:sz w:val="28"/>
          <w:szCs w:val="28"/>
        </w:rPr>
      </w:pPr>
      <w:r w:rsidRPr="0094250B">
        <w:rPr>
          <w:rFonts w:ascii="Times New Roman" w:hAnsi="Times New Roman"/>
          <w:bCs/>
          <w:i/>
          <w:sz w:val="28"/>
          <w:szCs w:val="28"/>
        </w:rPr>
        <w:t>Удовлетворенность населения качеством услуг дорожной деятельности на территории Артемовского городского округа составила 77,1%.</w:t>
      </w:r>
    </w:p>
    <w:p w:rsidR="00237280" w:rsidRPr="0094250B" w:rsidRDefault="00D81AB3">
      <w:pPr>
        <w:spacing w:line="312" w:lineRule="auto"/>
        <w:ind w:firstLine="709"/>
        <w:contextualSpacing/>
        <w:jc w:val="both"/>
        <w:rPr>
          <w:rFonts w:ascii="Times New Roman" w:hAnsi="Times New Roman"/>
          <w:b/>
          <w:bCs/>
          <w:i/>
          <w:sz w:val="28"/>
          <w:szCs w:val="28"/>
        </w:rPr>
      </w:pPr>
      <w:r w:rsidRPr="0094250B">
        <w:rPr>
          <w:rFonts w:ascii="Times New Roman" w:hAnsi="Times New Roman"/>
          <w:b/>
          <w:bCs/>
          <w:i/>
          <w:sz w:val="28"/>
          <w:szCs w:val="28"/>
        </w:rPr>
        <w:t>Рынок оказания услуг по перевозке пассажиров автомобильным транспортом по муниципальным маршрутам регулярных перевозок.</w:t>
      </w:r>
    </w:p>
    <w:p w:rsidR="00237280" w:rsidRPr="0094250B" w:rsidRDefault="00D81AB3">
      <w:pPr>
        <w:widowControl w:val="0"/>
        <w:spacing w:after="0"/>
        <w:ind w:firstLine="709"/>
        <w:jc w:val="both"/>
        <w:rPr>
          <w:rFonts w:ascii="Times New Roman" w:hAnsi="Times New Roman"/>
          <w:i/>
          <w:sz w:val="28"/>
          <w:szCs w:val="28"/>
        </w:rPr>
      </w:pPr>
      <w:r w:rsidRPr="0094250B">
        <w:rPr>
          <w:rFonts w:ascii="Times New Roman" w:hAnsi="Times New Roman"/>
          <w:i/>
          <w:sz w:val="28"/>
          <w:szCs w:val="28"/>
        </w:rPr>
        <w:t>Регулярная перевозка пассажиров автомобильным транспортом общего пользования по муниципальным маршрутам на территории Артемовского городского округа осуществляется юридическими лицами и индивидуальными предпринимателями на основании свидетельств об осуществлении регулярных перевозок пассажиров, выданных администрацией Артемовского городского округа по результатам конкурса на право осуществления пассажирских перевозок, и постановления администрации Артемовского городского округа от 29.10.2019 № 2235-па «О закреплении маршрутов за перевозчиками, оказывающими автотранспортные услуги населению на территории Артемовского городского округа».</w:t>
      </w:r>
    </w:p>
    <w:p w:rsidR="00237280" w:rsidRPr="0094250B" w:rsidRDefault="00D81AB3">
      <w:pPr>
        <w:spacing w:after="0" w:line="312" w:lineRule="auto"/>
        <w:ind w:firstLine="709"/>
        <w:contextualSpacing/>
        <w:jc w:val="both"/>
        <w:rPr>
          <w:rFonts w:ascii="Times New Roman" w:hAnsi="Times New Roman"/>
          <w:b/>
          <w:bCs/>
          <w:i/>
          <w:sz w:val="28"/>
          <w:szCs w:val="28"/>
        </w:rPr>
      </w:pPr>
      <w:r w:rsidRPr="0094250B">
        <w:rPr>
          <w:rFonts w:ascii="Times New Roman" w:hAnsi="Times New Roman"/>
          <w:i/>
          <w:sz w:val="28"/>
          <w:szCs w:val="28"/>
        </w:rPr>
        <w:t xml:space="preserve">За 2023 год перевезено 1789,7 тыс. пассажиров, что в 2 раза больше, чем </w:t>
      </w:r>
      <w:r w:rsidR="00E818B7" w:rsidRPr="0094250B">
        <w:rPr>
          <w:rFonts w:ascii="Times New Roman" w:hAnsi="Times New Roman"/>
          <w:i/>
          <w:sz w:val="28"/>
          <w:szCs w:val="28"/>
        </w:rPr>
        <w:t>за 2022</w:t>
      </w:r>
      <w:r w:rsidRPr="0094250B">
        <w:rPr>
          <w:rFonts w:ascii="Times New Roman" w:hAnsi="Times New Roman"/>
          <w:i/>
          <w:sz w:val="28"/>
          <w:szCs w:val="28"/>
        </w:rPr>
        <w:t xml:space="preserve"> год.</w:t>
      </w:r>
    </w:p>
    <w:p w:rsidR="00237280" w:rsidRPr="0094250B" w:rsidRDefault="00D81AB3">
      <w:pPr>
        <w:widowControl w:val="0"/>
        <w:spacing w:after="0" w:line="264" w:lineRule="auto"/>
        <w:ind w:firstLine="709"/>
        <w:jc w:val="both"/>
        <w:rPr>
          <w:rFonts w:ascii="Times New Roman" w:eastAsia="Times New Roman" w:hAnsi="Times New Roman"/>
          <w:i/>
          <w:sz w:val="28"/>
          <w:szCs w:val="28"/>
          <w:lang w:eastAsia="ru-RU"/>
        </w:rPr>
      </w:pPr>
      <w:r w:rsidRPr="0094250B">
        <w:rPr>
          <w:rFonts w:ascii="Times New Roman" w:eastAsia="Times New Roman" w:hAnsi="Times New Roman"/>
          <w:i/>
          <w:sz w:val="28"/>
          <w:szCs w:val="28"/>
          <w:lang w:eastAsia="ru-RU"/>
        </w:rPr>
        <w:t>Удовлетворенность населения качеством услуг по перевозке пассажиров автомобильным транспортом по муниципальным маршрутам регулярных перевозок на территории Артемовского городского округа составила 87,7%</w:t>
      </w:r>
      <w:r w:rsidRPr="0094250B">
        <w:rPr>
          <w:rFonts w:ascii="Times New Roman" w:hAnsi="Times New Roman"/>
          <w:bCs/>
          <w:i/>
          <w:sz w:val="28"/>
          <w:szCs w:val="28"/>
        </w:rPr>
        <w:t>.</w:t>
      </w:r>
    </w:p>
    <w:p w:rsidR="00237280" w:rsidRPr="0094250B" w:rsidRDefault="00D81AB3">
      <w:pPr>
        <w:spacing w:after="0" w:line="312" w:lineRule="auto"/>
        <w:ind w:firstLine="709"/>
        <w:contextualSpacing/>
        <w:jc w:val="both"/>
        <w:rPr>
          <w:rFonts w:ascii="Times New Roman" w:hAnsi="Times New Roman"/>
          <w:b/>
          <w:bCs/>
          <w:i/>
          <w:sz w:val="28"/>
          <w:szCs w:val="28"/>
        </w:rPr>
      </w:pPr>
      <w:r w:rsidRPr="0094250B">
        <w:rPr>
          <w:rFonts w:ascii="Times New Roman" w:hAnsi="Times New Roman"/>
          <w:b/>
          <w:bCs/>
          <w:i/>
          <w:sz w:val="28"/>
          <w:szCs w:val="28"/>
        </w:rPr>
        <w:t>Рынок жилищного строительства.</w:t>
      </w:r>
    </w:p>
    <w:p w:rsidR="00237280" w:rsidRPr="0094250B" w:rsidRDefault="00D81AB3">
      <w:pPr>
        <w:spacing w:after="0"/>
        <w:ind w:firstLine="596"/>
        <w:jc w:val="both"/>
        <w:rPr>
          <w:rFonts w:ascii="Times New Roman" w:hAnsi="Times New Roman"/>
          <w:i/>
          <w:sz w:val="28"/>
          <w:szCs w:val="28"/>
        </w:rPr>
      </w:pPr>
      <w:r w:rsidRPr="0094250B">
        <w:rPr>
          <w:rFonts w:ascii="Times New Roman" w:hAnsi="Times New Roman"/>
          <w:i/>
          <w:sz w:val="28"/>
          <w:szCs w:val="28"/>
        </w:rPr>
        <w:t>За 2023 год выдано 6 разрешений на строительство многоквартирных жилых домов:</w:t>
      </w:r>
    </w:p>
    <w:p w:rsidR="00237280" w:rsidRPr="0094250B" w:rsidRDefault="00D81AB3">
      <w:pPr>
        <w:spacing w:after="0"/>
        <w:ind w:firstLine="596"/>
        <w:jc w:val="both"/>
        <w:rPr>
          <w:rFonts w:ascii="Times New Roman" w:hAnsi="Times New Roman"/>
          <w:i/>
          <w:sz w:val="28"/>
          <w:szCs w:val="28"/>
        </w:rPr>
      </w:pPr>
      <w:r w:rsidRPr="0094250B">
        <w:rPr>
          <w:rFonts w:ascii="Times New Roman" w:hAnsi="Times New Roman"/>
          <w:i/>
          <w:sz w:val="28"/>
          <w:szCs w:val="28"/>
        </w:rPr>
        <w:t>- многоквартирного жилого комплекса, состоящего из 4 домов в районе ул. Ключевой в г. Артеме, общей площадью квартир – 11 880,2 кв. м., с количеством квартир – 246;</w:t>
      </w:r>
    </w:p>
    <w:p w:rsidR="00237280" w:rsidRPr="0094250B" w:rsidRDefault="00D81AB3">
      <w:pPr>
        <w:spacing w:after="0"/>
        <w:ind w:firstLine="596"/>
        <w:jc w:val="both"/>
        <w:rPr>
          <w:rFonts w:ascii="Times New Roman" w:hAnsi="Times New Roman"/>
          <w:i/>
          <w:sz w:val="28"/>
          <w:szCs w:val="28"/>
        </w:rPr>
      </w:pPr>
      <w:r w:rsidRPr="0094250B">
        <w:rPr>
          <w:rFonts w:ascii="Times New Roman" w:hAnsi="Times New Roman"/>
          <w:i/>
          <w:sz w:val="28"/>
          <w:szCs w:val="28"/>
        </w:rPr>
        <w:t>- жилого комплекса в районе ул. Кирова, Красина, Пржевальского, 1 – й этап строительства, многоквартирные жилые дома 1 и 2, общей площадью квартир – 11 339,4 кв. м., с количеством квартир – 256.</w:t>
      </w:r>
    </w:p>
    <w:p w:rsidR="00237280" w:rsidRPr="0094250B" w:rsidRDefault="00D81AB3">
      <w:pPr>
        <w:spacing w:after="0"/>
        <w:ind w:firstLine="596"/>
        <w:jc w:val="both"/>
        <w:rPr>
          <w:rFonts w:ascii="Times New Roman" w:hAnsi="Times New Roman"/>
          <w:i/>
          <w:sz w:val="28"/>
          <w:szCs w:val="28"/>
        </w:rPr>
      </w:pPr>
      <w:r w:rsidRPr="0094250B">
        <w:rPr>
          <w:rFonts w:ascii="Times New Roman" w:hAnsi="Times New Roman"/>
          <w:i/>
          <w:sz w:val="28"/>
          <w:szCs w:val="28"/>
        </w:rPr>
        <w:t>- многоквартирного жилого дома с встроенными объектами социально-бытового обслуживания в районе ул. Партизанской, д 4, с общей площадью жилых квартир – 2 564,7 кв. м., с количеством квартир – 37;</w:t>
      </w:r>
    </w:p>
    <w:p w:rsidR="00237280" w:rsidRPr="0094250B" w:rsidRDefault="00D81AB3">
      <w:pPr>
        <w:spacing w:after="0"/>
        <w:ind w:firstLine="596"/>
        <w:jc w:val="both"/>
        <w:rPr>
          <w:rFonts w:ascii="Times New Roman" w:hAnsi="Times New Roman"/>
          <w:i/>
          <w:sz w:val="28"/>
          <w:szCs w:val="28"/>
        </w:rPr>
      </w:pPr>
      <w:r w:rsidRPr="0094250B">
        <w:rPr>
          <w:rFonts w:ascii="Times New Roman" w:hAnsi="Times New Roman"/>
          <w:i/>
          <w:sz w:val="28"/>
          <w:szCs w:val="28"/>
        </w:rPr>
        <w:t xml:space="preserve"> - жилого комплекса «Солнечный» в районе ул. Куйбышева (жилой комплекс № 6 в составе: жил</w:t>
      </w:r>
      <w:r w:rsidR="00E818B7" w:rsidRPr="0094250B">
        <w:rPr>
          <w:rFonts w:ascii="Times New Roman" w:hAnsi="Times New Roman"/>
          <w:i/>
          <w:sz w:val="28"/>
          <w:szCs w:val="28"/>
        </w:rPr>
        <w:t>ой дом № 6.1, жилой дом № 6.2, ж</w:t>
      </w:r>
      <w:r w:rsidRPr="0094250B">
        <w:rPr>
          <w:rFonts w:ascii="Times New Roman" w:hAnsi="Times New Roman"/>
          <w:i/>
          <w:sz w:val="28"/>
          <w:szCs w:val="28"/>
        </w:rPr>
        <w:t xml:space="preserve">илой дом № 6.3) с общей площадью квартир – 22 402,5 кв. м., с количеством квартир – 451; </w:t>
      </w:r>
    </w:p>
    <w:p w:rsidR="00237280" w:rsidRPr="0094250B" w:rsidRDefault="00D81AB3">
      <w:pPr>
        <w:spacing w:after="0"/>
        <w:ind w:firstLine="596"/>
        <w:jc w:val="both"/>
        <w:rPr>
          <w:rFonts w:ascii="Times New Roman" w:hAnsi="Times New Roman"/>
          <w:i/>
          <w:sz w:val="28"/>
          <w:szCs w:val="28"/>
        </w:rPr>
      </w:pPr>
      <w:r w:rsidRPr="0094250B">
        <w:rPr>
          <w:rFonts w:ascii="Times New Roman" w:hAnsi="Times New Roman"/>
          <w:i/>
          <w:sz w:val="28"/>
          <w:szCs w:val="28"/>
        </w:rPr>
        <w:t xml:space="preserve">- жилой застройки «Кленовая горка», расположенная в районе с. Олений, ул. Зоологической, 34 (6 домов, 6 этапов): 1 этап – жилой дом № 1 с общей площадью квартир – 5 819,3 кв. м., с количеством квартир – 131, 2 этап – жилой дом № 2 с общей площадью квартир – 3 577,75 кв. м., с количеством квартир – 93, 3 этап – жилой дом № 3 с общей площадью квартир – 2 447,85 кв. м., с количеством квартир – 57, 4 этап – жилой дом № 4 с общей площадью квартир – 3 165,61 кв. м., с количеством квартир – 77, 5 этап – жилой дом № 5 с общей площадью квартир – 5 420,73 кв. м., с количеством квартир – 127, 6 этап – жилой дом № 6 с общей площадью квартир – 3 260,15 кв. м., с количеством квартир – 85; </w:t>
      </w:r>
    </w:p>
    <w:p w:rsidR="00237280" w:rsidRPr="0094250B" w:rsidRDefault="00D81AB3">
      <w:pPr>
        <w:spacing w:after="0"/>
        <w:ind w:firstLine="596"/>
        <w:jc w:val="both"/>
        <w:rPr>
          <w:rFonts w:ascii="Times New Roman" w:hAnsi="Times New Roman"/>
          <w:i/>
          <w:sz w:val="28"/>
          <w:szCs w:val="28"/>
        </w:rPr>
      </w:pPr>
      <w:r w:rsidRPr="0094250B">
        <w:rPr>
          <w:rFonts w:ascii="Times New Roman" w:hAnsi="Times New Roman"/>
          <w:i/>
          <w:sz w:val="28"/>
          <w:szCs w:val="28"/>
        </w:rPr>
        <w:t>- многоквартирного жилого дома по ул. Кирова, 48 с общей площадью жилых квартир – 11 851,4 кв. м., с количеством квартир – 230.</w:t>
      </w:r>
    </w:p>
    <w:p w:rsidR="00237280" w:rsidRPr="0094250B" w:rsidRDefault="00D81AB3">
      <w:pPr>
        <w:spacing w:after="0"/>
        <w:ind w:firstLine="596"/>
        <w:jc w:val="both"/>
        <w:rPr>
          <w:rFonts w:ascii="Times New Roman" w:hAnsi="Times New Roman"/>
          <w:i/>
          <w:sz w:val="28"/>
          <w:szCs w:val="28"/>
        </w:rPr>
      </w:pPr>
      <w:r w:rsidRPr="0094250B">
        <w:rPr>
          <w:rFonts w:ascii="Times New Roman" w:hAnsi="Times New Roman"/>
          <w:i/>
          <w:sz w:val="28"/>
          <w:szCs w:val="28"/>
        </w:rPr>
        <w:t xml:space="preserve">Выдано 7 разрешений на ввод в эксплуатацию многоквартирных жилых домов: </w:t>
      </w:r>
    </w:p>
    <w:p w:rsidR="00237280" w:rsidRPr="0094250B" w:rsidRDefault="00D81AB3">
      <w:pPr>
        <w:spacing w:after="0"/>
        <w:ind w:firstLine="596"/>
        <w:jc w:val="both"/>
        <w:rPr>
          <w:rFonts w:ascii="Times New Roman" w:hAnsi="Times New Roman"/>
          <w:i/>
          <w:sz w:val="28"/>
          <w:szCs w:val="28"/>
        </w:rPr>
      </w:pPr>
      <w:r w:rsidRPr="0094250B">
        <w:rPr>
          <w:rFonts w:ascii="Times New Roman" w:hAnsi="Times New Roman"/>
          <w:i/>
          <w:sz w:val="28"/>
          <w:szCs w:val="28"/>
        </w:rPr>
        <w:t xml:space="preserve">двух многоквартирных четырехэтажных жилых домов по адресу: г. Артем, ул. Полтавская, 2А с общей жилой площадью квартир 7 809,8 кв. м., с количеством квартир – 140; </w:t>
      </w:r>
    </w:p>
    <w:p w:rsidR="00237280" w:rsidRPr="0094250B" w:rsidRDefault="00D81AB3">
      <w:pPr>
        <w:spacing w:after="0"/>
        <w:ind w:firstLine="596"/>
        <w:jc w:val="both"/>
        <w:rPr>
          <w:rFonts w:ascii="Times New Roman" w:hAnsi="Times New Roman"/>
          <w:i/>
          <w:sz w:val="28"/>
          <w:szCs w:val="28"/>
        </w:rPr>
      </w:pPr>
      <w:r w:rsidRPr="0094250B">
        <w:rPr>
          <w:rFonts w:ascii="Times New Roman" w:hAnsi="Times New Roman"/>
          <w:i/>
          <w:sz w:val="28"/>
          <w:szCs w:val="28"/>
        </w:rPr>
        <w:t xml:space="preserve">группа малоэтажных многоквартирных жилых домов в районе ул. Портовая, д. 15, многоквартирный малоэтажный жилой дом № 1 с общей жилой площадью квартир с балконами 5 766,2 кв. м., с количеством квартир – 116; </w:t>
      </w:r>
    </w:p>
    <w:p w:rsidR="00237280" w:rsidRPr="0094250B" w:rsidRDefault="00D81AB3">
      <w:pPr>
        <w:spacing w:after="0"/>
        <w:ind w:firstLine="596"/>
        <w:jc w:val="both"/>
        <w:rPr>
          <w:rFonts w:ascii="Times New Roman" w:hAnsi="Times New Roman"/>
          <w:i/>
          <w:sz w:val="28"/>
          <w:szCs w:val="28"/>
        </w:rPr>
      </w:pPr>
      <w:r w:rsidRPr="0094250B">
        <w:rPr>
          <w:rFonts w:ascii="Times New Roman" w:hAnsi="Times New Roman"/>
          <w:i/>
          <w:sz w:val="28"/>
          <w:szCs w:val="28"/>
        </w:rPr>
        <w:t xml:space="preserve">группа малоэтажных многоквартирных домов в районе ул. Портовая, д. 15, многоквартирные малоэтажные жилые дома № 2 и № 4 с общей жилой площадью квартир с балконами 3 463,2 кв. м., с количеством квартир – 62; </w:t>
      </w:r>
    </w:p>
    <w:p w:rsidR="00237280" w:rsidRPr="0094250B" w:rsidRDefault="00D81AB3">
      <w:pPr>
        <w:spacing w:after="0"/>
        <w:ind w:firstLine="596"/>
        <w:jc w:val="both"/>
        <w:rPr>
          <w:rFonts w:ascii="Times New Roman" w:hAnsi="Times New Roman"/>
          <w:i/>
          <w:sz w:val="28"/>
          <w:szCs w:val="28"/>
        </w:rPr>
      </w:pPr>
      <w:r w:rsidRPr="0094250B">
        <w:rPr>
          <w:rFonts w:ascii="Times New Roman" w:hAnsi="Times New Roman"/>
          <w:i/>
          <w:sz w:val="28"/>
          <w:szCs w:val="28"/>
        </w:rPr>
        <w:t xml:space="preserve">группа малоэтажных многоквартирных домов в районе ул. Портовая, д. 15, многоквартирные малоэтажные жилые дома № 3 и № 5 с общей жилой площадью квартир с балконами 3 462,8 кв. м., с количеством квартир – 62; </w:t>
      </w:r>
    </w:p>
    <w:p w:rsidR="00237280" w:rsidRPr="0094250B" w:rsidRDefault="00D81AB3">
      <w:pPr>
        <w:spacing w:after="0"/>
        <w:ind w:firstLine="596"/>
        <w:jc w:val="both"/>
        <w:rPr>
          <w:rFonts w:ascii="Times New Roman" w:hAnsi="Times New Roman"/>
          <w:i/>
          <w:sz w:val="28"/>
          <w:szCs w:val="28"/>
        </w:rPr>
      </w:pPr>
      <w:r w:rsidRPr="0094250B">
        <w:rPr>
          <w:rFonts w:ascii="Times New Roman" w:hAnsi="Times New Roman"/>
          <w:i/>
          <w:sz w:val="28"/>
          <w:szCs w:val="28"/>
        </w:rPr>
        <w:t xml:space="preserve">жилой многоквартирный дом в границах улиц Лазо, Горького, Куйбышева (Горького 2А), с общей жилой площадью квартир с балконами 7 044,41 кв. м., с количеством квартир – 133; </w:t>
      </w:r>
    </w:p>
    <w:p w:rsidR="00237280" w:rsidRPr="0094250B" w:rsidRDefault="00D81AB3">
      <w:pPr>
        <w:spacing w:after="0"/>
        <w:ind w:firstLine="596"/>
        <w:jc w:val="both"/>
        <w:rPr>
          <w:rFonts w:ascii="Times New Roman" w:hAnsi="Times New Roman"/>
          <w:i/>
          <w:sz w:val="28"/>
          <w:szCs w:val="28"/>
        </w:rPr>
      </w:pPr>
      <w:r w:rsidRPr="0094250B">
        <w:rPr>
          <w:rFonts w:ascii="Times New Roman" w:hAnsi="Times New Roman"/>
          <w:i/>
          <w:sz w:val="28"/>
          <w:szCs w:val="28"/>
        </w:rPr>
        <w:t xml:space="preserve">многоквартирный жилой дом в районе ул. Портовая, с общей жилой площадью квартир с балконами 3 337,3 кв. м., с количеством квартир – 68; </w:t>
      </w:r>
    </w:p>
    <w:p w:rsidR="00237280" w:rsidRPr="0094250B" w:rsidRDefault="00D81AB3">
      <w:pPr>
        <w:spacing w:after="0"/>
        <w:ind w:firstLine="596"/>
        <w:jc w:val="both"/>
        <w:rPr>
          <w:rFonts w:ascii="Times New Roman" w:hAnsi="Times New Roman"/>
          <w:i/>
          <w:sz w:val="28"/>
          <w:szCs w:val="28"/>
        </w:rPr>
      </w:pPr>
      <w:r w:rsidRPr="0094250B">
        <w:rPr>
          <w:rFonts w:ascii="Times New Roman" w:hAnsi="Times New Roman"/>
          <w:i/>
          <w:sz w:val="28"/>
          <w:szCs w:val="28"/>
        </w:rPr>
        <w:t>жилой комплекс в районе ул. Совхозная 2, 1 этап строительства, дом 1, с общей жилой площадью квартир с балконами 3 883,6 кв. м., с количеством квартир – 96.</w:t>
      </w:r>
    </w:p>
    <w:p w:rsidR="00237280" w:rsidRPr="0094250B" w:rsidRDefault="00D81AB3">
      <w:pPr>
        <w:spacing w:after="0"/>
        <w:ind w:firstLine="596"/>
        <w:jc w:val="both"/>
        <w:rPr>
          <w:rFonts w:ascii="Times New Roman" w:hAnsi="Times New Roman"/>
          <w:i/>
          <w:sz w:val="28"/>
          <w:szCs w:val="28"/>
        </w:rPr>
      </w:pPr>
      <w:r w:rsidRPr="0094250B">
        <w:rPr>
          <w:rFonts w:ascii="Times New Roman" w:hAnsi="Times New Roman"/>
          <w:i/>
          <w:sz w:val="28"/>
          <w:szCs w:val="28"/>
        </w:rPr>
        <w:t>Итого за 2023 год введено 34 767, 31 кв. м в многоквартирных жилых домах (в 2022 году - 28 769 кв. м).</w:t>
      </w:r>
    </w:p>
    <w:p w:rsidR="00237280" w:rsidRPr="0094250B" w:rsidRDefault="00D81AB3">
      <w:pPr>
        <w:spacing w:after="0"/>
        <w:ind w:firstLine="596"/>
        <w:jc w:val="both"/>
        <w:rPr>
          <w:rFonts w:ascii="Times New Roman" w:hAnsi="Times New Roman"/>
          <w:i/>
          <w:sz w:val="28"/>
          <w:szCs w:val="28"/>
        </w:rPr>
      </w:pPr>
      <w:r w:rsidRPr="0094250B">
        <w:rPr>
          <w:rFonts w:ascii="Times New Roman" w:hAnsi="Times New Roman"/>
          <w:i/>
          <w:sz w:val="28"/>
          <w:szCs w:val="28"/>
        </w:rPr>
        <w:t>Решение жилищной проблемы является одним из главных направлений социально-экономического развития Артемовского городского округа. Процессу развития жилищного строительства препятствует главная проблема - отсутствие инженерной инфраструктуры (электроснабжение, водоснабжение, водоотведение, подъездные автомобильные дороги, проезды к земельным участкам) предоставляемым под жилую застройку.</w:t>
      </w:r>
    </w:p>
    <w:p w:rsidR="00237280" w:rsidRPr="0094250B" w:rsidRDefault="00D81AB3">
      <w:pPr>
        <w:spacing w:after="0" w:line="264" w:lineRule="auto"/>
        <w:ind w:firstLine="709"/>
        <w:contextualSpacing/>
        <w:jc w:val="both"/>
        <w:rPr>
          <w:rFonts w:ascii="Times New Roman" w:hAnsi="Times New Roman"/>
          <w:bCs/>
          <w:i/>
          <w:sz w:val="28"/>
          <w:szCs w:val="28"/>
        </w:rPr>
      </w:pPr>
      <w:r w:rsidRPr="0094250B">
        <w:rPr>
          <w:rFonts w:ascii="Times New Roman" w:hAnsi="Times New Roman"/>
          <w:bCs/>
          <w:i/>
          <w:sz w:val="28"/>
          <w:szCs w:val="28"/>
        </w:rPr>
        <w:t>Удовлетворенность населения в сфере жилищного строительства в 2023 году составила 92,1%.</w:t>
      </w:r>
    </w:p>
    <w:p w:rsidR="00237280" w:rsidRPr="0094250B" w:rsidRDefault="00D81AB3">
      <w:pPr>
        <w:spacing w:after="0" w:line="312" w:lineRule="auto"/>
        <w:ind w:firstLine="709"/>
        <w:contextualSpacing/>
        <w:jc w:val="both"/>
        <w:rPr>
          <w:rFonts w:ascii="Times New Roman" w:hAnsi="Times New Roman"/>
          <w:b/>
          <w:bCs/>
          <w:i/>
          <w:sz w:val="28"/>
          <w:szCs w:val="28"/>
        </w:rPr>
      </w:pPr>
      <w:r w:rsidRPr="0094250B">
        <w:rPr>
          <w:rFonts w:ascii="Times New Roman" w:hAnsi="Times New Roman"/>
          <w:b/>
          <w:bCs/>
          <w:i/>
          <w:sz w:val="28"/>
          <w:szCs w:val="28"/>
        </w:rPr>
        <w:t>Рынок строительства объектов капитального строительства, за исключением жилищного и дорожного строительства.</w:t>
      </w:r>
    </w:p>
    <w:p w:rsidR="00237280" w:rsidRPr="0094250B" w:rsidRDefault="00D81AB3">
      <w:pPr>
        <w:spacing w:after="0"/>
        <w:ind w:firstLine="709"/>
        <w:jc w:val="both"/>
        <w:rPr>
          <w:rFonts w:ascii="Times New Roman" w:hAnsi="Times New Roman"/>
          <w:i/>
          <w:sz w:val="28"/>
          <w:szCs w:val="28"/>
        </w:rPr>
      </w:pPr>
      <w:r w:rsidRPr="0094250B">
        <w:rPr>
          <w:rFonts w:ascii="Times New Roman" w:hAnsi="Times New Roman"/>
          <w:i/>
          <w:sz w:val="28"/>
          <w:szCs w:val="28"/>
        </w:rPr>
        <w:t>На территории Артемовского городского округа по виду деятельности «строительство» зарегистрировано 273 организации и 355 индивидуальных предпринимателей.</w:t>
      </w:r>
    </w:p>
    <w:p w:rsidR="00237280" w:rsidRPr="0094250B" w:rsidRDefault="00D81AB3">
      <w:pPr>
        <w:spacing w:after="0"/>
        <w:ind w:firstLine="709"/>
        <w:jc w:val="both"/>
        <w:rPr>
          <w:rFonts w:ascii="Times New Roman" w:hAnsi="Times New Roman"/>
          <w:i/>
          <w:sz w:val="28"/>
          <w:szCs w:val="28"/>
        </w:rPr>
      </w:pPr>
      <w:r w:rsidRPr="0094250B">
        <w:rPr>
          <w:rFonts w:ascii="Times New Roman" w:hAnsi="Times New Roman"/>
          <w:i/>
          <w:sz w:val="28"/>
          <w:szCs w:val="28"/>
        </w:rPr>
        <w:t>За 2023 год выдано 44 разрешения на строительство и 33 разрешения на ввод в эксплуатацию объектов капитального строительства.</w:t>
      </w:r>
    </w:p>
    <w:p w:rsidR="00237280" w:rsidRPr="0094250B" w:rsidRDefault="00D81AB3">
      <w:pPr>
        <w:spacing w:after="0"/>
        <w:ind w:firstLine="709"/>
        <w:jc w:val="both"/>
        <w:rPr>
          <w:rFonts w:ascii="Times New Roman" w:hAnsi="Times New Roman"/>
          <w:i/>
          <w:sz w:val="28"/>
          <w:szCs w:val="28"/>
        </w:rPr>
      </w:pPr>
      <w:r w:rsidRPr="0094250B">
        <w:rPr>
          <w:rFonts w:ascii="Times New Roman" w:hAnsi="Times New Roman"/>
          <w:i/>
          <w:sz w:val="28"/>
          <w:szCs w:val="28"/>
        </w:rPr>
        <w:t>Общая площадь введенных объектов капитального строительства составила 26 239</w:t>
      </w:r>
      <w:r w:rsidRPr="0094250B">
        <w:rPr>
          <w:rFonts w:ascii="Times New Roman" w:hAnsi="Times New Roman"/>
          <w:b/>
          <w:bCs/>
          <w:i/>
          <w:sz w:val="28"/>
          <w:szCs w:val="28"/>
        </w:rPr>
        <w:t xml:space="preserve"> </w:t>
      </w:r>
      <w:r w:rsidRPr="0094250B">
        <w:rPr>
          <w:rFonts w:ascii="Times New Roman" w:hAnsi="Times New Roman"/>
          <w:i/>
          <w:sz w:val="28"/>
          <w:szCs w:val="28"/>
        </w:rPr>
        <w:t>кв. метра.</w:t>
      </w:r>
    </w:p>
    <w:p w:rsidR="00237280" w:rsidRPr="0094250B" w:rsidRDefault="00D81AB3">
      <w:pPr>
        <w:spacing w:after="0" w:line="264" w:lineRule="auto"/>
        <w:ind w:firstLine="709"/>
        <w:contextualSpacing/>
        <w:jc w:val="both"/>
        <w:rPr>
          <w:rFonts w:ascii="Times New Roman" w:hAnsi="Times New Roman"/>
          <w:bCs/>
          <w:i/>
          <w:sz w:val="28"/>
          <w:szCs w:val="28"/>
        </w:rPr>
      </w:pPr>
      <w:r w:rsidRPr="0094250B">
        <w:rPr>
          <w:rFonts w:ascii="Times New Roman" w:hAnsi="Times New Roman"/>
          <w:i/>
          <w:sz w:val="28"/>
          <w:szCs w:val="28"/>
        </w:rPr>
        <w:t xml:space="preserve">Повышение общей стоимости строительных объектов, высокая стоимость земельных участков, особые условия использования территорий - </w:t>
      </w:r>
      <w:r w:rsidRPr="0094250B">
        <w:rPr>
          <w:rFonts w:ascii="Times New Roman" w:hAnsi="Times New Roman"/>
          <w:bCs/>
          <w:i/>
          <w:sz w:val="28"/>
          <w:szCs w:val="28"/>
        </w:rPr>
        <w:t>все эти факторы затрудняют темпы капитального строительства объектов.</w:t>
      </w:r>
    </w:p>
    <w:p w:rsidR="00237280" w:rsidRPr="0094250B" w:rsidRDefault="00D81AB3">
      <w:pPr>
        <w:spacing w:after="0" w:line="264" w:lineRule="auto"/>
        <w:ind w:firstLine="709"/>
        <w:contextualSpacing/>
        <w:jc w:val="both"/>
        <w:rPr>
          <w:rFonts w:ascii="Times New Roman" w:hAnsi="Times New Roman"/>
          <w:bCs/>
          <w:i/>
          <w:sz w:val="28"/>
          <w:szCs w:val="28"/>
        </w:rPr>
      </w:pPr>
      <w:r w:rsidRPr="0094250B">
        <w:rPr>
          <w:rFonts w:ascii="Times New Roman" w:hAnsi="Times New Roman"/>
          <w:bCs/>
          <w:i/>
          <w:sz w:val="28"/>
          <w:szCs w:val="28"/>
        </w:rPr>
        <w:t>Удовлетворенность населения в сфере строительства объектов капитального строительства, за исключением жилищного и дорожного строительства в 2023 году составила 94,2%.</w:t>
      </w:r>
    </w:p>
    <w:p w:rsidR="00237280" w:rsidRPr="0094250B" w:rsidRDefault="00D81AB3">
      <w:pPr>
        <w:spacing w:after="0" w:line="312" w:lineRule="auto"/>
        <w:ind w:firstLine="709"/>
        <w:contextualSpacing/>
        <w:jc w:val="both"/>
        <w:rPr>
          <w:rFonts w:ascii="Times New Roman" w:hAnsi="Times New Roman"/>
          <w:b/>
          <w:bCs/>
          <w:i/>
          <w:sz w:val="28"/>
          <w:szCs w:val="28"/>
        </w:rPr>
      </w:pPr>
      <w:r w:rsidRPr="0094250B">
        <w:rPr>
          <w:rFonts w:ascii="Times New Roman" w:hAnsi="Times New Roman"/>
          <w:b/>
          <w:bCs/>
          <w:i/>
          <w:sz w:val="28"/>
          <w:szCs w:val="28"/>
        </w:rPr>
        <w:t>Сфера наружной рекламы.</w:t>
      </w:r>
    </w:p>
    <w:p w:rsidR="00237280" w:rsidRPr="0094250B" w:rsidRDefault="00D81AB3">
      <w:pPr>
        <w:spacing w:after="0"/>
        <w:ind w:firstLine="709"/>
        <w:jc w:val="both"/>
        <w:rPr>
          <w:rFonts w:ascii="Times New Roman" w:hAnsi="Times New Roman"/>
          <w:i/>
          <w:sz w:val="28"/>
          <w:szCs w:val="28"/>
        </w:rPr>
      </w:pPr>
      <w:r w:rsidRPr="0094250B">
        <w:rPr>
          <w:rFonts w:ascii="Times New Roman" w:hAnsi="Times New Roman"/>
          <w:i/>
          <w:sz w:val="28"/>
          <w:szCs w:val="28"/>
        </w:rPr>
        <w:t xml:space="preserve">За 2023 год выдано 29 разрешений на установку рекламных конструкций. Составлено 8 предписания о демонтаже самовольно установленных рекламных конструкций. Конкурсы </w:t>
      </w:r>
      <w:hyperlink r:id="rId10" w:tooltip="http://artemokrug.ru/poleznaya-informatsiya/%D0%BF%D1%80%D0%BE%D1%82%D0%BE%D0%BA%D0%BE%D0%BB%20%D0%B0%D1%83%D0%BA%D1%86%D0%B8%D0%BE%D0%BD%D0%B0%20%D0%BE%D1%82%2023.12.2020.pdf" w:history="1">
        <w:r w:rsidRPr="0094250B">
          <w:rPr>
            <w:rFonts w:ascii="Times New Roman" w:hAnsi="Times New Roman"/>
            <w:i/>
            <w:sz w:val="28"/>
            <w:szCs w:val="28"/>
          </w:rPr>
          <w:t>на право заключения договора на установку и эксплуатацию рекламных конструкций на земельных участках, находящихся в муниципальной собственности Артемовского городского округа, а также на земельных участках, государственная собственность на которые не разграничена</w:t>
        </w:r>
      </w:hyperlink>
      <w:r w:rsidRPr="0094250B">
        <w:rPr>
          <w:rFonts w:ascii="Times New Roman" w:hAnsi="Times New Roman"/>
          <w:i/>
          <w:sz w:val="28"/>
          <w:szCs w:val="28"/>
        </w:rPr>
        <w:t>, не проводились.</w:t>
      </w:r>
    </w:p>
    <w:p w:rsidR="00237280" w:rsidRPr="0094250B" w:rsidRDefault="00D81AB3">
      <w:pPr>
        <w:spacing w:after="0" w:line="264" w:lineRule="auto"/>
        <w:ind w:firstLine="709"/>
        <w:contextualSpacing/>
        <w:jc w:val="both"/>
        <w:rPr>
          <w:rFonts w:ascii="Times New Roman" w:hAnsi="Times New Roman"/>
          <w:b/>
          <w:i/>
          <w:sz w:val="28"/>
          <w:szCs w:val="28"/>
        </w:rPr>
      </w:pPr>
      <w:r w:rsidRPr="0094250B">
        <w:rPr>
          <w:rFonts w:ascii="Times New Roman" w:hAnsi="Times New Roman"/>
          <w:b/>
          <w:i/>
          <w:sz w:val="28"/>
          <w:szCs w:val="28"/>
        </w:rPr>
        <w:t xml:space="preserve">Проблематика сферы наружной рекламы - </w:t>
      </w:r>
      <w:r w:rsidRPr="0094250B">
        <w:rPr>
          <w:rFonts w:ascii="Times New Roman" w:hAnsi="Times New Roman"/>
          <w:i/>
          <w:sz w:val="28"/>
          <w:szCs w:val="28"/>
        </w:rPr>
        <w:t>высокая стоимость демонтажа незаконных рекламных конструкций; поиск собственников незаконных рекламных конструкций; ограниченное количество мест размещения рекламных конструкций.</w:t>
      </w:r>
    </w:p>
    <w:p w:rsidR="00237280" w:rsidRPr="0094250B" w:rsidRDefault="00D81AB3">
      <w:pPr>
        <w:spacing w:after="0" w:line="264" w:lineRule="auto"/>
        <w:ind w:firstLine="709"/>
        <w:contextualSpacing/>
        <w:jc w:val="both"/>
        <w:rPr>
          <w:rFonts w:ascii="Times New Roman" w:hAnsi="Times New Roman"/>
          <w:i/>
          <w:sz w:val="28"/>
          <w:szCs w:val="28"/>
        </w:rPr>
      </w:pPr>
      <w:r w:rsidRPr="0094250B">
        <w:rPr>
          <w:rFonts w:ascii="Times New Roman" w:hAnsi="Times New Roman"/>
          <w:i/>
          <w:sz w:val="28"/>
          <w:szCs w:val="28"/>
        </w:rPr>
        <w:t>По информации департамента информационной политики Приморского края, на территории Артемовского городского округа отсутствуют ГУПы, МУПы, МКУ, ГКУ, ГБУ и другие предприятия с государственным участием, осуществляющие деятельность в сфере наружной рекламы, распространение которой регулируется нормами статьи 19 Федерального закона от 13.03.2006 № 38-ФЗ «О рекламе».</w:t>
      </w:r>
    </w:p>
    <w:p w:rsidR="00237280" w:rsidRPr="0094250B" w:rsidRDefault="00D81AB3">
      <w:pPr>
        <w:spacing w:after="0" w:line="264" w:lineRule="auto"/>
        <w:ind w:firstLine="709"/>
        <w:contextualSpacing/>
        <w:jc w:val="both"/>
        <w:rPr>
          <w:rFonts w:ascii="Times New Roman" w:hAnsi="Times New Roman"/>
          <w:bCs/>
          <w:i/>
          <w:sz w:val="28"/>
          <w:szCs w:val="28"/>
        </w:rPr>
      </w:pPr>
      <w:r w:rsidRPr="0094250B">
        <w:rPr>
          <w:rFonts w:ascii="Times New Roman" w:hAnsi="Times New Roman"/>
          <w:bCs/>
          <w:i/>
          <w:sz w:val="28"/>
          <w:szCs w:val="28"/>
        </w:rPr>
        <w:t>Удовлетворенность населения в сфере наружной рекламы в 2023 году составила 87,3%.</w:t>
      </w:r>
    </w:p>
    <w:p w:rsidR="00237280" w:rsidRPr="0094250B" w:rsidRDefault="00D81AB3">
      <w:pPr>
        <w:spacing w:after="0" w:line="312" w:lineRule="auto"/>
        <w:ind w:firstLine="709"/>
        <w:contextualSpacing/>
        <w:jc w:val="both"/>
        <w:rPr>
          <w:rFonts w:ascii="Times New Roman" w:hAnsi="Times New Roman"/>
          <w:b/>
          <w:bCs/>
          <w:i/>
          <w:sz w:val="28"/>
          <w:szCs w:val="28"/>
        </w:rPr>
      </w:pPr>
      <w:r w:rsidRPr="0094250B">
        <w:rPr>
          <w:rFonts w:ascii="Times New Roman" w:hAnsi="Times New Roman"/>
          <w:b/>
          <w:bCs/>
          <w:i/>
          <w:sz w:val="28"/>
          <w:szCs w:val="28"/>
        </w:rPr>
        <w:t>Рынок ритуальных услуг.</w:t>
      </w:r>
    </w:p>
    <w:p w:rsidR="00237280" w:rsidRPr="0094250B" w:rsidRDefault="00D81AB3">
      <w:pPr>
        <w:spacing w:after="0"/>
        <w:ind w:firstLine="709"/>
        <w:jc w:val="both"/>
        <w:rPr>
          <w:rFonts w:ascii="Times New Roman" w:hAnsi="Times New Roman"/>
          <w:i/>
          <w:sz w:val="28"/>
          <w:szCs w:val="28"/>
        </w:rPr>
      </w:pPr>
      <w:r w:rsidRPr="0094250B">
        <w:rPr>
          <w:rFonts w:ascii="Times New Roman" w:hAnsi="Times New Roman"/>
          <w:i/>
          <w:sz w:val="28"/>
          <w:szCs w:val="28"/>
        </w:rPr>
        <w:t>На 01.01.2024 в Артемовском городском округе на рынке ритуальных услуг осуществляют деятельность 16 организаций, из них 1 – муниципальное предприятие, 12 – индивидуальные предприниматели, 3 – юридические лица.</w:t>
      </w:r>
    </w:p>
    <w:p w:rsidR="00237280" w:rsidRPr="0094250B" w:rsidRDefault="004A095D">
      <w:pPr>
        <w:spacing w:after="0" w:line="264" w:lineRule="auto"/>
        <w:ind w:firstLine="709"/>
        <w:contextualSpacing/>
        <w:jc w:val="both"/>
        <w:rPr>
          <w:rFonts w:ascii="Times New Roman" w:hAnsi="Times New Roman"/>
          <w:bCs/>
          <w:i/>
          <w:sz w:val="28"/>
          <w:szCs w:val="28"/>
        </w:rPr>
      </w:pPr>
      <w:r w:rsidRPr="0094250B">
        <w:rPr>
          <w:rFonts w:ascii="Times New Roman" w:hAnsi="Times New Roman"/>
          <w:i/>
          <w:sz w:val="28"/>
          <w:szCs w:val="28"/>
        </w:rPr>
        <w:t xml:space="preserve">За </w:t>
      </w:r>
      <w:r w:rsidR="00D81AB3" w:rsidRPr="0094250B">
        <w:rPr>
          <w:rFonts w:ascii="Times New Roman" w:hAnsi="Times New Roman"/>
          <w:i/>
          <w:sz w:val="28"/>
          <w:szCs w:val="28"/>
        </w:rPr>
        <w:t>2023 год открылось одно предприятие, осуществляющее деятельность на рынке ритуальных услуг. Организация похоронного дела осуществляется администрацией Артемовского городского округа. Услуги по погребению оказывают специализированная служба АМУП «Ритуал-Сервис» и частные организации.</w:t>
      </w:r>
    </w:p>
    <w:p w:rsidR="00237280" w:rsidRPr="0094250B" w:rsidRDefault="00D81AB3">
      <w:pPr>
        <w:spacing w:after="0" w:line="264" w:lineRule="auto"/>
        <w:ind w:firstLine="709"/>
        <w:contextualSpacing/>
        <w:jc w:val="both"/>
        <w:rPr>
          <w:rFonts w:ascii="Times New Roman" w:hAnsi="Times New Roman"/>
          <w:bCs/>
          <w:i/>
          <w:sz w:val="28"/>
          <w:szCs w:val="28"/>
        </w:rPr>
      </w:pPr>
      <w:r w:rsidRPr="0094250B">
        <w:rPr>
          <w:rFonts w:ascii="Times New Roman" w:hAnsi="Times New Roman"/>
          <w:i/>
          <w:sz w:val="28"/>
          <w:szCs w:val="28"/>
        </w:rPr>
        <w:t>На 31.12.2024 администрацией Артемовского городского округа произведена инвентаризация 32,4% кладбищ.</w:t>
      </w:r>
    </w:p>
    <w:p w:rsidR="00237280" w:rsidRPr="0094250B" w:rsidRDefault="00D81AB3">
      <w:pPr>
        <w:spacing w:after="0" w:line="264" w:lineRule="auto"/>
        <w:ind w:firstLine="709"/>
        <w:contextualSpacing/>
        <w:jc w:val="both"/>
        <w:rPr>
          <w:rFonts w:ascii="Times New Roman" w:hAnsi="Times New Roman"/>
          <w:bCs/>
          <w:i/>
          <w:sz w:val="28"/>
          <w:szCs w:val="28"/>
        </w:rPr>
      </w:pPr>
      <w:r w:rsidRPr="0094250B">
        <w:rPr>
          <w:rFonts w:ascii="Times New Roman" w:hAnsi="Times New Roman"/>
          <w:bCs/>
          <w:i/>
          <w:sz w:val="28"/>
          <w:szCs w:val="28"/>
        </w:rPr>
        <w:t>Удовлетворенность населения в сфере ритуальных услуг в 2023 году составила 95%.</w:t>
      </w:r>
    </w:p>
    <w:p w:rsidR="00237280" w:rsidRPr="0094250B" w:rsidRDefault="00D81AB3">
      <w:pPr>
        <w:spacing w:after="0" w:line="312" w:lineRule="auto"/>
        <w:ind w:firstLine="709"/>
        <w:contextualSpacing/>
        <w:jc w:val="both"/>
        <w:rPr>
          <w:rFonts w:ascii="Times New Roman" w:hAnsi="Times New Roman"/>
          <w:b/>
          <w:bCs/>
          <w:i/>
          <w:sz w:val="28"/>
          <w:szCs w:val="28"/>
        </w:rPr>
      </w:pPr>
      <w:r w:rsidRPr="0094250B">
        <w:rPr>
          <w:rFonts w:ascii="Times New Roman" w:hAnsi="Times New Roman"/>
          <w:b/>
          <w:bCs/>
          <w:i/>
          <w:sz w:val="28"/>
          <w:szCs w:val="28"/>
        </w:rPr>
        <w:t>Рынок розничной торговли.</w:t>
      </w:r>
    </w:p>
    <w:p w:rsidR="00237280" w:rsidRPr="0094250B" w:rsidRDefault="00D81AB3">
      <w:pPr>
        <w:spacing w:after="0"/>
        <w:ind w:firstLine="709"/>
        <w:jc w:val="both"/>
        <w:rPr>
          <w:rFonts w:ascii="Times New Roman" w:hAnsi="Times New Roman"/>
          <w:i/>
          <w:sz w:val="28"/>
          <w:szCs w:val="28"/>
        </w:rPr>
      </w:pPr>
      <w:r w:rsidRPr="0094250B">
        <w:rPr>
          <w:rFonts w:ascii="Times New Roman" w:hAnsi="Times New Roman"/>
          <w:i/>
          <w:sz w:val="28"/>
          <w:szCs w:val="28"/>
        </w:rPr>
        <w:t>На территории Артемовского городского округа на рынке розничной торговли осуществляют деятельность 16 торговых центров; 300 продовольственных магазинов (в том числе: 8 супермаркетов, 9 дискаунтеров, 4 универсама); 231 промышленный магазин (в том числе гипермаркет «Леруа Мерлен»); 44 киоска; 131 павильон.</w:t>
      </w:r>
    </w:p>
    <w:p w:rsidR="00237280" w:rsidRPr="0094250B" w:rsidRDefault="00D81AB3">
      <w:pPr>
        <w:spacing w:after="0"/>
        <w:ind w:firstLine="709"/>
        <w:jc w:val="both"/>
        <w:rPr>
          <w:rFonts w:ascii="Times New Roman" w:hAnsi="Times New Roman"/>
          <w:i/>
          <w:sz w:val="28"/>
          <w:szCs w:val="28"/>
        </w:rPr>
      </w:pPr>
      <w:r w:rsidRPr="0094250B">
        <w:rPr>
          <w:rFonts w:ascii="Times New Roman" w:hAnsi="Times New Roman"/>
          <w:i/>
          <w:sz w:val="28"/>
          <w:szCs w:val="28"/>
        </w:rPr>
        <w:t>Предприятиями торговли обеспечены все населенные пункты Артемовского городского округа. Суммарная обеспеченность торговыми площадями составляет 325% от норматива, обеспеченность торговыми площадями продовольственных магазинов составляет 296%, непродовольственных магазинов – 340%. Обеспеченность населения Артемовского городского округа площадью объектов местного значения составляет 135%. Обеспеченность торговыми павильонами и киосками по продаже продовольственных товаров и сельскохозяйственной продукции составляет 100%, торговыми павильонами и киосками по продаже печатной продукции – 173%.</w:t>
      </w:r>
    </w:p>
    <w:p w:rsidR="00237280" w:rsidRPr="0094250B" w:rsidRDefault="00D81AB3">
      <w:pPr>
        <w:spacing w:after="0"/>
        <w:ind w:firstLine="709"/>
        <w:jc w:val="both"/>
        <w:rPr>
          <w:rFonts w:ascii="Times New Roman" w:hAnsi="Times New Roman"/>
          <w:i/>
          <w:sz w:val="28"/>
          <w:szCs w:val="28"/>
        </w:rPr>
      </w:pPr>
      <w:r w:rsidRPr="0094250B">
        <w:rPr>
          <w:rFonts w:ascii="Times New Roman" w:hAnsi="Times New Roman"/>
          <w:i/>
          <w:sz w:val="28"/>
          <w:szCs w:val="28"/>
        </w:rPr>
        <w:t>По состоянию на 01.01.2024 на территории округа функционируют 47 предприятий торговли социальной направленности: 33 магазина, 14 павильонов и киосков. 30 розничных магазинов Артемовского городского округа участвует в социальном проекте «Держим цены».</w:t>
      </w:r>
    </w:p>
    <w:p w:rsidR="00237280" w:rsidRPr="0094250B" w:rsidRDefault="00D81AB3">
      <w:pPr>
        <w:spacing w:after="0" w:line="312" w:lineRule="auto"/>
        <w:ind w:firstLine="709"/>
        <w:contextualSpacing/>
        <w:jc w:val="both"/>
        <w:rPr>
          <w:rFonts w:ascii="Times New Roman" w:hAnsi="Times New Roman"/>
          <w:b/>
          <w:bCs/>
          <w:i/>
          <w:sz w:val="28"/>
          <w:szCs w:val="28"/>
        </w:rPr>
      </w:pPr>
      <w:r w:rsidRPr="0094250B">
        <w:rPr>
          <w:rFonts w:ascii="Times New Roman" w:hAnsi="Times New Roman"/>
          <w:i/>
          <w:sz w:val="28"/>
          <w:szCs w:val="28"/>
        </w:rPr>
        <w:t>Для наполнения рынка, создания условий здоровой конкуренции и как следствие снижения цен, а также в качестве альтернативы созданию розничных рынков законодательством предусмотрена возможность организации ярмарок. Организациям, индивидуальным предпринимателям и гражданам, ведущим личное подсобное хозяйство, для реализации товаров на территории Артемовского городского округа за 2023 год было предоставлено 390 мест. В Реестр ярмарочных площадок включено 24 места. На 13 площадках организуются регулярные ежедневные и еженедельные ярмарки по реализации продовольственных товаров и сельскохозяйственной продукции. На 8 площадках проводятся праздничные ярмарки: Масленица, 8 Марта, 1 мая, 9 Мая, день защиты детей, день России, день молодежи. За 2023 год выдано 16 разрешений на организацию ярмарок.</w:t>
      </w:r>
    </w:p>
    <w:p w:rsidR="00237280" w:rsidRPr="0094250B" w:rsidRDefault="00D81AB3">
      <w:pPr>
        <w:spacing w:after="0" w:line="264" w:lineRule="auto"/>
        <w:ind w:firstLine="709"/>
        <w:contextualSpacing/>
        <w:jc w:val="both"/>
        <w:rPr>
          <w:rFonts w:ascii="Times New Roman" w:hAnsi="Times New Roman"/>
          <w:bCs/>
          <w:i/>
          <w:sz w:val="28"/>
          <w:szCs w:val="28"/>
        </w:rPr>
      </w:pPr>
      <w:r w:rsidRPr="0094250B">
        <w:rPr>
          <w:rFonts w:ascii="Times New Roman" w:hAnsi="Times New Roman"/>
          <w:bCs/>
          <w:i/>
          <w:sz w:val="28"/>
          <w:szCs w:val="28"/>
        </w:rPr>
        <w:t>Удовлетворенность населения в сфере розничной торговли в 2023 году составила 92%.</w:t>
      </w:r>
    </w:p>
    <w:p w:rsidR="00237280" w:rsidRPr="0094250B" w:rsidRDefault="00D81AB3">
      <w:pPr>
        <w:spacing w:after="0" w:line="312" w:lineRule="auto"/>
        <w:ind w:firstLine="709"/>
        <w:contextualSpacing/>
        <w:jc w:val="both"/>
        <w:rPr>
          <w:rFonts w:ascii="Times New Roman" w:hAnsi="Times New Roman"/>
          <w:b/>
          <w:bCs/>
          <w:i/>
          <w:sz w:val="28"/>
          <w:szCs w:val="28"/>
        </w:rPr>
      </w:pPr>
      <w:r w:rsidRPr="0094250B">
        <w:rPr>
          <w:rFonts w:ascii="Times New Roman" w:hAnsi="Times New Roman"/>
          <w:b/>
          <w:bCs/>
          <w:i/>
          <w:sz w:val="28"/>
          <w:szCs w:val="28"/>
        </w:rPr>
        <w:t>Рынок бытовых услуг.</w:t>
      </w:r>
    </w:p>
    <w:p w:rsidR="00237280" w:rsidRPr="0094250B" w:rsidRDefault="00D81AB3">
      <w:pPr>
        <w:spacing w:after="0"/>
        <w:jc w:val="both"/>
        <w:rPr>
          <w:rFonts w:ascii="Times New Roman" w:hAnsi="Times New Roman"/>
          <w:i/>
          <w:sz w:val="28"/>
          <w:szCs w:val="28"/>
        </w:rPr>
      </w:pPr>
      <w:r w:rsidRPr="0094250B">
        <w:rPr>
          <w:rFonts w:ascii="Times New Roman" w:hAnsi="Times New Roman"/>
        </w:rPr>
        <w:tab/>
      </w:r>
      <w:r w:rsidRPr="0094250B">
        <w:rPr>
          <w:rFonts w:ascii="Times New Roman" w:hAnsi="Times New Roman"/>
          <w:i/>
          <w:sz w:val="28"/>
          <w:szCs w:val="28"/>
        </w:rPr>
        <w:t>По состоянию на 01.01.2024 территории Артемовского городского округа функционируют 441 предприятие бытовых услуг.</w:t>
      </w:r>
    </w:p>
    <w:p w:rsidR="00237280" w:rsidRPr="0094250B" w:rsidRDefault="00D81AB3">
      <w:pPr>
        <w:spacing w:after="0"/>
        <w:jc w:val="both"/>
        <w:rPr>
          <w:rFonts w:ascii="Times New Roman" w:hAnsi="Times New Roman"/>
          <w:i/>
          <w:sz w:val="28"/>
          <w:szCs w:val="28"/>
        </w:rPr>
      </w:pPr>
      <w:r w:rsidRPr="0094250B">
        <w:rPr>
          <w:rFonts w:ascii="Times New Roman" w:hAnsi="Times New Roman"/>
          <w:i/>
          <w:sz w:val="28"/>
          <w:szCs w:val="28"/>
        </w:rPr>
        <w:tab/>
        <w:t>Наибольшую долю занимают парикмахерские (26%) и предприятия по техническому обслуживанию и ремонту автотранспорта (25%).</w:t>
      </w:r>
    </w:p>
    <w:p w:rsidR="00237280" w:rsidRPr="0094250B" w:rsidRDefault="00D81AB3">
      <w:pPr>
        <w:spacing w:after="0" w:line="312" w:lineRule="auto"/>
        <w:ind w:firstLine="709"/>
        <w:contextualSpacing/>
        <w:jc w:val="both"/>
        <w:rPr>
          <w:rFonts w:ascii="Times New Roman" w:hAnsi="Times New Roman"/>
          <w:b/>
          <w:bCs/>
          <w:i/>
          <w:sz w:val="28"/>
          <w:szCs w:val="28"/>
        </w:rPr>
      </w:pPr>
      <w:r w:rsidRPr="0094250B">
        <w:rPr>
          <w:rFonts w:ascii="Times New Roman" w:hAnsi="Times New Roman"/>
          <w:i/>
          <w:sz w:val="28"/>
          <w:szCs w:val="28"/>
        </w:rPr>
        <w:t>Обеспеченность бытовыми услугами населения Артемовского городского округа составляет 125%. За 2023 год открылось 15 предприятий бытового обслуживания населения, на которых создано 28 рабочих мест. Четыре</w:t>
      </w:r>
      <w:r w:rsidRPr="0094250B">
        <w:rPr>
          <w:rFonts w:ascii="Times New Roman" w:hAnsi="Times New Roman"/>
          <w:b/>
          <w:i/>
          <w:sz w:val="28"/>
          <w:szCs w:val="28"/>
        </w:rPr>
        <w:t xml:space="preserve"> </w:t>
      </w:r>
      <w:r w:rsidRPr="0094250B">
        <w:rPr>
          <w:rFonts w:ascii="Times New Roman" w:hAnsi="Times New Roman"/>
          <w:i/>
          <w:sz w:val="28"/>
          <w:szCs w:val="28"/>
        </w:rPr>
        <w:t>предприятия прекратили свою деятельность.</w:t>
      </w:r>
    </w:p>
    <w:p w:rsidR="00237280" w:rsidRPr="0094250B" w:rsidRDefault="00D81AB3">
      <w:pPr>
        <w:spacing w:after="0" w:line="264" w:lineRule="auto"/>
        <w:ind w:firstLine="709"/>
        <w:contextualSpacing/>
        <w:jc w:val="both"/>
        <w:rPr>
          <w:rFonts w:ascii="Times New Roman" w:hAnsi="Times New Roman"/>
          <w:bCs/>
          <w:i/>
          <w:sz w:val="28"/>
          <w:szCs w:val="28"/>
        </w:rPr>
      </w:pPr>
      <w:r w:rsidRPr="0094250B">
        <w:rPr>
          <w:rFonts w:ascii="Times New Roman" w:hAnsi="Times New Roman"/>
          <w:bCs/>
          <w:i/>
          <w:sz w:val="28"/>
          <w:szCs w:val="28"/>
        </w:rPr>
        <w:t>Удовлетворенность населения в сфере бытовых услуг в 2023 году составила 93%.</w:t>
      </w:r>
    </w:p>
    <w:p w:rsidR="00237280" w:rsidRPr="0094250B" w:rsidRDefault="00D81AB3">
      <w:pPr>
        <w:spacing w:after="0" w:line="312" w:lineRule="auto"/>
        <w:ind w:firstLine="709"/>
        <w:contextualSpacing/>
        <w:jc w:val="both"/>
        <w:rPr>
          <w:rFonts w:ascii="Times New Roman" w:hAnsi="Times New Roman"/>
          <w:b/>
          <w:bCs/>
          <w:i/>
          <w:sz w:val="28"/>
          <w:szCs w:val="28"/>
        </w:rPr>
      </w:pPr>
      <w:r w:rsidRPr="0094250B">
        <w:rPr>
          <w:rFonts w:ascii="Times New Roman" w:hAnsi="Times New Roman"/>
          <w:b/>
          <w:bCs/>
          <w:i/>
          <w:sz w:val="28"/>
          <w:szCs w:val="28"/>
        </w:rPr>
        <w:t>Рынок общественного питания.</w:t>
      </w:r>
    </w:p>
    <w:p w:rsidR="00237280" w:rsidRPr="0094250B" w:rsidRDefault="00D81AB3">
      <w:pPr>
        <w:spacing w:after="0"/>
        <w:jc w:val="both"/>
        <w:rPr>
          <w:rFonts w:ascii="Times New Roman" w:hAnsi="Times New Roman"/>
          <w:i/>
          <w:sz w:val="28"/>
          <w:szCs w:val="28"/>
        </w:rPr>
      </w:pPr>
      <w:r w:rsidRPr="0094250B">
        <w:rPr>
          <w:rFonts w:ascii="Times New Roman" w:hAnsi="Times New Roman"/>
        </w:rPr>
        <w:tab/>
      </w:r>
      <w:r w:rsidRPr="0094250B">
        <w:rPr>
          <w:rFonts w:ascii="Times New Roman" w:hAnsi="Times New Roman"/>
          <w:i/>
          <w:sz w:val="28"/>
          <w:szCs w:val="28"/>
        </w:rPr>
        <w:t>По состоянию на 01.01.2024 рынок общественного питания включает в себя 152 предприятия: 10 ресторанов, 41 кафе, 10 баров, 22 закусочные, 43 предприятия быстрого обслуживания, 11 кофеен, 3 буфета, 12 столовых.</w:t>
      </w:r>
    </w:p>
    <w:p w:rsidR="00237280" w:rsidRPr="0094250B" w:rsidRDefault="00D81AB3">
      <w:pPr>
        <w:spacing w:after="0" w:line="312" w:lineRule="auto"/>
        <w:ind w:firstLine="709"/>
        <w:contextualSpacing/>
        <w:jc w:val="both"/>
        <w:rPr>
          <w:rFonts w:ascii="Times New Roman" w:hAnsi="Times New Roman"/>
          <w:b/>
          <w:bCs/>
          <w:i/>
          <w:sz w:val="28"/>
          <w:szCs w:val="28"/>
        </w:rPr>
      </w:pPr>
      <w:r w:rsidRPr="0094250B">
        <w:rPr>
          <w:rFonts w:ascii="Times New Roman" w:hAnsi="Times New Roman"/>
          <w:i/>
          <w:sz w:val="28"/>
          <w:szCs w:val="28"/>
        </w:rPr>
        <w:t>В общедоступных предприятиях общественного питания создано 5587 посадочных мест. Обеспеченность посадочными местами составляет 48 мест на одну тысячу жителей.</w:t>
      </w:r>
    </w:p>
    <w:p w:rsidR="00237280" w:rsidRPr="0094250B" w:rsidRDefault="00D81AB3">
      <w:pPr>
        <w:spacing w:after="0" w:line="264" w:lineRule="auto"/>
        <w:ind w:firstLine="709"/>
        <w:contextualSpacing/>
        <w:jc w:val="both"/>
        <w:rPr>
          <w:rFonts w:ascii="Times New Roman" w:hAnsi="Times New Roman"/>
          <w:bCs/>
          <w:i/>
          <w:sz w:val="28"/>
          <w:szCs w:val="28"/>
        </w:rPr>
      </w:pPr>
      <w:r w:rsidRPr="0094250B">
        <w:rPr>
          <w:rFonts w:ascii="Times New Roman" w:hAnsi="Times New Roman"/>
          <w:i/>
          <w:sz w:val="28"/>
          <w:szCs w:val="28"/>
        </w:rPr>
        <w:t>Удовлетворенность населения в сфере общественного питания в 2023 году</w:t>
      </w:r>
      <w:r w:rsidRPr="0094250B">
        <w:rPr>
          <w:rFonts w:ascii="Times New Roman" w:hAnsi="Times New Roman"/>
          <w:bCs/>
          <w:i/>
          <w:sz w:val="28"/>
          <w:szCs w:val="28"/>
        </w:rPr>
        <w:t xml:space="preserve"> составила 93%.</w:t>
      </w:r>
    </w:p>
    <w:p w:rsidR="00237280" w:rsidRPr="0094250B" w:rsidRDefault="00237280">
      <w:pPr>
        <w:pStyle w:val="Default"/>
        <w:ind w:firstLine="708"/>
        <w:jc w:val="both"/>
        <w:rPr>
          <w:bCs/>
          <w:sz w:val="28"/>
          <w:szCs w:val="28"/>
        </w:rPr>
      </w:pPr>
    </w:p>
    <w:p w:rsidR="00237280" w:rsidRPr="0094250B" w:rsidRDefault="00D81AB3">
      <w:pPr>
        <w:pStyle w:val="Default"/>
        <w:ind w:firstLine="708"/>
        <w:jc w:val="both"/>
        <w:rPr>
          <w:bCs/>
          <w:sz w:val="28"/>
          <w:szCs w:val="28"/>
        </w:rPr>
      </w:pPr>
      <w:r w:rsidRPr="0094250B">
        <w:rPr>
          <w:bCs/>
          <w:sz w:val="28"/>
          <w:szCs w:val="28"/>
        </w:rPr>
        <w:t>2.4.2. 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 (с указанием числа респондентов, участвующих в опросах по каждому рынку).</w:t>
      </w:r>
    </w:p>
    <w:p w:rsidR="00237280" w:rsidRPr="0094250B" w:rsidRDefault="00D81AB3">
      <w:pPr>
        <w:pStyle w:val="Default"/>
        <w:spacing w:line="264" w:lineRule="auto"/>
        <w:ind w:firstLine="709"/>
        <w:jc w:val="both"/>
        <w:rPr>
          <w:bCs/>
          <w:i/>
          <w:sz w:val="28"/>
          <w:szCs w:val="28"/>
        </w:rPr>
      </w:pPr>
      <w:r w:rsidRPr="0094250B">
        <w:rPr>
          <w:bCs/>
          <w:i/>
          <w:sz w:val="28"/>
          <w:szCs w:val="28"/>
        </w:rPr>
        <w:t xml:space="preserve">В структуре субъектов малого и среднего предпринимательства по состоянию на 31.12.2023 (10.01.2024) согласно данным Единого реестра субъектов малого и среднего предпринимательства наибольшую долю составляют индивидуальные предприниматели – 65,5%, остальная часть (34,5%) представлена юридическими лицами, которые в свою очередь имеют в своем составе малые предприятия - 2,8%, микро – </w:t>
      </w:r>
      <w:r w:rsidRPr="0094250B">
        <w:rPr>
          <w:bCs/>
          <w:i/>
          <w:color w:val="auto"/>
          <w:sz w:val="28"/>
          <w:szCs w:val="28"/>
        </w:rPr>
        <w:t>31,5%</w:t>
      </w:r>
      <w:r w:rsidRPr="0094250B">
        <w:rPr>
          <w:bCs/>
          <w:i/>
          <w:sz w:val="28"/>
          <w:szCs w:val="28"/>
        </w:rPr>
        <w:t xml:space="preserve"> и средние предприятия – </w:t>
      </w:r>
      <w:r w:rsidRPr="0094250B">
        <w:rPr>
          <w:bCs/>
          <w:i/>
          <w:color w:val="auto"/>
          <w:sz w:val="28"/>
          <w:szCs w:val="28"/>
        </w:rPr>
        <w:t>0,2%.</w:t>
      </w:r>
      <w:r w:rsidRPr="0094250B">
        <w:rPr>
          <w:bCs/>
          <w:i/>
          <w:sz w:val="28"/>
          <w:szCs w:val="28"/>
        </w:rPr>
        <w:t xml:space="preserve"> По состоянию на 31.12.2023 число субъектов малого и среднего предпринимательства возросло до 4865 (рост на 6,95%), в том числе число индивидуальных предпринимателей согласно Единого реестра составило 3184 ед. (рост на 6,95% по сравнению с 2022 г.), юридических лиц – 1681 ед. (рост на 6,93% по сравнению с 2022 г)</w:t>
      </w:r>
    </w:p>
    <w:p w:rsidR="00237280" w:rsidRPr="0094250B" w:rsidRDefault="00D81AB3">
      <w:pPr>
        <w:pStyle w:val="Default"/>
        <w:spacing w:line="264" w:lineRule="auto"/>
        <w:ind w:firstLine="709"/>
        <w:jc w:val="both"/>
        <w:rPr>
          <w:bCs/>
          <w:i/>
          <w:sz w:val="28"/>
          <w:szCs w:val="28"/>
        </w:rPr>
      </w:pPr>
      <w:r w:rsidRPr="0094250B">
        <w:rPr>
          <w:bCs/>
          <w:i/>
          <w:sz w:val="28"/>
          <w:szCs w:val="28"/>
        </w:rPr>
        <w:t>По видам экономической деятельности на 31.12.2023 наибольшее число индивидуальных предпринимателей согласно Единому реестру занято:</w:t>
      </w:r>
    </w:p>
    <w:p w:rsidR="00237280" w:rsidRPr="0094250B" w:rsidRDefault="00D81AB3">
      <w:pPr>
        <w:pStyle w:val="Default"/>
        <w:spacing w:line="264" w:lineRule="auto"/>
        <w:ind w:firstLine="709"/>
        <w:jc w:val="both"/>
        <w:rPr>
          <w:bCs/>
          <w:i/>
          <w:sz w:val="28"/>
          <w:szCs w:val="28"/>
        </w:rPr>
      </w:pPr>
      <w:r w:rsidRPr="0094250B">
        <w:rPr>
          <w:bCs/>
          <w:i/>
          <w:sz w:val="28"/>
          <w:szCs w:val="28"/>
        </w:rPr>
        <w:t>в оптовой и розничной торговле – 1403, число увеличилось на 4,2% к 2022 году;</w:t>
      </w:r>
    </w:p>
    <w:p w:rsidR="00237280" w:rsidRPr="0094250B" w:rsidRDefault="00D81AB3">
      <w:pPr>
        <w:pStyle w:val="Default"/>
        <w:spacing w:line="264" w:lineRule="auto"/>
        <w:ind w:firstLine="709"/>
        <w:jc w:val="both"/>
        <w:rPr>
          <w:bCs/>
          <w:i/>
          <w:sz w:val="28"/>
          <w:szCs w:val="28"/>
        </w:rPr>
      </w:pPr>
      <w:r w:rsidRPr="0094250B">
        <w:rPr>
          <w:bCs/>
          <w:i/>
          <w:sz w:val="28"/>
          <w:szCs w:val="28"/>
        </w:rPr>
        <w:t>операции с недвижимым имуществом – 129, число увеличилось на 11,2% к 2022 году;</w:t>
      </w:r>
    </w:p>
    <w:p w:rsidR="00237280" w:rsidRPr="0094250B" w:rsidRDefault="00D81AB3">
      <w:pPr>
        <w:pStyle w:val="Default"/>
        <w:spacing w:line="264" w:lineRule="auto"/>
        <w:ind w:firstLine="709"/>
        <w:jc w:val="both"/>
        <w:rPr>
          <w:bCs/>
          <w:i/>
          <w:sz w:val="28"/>
          <w:szCs w:val="28"/>
        </w:rPr>
      </w:pPr>
      <w:r w:rsidRPr="0094250B">
        <w:rPr>
          <w:bCs/>
          <w:i/>
          <w:sz w:val="28"/>
          <w:szCs w:val="28"/>
        </w:rPr>
        <w:t>транспортировка и хранение – 389, число увеличилось на 14,7% к 2022 году;</w:t>
      </w:r>
    </w:p>
    <w:p w:rsidR="00237280" w:rsidRPr="0094250B" w:rsidRDefault="00D81AB3">
      <w:pPr>
        <w:pStyle w:val="Default"/>
        <w:spacing w:line="264" w:lineRule="auto"/>
        <w:ind w:firstLine="709"/>
        <w:jc w:val="both"/>
        <w:rPr>
          <w:bCs/>
          <w:i/>
          <w:sz w:val="28"/>
          <w:szCs w:val="28"/>
        </w:rPr>
      </w:pPr>
      <w:r w:rsidRPr="0094250B">
        <w:rPr>
          <w:bCs/>
          <w:i/>
          <w:sz w:val="28"/>
          <w:szCs w:val="28"/>
        </w:rPr>
        <w:t>в строительстве – 338, число увеличилось на 8,0% к 2022 году;</w:t>
      </w:r>
    </w:p>
    <w:p w:rsidR="00237280" w:rsidRPr="0094250B" w:rsidRDefault="00D81AB3">
      <w:pPr>
        <w:pStyle w:val="Default"/>
        <w:spacing w:line="264" w:lineRule="auto"/>
        <w:ind w:firstLine="709"/>
        <w:jc w:val="both"/>
        <w:rPr>
          <w:bCs/>
          <w:i/>
          <w:sz w:val="28"/>
          <w:szCs w:val="28"/>
        </w:rPr>
      </w:pPr>
      <w:r w:rsidRPr="0094250B">
        <w:rPr>
          <w:bCs/>
          <w:i/>
          <w:sz w:val="28"/>
          <w:szCs w:val="28"/>
        </w:rPr>
        <w:t>в обрабатывающем производстве – 140, число увеличилось на 1,4%;</w:t>
      </w:r>
    </w:p>
    <w:p w:rsidR="00237280" w:rsidRPr="0094250B" w:rsidRDefault="00D81AB3">
      <w:pPr>
        <w:pStyle w:val="Default"/>
        <w:spacing w:line="264" w:lineRule="auto"/>
        <w:ind w:firstLine="709"/>
        <w:jc w:val="both"/>
        <w:rPr>
          <w:bCs/>
          <w:i/>
          <w:sz w:val="28"/>
          <w:szCs w:val="28"/>
        </w:rPr>
      </w:pPr>
      <w:r w:rsidRPr="0094250B">
        <w:rPr>
          <w:bCs/>
          <w:i/>
          <w:sz w:val="28"/>
          <w:szCs w:val="28"/>
        </w:rPr>
        <w:t>в деятельности гостиниц и общественном питании – 143, число увеличилось на 13,5% к 2022 году.</w:t>
      </w:r>
    </w:p>
    <w:p w:rsidR="00237280" w:rsidRPr="0094250B" w:rsidRDefault="00D81AB3">
      <w:pPr>
        <w:pStyle w:val="Default"/>
        <w:spacing w:line="264" w:lineRule="auto"/>
        <w:ind w:firstLine="709"/>
        <w:jc w:val="both"/>
        <w:rPr>
          <w:bCs/>
          <w:i/>
          <w:sz w:val="28"/>
          <w:szCs w:val="28"/>
        </w:rPr>
      </w:pPr>
      <w:r w:rsidRPr="0094250B">
        <w:rPr>
          <w:bCs/>
          <w:i/>
          <w:sz w:val="28"/>
          <w:szCs w:val="28"/>
        </w:rPr>
        <w:t>Наибольшее число малых предприятий по состоянию на 31.12.2023 согласно Единому реестру занято:</w:t>
      </w:r>
    </w:p>
    <w:p w:rsidR="00237280" w:rsidRPr="0094250B" w:rsidRDefault="00D81AB3">
      <w:pPr>
        <w:pStyle w:val="Default"/>
        <w:spacing w:line="264" w:lineRule="auto"/>
        <w:ind w:firstLine="709"/>
        <w:jc w:val="both"/>
        <w:rPr>
          <w:bCs/>
          <w:i/>
          <w:sz w:val="28"/>
          <w:szCs w:val="28"/>
        </w:rPr>
      </w:pPr>
      <w:r w:rsidRPr="0094250B">
        <w:rPr>
          <w:bCs/>
          <w:i/>
          <w:sz w:val="28"/>
          <w:szCs w:val="28"/>
        </w:rPr>
        <w:t>в оптовой и розничной торговле – 519, рост к 2022 году на 9,5%;</w:t>
      </w:r>
    </w:p>
    <w:p w:rsidR="00237280" w:rsidRPr="0094250B" w:rsidRDefault="00D81AB3">
      <w:pPr>
        <w:pStyle w:val="Default"/>
        <w:spacing w:line="264" w:lineRule="auto"/>
        <w:ind w:firstLine="709"/>
        <w:jc w:val="both"/>
        <w:rPr>
          <w:bCs/>
          <w:i/>
          <w:sz w:val="28"/>
          <w:szCs w:val="28"/>
        </w:rPr>
      </w:pPr>
      <w:r w:rsidRPr="0094250B">
        <w:rPr>
          <w:bCs/>
          <w:i/>
          <w:sz w:val="28"/>
          <w:szCs w:val="28"/>
        </w:rPr>
        <w:t>строительство – 255, рост к 2022 году на 19,7%;</w:t>
      </w:r>
    </w:p>
    <w:p w:rsidR="000E79FE" w:rsidRPr="0094250B" w:rsidRDefault="00D81AB3">
      <w:pPr>
        <w:pStyle w:val="Default"/>
        <w:spacing w:line="264" w:lineRule="auto"/>
        <w:ind w:firstLine="709"/>
        <w:jc w:val="both"/>
        <w:rPr>
          <w:bCs/>
          <w:i/>
          <w:sz w:val="28"/>
          <w:szCs w:val="28"/>
        </w:rPr>
      </w:pPr>
      <w:r w:rsidRPr="0094250B">
        <w:rPr>
          <w:bCs/>
          <w:i/>
          <w:sz w:val="28"/>
          <w:szCs w:val="28"/>
        </w:rPr>
        <w:t>операции с недвижимым имуществом – 134, рост к 2022</w:t>
      </w:r>
      <w:r w:rsidR="004A095D" w:rsidRPr="0094250B">
        <w:rPr>
          <w:bCs/>
          <w:i/>
          <w:sz w:val="28"/>
          <w:szCs w:val="28"/>
        </w:rPr>
        <w:t xml:space="preserve"> </w:t>
      </w:r>
    </w:p>
    <w:p w:rsidR="00237280" w:rsidRPr="0094250B" w:rsidRDefault="00D81AB3">
      <w:pPr>
        <w:pStyle w:val="Default"/>
        <w:spacing w:line="264" w:lineRule="auto"/>
        <w:ind w:firstLine="709"/>
        <w:jc w:val="both"/>
        <w:rPr>
          <w:bCs/>
          <w:i/>
          <w:sz w:val="28"/>
          <w:szCs w:val="28"/>
        </w:rPr>
      </w:pPr>
      <w:r w:rsidRPr="0094250B">
        <w:rPr>
          <w:bCs/>
          <w:i/>
          <w:sz w:val="28"/>
          <w:szCs w:val="28"/>
        </w:rPr>
        <w:t>году на 0,8%;</w:t>
      </w:r>
    </w:p>
    <w:p w:rsidR="00237280" w:rsidRPr="0094250B" w:rsidRDefault="00D81AB3">
      <w:pPr>
        <w:pStyle w:val="Default"/>
        <w:spacing w:line="264" w:lineRule="auto"/>
        <w:ind w:firstLine="709"/>
        <w:jc w:val="both"/>
        <w:rPr>
          <w:bCs/>
          <w:i/>
          <w:sz w:val="28"/>
          <w:szCs w:val="28"/>
        </w:rPr>
      </w:pPr>
      <w:r w:rsidRPr="0094250B">
        <w:rPr>
          <w:bCs/>
          <w:i/>
          <w:sz w:val="28"/>
          <w:szCs w:val="28"/>
        </w:rPr>
        <w:t>транспортировка и хранение – 256, рост к 2022 году на 12,3%;</w:t>
      </w:r>
    </w:p>
    <w:p w:rsidR="00237280" w:rsidRPr="0094250B" w:rsidRDefault="00D81AB3">
      <w:pPr>
        <w:pStyle w:val="Default"/>
        <w:spacing w:line="264" w:lineRule="auto"/>
        <w:ind w:firstLine="709"/>
        <w:jc w:val="both"/>
        <w:rPr>
          <w:bCs/>
          <w:i/>
          <w:sz w:val="28"/>
          <w:szCs w:val="28"/>
        </w:rPr>
      </w:pPr>
      <w:r w:rsidRPr="0094250B">
        <w:rPr>
          <w:bCs/>
          <w:i/>
          <w:sz w:val="28"/>
          <w:szCs w:val="28"/>
        </w:rPr>
        <w:t>в обрабатывающем производстве – 132, снижение к 2022 году на 5%.</w:t>
      </w:r>
    </w:p>
    <w:p w:rsidR="00237280" w:rsidRPr="0094250B" w:rsidRDefault="00D81AB3">
      <w:pPr>
        <w:pStyle w:val="Default"/>
        <w:spacing w:line="264" w:lineRule="auto"/>
        <w:ind w:firstLine="709"/>
        <w:jc w:val="both"/>
        <w:rPr>
          <w:bCs/>
          <w:i/>
          <w:sz w:val="28"/>
          <w:szCs w:val="28"/>
        </w:rPr>
      </w:pPr>
      <w:r w:rsidRPr="0094250B">
        <w:rPr>
          <w:bCs/>
          <w:i/>
          <w:sz w:val="28"/>
          <w:szCs w:val="28"/>
        </w:rPr>
        <w:t>В рамках проведения ежегодного мониторинга наличия (отсутствия) административных барьеров и оценки состояния конкурентной среды субъектами предпринимательской деятельности министерством экономического развития Приморского края разработаны анкеты и в информационно-телекоммуникационной сети «Интернет» проведено анкетирование субъектов предпринимательской деятельности в Артемовском городском округе.</w:t>
      </w:r>
    </w:p>
    <w:p w:rsidR="00237280" w:rsidRPr="0094250B" w:rsidRDefault="00D81AB3">
      <w:pPr>
        <w:pStyle w:val="Default"/>
        <w:spacing w:line="264" w:lineRule="auto"/>
        <w:ind w:firstLine="709"/>
        <w:jc w:val="both"/>
        <w:rPr>
          <w:bCs/>
          <w:i/>
          <w:sz w:val="28"/>
          <w:szCs w:val="28"/>
        </w:rPr>
      </w:pPr>
      <w:r w:rsidRPr="0094250B">
        <w:rPr>
          <w:bCs/>
          <w:i/>
          <w:sz w:val="28"/>
          <w:szCs w:val="28"/>
        </w:rPr>
        <w:t>По завершению опроса результаты проведенного мониторинга министерством экономического развития Приморского края направлены в адрес администрации Артемовского городского округа для анализа.</w:t>
      </w:r>
    </w:p>
    <w:p w:rsidR="00237280" w:rsidRPr="0094250B" w:rsidRDefault="00D81AB3">
      <w:pPr>
        <w:pStyle w:val="Default"/>
        <w:spacing w:line="264" w:lineRule="auto"/>
        <w:ind w:firstLine="709"/>
        <w:jc w:val="both"/>
        <w:rPr>
          <w:bCs/>
          <w:i/>
          <w:sz w:val="28"/>
          <w:szCs w:val="28"/>
        </w:rPr>
      </w:pPr>
      <w:r w:rsidRPr="0094250B">
        <w:rPr>
          <w:bCs/>
          <w:i/>
          <w:sz w:val="28"/>
          <w:szCs w:val="28"/>
        </w:rPr>
        <w:t>В данном мониторинге приняли участие 70 респондентов.</w:t>
      </w:r>
    </w:p>
    <w:p w:rsidR="00237280" w:rsidRPr="0094250B" w:rsidRDefault="00D81AB3">
      <w:pPr>
        <w:pStyle w:val="Default"/>
        <w:spacing w:line="264" w:lineRule="auto"/>
        <w:ind w:firstLine="709"/>
        <w:jc w:val="both"/>
        <w:rPr>
          <w:bCs/>
          <w:i/>
          <w:sz w:val="28"/>
          <w:szCs w:val="28"/>
        </w:rPr>
      </w:pPr>
      <w:r w:rsidRPr="0094250B">
        <w:rPr>
          <w:bCs/>
          <w:i/>
          <w:sz w:val="28"/>
          <w:szCs w:val="28"/>
        </w:rPr>
        <w:t>68,6% опрошенных – индивидуальные предприниматели, 31,4% - юридические лица. По осуществлению предпринимательской деятельности респонденты распределились следующим образом: 61,4% - более 5 лет, 15,7% - от 3 до 5 лет, 14,3% - от 1 года до 3 лет, 8,6% - менее 1 года.</w:t>
      </w:r>
    </w:p>
    <w:p w:rsidR="00237280" w:rsidRPr="0094250B" w:rsidRDefault="00D81AB3">
      <w:pPr>
        <w:pStyle w:val="Default"/>
        <w:spacing w:line="264" w:lineRule="auto"/>
        <w:ind w:firstLine="709"/>
        <w:jc w:val="both"/>
        <w:rPr>
          <w:bCs/>
          <w:i/>
          <w:sz w:val="28"/>
          <w:szCs w:val="28"/>
        </w:rPr>
      </w:pPr>
      <w:r w:rsidRPr="0094250B">
        <w:rPr>
          <w:bCs/>
          <w:i/>
          <w:sz w:val="28"/>
          <w:szCs w:val="28"/>
        </w:rPr>
        <w:t>Наибольшее число опрошенных реализуют свои товары, услуги на локальных рынках – 75,7%, на региональном рынке – 22,9%.</w:t>
      </w:r>
    </w:p>
    <w:p w:rsidR="00237280" w:rsidRPr="0094250B" w:rsidRDefault="00D81AB3">
      <w:pPr>
        <w:pStyle w:val="Default"/>
        <w:spacing w:line="264" w:lineRule="auto"/>
        <w:ind w:firstLine="709"/>
        <w:jc w:val="both"/>
        <w:rPr>
          <w:bCs/>
          <w:i/>
          <w:sz w:val="28"/>
          <w:szCs w:val="28"/>
        </w:rPr>
      </w:pPr>
      <w:r w:rsidRPr="0094250B">
        <w:rPr>
          <w:bCs/>
          <w:i/>
          <w:sz w:val="28"/>
          <w:szCs w:val="28"/>
        </w:rPr>
        <w:t>Структура респондентов, принявших участие в опросе, по товарным рынкам, распределилась следующим образом (проценты):</w:t>
      </w:r>
    </w:p>
    <w:p w:rsidR="00237280" w:rsidRPr="0094250B" w:rsidRDefault="00D81AB3">
      <w:pPr>
        <w:pStyle w:val="Default"/>
        <w:spacing w:line="264" w:lineRule="auto"/>
        <w:jc w:val="both"/>
        <w:rPr>
          <w:bCs/>
          <w:i/>
          <w:sz w:val="28"/>
          <w:szCs w:val="28"/>
        </w:rPr>
      </w:pPr>
      <w:r w:rsidRPr="0094250B">
        <w:rPr>
          <w:noProof/>
          <w:lang w:eastAsia="ru-RU"/>
        </w:rPr>
        <w:drawing>
          <wp:inline distT="0" distB="0" distL="0" distR="0">
            <wp:extent cx="6408420" cy="30477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759791" name=""/>
                    <pic:cNvPicPr>
                      <a:picLocks noChangeAspect="1"/>
                    </pic:cNvPicPr>
                  </pic:nvPicPr>
                  <pic:blipFill>
                    <a:blip r:embed="rId11"/>
                    <a:stretch/>
                  </pic:blipFill>
                  <pic:spPr bwMode="auto">
                    <a:xfrm>
                      <a:off x="0" y="0"/>
                      <a:ext cx="6408419" cy="3047754"/>
                    </a:xfrm>
                    <a:prstGeom prst="rect">
                      <a:avLst/>
                    </a:prstGeom>
                  </pic:spPr>
                </pic:pic>
              </a:graphicData>
            </a:graphic>
          </wp:inline>
        </w:drawing>
      </w:r>
    </w:p>
    <w:p w:rsidR="00237280" w:rsidRPr="0094250B" w:rsidRDefault="000E79FE">
      <w:pPr>
        <w:pStyle w:val="Default"/>
        <w:spacing w:line="264" w:lineRule="auto"/>
        <w:ind w:firstLine="709"/>
        <w:jc w:val="both"/>
        <w:rPr>
          <w:bCs/>
          <w:i/>
          <w:sz w:val="28"/>
          <w:szCs w:val="28"/>
        </w:rPr>
      </w:pPr>
      <w:r w:rsidRPr="0094250B">
        <w:rPr>
          <w:bCs/>
          <w:i/>
          <w:sz w:val="28"/>
          <w:szCs w:val="28"/>
        </w:rPr>
        <w:t>При оценке уровня конкуренции</w:t>
      </w:r>
      <w:r w:rsidR="00D81AB3" w:rsidRPr="0094250B">
        <w:rPr>
          <w:bCs/>
          <w:i/>
          <w:sz w:val="28"/>
          <w:szCs w:val="28"/>
        </w:rPr>
        <w:t xml:space="preserve"> 21,4%</w:t>
      </w:r>
      <w:r w:rsidRPr="0094250B">
        <w:rPr>
          <w:bCs/>
          <w:i/>
          <w:sz w:val="28"/>
          <w:szCs w:val="28"/>
        </w:rPr>
        <w:t xml:space="preserve"> опрошенных указывают</w:t>
      </w:r>
      <w:r w:rsidR="00D81AB3" w:rsidRPr="0094250B">
        <w:rPr>
          <w:bCs/>
          <w:i/>
          <w:sz w:val="28"/>
          <w:szCs w:val="28"/>
        </w:rPr>
        <w:t xml:space="preserve"> </w:t>
      </w:r>
      <w:r w:rsidRPr="0094250B">
        <w:rPr>
          <w:bCs/>
          <w:i/>
          <w:sz w:val="28"/>
          <w:szCs w:val="28"/>
        </w:rPr>
        <w:t xml:space="preserve">что имеют </w:t>
      </w:r>
      <w:r w:rsidR="00D81AB3" w:rsidRPr="0094250B">
        <w:rPr>
          <w:bCs/>
          <w:i/>
          <w:sz w:val="28"/>
          <w:szCs w:val="28"/>
        </w:rPr>
        <w:t>наличие от 4 конкурентов, 45,7% отметили от 1 до 3 конкурентов, у 18,6% конкуренты отсутствуют, 14,3% респондентов затрудняются ответить.</w:t>
      </w:r>
    </w:p>
    <w:p w:rsidR="00237280" w:rsidRPr="0094250B" w:rsidRDefault="00D81AB3">
      <w:pPr>
        <w:pStyle w:val="Default"/>
        <w:spacing w:line="264" w:lineRule="auto"/>
        <w:ind w:firstLine="709"/>
        <w:jc w:val="both"/>
        <w:rPr>
          <w:bCs/>
          <w:i/>
          <w:color w:val="auto"/>
          <w:sz w:val="28"/>
          <w:szCs w:val="28"/>
        </w:rPr>
      </w:pPr>
      <w:r w:rsidRPr="0094250B">
        <w:rPr>
          <w:bCs/>
          <w:i/>
          <w:color w:val="auto"/>
          <w:sz w:val="28"/>
          <w:szCs w:val="28"/>
        </w:rPr>
        <w:t>Количество конкурентов бизнеса за последние три года у 35,7% опрошенных увеличилось на 1-3 конкурента, у 15,7% - увеличилось более чем на 4 конкурента, у 12,8% - ситуация не изменилась,</w:t>
      </w:r>
      <w:r w:rsidRPr="0094250B">
        <w:rPr>
          <w:bCs/>
          <w:i/>
          <w:sz w:val="28"/>
          <w:szCs w:val="28"/>
        </w:rPr>
        <w:t xml:space="preserve"> 11,4% респондентов затрудняются ответить.</w:t>
      </w:r>
    </w:p>
    <w:p w:rsidR="00237280" w:rsidRPr="0094250B" w:rsidRDefault="00D81AB3">
      <w:pPr>
        <w:pStyle w:val="Default"/>
        <w:spacing w:line="264" w:lineRule="auto"/>
        <w:ind w:firstLine="709"/>
        <w:jc w:val="both"/>
        <w:rPr>
          <w:bCs/>
          <w:i/>
          <w:sz w:val="28"/>
          <w:szCs w:val="28"/>
        </w:rPr>
      </w:pPr>
      <w:r w:rsidRPr="0094250B">
        <w:rPr>
          <w:bCs/>
          <w:i/>
          <w:sz w:val="28"/>
          <w:szCs w:val="28"/>
        </w:rPr>
        <w:t>Респонденты отметили основные меры по повышению конкуренции: обучение и переподготовка персонала (57,1%), новые способы продвижения продукции (маркетинговые стратегии) (42,9%), приобретение технического оборудования (65,7%), разработка новых модификаций и форм производимой продукции (расширение ассортимента) (18,6%), развитие и расширение системы представительств (торговые сети, филиалы и пр.) (8,6%), самостоятельное проведение научно-исследовательских, опытно-конструкторских или технологических работ (5,7%), приобретение технологий, патентов, лицензий, ноу-хау (15,7%). Не предпринимали никаких действий в данном направлении 8,6% опрошенных.</w:t>
      </w:r>
    </w:p>
    <w:p w:rsidR="00237280" w:rsidRPr="0094250B" w:rsidRDefault="00D81AB3">
      <w:pPr>
        <w:pStyle w:val="Default"/>
        <w:spacing w:line="264" w:lineRule="auto"/>
        <w:ind w:firstLine="709"/>
        <w:jc w:val="both"/>
        <w:rPr>
          <w:bCs/>
          <w:i/>
          <w:sz w:val="28"/>
          <w:szCs w:val="28"/>
        </w:rPr>
      </w:pPr>
      <w:r w:rsidRPr="0094250B">
        <w:rPr>
          <w:bCs/>
          <w:i/>
          <w:sz w:val="28"/>
          <w:szCs w:val="28"/>
        </w:rPr>
        <w:t>В рамках проведенного мониторинга было предложено отметить следующие административные барьеры, которые являются наиболее существенными для ведения текущей деятельности или открытия нового бизнеса на товарных рынках: 2,8% отметили сложность получения доступа к земельным участкам, 2,9% отметили нестабильность российского законодательства, регулирующего предпринимательскую деятельность, 5,7% отметили сложность/затянутость процедуры получения лицензий, 24,3% отметили высокие налоги.</w:t>
      </w:r>
    </w:p>
    <w:p w:rsidR="00237280" w:rsidRPr="0094250B" w:rsidRDefault="00D81AB3">
      <w:pPr>
        <w:pStyle w:val="Default"/>
        <w:spacing w:line="264" w:lineRule="auto"/>
        <w:ind w:firstLine="709"/>
        <w:jc w:val="both"/>
        <w:rPr>
          <w:bCs/>
          <w:i/>
          <w:sz w:val="28"/>
          <w:szCs w:val="28"/>
        </w:rPr>
      </w:pPr>
      <w:r w:rsidRPr="0094250B">
        <w:rPr>
          <w:bCs/>
          <w:i/>
          <w:sz w:val="28"/>
          <w:szCs w:val="28"/>
        </w:rPr>
        <w:t>Также было предложено оценить уровень административных барьеров, являющихся наиболее существенными для ведения текущей деятельности или открытия нового бизнеса на рынке, 40% респондентов отметили что нет ограничений.</w:t>
      </w:r>
    </w:p>
    <w:p w:rsidR="00237280" w:rsidRPr="0094250B" w:rsidRDefault="00D81AB3">
      <w:pPr>
        <w:pStyle w:val="Default"/>
        <w:spacing w:line="264" w:lineRule="auto"/>
        <w:ind w:firstLine="709"/>
        <w:jc w:val="both"/>
        <w:rPr>
          <w:bCs/>
          <w:i/>
          <w:sz w:val="28"/>
          <w:szCs w:val="28"/>
        </w:rPr>
      </w:pPr>
      <w:r w:rsidRPr="0094250B">
        <w:rPr>
          <w:bCs/>
          <w:i/>
          <w:sz w:val="28"/>
          <w:szCs w:val="28"/>
        </w:rPr>
        <w:t>Респондентами оценены, насколько преодолимы административные барьеры для ведения текущей деятельности и открытия нового бизнеса на рынке, основном для бизнеса, который представляет респондент – 14,3 % ответили административные барьеры есть, но они преодолимы без существенных затрат, 40% ответили нет административных барьеров, 10% респондентов затрудняются ответить.</w:t>
      </w:r>
    </w:p>
    <w:p w:rsidR="00237280" w:rsidRPr="0094250B" w:rsidRDefault="00D81AB3">
      <w:pPr>
        <w:pStyle w:val="Default"/>
        <w:spacing w:line="264" w:lineRule="auto"/>
        <w:ind w:firstLine="709"/>
        <w:jc w:val="both"/>
        <w:rPr>
          <w:bCs/>
          <w:i/>
          <w:sz w:val="28"/>
          <w:szCs w:val="28"/>
        </w:rPr>
      </w:pPr>
      <w:r w:rsidRPr="0094250B">
        <w:rPr>
          <w:bCs/>
          <w:i/>
          <w:sz w:val="28"/>
          <w:szCs w:val="28"/>
        </w:rPr>
        <w:t>Большинство представителей бизнеса (34%) отметили, что в текущем году административные барьеры отсутствуют, как и ранее;</w:t>
      </w:r>
      <w:r w:rsidRPr="0094250B">
        <w:t xml:space="preserve"> </w:t>
      </w:r>
      <w:r w:rsidRPr="0094250B">
        <w:rPr>
          <w:i/>
          <w:sz w:val="28"/>
          <w:szCs w:val="28"/>
        </w:rPr>
        <w:t>18,6%</w:t>
      </w:r>
      <w:r w:rsidRPr="0094250B">
        <w:t xml:space="preserve"> </w:t>
      </w:r>
      <w:r w:rsidRPr="0094250B">
        <w:rPr>
          <w:bCs/>
          <w:i/>
          <w:sz w:val="28"/>
          <w:szCs w:val="28"/>
        </w:rPr>
        <w:t>бизнеса стало проще преодолевать административные барьеры, чем раньше; 5,7% - административные барьеры полностью устранены, 7,1% респондентов затрудняются ответить.</w:t>
      </w:r>
    </w:p>
    <w:p w:rsidR="00237280" w:rsidRPr="0094250B" w:rsidRDefault="00D81AB3">
      <w:pPr>
        <w:pStyle w:val="Default"/>
        <w:spacing w:line="264" w:lineRule="auto"/>
        <w:ind w:firstLine="709"/>
        <w:jc w:val="both"/>
        <w:rPr>
          <w:bCs/>
          <w:i/>
          <w:sz w:val="28"/>
          <w:szCs w:val="28"/>
        </w:rPr>
      </w:pPr>
      <w:r w:rsidRPr="0094250B">
        <w:rPr>
          <w:bCs/>
          <w:i/>
          <w:sz w:val="28"/>
          <w:szCs w:val="28"/>
        </w:rPr>
        <w:t xml:space="preserve">На вопрос об изменении уровня административных барьеров на рынках в течение последних трех лет, ответы распределились следующим образом: 32,8% - административные барьеры отсутствуют, как и раньше; 17,1% ответили, что бизнесу стало проще преодолевать административные барьеры, чем раньше; 4,3% административные барьеры полностью устранены. </w:t>
      </w:r>
    </w:p>
    <w:p w:rsidR="00237280" w:rsidRPr="0094250B" w:rsidRDefault="00D81AB3">
      <w:pPr>
        <w:pStyle w:val="Default"/>
        <w:spacing w:line="264" w:lineRule="auto"/>
        <w:ind w:firstLine="709"/>
        <w:jc w:val="both"/>
        <w:rPr>
          <w:bCs/>
          <w:i/>
          <w:sz w:val="28"/>
          <w:szCs w:val="28"/>
        </w:rPr>
      </w:pPr>
      <w:r w:rsidRPr="0094250B">
        <w:rPr>
          <w:bCs/>
          <w:i/>
          <w:sz w:val="28"/>
          <w:szCs w:val="28"/>
        </w:rPr>
        <w:t>65,7% респондентов, принявших участие в опросе, отметили, что не сталкивались с дискриминационными условиями доступа на товарный рынок, основной для представленного бизнеса.</w:t>
      </w:r>
    </w:p>
    <w:p w:rsidR="00237280" w:rsidRPr="0094250B" w:rsidRDefault="00D81AB3">
      <w:pPr>
        <w:pStyle w:val="Default"/>
        <w:spacing w:line="264" w:lineRule="auto"/>
        <w:ind w:firstLine="709"/>
        <w:jc w:val="both"/>
        <w:rPr>
          <w:bCs/>
          <w:i/>
          <w:sz w:val="28"/>
          <w:szCs w:val="28"/>
        </w:rPr>
      </w:pPr>
      <w:r w:rsidRPr="0094250B">
        <w:rPr>
          <w:bCs/>
          <w:i/>
          <w:sz w:val="28"/>
          <w:szCs w:val="28"/>
        </w:rPr>
        <w:t>61,42 % опрощенных респондентов по вопросу по обращению в надзорные органы ответили, что не обращались; 4,3% полностью удалось отстоять свои права.</w:t>
      </w:r>
    </w:p>
    <w:p w:rsidR="00237280" w:rsidRPr="0094250B" w:rsidRDefault="00D81AB3">
      <w:pPr>
        <w:pStyle w:val="Default"/>
        <w:spacing w:line="264" w:lineRule="auto"/>
        <w:ind w:firstLine="709"/>
        <w:jc w:val="both"/>
        <w:rPr>
          <w:bCs/>
          <w:i/>
          <w:sz w:val="28"/>
          <w:szCs w:val="28"/>
        </w:rPr>
      </w:pPr>
      <w:r w:rsidRPr="0094250B">
        <w:rPr>
          <w:bCs/>
          <w:i/>
          <w:sz w:val="28"/>
          <w:szCs w:val="28"/>
        </w:rPr>
        <w:t>За последние три года при обращении в надзорные органы по различным причинам 4,3% опрошенных удалось полностью отстоять свои права; 61,4% не обращались.</w:t>
      </w:r>
    </w:p>
    <w:p w:rsidR="00237280" w:rsidRPr="0094250B" w:rsidRDefault="00237280">
      <w:pPr>
        <w:pStyle w:val="Default"/>
        <w:jc w:val="both"/>
        <w:rPr>
          <w:bCs/>
          <w:i/>
          <w:sz w:val="28"/>
          <w:szCs w:val="28"/>
        </w:rPr>
      </w:pPr>
    </w:p>
    <w:p w:rsidR="00237280" w:rsidRPr="0094250B" w:rsidRDefault="00D81AB3">
      <w:pPr>
        <w:pStyle w:val="Default"/>
        <w:ind w:firstLine="708"/>
        <w:jc w:val="both"/>
        <w:rPr>
          <w:bCs/>
          <w:sz w:val="28"/>
          <w:szCs w:val="28"/>
        </w:rPr>
      </w:pPr>
      <w:r w:rsidRPr="0094250B">
        <w:rPr>
          <w:bCs/>
          <w:sz w:val="28"/>
          <w:szCs w:val="28"/>
        </w:rPr>
        <w:t>2.4.3. Результаты мониторинга удовлетворенности потребителей качеством товаров, работ и услуг на рынках муниципального образования и состоянием ценовой конкуренции (с указанием числа респондентов, участвующих в опросах по каждому рынку).</w:t>
      </w:r>
    </w:p>
    <w:p w:rsidR="00237280" w:rsidRPr="0094250B" w:rsidRDefault="00D81AB3">
      <w:pPr>
        <w:pStyle w:val="Default"/>
        <w:spacing w:line="264" w:lineRule="auto"/>
        <w:ind w:firstLine="708"/>
        <w:jc w:val="both"/>
        <w:rPr>
          <w:bCs/>
          <w:i/>
          <w:sz w:val="28"/>
          <w:szCs w:val="28"/>
        </w:rPr>
      </w:pPr>
      <w:r w:rsidRPr="0094250B">
        <w:rPr>
          <w:bCs/>
          <w:i/>
          <w:sz w:val="28"/>
          <w:szCs w:val="28"/>
        </w:rPr>
        <w:t>В рамках проведения ежегодного мониторинга удовлетворенности потребителей качеством товаров, работ, услуг на товарных рынках муниципального образования и состоянием ценовой конкуренции проведено анкетирование потребителей товаров, работ, услуг Артемовского городского округа.</w:t>
      </w:r>
    </w:p>
    <w:p w:rsidR="00237280" w:rsidRPr="0094250B" w:rsidRDefault="00D81AB3">
      <w:pPr>
        <w:pStyle w:val="Default"/>
        <w:spacing w:line="264" w:lineRule="auto"/>
        <w:ind w:firstLine="708"/>
        <w:jc w:val="both"/>
        <w:rPr>
          <w:bCs/>
          <w:i/>
          <w:sz w:val="28"/>
          <w:szCs w:val="28"/>
        </w:rPr>
      </w:pPr>
      <w:r w:rsidRPr="0094250B">
        <w:rPr>
          <w:bCs/>
          <w:i/>
          <w:sz w:val="28"/>
          <w:szCs w:val="28"/>
        </w:rPr>
        <w:t>К проведению анкетирования были привлечены</w:t>
      </w:r>
      <w:r w:rsidRPr="0094250B">
        <w:t xml:space="preserve"> </w:t>
      </w:r>
      <w:r w:rsidRPr="0094250B">
        <w:rPr>
          <w:bCs/>
          <w:i/>
          <w:sz w:val="28"/>
          <w:szCs w:val="28"/>
        </w:rPr>
        <w:t>жители Артемовского городского округа, а также сотрудники предприятий и организаций, расположенные на территории городского округа.</w:t>
      </w:r>
    </w:p>
    <w:p w:rsidR="00237280" w:rsidRPr="0094250B" w:rsidRDefault="00D81AB3">
      <w:pPr>
        <w:pStyle w:val="Default"/>
        <w:spacing w:line="264" w:lineRule="auto"/>
        <w:ind w:firstLine="708"/>
        <w:jc w:val="both"/>
        <w:rPr>
          <w:bCs/>
          <w:i/>
          <w:sz w:val="28"/>
          <w:szCs w:val="28"/>
        </w:rPr>
      </w:pPr>
      <w:r w:rsidRPr="0094250B">
        <w:rPr>
          <w:bCs/>
          <w:i/>
          <w:sz w:val="28"/>
          <w:szCs w:val="28"/>
        </w:rPr>
        <w:t>При проведении анкетирования было предложено оценить качество услуг на товарных рынках Артемовского городского округа.</w:t>
      </w:r>
    </w:p>
    <w:p w:rsidR="00237280" w:rsidRPr="0094250B" w:rsidRDefault="00D81AB3">
      <w:pPr>
        <w:pStyle w:val="Default"/>
        <w:spacing w:line="264" w:lineRule="auto"/>
        <w:ind w:firstLine="708"/>
        <w:jc w:val="both"/>
        <w:rPr>
          <w:bCs/>
          <w:i/>
          <w:sz w:val="28"/>
          <w:szCs w:val="28"/>
        </w:rPr>
      </w:pPr>
      <w:r w:rsidRPr="0094250B">
        <w:rPr>
          <w:bCs/>
          <w:i/>
          <w:sz w:val="28"/>
          <w:szCs w:val="28"/>
        </w:rPr>
        <w:t>Результаты проведенного мониторинга распределились следующим образом:</w:t>
      </w:r>
    </w:p>
    <w:p w:rsidR="00237280" w:rsidRPr="0094250B" w:rsidRDefault="00D81AB3" w:rsidP="00B57AE5">
      <w:pPr>
        <w:pStyle w:val="Default"/>
        <w:numPr>
          <w:ilvl w:val="0"/>
          <w:numId w:val="9"/>
        </w:numPr>
        <w:spacing w:line="264" w:lineRule="auto"/>
        <w:jc w:val="both"/>
        <w:rPr>
          <w:bCs/>
          <w:i/>
          <w:sz w:val="28"/>
          <w:szCs w:val="28"/>
        </w:rPr>
      </w:pPr>
      <w:r w:rsidRPr="0094250B">
        <w:rPr>
          <w:bCs/>
          <w:i/>
          <w:sz w:val="28"/>
          <w:szCs w:val="28"/>
        </w:rPr>
        <w:t>Рынок услуг дошкольного образования:</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 xml:space="preserve">количество опрошенных – 9427 человек; </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 xml:space="preserve">количество ответов «удовлетворен» и «скорее удовлетворен» по </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вопросам качества – 9333 человек, удовлетворены 99% респондентов;</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удовлетворенность потребителей уровнем цен – 94%.</w:t>
      </w:r>
    </w:p>
    <w:p w:rsidR="00237280" w:rsidRPr="0094250B" w:rsidRDefault="00D81AB3" w:rsidP="00B57AE5">
      <w:pPr>
        <w:pStyle w:val="Default"/>
        <w:numPr>
          <w:ilvl w:val="0"/>
          <w:numId w:val="9"/>
        </w:numPr>
        <w:spacing w:line="264" w:lineRule="auto"/>
        <w:jc w:val="both"/>
        <w:rPr>
          <w:bCs/>
          <w:i/>
          <w:sz w:val="28"/>
          <w:szCs w:val="28"/>
        </w:rPr>
      </w:pPr>
      <w:r w:rsidRPr="0094250B">
        <w:rPr>
          <w:bCs/>
          <w:i/>
          <w:sz w:val="28"/>
          <w:szCs w:val="28"/>
        </w:rPr>
        <w:t>Рынок услуг общего образования:</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 xml:space="preserve">количество опрошенных – 9427 человек; </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 xml:space="preserve">количество ответов «удовлетворен» и «скорее удовлетворен» по </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вопросам качества – 9050 человек, удовлетворены 96% респондентов;</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удовлетворенность потребителей уровнем цен – 91%.</w:t>
      </w:r>
    </w:p>
    <w:p w:rsidR="00237280" w:rsidRPr="0094250B" w:rsidRDefault="00D81AB3" w:rsidP="00B57AE5">
      <w:pPr>
        <w:pStyle w:val="Default"/>
        <w:numPr>
          <w:ilvl w:val="0"/>
          <w:numId w:val="9"/>
        </w:numPr>
        <w:spacing w:line="264" w:lineRule="auto"/>
        <w:jc w:val="both"/>
        <w:rPr>
          <w:bCs/>
          <w:i/>
          <w:sz w:val="28"/>
          <w:szCs w:val="28"/>
        </w:rPr>
      </w:pPr>
      <w:r w:rsidRPr="0094250B">
        <w:rPr>
          <w:bCs/>
          <w:i/>
          <w:sz w:val="28"/>
          <w:szCs w:val="28"/>
        </w:rPr>
        <w:t>Рынок услуг дополнительного образования детей:</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количество опрошенных – 9427 человек;</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 xml:space="preserve">количество ответов «удовлетворен» и «скорее удовлетворен» по </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вопросам качества – 9427 человек, удовлетворены 100% респондентов;</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удовлетворенность потребителей уровнем цен – 90%.</w:t>
      </w:r>
    </w:p>
    <w:p w:rsidR="00237280" w:rsidRPr="0094250B" w:rsidRDefault="00D81AB3" w:rsidP="00B57AE5">
      <w:pPr>
        <w:pStyle w:val="Default"/>
        <w:numPr>
          <w:ilvl w:val="0"/>
          <w:numId w:val="9"/>
        </w:numPr>
        <w:spacing w:line="264" w:lineRule="auto"/>
        <w:jc w:val="both"/>
        <w:rPr>
          <w:bCs/>
          <w:i/>
          <w:sz w:val="28"/>
          <w:szCs w:val="28"/>
        </w:rPr>
      </w:pPr>
      <w:r w:rsidRPr="0094250B">
        <w:rPr>
          <w:bCs/>
          <w:i/>
          <w:sz w:val="28"/>
          <w:szCs w:val="28"/>
        </w:rPr>
        <w:t>Рынок услуг детского отдыха и оздоровления:</w:t>
      </w:r>
    </w:p>
    <w:p w:rsidR="00237280" w:rsidRPr="0094250B" w:rsidRDefault="00D81AB3" w:rsidP="00B57AE5">
      <w:pPr>
        <w:pStyle w:val="Default"/>
        <w:spacing w:line="264" w:lineRule="auto"/>
        <w:ind w:left="708"/>
        <w:jc w:val="both"/>
        <w:rPr>
          <w:bCs/>
          <w:i/>
          <w:sz w:val="28"/>
          <w:szCs w:val="28"/>
        </w:rPr>
      </w:pPr>
      <w:r w:rsidRPr="0094250B">
        <w:rPr>
          <w:bCs/>
          <w:i/>
          <w:sz w:val="28"/>
          <w:szCs w:val="28"/>
        </w:rPr>
        <w:t>количество опрошенных – 9427 человек;</w:t>
      </w:r>
    </w:p>
    <w:p w:rsidR="00237280" w:rsidRPr="0094250B" w:rsidRDefault="00D81AB3" w:rsidP="00B57AE5">
      <w:pPr>
        <w:pStyle w:val="Default"/>
        <w:spacing w:line="264" w:lineRule="auto"/>
        <w:ind w:left="708"/>
        <w:jc w:val="both"/>
        <w:rPr>
          <w:bCs/>
          <w:i/>
          <w:sz w:val="28"/>
          <w:szCs w:val="28"/>
        </w:rPr>
      </w:pPr>
      <w:r w:rsidRPr="0094250B">
        <w:rPr>
          <w:bCs/>
          <w:i/>
          <w:sz w:val="28"/>
          <w:szCs w:val="28"/>
        </w:rPr>
        <w:t>количество ответов «удовлетворен» и «скорее удовлетворен» по вопросам качества – 9427 человек, удовлетворены 100% респондентов;</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удовлетворенность потребителей уровнем цен – 88%.</w:t>
      </w:r>
    </w:p>
    <w:p w:rsidR="00237280" w:rsidRPr="0094250B" w:rsidRDefault="00D81AB3" w:rsidP="00B57AE5">
      <w:pPr>
        <w:pStyle w:val="Default"/>
        <w:numPr>
          <w:ilvl w:val="0"/>
          <w:numId w:val="9"/>
        </w:numPr>
        <w:spacing w:line="264" w:lineRule="auto"/>
        <w:ind w:left="709" w:firstLine="142"/>
        <w:jc w:val="both"/>
        <w:rPr>
          <w:bCs/>
          <w:i/>
          <w:sz w:val="28"/>
          <w:szCs w:val="28"/>
        </w:rPr>
      </w:pPr>
      <w:r w:rsidRPr="0094250B">
        <w:rPr>
          <w:bCs/>
          <w:i/>
          <w:sz w:val="28"/>
          <w:szCs w:val="28"/>
        </w:rPr>
        <w:t>Рынок услуг психолого-педагогического сопровождения детей с ограниченными возможностями здоровья:</w:t>
      </w:r>
    </w:p>
    <w:p w:rsidR="00237280" w:rsidRPr="0094250B" w:rsidRDefault="00D81AB3" w:rsidP="00B57AE5">
      <w:pPr>
        <w:pStyle w:val="Default"/>
        <w:spacing w:line="264" w:lineRule="auto"/>
        <w:ind w:left="708"/>
        <w:jc w:val="both"/>
        <w:rPr>
          <w:bCs/>
          <w:i/>
          <w:sz w:val="28"/>
          <w:szCs w:val="28"/>
        </w:rPr>
      </w:pPr>
      <w:r w:rsidRPr="0094250B">
        <w:rPr>
          <w:bCs/>
          <w:i/>
          <w:sz w:val="28"/>
          <w:szCs w:val="28"/>
        </w:rPr>
        <w:t>количество опрошенных – 9427 человек;</w:t>
      </w:r>
    </w:p>
    <w:p w:rsidR="00237280" w:rsidRPr="0094250B" w:rsidRDefault="00D81AB3" w:rsidP="00B57AE5">
      <w:pPr>
        <w:pStyle w:val="Default"/>
        <w:spacing w:line="264" w:lineRule="auto"/>
        <w:ind w:left="708"/>
        <w:jc w:val="both"/>
        <w:rPr>
          <w:bCs/>
          <w:i/>
          <w:sz w:val="28"/>
          <w:szCs w:val="28"/>
        </w:rPr>
      </w:pPr>
      <w:r w:rsidRPr="0094250B">
        <w:rPr>
          <w:bCs/>
          <w:i/>
          <w:sz w:val="28"/>
          <w:szCs w:val="28"/>
        </w:rPr>
        <w:t>количество ответов «удовлетворен» и «скорее удовлетворен» по вопросам качества – 9427 человека, удовлетворены 100% респондентов;</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удовлетворенность потребителей уровнем цен – 77%.</w:t>
      </w:r>
    </w:p>
    <w:p w:rsidR="00237280" w:rsidRPr="0094250B" w:rsidRDefault="00D81AB3" w:rsidP="00B57AE5">
      <w:pPr>
        <w:pStyle w:val="Default"/>
        <w:numPr>
          <w:ilvl w:val="0"/>
          <w:numId w:val="9"/>
        </w:numPr>
        <w:spacing w:line="264" w:lineRule="auto"/>
        <w:ind w:left="709" w:firstLine="142"/>
        <w:jc w:val="both"/>
        <w:rPr>
          <w:bCs/>
          <w:i/>
          <w:sz w:val="28"/>
          <w:szCs w:val="28"/>
        </w:rPr>
      </w:pPr>
      <w:r w:rsidRPr="0094250B">
        <w:rPr>
          <w:bCs/>
          <w:i/>
          <w:sz w:val="28"/>
          <w:szCs w:val="28"/>
        </w:rPr>
        <w:t>Рынок оказания услуг по перевозке пассажиров автомобильным транспортом по муниципальным маршрутам регулярных перевозок:</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количество опрошенных – 33 человек;</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 xml:space="preserve">количество ответов «удовлетворен» и «скорее удовлетворен» по </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вопросам качества – 29 человек, удовлетворены 87,7% респондентов;</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удовлетворенность потребителей уровнем цен – 80,9%.</w:t>
      </w:r>
    </w:p>
    <w:p w:rsidR="00237280" w:rsidRPr="0094250B" w:rsidRDefault="00D81AB3" w:rsidP="00B57AE5">
      <w:pPr>
        <w:pStyle w:val="Default"/>
        <w:numPr>
          <w:ilvl w:val="0"/>
          <w:numId w:val="9"/>
        </w:numPr>
        <w:spacing w:line="264" w:lineRule="auto"/>
        <w:jc w:val="both"/>
        <w:rPr>
          <w:bCs/>
          <w:i/>
          <w:sz w:val="28"/>
          <w:szCs w:val="28"/>
        </w:rPr>
      </w:pPr>
      <w:r w:rsidRPr="0094250B">
        <w:rPr>
          <w:bCs/>
          <w:i/>
          <w:sz w:val="28"/>
          <w:szCs w:val="28"/>
        </w:rPr>
        <w:t>Рынок жилищного строительства:</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количество опрошенных – 35 человек;</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 xml:space="preserve">количество ответов «удовлетворен» и «скорее удовлетворен» по </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вопросам качества – 32 человека, удовлетворены 92,1% респондентов;</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удовлетворенность потребителей уровнем цен – 92,1%.</w:t>
      </w:r>
    </w:p>
    <w:p w:rsidR="00237280" w:rsidRPr="0094250B" w:rsidRDefault="00D81AB3" w:rsidP="00B57AE5">
      <w:pPr>
        <w:pStyle w:val="Default"/>
        <w:numPr>
          <w:ilvl w:val="0"/>
          <w:numId w:val="9"/>
        </w:numPr>
        <w:spacing w:line="264" w:lineRule="auto"/>
        <w:jc w:val="both"/>
        <w:rPr>
          <w:bCs/>
          <w:i/>
          <w:sz w:val="28"/>
          <w:szCs w:val="28"/>
        </w:rPr>
      </w:pPr>
      <w:r w:rsidRPr="0094250B">
        <w:rPr>
          <w:bCs/>
          <w:i/>
          <w:sz w:val="28"/>
          <w:szCs w:val="28"/>
        </w:rPr>
        <w:t>Рынок теплоснабжения:</w:t>
      </w:r>
    </w:p>
    <w:p w:rsidR="00237280" w:rsidRPr="0094250B" w:rsidRDefault="00D81AB3" w:rsidP="00B57AE5">
      <w:pPr>
        <w:pStyle w:val="Default"/>
        <w:spacing w:line="264" w:lineRule="auto"/>
        <w:ind w:left="709"/>
        <w:jc w:val="both"/>
        <w:rPr>
          <w:bCs/>
          <w:i/>
          <w:sz w:val="28"/>
          <w:szCs w:val="28"/>
        </w:rPr>
      </w:pPr>
      <w:r w:rsidRPr="0094250B">
        <w:rPr>
          <w:bCs/>
          <w:i/>
          <w:sz w:val="28"/>
          <w:szCs w:val="28"/>
        </w:rPr>
        <w:t>количество опрошенных – 132 человек;</w:t>
      </w:r>
    </w:p>
    <w:p w:rsidR="00237280" w:rsidRPr="0094250B" w:rsidRDefault="00D81AB3" w:rsidP="00B57AE5">
      <w:pPr>
        <w:pStyle w:val="Default"/>
        <w:spacing w:line="264" w:lineRule="auto"/>
        <w:ind w:left="709"/>
        <w:jc w:val="both"/>
        <w:rPr>
          <w:bCs/>
          <w:i/>
          <w:sz w:val="28"/>
          <w:szCs w:val="28"/>
        </w:rPr>
      </w:pPr>
      <w:r w:rsidRPr="0094250B">
        <w:rPr>
          <w:bCs/>
          <w:i/>
          <w:sz w:val="28"/>
          <w:szCs w:val="28"/>
        </w:rPr>
        <w:t>количество ответов «удовлетворен» и «скорее удовлетворен» по вопросам качества – 99 человека, удовлетворены 75% респондентов;</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удовлетворенность потребителей уровнем цен – 45%.</w:t>
      </w:r>
    </w:p>
    <w:p w:rsidR="00237280" w:rsidRPr="0094250B" w:rsidRDefault="00D81AB3" w:rsidP="00B57AE5">
      <w:pPr>
        <w:pStyle w:val="Default"/>
        <w:numPr>
          <w:ilvl w:val="0"/>
          <w:numId w:val="9"/>
        </w:numPr>
        <w:spacing w:line="264" w:lineRule="auto"/>
        <w:jc w:val="both"/>
        <w:rPr>
          <w:bCs/>
          <w:i/>
          <w:sz w:val="28"/>
          <w:szCs w:val="28"/>
        </w:rPr>
      </w:pPr>
      <w:r w:rsidRPr="0094250B">
        <w:rPr>
          <w:bCs/>
          <w:i/>
          <w:sz w:val="28"/>
          <w:szCs w:val="28"/>
        </w:rPr>
        <w:t>Рынок выполнения работ по благоустройству городской среды:</w:t>
      </w:r>
    </w:p>
    <w:p w:rsidR="00237280" w:rsidRPr="0094250B" w:rsidRDefault="00D81AB3" w:rsidP="00B57AE5">
      <w:pPr>
        <w:pStyle w:val="Default"/>
        <w:spacing w:line="264" w:lineRule="auto"/>
        <w:ind w:left="709"/>
        <w:jc w:val="both"/>
        <w:rPr>
          <w:bCs/>
          <w:i/>
          <w:sz w:val="28"/>
          <w:szCs w:val="28"/>
        </w:rPr>
      </w:pPr>
      <w:r w:rsidRPr="0094250B">
        <w:rPr>
          <w:bCs/>
          <w:i/>
          <w:sz w:val="28"/>
          <w:szCs w:val="28"/>
        </w:rPr>
        <w:t>количество опрошенных – 33 человек;</w:t>
      </w:r>
    </w:p>
    <w:p w:rsidR="00237280" w:rsidRPr="0094250B" w:rsidRDefault="00D81AB3" w:rsidP="00B57AE5">
      <w:pPr>
        <w:pStyle w:val="Default"/>
        <w:spacing w:line="264" w:lineRule="auto"/>
        <w:ind w:left="709"/>
        <w:jc w:val="both"/>
        <w:rPr>
          <w:bCs/>
          <w:i/>
          <w:sz w:val="28"/>
          <w:szCs w:val="28"/>
        </w:rPr>
      </w:pPr>
      <w:r w:rsidRPr="0094250B">
        <w:rPr>
          <w:bCs/>
          <w:i/>
          <w:sz w:val="28"/>
          <w:szCs w:val="28"/>
        </w:rPr>
        <w:t xml:space="preserve">количество ответов «удовлетворен» и «скорее удовлетворен» по </w:t>
      </w:r>
    </w:p>
    <w:p w:rsidR="00237280" w:rsidRPr="0094250B" w:rsidRDefault="00D81AB3" w:rsidP="00B57AE5">
      <w:pPr>
        <w:pStyle w:val="Default"/>
        <w:spacing w:line="264" w:lineRule="auto"/>
        <w:ind w:left="709"/>
        <w:jc w:val="both"/>
        <w:rPr>
          <w:bCs/>
          <w:i/>
          <w:sz w:val="28"/>
          <w:szCs w:val="28"/>
        </w:rPr>
      </w:pPr>
      <w:r w:rsidRPr="0094250B">
        <w:rPr>
          <w:bCs/>
          <w:i/>
          <w:sz w:val="28"/>
          <w:szCs w:val="28"/>
        </w:rPr>
        <w:t xml:space="preserve">вопросам качества – 28 человек; </w:t>
      </w:r>
    </w:p>
    <w:p w:rsidR="00237280" w:rsidRPr="0094250B" w:rsidRDefault="00D81AB3" w:rsidP="00B57AE5">
      <w:pPr>
        <w:pStyle w:val="Default"/>
        <w:spacing w:line="264" w:lineRule="auto"/>
        <w:ind w:left="709"/>
        <w:jc w:val="both"/>
        <w:rPr>
          <w:bCs/>
          <w:i/>
          <w:sz w:val="28"/>
          <w:szCs w:val="28"/>
        </w:rPr>
      </w:pPr>
      <w:r w:rsidRPr="0094250B">
        <w:rPr>
          <w:bCs/>
          <w:i/>
          <w:sz w:val="28"/>
          <w:szCs w:val="28"/>
        </w:rPr>
        <w:t>удовлетворены 85,3% респондентов.</w:t>
      </w:r>
    </w:p>
    <w:p w:rsidR="00237280" w:rsidRPr="0094250B" w:rsidRDefault="00D81AB3" w:rsidP="00B57AE5">
      <w:pPr>
        <w:pStyle w:val="Default"/>
        <w:numPr>
          <w:ilvl w:val="0"/>
          <w:numId w:val="9"/>
        </w:numPr>
        <w:spacing w:line="264" w:lineRule="auto"/>
        <w:ind w:left="709" w:firstLine="142"/>
        <w:jc w:val="both"/>
        <w:rPr>
          <w:i/>
          <w:color w:val="auto"/>
          <w:sz w:val="28"/>
          <w:szCs w:val="28"/>
        </w:rPr>
      </w:pPr>
      <w:r w:rsidRPr="0094250B">
        <w:rPr>
          <w:bCs/>
          <w:i/>
          <w:color w:val="auto"/>
          <w:sz w:val="28"/>
          <w:szCs w:val="28"/>
        </w:rPr>
        <w:t xml:space="preserve">Рынок выполнения работ по содержанию и текущему ремонту общего имущества собственников помещения в многоквартирном доме: </w:t>
      </w:r>
      <w:r w:rsidRPr="0094250B">
        <w:rPr>
          <w:i/>
          <w:color w:val="auto"/>
          <w:sz w:val="28"/>
          <w:szCs w:val="28"/>
        </w:rPr>
        <w:t xml:space="preserve">количество опрошенных – 132 человек; </w:t>
      </w:r>
    </w:p>
    <w:p w:rsidR="00237280" w:rsidRPr="0094250B" w:rsidRDefault="00D81AB3" w:rsidP="00B57AE5">
      <w:pPr>
        <w:pStyle w:val="Default"/>
        <w:spacing w:line="264" w:lineRule="auto"/>
        <w:ind w:left="709"/>
        <w:jc w:val="both"/>
        <w:rPr>
          <w:i/>
          <w:color w:val="auto"/>
          <w:sz w:val="28"/>
          <w:szCs w:val="28"/>
        </w:rPr>
      </w:pPr>
      <w:r w:rsidRPr="0094250B">
        <w:rPr>
          <w:i/>
          <w:color w:val="auto"/>
          <w:sz w:val="28"/>
          <w:szCs w:val="28"/>
        </w:rPr>
        <w:t>количество ответов «удовлетворен» и «скорее удовлетворен» по вопросам качества – 58 человек, удовлетворены 43,9% респондентов;</w:t>
      </w:r>
    </w:p>
    <w:p w:rsidR="00237280" w:rsidRPr="0094250B" w:rsidRDefault="00D81AB3" w:rsidP="00B57AE5">
      <w:pPr>
        <w:pStyle w:val="Default"/>
        <w:spacing w:line="264" w:lineRule="auto"/>
        <w:ind w:firstLine="708"/>
        <w:jc w:val="both"/>
        <w:rPr>
          <w:i/>
          <w:color w:val="auto"/>
          <w:sz w:val="28"/>
          <w:szCs w:val="28"/>
        </w:rPr>
      </w:pPr>
      <w:r w:rsidRPr="0094250B">
        <w:rPr>
          <w:bCs/>
          <w:i/>
          <w:color w:val="auto"/>
          <w:sz w:val="28"/>
          <w:szCs w:val="28"/>
        </w:rPr>
        <w:t>удовлетворенность потребителей уровнем цен – 45%.</w:t>
      </w:r>
    </w:p>
    <w:p w:rsidR="00237280" w:rsidRPr="0094250B" w:rsidRDefault="00D81AB3" w:rsidP="00B57AE5">
      <w:pPr>
        <w:numPr>
          <w:ilvl w:val="0"/>
          <w:numId w:val="9"/>
        </w:numPr>
        <w:spacing w:after="0" w:line="264" w:lineRule="auto"/>
        <w:ind w:left="709" w:firstLine="142"/>
        <w:jc w:val="both"/>
        <w:rPr>
          <w:rFonts w:ascii="Times New Roman" w:hAnsi="Times New Roman"/>
          <w:bCs/>
          <w:i/>
          <w:sz w:val="28"/>
          <w:szCs w:val="28"/>
        </w:rPr>
      </w:pPr>
      <w:r w:rsidRPr="0094250B">
        <w:rPr>
          <w:rFonts w:ascii="Times New Roman" w:hAnsi="Times New Roman"/>
          <w:bCs/>
          <w:i/>
          <w:sz w:val="28"/>
          <w:szCs w:val="28"/>
        </w:rPr>
        <w:t>Рынок дорожной деятельности (за исключением проектирования): количество опрошенных – 33 человек;</w:t>
      </w:r>
    </w:p>
    <w:p w:rsidR="00237280" w:rsidRPr="0094250B" w:rsidRDefault="00D81AB3" w:rsidP="00B57AE5">
      <w:pPr>
        <w:spacing w:after="0" w:line="264" w:lineRule="auto"/>
        <w:ind w:left="709"/>
        <w:jc w:val="both"/>
        <w:rPr>
          <w:rFonts w:ascii="Times New Roman" w:hAnsi="Times New Roman"/>
          <w:bCs/>
          <w:i/>
          <w:sz w:val="28"/>
          <w:szCs w:val="28"/>
        </w:rPr>
      </w:pPr>
      <w:r w:rsidRPr="0094250B">
        <w:rPr>
          <w:rFonts w:ascii="Times New Roman" w:hAnsi="Times New Roman"/>
          <w:bCs/>
          <w:i/>
          <w:sz w:val="28"/>
          <w:szCs w:val="28"/>
        </w:rPr>
        <w:t>количество ответов «удовлетворен» и «скорее удовлетворен» по вопросам качества – 25 человека;</w:t>
      </w:r>
    </w:p>
    <w:p w:rsidR="00237280" w:rsidRPr="0094250B" w:rsidRDefault="00D81AB3" w:rsidP="00B57AE5">
      <w:pPr>
        <w:spacing w:after="0" w:line="264" w:lineRule="auto"/>
        <w:ind w:left="709"/>
        <w:jc w:val="both"/>
        <w:rPr>
          <w:rFonts w:ascii="Times New Roman" w:hAnsi="Times New Roman"/>
          <w:bCs/>
          <w:i/>
          <w:sz w:val="28"/>
          <w:szCs w:val="28"/>
        </w:rPr>
      </w:pPr>
      <w:r w:rsidRPr="0094250B">
        <w:rPr>
          <w:rFonts w:ascii="Times New Roman" w:hAnsi="Times New Roman"/>
          <w:bCs/>
          <w:i/>
          <w:sz w:val="28"/>
          <w:szCs w:val="28"/>
        </w:rPr>
        <w:t xml:space="preserve"> удовлетворены 77,1% респондентов.</w:t>
      </w:r>
    </w:p>
    <w:p w:rsidR="00237280" w:rsidRPr="0094250B" w:rsidRDefault="00D81AB3" w:rsidP="00B57AE5">
      <w:pPr>
        <w:pStyle w:val="Default"/>
        <w:numPr>
          <w:ilvl w:val="0"/>
          <w:numId w:val="9"/>
        </w:numPr>
        <w:spacing w:line="264" w:lineRule="auto"/>
        <w:ind w:left="709" w:firstLine="142"/>
        <w:jc w:val="both"/>
        <w:rPr>
          <w:bCs/>
          <w:i/>
          <w:sz w:val="28"/>
          <w:szCs w:val="28"/>
        </w:rPr>
      </w:pPr>
      <w:r w:rsidRPr="0094250B">
        <w:rPr>
          <w:bCs/>
          <w:i/>
          <w:sz w:val="28"/>
          <w:szCs w:val="28"/>
        </w:rPr>
        <w:t>Рынок строительства объектов капитального строительства, за исключением жилищного и дорожного строительства:</w:t>
      </w:r>
    </w:p>
    <w:p w:rsidR="00237280" w:rsidRPr="0094250B" w:rsidRDefault="00D81AB3" w:rsidP="00B57AE5">
      <w:pPr>
        <w:pStyle w:val="Default"/>
        <w:spacing w:line="264" w:lineRule="auto"/>
        <w:ind w:firstLine="708"/>
        <w:jc w:val="both"/>
        <w:rPr>
          <w:i/>
          <w:sz w:val="28"/>
          <w:szCs w:val="28"/>
        </w:rPr>
      </w:pPr>
      <w:r w:rsidRPr="0094250B">
        <w:rPr>
          <w:i/>
          <w:sz w:val="28"/>
          <w:szCs w:val="28"/>
        </w:rPr>
        <w:t xml:space="preserve">количество опрошенных – 30 человек; </w:t>
      </w:r>
    </w:p>
    <w:p w:rsidR="00237280" w:rsidRPr="0094250B" w:rsidRDefault="00D81AB3" w:rsidP="00B57AE5">
      <w:pPr>
        <w:pStyle w:val="Default"/>
        <w:spacing w:line="264" w:lineRule="auto"/>
        <w:ind w:left="709"/>
        <w:jc w:val="both"/>
        <w:rPr>
          <w:i/>
          <w:sz w:val="28"/>
          <w:szCs w:val="28"/>
        </w:rPr>
      </w:pPr>
      <w:r w:rsidRPr="0094250B">
        <w:rPr>
          <w:i/>
          <w:sz w:val="28"/>
          <w:szCs w:val="28"/>
        </w:rPr>
        <w:t>количество ответов «удовлетворен» и «скорее удовлетворен» по вопросам качества – 28 человек, удовлетворены 94,2% респондентов;</w:t>
      </w:r>
    </w:p>
    <w:p w:rsidR="00237280" w:rsidRPr="0094250B" w:rsidRDefault="00D81AB3" w:rsidP="00B57AE5">
      <w:pPr>
        <w:pStyle w:val="Default"/>
        <w:spacing w:line="264" w:lineRule="auto"/>
        <w:ind w:firstLine="708"/>
        <w:jc w:val="both"/>
        <w:rPr>
          <w:i/>
          <w:sz w:val="28"/>
          <w:szCs w:val="28"/>
        </w:rPr>
      </w:pPr>
      <w:r w:rsidRPr="0094250B">
        <w:rPr>
          <w:bCs/>
          <w:i/>
          <w:sz w:val="28"/>
          <w:szCs w:val="28"/>
        </w:rPr>
        <w:t>удовлетворенность потребителей уровнем цен – 94,2%.</w:t>
      </w:r>
    </w:p>
    <w:p w:rsidR="00237280" w:rsidRPr="0094250B" w:rsidRDefault="00D81AB3" w:rsidP="00B57AE5">
      <w:pPr>
        <w:pStyle w:val="Default"/>
        <w:numPr>
          <w:ilvl w:val="0"/>
          <w:numId w:val="9"/>
        </w:numPr>
        <w:spacing w:line="264" w:lineRule="auto"/>
        <w:jc w:val="both"/>
        <w:rPr>
          <w:i/>
          <w:sz w:val="28"/>
          <w:szCs w:val="28"/>
        </w:rPr>
      </w:pPr>
      <w:r w:rsidRPr="0094250B">
        <w:rPr>
          <w:i/>
          <w:sz w:val="28"/>
          <w:szCs w:val="28"/>
        </w:rPr>
        <w:t>Сфера наружной рекламы:</w:t>
      </w:r>
    </w:p>
    <w:p w:rsidR="00237280" w:rsidRPr="0094250B" w:rsidRDefault="00D81AB3" w:rsidP="00B57AE5">
      <w:pPr>
        <w:pStyle w:val="Default"/>
        <w:spacing w:line="264" w:lineRule="auto"/>
        <w:ind w:firstLine="708"/>
        <w:jc w:val="both"/>
        <w:rPr>
          <w:i/>
          <w:sz w:val="28"/>
          <w:szCs w:val="28"/>
        </w:rPr>
      </w:pPr>
      <w:r w:rsidRPr="0094250B">
        <w:rPr>
          <w:i/>
          <w:sz w:val="28"/>
          <w:szCs w:val="28"/>
        </w:rPr>
        <w:t xml:space="preserve">количество опрошенных – 30 человек; </w:t>
      </w:r>
    </w:p>
    <w:p w:rsidR="00237280" w:rsidRPr="0094250B" w:rsidRDefault="00D81AB3" w:rsidP="00B57AE5">
      <w:pPr>
        <w:pStyle w:val="Default"/>
        <w:spacing w:line="264" w:lineRule="auto"/>
        <w:ind w:left="708"/>
        <w:jc w:val="both"/>
        <w:rPr>
          <w:i/>
          <w:sz w:val="28"/>
          <w:szCs w:val="28"/>
        </w:rPr>
      </w:pPr>
      <w:r w:rsidRPr="0094250B">
        <w:rPr>
          <w:i/>
          <w:sz w:val="28"/>
          <w:szCs w:val="28"/>
        </w:rPr>
        <w:t>количество ответов «удовлетворен» и «скорее удовлетворен» по вопросам качества – 26 человек, удовлетворены 87,3% респондентов;</w:t>
      </w:r>
    </w:p>
    <w:p w:rsidR="00237280" w:rsidRPr="0094250B" w:rsidRDefault="00D81AB3" w:rsidP="00B57AE5">
      <w:pPr>
        <w:pStyle w:val="Default"/>
        <w:spacing w:line="264" w:lineRule="auto"/>
        <w:ind w:firstLine="708"/>
        <w:jc w:val="both"/>
        <w:rPr>
          <w:i/>
          <w:sz w:val="28"/>
          <w:szCs w:val="28"/>
        </w:rPr>
      </w:pPr>
      <w:r w:rsidRPr="0094250B">
        <w:rPr>
          <w:bCs/>
          <w:i/>
          <w:sz w:val="28"/>
          <w:szCs w:val="28"/>
        </w:rPr>
        <w:t>удовлетворенность потребителей уровнем цен – 74,6%.</w:t>
      </w:r>
    </w:p>
    <w:p w:rsidR="00237280" w:rsidRPr="0094250B" w:rsidRDefault="00D81AB3" w:rsidP="00B57AE5">
      <w:pPr>
        <w:pStyle w:val="Default"/>
        <w:numPr>
          <w:ilvl w:val="0"/>
          <w:numId w:val="9"/>
        </w:numPr>
        <w:spacing w:line="264" w:lineRule="auto"/>
        <w:jc w:val="both"/>
        <w:rPr>
          <w:i/>
          <w:sz w:val="28"/>
          <w:szCs w:val="28"/>
        </w:rPr>
      </w:pPr>
      <w:r w:rsidRPr="0094250B">
        <w:rPr>
          <w:bCs/>
          <w:i/>
          <w:sz w:val="28"/>
          <w:szCs w:val="28"/>
        </w:rPr>
        <w:t xml:space="preserve"> Рынок ритуальных услуг:</w:t>
      </w:r>
    </w:p>
    <w:p w:rsidR="00237280" w:rsidRPr="0094250B" w:rsidRDefault="00D81AB3" w:rsidP="00B57AE5">
      <w:pPr>
        <w:pStyle w:val="Default"/>
        <w:spacing w:line="264" w:lineRule="auto"/>
        <w:ind w:firstLine="708"/>
        <w:jc w:val="both"/>
        <w:rPr>
          <w:i/>
          <w:sz w:val="28"/>
          <w:szCs w:val="28"/>
        </w:rPr>
      </w:pPr>
      <w:r w:rsidRPr="0094250B">
        <w:rPr>
          <w:i/>
          <w:sz w:val="28"/>
          <w:szCs w:val="28"/>
        </w:rPr>
        <w:t xml:space="preserve">количество опрошенных - 33 человек; </w:t>
      </w:r>
    </w:p>
    <w:p w:rsidR="00237280" w:rsidRPr="0094250B" w:rsidRDefault="00D81AB3" w:rsidP="00B57AE5">
      <w:pPr>
        <w:pStyle w:val="Default"/>
        <w:spacing w:line="264" w:lineRule="auto"/>
        <w:ind w:left="708"/>
        <w:jc w:val="both"/>
        <w:rPr>
          <w:i/>
          <w:sz w:val="28"/>
          <w:szCs w:val="28"/>
        </w:rPr>
      </w:pPr>
      <w:r w:rsidRPr="0094250B">
        <w:rPr>
          <w:i/>
          <w:sz w:val="28"/>
          <w:szCs w:val="28"/>
        </w:rPr>
        <w:t>количество ответов «удовлетворен» и «скорее удовлетворен» по вопросам качества – 31 человек, удовлетворены 95% респондентов;</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удовлетворенность потребителей уровнем цен – 80%.</w:t>
      </w:r>
    </w:p>
    <w:p w:rsidR="00237280" w:rsidRPr="0094250B" w:rsidRDefault="00D81AB3" w:rsidP="00B57AE5">
      <w:pPr>
        <w:pStyle w:val="Default"/>
        <w:numPr>
          <w:ilvl w:val="0"/>
          <w:numId w:val="9"/>
        </w:numPr>
        <w:spacing w:line="264" w:lineRule="auto"/>
        <w:jc w:val="both"/>
        <w:rPr>
          <w:i/>
          <w:sz w:val="28"/>
          <w:szCs w:val="28"/>
        </w:rPr>
      </w:pPr>
      <w:r w:rsidRPr="0094250B">
        <w:rPr>
          <w:bCs/>
          <w:i/>
          <w:sz w:val="28"/>
          <w:szCs w:val="28"/>
        </w:rPr>
        <w:t>Рынок розничной торговли:</w:t>
      </w:r>
    </w:p>
    <w:p w:rsidR="00237280" w:rsidRPr="0094250B" w:rsidRDefault="00D81AB3" w:rsidP="00B57AE5">
      <w:pPr>
        <w:pStyle w:val="Default"/>
        <w:spacing w:line="264" w:lineRule="auto"/>
        <w:ind w:firstLine="708"/>
        <w:jc w:val="both"/>
        <w:rPr>
          <w:i/>
          <w:sz w:val="28"/>
          <w:szCs w:val="28"/>
        </w:rPr>
      </w:pPr>
      <w:r w:rsidRPr="0094250B">
        <w:rPr>
          <w:i/>
          <w:sz w:val="28"/>
          <w:szCs w:val="28"/>
        </w:rPr>
        <w:t xml:space="preserve">количество опрошенных - 33 человек; </w:t>
      </w:r>
    </w:p>
    <w:p w:rsidR="00237280" w:rsidRPr="0094250B" w:rsidRDefault="00D81AB3" w:rsidP="00B57AE5">
      <w:pPr>
        <w:pStyle w:val="Default"/>
        <w:spacing w:line="264" w:lineRule="auto"/>
        <w:ind w:left="708"/>
        <w:jc w:val="both"/>
        <w:rPr>
          <w:i/>
          <w:sz w:val="28"/>
          <w:szCs w:val="28"/>
        </w:rPr>
      </w:pPr>
      <w:r w:rsidRPr="0094250B">
        <w:rPr>
          <w:i/>
          <w:sz w:val="28"/>
          <w:szCs w:val="28"/>
        </w:rPr>
        <w:t>количество ответов «удовлетворен» и «скорее удовлетворен» по вопросам качества – 30 человек, удовлетворены 92% респондентов;</w:t>
      </w:r>
    </w:p>
    <w:p w:rsidR="00237280" w:rsidRPr="0094250B" w:rsidRDefault="00D81AB3" w:rsidP="00B57AE5">
      <w:pPr>
        <w:pStyle w:val="Default"/>
        <w:spacing w:line="264" w:lineRule="auto"/>
        <w:ind w:firstLine="708"/>
        <w:jc w:val="both"/>
        <w:rPr>
          <w:i/>
          <w:sz w:val="28"/>
          <w:szCs w:val="28"/>
        </w:rPr>
      </w:pPr>
      <w:r w:rsidRPr="0094250B">
        <w:rPr>
          <w:bCs/>
          <w:i/>
          <w:sz w:val="28"/>
          <w:szCs w:val="28"/>
        </w:rPr>
        <w:t>удовлетворенность потребителей уровнем цен – 79%.</w:t>
      </w:r>
    </w:p>
    <w:p w:rsidR="00237280" w:rsidRPr="0094250B" w:rsidRDefault="00D81AB3" w:rsidP="00B57AE5">
      <w:pPr>
        <w:pStyle w:val="Default"/>
        <w:numPr>
          <w:ilvl w:val="0"/>
          <w:numId w:val="9"/>
        </w:numPr>
        <w:spacing w:line="264" w:lineRule="auto"/>
        <w:jc w:val="both"/>
        <w:rPr>
          <w:i/>
          <w:sz w:val="28"/>
          <w:szCs w:val="28"/>
        </w:rPr>
      </w:pPr>
      <w:r w:rsidRPr="0094250B">
        <w:rPr>
          <w:bCs/>
          <w:i/>
          <w:sz w:val="28"/>
          <w:szCs w:val="28"/>
        </w:rPr>
        <w:t>Рынок бытовых услуг:</w:t>
      </w:r>
    </w:p>
    <w:p w:rsidR="00237280" w:rsidRPr="0094250B" w:rsidRDefault="00D81AB3" w:rsidP="00B57AE5">
      <w:pPr>
        <w:pStyle w:val="Default"/>
        <w:spacing w:line="264" w:lineRule="auto"/>
        <w:ind w:firstLine="708"/>
        <w:jc w:val="both"/>
        <w:rPr>
          <w:i/>
          <w:sz w:val="28"/>
          <w:szCs w:val="28"/>
        </w:rPr>
      </w:pPr>
      <w:r w:rsidRPr="0094250B">
        <w:rPr>
          <w:i/>
          <w:sz w:val="28"/>
          <w:szCs w:val="28"/>
        </w:rPr>
        <w:t xml:space="preserve">количество опрошенных – 33 человек; </w:t>
      </w:r>
    </w:p>
    <w:p w:rsidR="00237280" w:rsidRPr="0094250B" w:rsidRDefault="00D81AB3" w:rsidP="00B57AE5">
      <w:pPr>
        <w:pStyle w:val="Default"/>
        <w:spacing w:line="264" w:lineRule="auto"/>
        <w:ind w:left="708"/>
        <w:jc w:val="both"/>
        <w:rPr>
          <w:i/>
          <w:sz w:val="28"/>
          <w:szCs w:val="28"/>
        </w:rPr>
      </w:pPr>
      <w:r w:rsidRPr="0094250B">
        <w:rPr>
          <w:i/>
          <w:sz w:val="28"/>
          <w:szCs w:val="28"/>
        </w:rPr>
        <w:t>количество ответов «удовлетворен» и «скорее удовлетворен» по вопросам качества – 31 человек, удовлетворены 93% респондентов;</w:t>
      </w:r>
    </w:p>
    <w:p w:rsidR="00237280" w:rsidRPr="0094250B" w:rsidRDefault="00D81AB3" w:rsidP="00B57AE5">
      <w:pPr>
        <w:pStyle w:val="Default"/>
        <w:spacing w:line="264" w:lineRule="auto"/>
        <w:ind w:firstLine="708"/>
        <w:jc w:val="both"/>
        <w:rPr>
          <w:i/>
          <w:sz w:val="28"/>
          <w:szCs w:val="28"/>
        </w:rPr>
      </w:pPr>
      <w:r w:rsidRPr="0094250B">
        <w:rPr>
          <w:bCs/>
          <w:i/>
          <w:sz w:val="28"/>
          <w:szCs w:val="28"/>
        </w:rPr>
        <w:t>удовлетворенность потребителей уровнем цен – 84%.</w:t>
      </w:r>
    </w:p>
    <w:p w:rsidR="00237280" w:rsidRPr="0094250B" w:rsidRDefault="00D81AB3" w:rsidP="00B57AE5">
      <w:pPr>
        <w:pStyle w:val="Default"/>
        <w:numPr>
          <w:ilvl w:val="0"/>
          <w:numId w:val="9"/>
        </w:numPr>
        <w:spacing w:line="264" w:lineRule="auto"/>
        <w:jc w:val="both"/>
        <w:rPr>
          <w:i/>
          <w:sz w:val="28"/>
          <w:szCs w:val="28"/>
        </w:rPr>
      </w:pPr>
      <w:r w:rsidRPr="0094250B">
        <w:rPr>
          <w:bCs/>
          <w:i/>
          <w:sz w:val="28"/>
          <w:szCs w:val="28"/>
        </w:rPr>
        <w:t>Рынок общественного питания:</w:t>
      </w:r>
    </w:p>
    <w:p w:rsidR="00237280" w:rsidRPr="0094250B" w:rsidRDefault="00D81AB3" w:rsidP="00B57AE5">
      <w:pPr>
        <w:pStyle w:val="Default"/>
        <w:spacing w:line="264" w:lineRule="auto"/>
        <w:ind w:firstLine="708"/>
        <w:jc w:val="both"/>
        <w:rPr>
          <w:i/>
          <w:sz w:val="28"/>
          <w:szCs w:val="28"/>
        </w:rPr>
      </w:pPr>
      <w:r w:rsidRPr="0094250B">
        <w:rPr>
          <w:i/>
          <w:sz w:val="28"/>
          <w:szCs w:val="28"/>
        </w:rPr>
        <w:t xml:space="preserve">количество опрошенных - 33 человек; </w:t>
      </w:r>
    </w:p>
    <w:p w:rsidR="00237280" w:rsidRPr="0094250B" w:rsidRDefault="00D81AB3" w:rsidP="00B57AE5">
      <w:pPr>
        <w:pStyle w:val="Default"/>
        <w:spacing w:line="264" w:lineRule="auto"/>
        <w:ind w:left="708"/>
        <w:jc w:val="both"/>
        <w:rPr>
          <w:i/>
          <w:sz w:val="28"/>
          <w:szCs w:val="28"/>
        </w:rPr>
      </w:pPr>
      <w:r w:rsidRPr="0094250B">
        <w:rPr>
          <w:i/>
          <w:sz w:val="28"/>
          <w:szCs w:val="28"/>
        </w:rPr>
        <w:t>количество ответов «удовлетворен» и «скорее удовлетворен» по вопросам качества – 31 человек, удовлетворены 93% респондентов;</w:t>
      </w:r>
    </w:p>
    <w:p w:rsidR="00237280" w:rsidRPr="0094250B" w:rsidRDefault="00D81AB3" w:rsidP="00B57AE5">
      <w:pPr>
        <w:pStyle w:val="Default"/>
        <w:spacing w:line="264" w:lineRule="auto"/>
        <w:ind w:firstLine="708"/>
        <w:jc w:val="both"/>
        <w:rPr>
          <w:bCs/>
          <w:i/>
          <w:sz w:val="28"/>
          <w:szCs w:val="28"/>
        </w:rPr>
      </w:pPr>
      <w:r w:rsidRPr="0094250B">
        <w:rPr>
          <w:bCs/>
          <w:i/>
          <w:sz w:val="28"/>
          <w:szCs w:val="28"/>
        </w:rPr>
        <w:t>удовлетворенность потребителей уровнем цен – 85%.</w:t>
      </w:r>
    </w:p>
    <w:p w:rsidR="00237280" w:rsidRPr="0094250B" w:rsidRDefault="00237280">
      <w:pPr>
        <w:pStyle w:val="Default"/>
        <w:jc w:val="both"/>
        <w:rPr>
          <w:bCs/>
          <w:i/>
          <w:sz w:val="28"/>
          <w:szCs w:val="28"/>
        </w:rPr>
      </w:pPr>
    </w:p>
    <w:p w:rsidR="00237280" w:rsidRPr="0094250B" w:rsidRDefault="00D81AB3">
      <w:pPr>
        <w:pStyle w:val="Default"/>
        <w:ind w:firstLine="708"/>
        <w:jc w:val="both"/>
        <w:rPr>
          <w:bCs/>
          <w:sz w:val="28"/>
          <w:szCs w:val="28"/>
        </w:rPr>
      </w:pPr>
      <w:r w:rsidRPr="0094250B">
        <w:rPr>
          <w:bCs/>
          <w:sz w:val="28"/>
          <w:szCs w:val="28"/>
        </w:rPr>
        <w:t>2.4.4. Результаты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муниципального образования и деятельности по содействию развитию конкуренции, размещаемой на официальном сайте муниципального образования.</w:t>
      </w:r>
    </w:p>
    <w:p w:rsidR="00237280" w:rsidRPr="0094250B" w:rsidRDefault="00D81AB3">
      <w:pPr>
        <w:pStyle w:val="Default"/>
        <w:spacing w:line="264" w:lineRule="auto"/>
        <w:ind w:firstLine="709"/>
        <w:jc w:val="both"/>
        <w:rPr>
          <w:bCs/>
          <w:i/>
          <w:sz w:val="28"/>
          <w:szCs w:val="28"/>
        </w:rPr>
      </w:pPr>
      <w:r w:rsidRPr="0094250B">
        <w:rPr>
          <w:bCs/>
          <w:i/>
          <w:sz w:val="28"/>
          <w:szCs w:val="28"/>
        </w:rPr>
        <w:t>В целях открытости информация для субъектов предпринимательской деятельности и потребителей товаров, работ и услуг на товарных рынках Приморского края о системе мер и решений, направленных на развитие конкуренции, размещается на официальном сайте органов местного самоуправления Артемовского городского округа в информационно-телекоммуникационной сети «Интернет» в разделе «Экономика» в подразделе «Развитие конкуренции в Артемовском городском округе»:</w:t>
      </w:r>
    </w:p>
    <w:p w:rsidR="00237280" w:rsidRPr="0094250B" w:rsidRDefault="0094250B">
      <w:pPr>
        <w:pStyle w:val="Default"/>
        <w:spacing w:line="264" w:lineRule="auto"/>
        <w:jc w:val="both"/>
        <w:rPr>
          <w:bCs/>
          <w:i/>
        </w:rPr>
      </w:pPr>
      <w:hyperlink r:id="rId12" w:tooltip="https://artemokrug.gosuslugi.ru/deyatelnost/napravleniya-deyatelnosti/ekonom/konkurenciya-v-AGO/normativnye-dokumenty/" w:history="1">
        <w:r w:rsidR="00D81AB3" w:rsidRPr="0094250B">
          <w:rPr>
            <w:rStyle w:val="af3"/>
            <w:bCs/>
            <w:i/>
          </w:rPr>
          <w:t>https://artemokrug.gosuslugi.ru/deyatelnost/napravleniya-deyatelnosti/ekonom/konkurenciya-v-AGO/normativnye-dokumenty/</w:t>
        </w:r>
      </w:hyperlink>
    </w:p>
    <w:p w:rsidR="00237280" w:rsidRPr="0094250B" w:rsidRDefault="00D81AB3">
      <w:pPr>
        <w:pStyle w:val="Default"/>
        <w:spacing w:line="264" w:lineRule="auto"/>
        <w:ind w:firstLine="709"/>
        <w:jc w:val="both"/>
        <w:rPr>
          <w:bCs/>
          <w:i/>
          <w:color w:val="auto"/>
          <w:sz w:val="28"/>
          <w:szCs w:val="28"/>
        </w:rPr>
      </w:pPr>
      <w:r w:rsidRPr="0094250B">
        <w:rPr>
          <w:bCs/>
          <w:i/>
          <w:color w:val="auto"/>
          <w:sz w:val="28"/>
          <w:szCs w:val="28"/>
        </w:rPr>
        <w:t>В разделе размещены нормативные документы по внедрению Стандарта развития конкуренции в Приморском крае, информация о ходе выполнения мероприятий и развития конкурентной среды на рынках товаров и услуг, Соглашение о внедрении стандарта развития конкуренции в Приморском крае между министерством экономического развития Приморского края и администрацией Артемовского городского округа, «дорожная карта» по содействию развитию конкуренции, развитию конкурентной среды в Артемовском городском округе, а также информация о реализации мероприятий «дорожной карты».</w:t>
      </w:r>
    </w:p>
    <w:p w:rsidR="00237280" w:rsidRPr="0094250B" w:rsidRDefault="00D81AB3">
      <w:pPr>
        <w:pStyle w:val="Default"/>
        <w:spacing w:line="264" w:lineRule="auto"/>
        <w:ind w:firstLine="709"/>
        <w:jc w:val="both"/>
        <w:rPr>
          <w:bCs/>
          <w:i/>
          <w:sz w:val="28"/>
          <w:szCs w:val="28"/>
        </w:rPr>
      </w:pPr>
      <w:r w:rsidRPr="0094250B">
        <w:rPr>
          <w:bCs/>
          <w:i/>
          <w:sz w:val="28"/>
          <w:szCs w:val="28"/>
        </w:rPr>
        <w:t>За отчетный период 2023 года проведен мониторинг (анкетирование)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товарных рынках Артемовского городского округа и деятельности по содействию развитию конкуренции, размещаемой на официальном сайте муниципального образования. В анкетировании приняли участие 70 респондентов. По мнению опрошенных, 91,4% оценили доступность информации о деятельности по содействию развитию конкуренции, размещаемой в открытом доступе, как «удовлетворительно» и «скорее удовлетворительно», 85,7% опрошенных удовлетворены уровнем понятности размещенной информации, 87,1% выразили удобство получения данных.</w:t>
      </w:r>
    </w:p>
    <w:p w:rsidR="00237280" w:rsidRPr="0094250B" w:rsidRDefault="00D81AB3">
      <w:pPr>
        <w:pStyle w:val="Default"/>
        <w:spacing w:line="264" w:lineRule="auto"/>
        <w:ind w:firstLine="709"/>
        <w:jc w:val="both"/>
        <w:rPr>
          <w:bCs/>
          <w:i/>
          <w:sz w:val="28"/>
          <w:szCs w:val="28"/>
        </w:rPr>
      </w:pPr>
      <w:r w:rsidRPr="0094250B">
        <w:rPr>
          <w:bCs/>
          <w:i/>
          <w:sz w:val="28"/>
          <w:szCs w:val="28"/>
        </w:rPr>
        <w:t>Удовлетворенность доступностью информации:</w:t>
      </w:r>
    </w:p>
    <w:p w:rsidR="00237280" w:rsidRPr="0094250B" w:rsidRDefault="00D81AB3">
      <w:pPr>
        <w:pStyle w:val="Default"/>
        <w:spacing w:line="264" w:lineRule="auto"/>
        <w:ind w:firstLine="709"/>
        <w:jc w:val="both"/>
        <w:rPr>
          <w:bCs/>
          <w:i/>
          <w:sz w:val="28"/>
          <w:szCs w:val="28"/>
        </w:rPr>
      </w:pPr>
      <w:r w:rsidRPr="0094250B">
        <w:rPr>
          <w:bCs/>
          <w:i/>
          <w:sz w:val="28"/>
          <w:szCs w:val="28"/>
        </w:rPr>
        <w:t>- о нормативной базе, связанной с внедрением Стандарта в регионе отметили 91,4% опрошенных;</w:t>
      </w:r>
    </w:p>
    <w:p w:rsidR="00237280" w:rsidRPr="0094250B" w:rsidRDefault="00D81AB3">
      <w:pPr>
        <w:pStyle w:val="Default"/>
        <w:spacing w:line="264" w:lineRule="auto"/>
        <w:ind w:firstLine="709"/>
        <w:jc w:val="both"/>
        <w:rPr>
          <w:bCs/>
          <w:i/>
          <w:sz w:val="28"/>
          <w:szCs w:val="28"/>
        </w:rPr>
      </w:pPr>
      <w:r w:rsidRPr="0094250B">
        <w:rPr>
          <w:bCs/>
          <w:i/>
          <w:sz w:val="28"/>
          <w:szCs w:val="28"/>
        </w:rPr>
        <w:t>- о перечне товарных рынков для содействия развитию конкуренции в регионе – 92,9%.</w:t>
      </w:r>
    </w:p>
    <w:p w:rsidR="00237280" w:rsidRPr="0094250B" w:rsidRDefault="00D81AB3">
      <w:pPr>
        <w:pStyle w:val="Default"/>
        <w:spacing w:line="264" w:lineRule="auto"/>
        <w:ind w:firstLine="709"/>
        <w:jc w:val="both"/>
        <w:rPr>
          <w:bCs/>
          <w:i/>
          <w:sz w:val="28"/>
          <w:szCs w:val="28"/>
        </w:rPr>
      </w:pPr>
      <w:r w:rsidRPr="0094250B">
        <w:rPr>
          <w:bCs/>
          <w:i/>
          <w:sz w:val="28"/>
          <w:szCs w:val="28"/>
        </w:rPr>
        <w:t>94,3% респондентов удовлетворены предоставлением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p w:rsidR="00237280" w:rsidRPr="0094250B" w:rsidRDefault="00D81AB3">
      <w:pPr>
        <w:pStyle w:val="Default"/>
        <w:spacing w:line="264" w:lineRule="auto"/>
        <w:ind w:firstLine="709"/>
        <w:jc w:val="both"/>
        <w:rPr>
          <w:bCs/>
          <w:i/>
          <w:sz w:val="28"/>
          <w:szCs w:val="28"/>
        </w:rPr>
      </w:pPr>
      <w:r w:rsidRPr="0094250B">
        <w:rPr>
          <w:bCs/>
          <w:i/>
          <w:sz w:val="28"/>
          <w:szCs w:val="28"/>
        </w:rPr>
        <w:t>Удовлетворенность доступностью информации:</w:t>
      </w:r>
    </w:p>
    <w:p w:rsidR="00237280" w:rsidRPr="0094250B" w:rsidRDefault="00D81AB3">
      <w:pPr>
        <w:pStyle w:val="Default"/>
        <w:spacing w:line="264" w:lineRule="auto"/>
        <w:ind w:firstLine="709"/>
        <w:jc w:val="both"/>
        <w:rPr>
          <w:bCs/>
          <w:i/>
          <w:sz w:val="28"/>
          <w:szCs w:val="28"/>
        </w:rPr>
      </w:pPr>
      <w:r w:rsidRPr="0094250B">
        <w:rPr>
          <w:bCs/>
          <w:i/>
          <w:sz w:val="28"/>
          <w:szCs w:val="28"/>
        </w:rPr>
        <w:t>- по обеспечению доступности «дорожной карты» региона – 88,6%;</w:t>
      </w:r>
    </w:p>
    <w:p w:rsidR="00237280" w:rsidRPr="0094250B" w:rsidRDefault="00D81AB3">
      <w:pPr>
        <w:pStyle w:val="Default"/>
        <w:spacing w:line="264" w:lineRule="auto"/>
        <w:ind w:firstLine="709"/>
        <w:jc w:val="both"/>
        <w:rPr>
          <w:bCs/>
          <w:i/>
          <w:sz w:val="28"/>
          <w:szCs w:val="28"/>
        </w:rPr>
      </w:pPr>
      <w:r w:rsidRPr="0094250B">
        <w:rPr>
          <w:bCs/>
          <w:i/>
          <w:sz w:val="28"/>
          <w:szCs w:val="28"/>
        </w:rPr>
        <w:t>- о проведенных мониторингах в регионе и сформированном ежегодном докладе – 91,4% опрошенных.</w:t>
      </w:r>
    </w:p>
    <w:p w:rsidR="00237280" w:rsidRPr="0094250B" w:rsidRDefault="00D81AB3">
      <w:pPr>
        <w:pStyle w:val="Default"/>
        <w:spacing w:line="264" w:lineRule="auto"/>
        <w:ind w:firstLine="709"/>
        <w:jc w:val="both"/>
        <w:rPr>
          <w:bCs/>
          <w:i/>
          <w:sz w:val="28"/>
          <w:szCs w:val="28"/>
        </w:rPr>
      </w:pPr>
      <w:r w:rsidRPr="0094250B">
        <w:rPr>
          <w:bCs/>
          <w:i/>
          <w:sz w:val="28"/>
          <w:szCs w:val="28"/>
        </w:rPr>
        <w:t>Официальной информацией о состоянии конкурентной среды на товарных рынках Приморского края и деятельности по содействию развитию конкуренции, размещенной:</w:t>
      </w:r>
    </w:p>
    <w:p w:rsidR="00237280" w:rsidRPr="0094250B" w:rsidRDefault="00D81AB3">
      <w:pPr>
        <w:pStyle w:val="Default"/>
        <w:spacing w:line="264" w:lineRule="auto"/>
        <w:ind w:firstLine="709"/>
        <w:jc w:val="both"/>
        <w:rPr>
          <w:bCs/>
          <w:i/>
          <w:sz w:val="28"/>
          <w:szCs w:val="28"/>
        </w:rPr>
      </w:pPr>
      <w:r w:rsidRPr="0094250B">
        <w:rPr>
          <w:bCs/>
          <w:i/>
          <w:sz w:val="28"/>
          <w:szCs w:val="28"/>
        </w:rPr>
        <w:t xml:space="preserve"> на интернет-портале об инвестиционной деятельности в Приморском крае, предпочитают пользоваться 35% респондентов;</w:t>
      </w:r>
    </w:p>
    <w:p w:rsidR="00237280" w:rsidRPr="0094250B" w:rsidRDefault="00D81AB3">
      <w:pPr>
        <w:pStyle w:val="Default"/>
        <w:spacing w:line="264" w:lineRule="auto"/>
        <w:ind w:firstLine="709"/>
        <w:jc w:val="both"/>
        <w:rPr>
          <w:bCs/>
          <w:i/>
          <w:sz w:val="28"/>
          <w:szCs w:val="28"/>
        </w:rPr>
      </w:pPr>
      <w:r w:rsidRPr="0094250B">
        <w:rPr>
          <w:bCs/>
          <w:i/>
          <w:sz w:val="28"/>
          <w:szCs w:val="28"/>
        </w:rPr>
        <w:t>30% респондентов - на официальном сайте ФАС России в информационно-телекоммуникационной сети "Интернет";</w:t>
      </w:r>
    </w:p>
    <w:p w:rsidR="00237280" w:rsidRPr="0094250B" w:rsidRDefault="00D81AB3">
      <w:pPr>
        <w:pStyle w:val="Default"/>
        <w:spacing w:line="264" w:lineRule="auto"/>
        <w:ind w:firstLine="709"/>
        <w:jc w:val="both"/>
        <w:rPr>
          <w:bCs/>
          <w:i/>
          <w:sz w:val="28"/>
          <w:szCs w:val="28"/>
        </w:rPr>
      </w:pPr>
      <w:r w:rsidRPr="0094250B">
        <w:rPr>
          <w:bCs/>
          <w:i/>
          <w:sz w:val="28"/>
          <w:szCs w:val="28"/>
        </w:rPr>
        <w:t>27% респондентов - на сайте уполномоченного органа в информационно-телекоммуникационной сети "Интернет";</w:t>
      </w:r>
    </w:p>
    <w:p w:rsidR="00237280" w:rsidRPr="0094250B" w:rsidRDefault="00D81AB3">
      <w:pPr>
        <w:pStyle w:val="Default"/>
        <w:spacing w:line="264" w:lineRule="auto"/>
        <w:ind w:firstLine="709"/>
        <w:jc w:val="both"/>
        <w:rPr>
          <w:bCs/>
          <w:i/>
          <w:sz w:val="28"/>
          <w:szCs w:val="28"/>
        </w:rPr>
      </w:pPr>
      <w:r w:rsidRPr="0094250B">
        <w:rPr>
          <w:bCs/>
          <w:i/>
          <w:sz w:val="28"/>
          <w:szCs w:val="28"/>
        </w:rPr>
        <w:t>47,1% респондентов - на официальных сайтах других исполнительных органов государственной власти Приморского края и органов местного самоуправления в информационно-телекоммуникационной сети "Интернет";</w:t>
      </w:r>
    </w:p>
    <w:p w:rsidR="00237280" w:rsidRPr="0094250B" w:rsidRDefault="00D81AB3">
      <w:pPr>
        <w:pStyle w:val="Default"/>
        <w:spacing w:line="264" w:lineRule="auto"/>
        <w:ind w:firstLine="709"/>
        <w:jc w:val="both"/>
        <w:rPr>
          <w:bCs/>
          <w:i/>
          <w:sz w:val="28"/>
          <w:szCs w:val="28"/>
        </w:rPr>
      </w:pPr>
      <w:r w:rsidRPr="0094250B">
        <w:rPr>
          <w:bCs/>
          <w:i/>
          <w:sz w:val="28"/>
          <w:szCs w:val="28"/>
        </w:rPr>
        <w:t>25,7% опрошенных предпочитают телевидение;</w:t>
      </w:r>
    </w:p>
    <w:p w:rsidR="00237280" w:rsidRPr="0094250B" w:rsidRDefault="00D81AB3">
      <w:pPr>
        <w:pStyle w:val="Default"/>
        <w:spacing w:line="264" w:lineRule="auto"/>
        <w:ind w:firstLine="709"/>
        <w:jc w:val="both"/>
        <w:rPr>
          <w:bCs/>
          <w:i/>
          <w:sz w:val="28"/>
          <w:szCs w:val="28"/>
        </w:rPr>
      </w:pPr>
      <w:r w:rsidRPr="0094250B">
        <w:rPr>
          <w:bCs/>
          <w:i/>
          <w:sz w:val="28"/>
          <w:szCs w:val="28"/>
        </w:rPr>
        <w:t>31,4% респондентов - печатные средства массовой информации;</w:t>
      </w:r>
    </w:p>
    <w:p w:rsidR="00237280" w:rsidRPr="0094250B" w:rsidRDefault="00D81AB3">
      <w:pPr>
        <w:pStyle w:val="Default"/>
        <w:spacing w:line="264" w:lineRule="auto"/>
        <w:ind w:firstLine="709"/>
        <w:jc w:val="both"/>
        <w:rPr>
          <w:bCs/>
          <w:i/>
          <w:sz w:val="28"/>
          <w:szCs w:val="28"/>
        </w:rPr>
      </w:pPr>
      <w:r w:rsidRPr="0094250B">
        <w:rPr>
          <w:bCs/>
          <w:i/>
          <w:sz w:val="28"/>
          <w:szCs w:val="28"/>
        </w:rPr>
        <w:t>7,1% опрошенных предпочитают радио;</w:t>
      </w:r>
    </w:p>
    <w:p w:rsidR="00237280" w:rsidRPr="0094250B" w:rsidRDefault="00D81AB3">
      <w:pPr>
        <w:pStyle w:val="Default"/>
        <w:spacing w:line="264" w:lineRule="auto"/>
        <w:ind w:firstLine="709"/>
        <w:jc w:val="both"/>
        <w:rPr>
          <w:bCs/>
          <w:i/>
          <w:sz w:val="28"/>
          <w:szCs w:val="28"/>
        </w:rPr>
      </w:pPr>
      <w:r w:rsidRPr="0094250B">
        <w:rPr>
          <w:bCs/>
          <w:i/>
          <w:sz w:val="28"/>
          <w:szCs w:val="28"/>
        </w:rPr>
        <w:t>40% - социальные блоги, порталы и прочие электронные ресурсы.</w:t>
      </w:r>
    </w:p>
    <w:p w:rsidR="00237280" w:rsidRPr="0094250B" w:rsidRDefault="00D81AB3">
      <w:pPr>
        <w:pStyle w:val="Default"/>
        <w:spacing w:line="264" w:lineRule="auto"/>
        <w:ind w:firstLine="709"/>
        <w:jc w:val="both"/>
        <w:rPr>
          <w:bCs/>
          <w:i/>
          <w:sz w:val="28"/>
          <w:szCs w:val="28"/>
        </w:rPr>
      </w:pPr>
      <w:r w:rsidRPr="0094250B">
        <w:rPr>
          <w:bCs/>
          <w:i/>
          <w:sz w:val="28"/>
          <w:szCs w:val="28"/>
        </w:rPr>
        <w:t>Наиболее доверяют источникам официальной информации о состоянии конкурентной среды на товарных рынках Приморского края и деятельности по содействию развитию конкуренции, размещенной на сайте уполномоченного органа в информационно-телекоммуникационной сети «Интернет» - 55,7% респондентов;</w:t>
      </w:r>
    </w:p>
    <w:p w:rsidR="00237280" w:rsidRPr="0094250B" w:rsidRDefault="00D81AB3">
      <w:pPr>
        <w:pStyle w:val="Default"/>
        <w:spacing w:line="264" w:lineRule="auto"/>
        <w:ind w:firstLine="709"/>
        <w:jc w:val="both"/>
        <w:rPr>
          <w:bCs/>
          <w:i/>
          <w:sz w:val="28"/>
          <w:szCs w:val="28"/>
        </w:rPr>
      </w:pPr>
      <w:r w:rsidRPr="0094250B">
        <w:rPr>
          <w:bCs/>
          <w:i/>
          <w:sz w:val="28"/>
          <w:szCs w:val="28"/>
        </w:rPr>
        <w:t>32,8% опрошенных доверяют</w:t>
      </w:r>
      <w:r w:rsidRPr="0094250B">
        <w:rPr>
          <w:b/>
          <w:bCs/>
          <w:i/>
          <w:sz w:val="28"/>
          <w:szCs w:val="28"/>
        </w:rPr>
        <w:t xml:space="preserve"> </w:t>
      </w:r>
      <w:r w:rsidRPr="0094250B">
        <w:rPr>
          <w:bCs/>
          <w:i/>
          <w:sz w:val="28"/>
          <w:szCs w:val="28"/>
        </w:rPr>
        <w:t>официальной информации, размещенной на интернет-портале об инвестиционной деятельности в Приморском крае;</w:t>
      </w:r>
    </w:p>
    <w:p w:rsidR="00237280" w:rsidRPr="0094250B" w:rsidRDefault="00D81AB3">
      <w:pPr>
        <w:pStyle w:val="Default"/>
        <w:spacing w:line="264" w:lineRule="auto"/>
        <w:ind w:firstLine="709"/>
        <w:jc w:val="both"/>
        <w:rPr>
          <w:bCs/>
          <w:i/>
          <w:sz w:val="28"/>
          <w:szCs w:val="28"/>
        </w:rPr>
      </w:pPr>
      <w:r w:rsidRPr="0094250B">
        <w:rPr>
          <w:bCs/>
          <w:i/>
          <w:sz w:val="28"/>
          <w:szCs w:val="28"/>
        </w:rPr>
        <w:t>32,9% опрошенных доверяют</w:t>
      </w:r>
      <w:r w:rsidRPr="0094250B">
        <w:rPr>
          <w:b/>
          <w:bCs/>
          <w:i/>
          <w:sz w:val="28"/>
          <w:szCs w:val="28"/>
        </w:rPr>
        <w:t xml:space="preserve"> </w:t>
      </w:r>
      <w:r w:rsidRPr="0094250B">
        <w:rPr>
          <w:bCs/>
          <w:i/>
          <w:sz w:val="28"/>
          <w:szCs w:val="28"/>
        </w:rPr>
        <w:t>официальной информации, размещенной на официальном сайте ФАС России в информационно-телекоммуникационной сети "Интернет";</w:t>
      </w:r>
    </w:p>
    <w:p w:rsidR="00237280" w:rsidRPr="0094250B" w:rsidRDefault="00D81AB3">
      <w:pPr>
        <w:pStyle w:val="Default"/>
        <w:spacing w:line="264" w:lineRule="auto"/>
        <w:ind w:firstLine="709"/>
        <w:jc w:val="both"/>
        <w:rPr>
          <w:bCs/>
          <w:i/>
          <w:sz w:val="28"/>
          <w:szCs w:val="28"/>
        </w:rPr>
      </w:pPr>
      <w:r w:rsidRPr="0094250B">
        <w:rPr>
          <w:bCs/>
          <w:i/>
          <w:sz w:val="28"/>
          <w:szCs w:val="28"/>
        </w:rPr>
        <w:t>47,1% - доверяют</w:t>
      </w:r>
      <w:r w:rsidRPr="0094250B">
        <w:rPr>
          <w:b/>
          <w:bCs/>
          <w:i/>
          <w:sz w:val="28"/>
          <w:szCs w:val="28"/>
        </w:rPr>
        <w:t xml:space="preserve"> </w:t>
      </w:r>
      <w:r w:rsidRPr="0094250B">
        <w:rPr>
          <w:bCs/>
          <w:i/>
          <w:sz w:val="28"/>
          <w:szCs w:val="28"/>
        </w:rPr>
        <w:t>информации, размещенной на официальных сайтах других исполнительных органов государственной власти Приморского края и органов местного самоуправления в информационно-телекоммуникационной сети «Интернет»;</w:t>
      </w:r>
    </w:p>
    <w:p w:rsidR="00237280" w:rsidRPr="0094250B" w:rsidRDefault="00D81AB3">
      <w:pPr>
        <w:pStyle w:val="Default"/>
        <w:spacing w:line="264" w:lineRule="auto"/>
        <w:ind w:firstLine="709"/>
        <w:jc w:val="both"/>
        <w:rPr>
          <w:bCs/>
          <w:i/>
          <w:sz w:val="28"/>
          <w:szCs w:val="28"/>
        </w:rPr>
      </w:pPr>
      <w:r w:rsidRPr="0094250B">
        <w:rPr>
          <w:bCs/>
          <w:i/>
          <w:sz w:val="28"/>
          <w:szCs w:val="28"/>
        </w:rPr>
        <w:t>24,3% - доверяют телевидению;</w:t>
      </w:r>
    </w:p>
    <w:p w:rsidR="00237280" w:rsidRPr="0094250B" w:rsidRDefault="00D81AB3">
      <w:pPr>
        <w:pStyle w:val="Default"/>
        <w:spacing w:line="264" w:lineRule="auto"/>
        <w:ind w:firstLine="709"/>
        <w:jc w:val="both"/>
        <w:rPr>
          <w:bCs/>
          <w:i/>
          <w:sz w:val="28"/>
          <w:szCs w:val="28"/>
        </w:rPr>
      </w:pPr>
      <w:r w:rsidRPr="0094250B">
        <w:rPr>
          <w:bCs/>
          <w:i/>
          <w:sz w:val="28"/>
          <w:szCs w:val="28"/>
        </w:rPr>
        <w:t>31,4% - печатным средствам массовой информации;</w:t>
      </w:r>
    </w:p>
    <w:p w:rsidR="00237280" w:rsidRPr="0094250B" w:rsidRDefault="00D81AB3">
      <w:pPr>
        <w:pStyle w:val="Default"/>
        <w:spacing w:line="264" w:lineRule="auto"/>
        <w:ind w:firstLine="709"/>
        <w:jc w:val="both"/>
        <w:rPr>
          <w:bCs/>
          <w:i/>
          <w:sz w:val="28"/>
          <w:szCs w:val="28"/>
        </w:rPr>
      </w:pPr>
      <w:r w:rsidRPr="0094250B">
        <w:rPr>
          <w:bCs/>
          <w:i/>
          <w:sz w:val="28"/>
          <w:szCs w:val="28"/>
        </w:rPr>
        <w:t>8,6% - радио;</w:t>
      </w:r>
    </w:p>
    <w:p w:rsidR="00237280" w:rsidRPr="0094250B" w:rsidRDefault="00D81AB3">
      <w:pPr>
        <w:pStyle w:val="Default"/>
        <w:spacing w:line="264" w:lineRule="auto"/>
        <w:ind w:firstLine="709"/>
        <w:jc w:val="both"/>
        <w:rPr>
          <w:bCs/>
          <w:i/>
          <w:sz w:val="28"/>
          <w:szCs w:val="28"/>
        </w:rPr>
      </w:pPr>
      <w:r w:rsidRPr="0094250B">
        <w:rPr>
          <w:bCs/>
          <w:i/>
          <w:sz w:val="28"/>
          <w:szCs w:val="28"/>
        </w:rPr>
        <w:t>44,3% - специальным блогам, порталам и прочим электронным ресурсам.</w:t>
      </w:r>
    </w:p>
    <w:p w:rsidR="00237280" w:rsidRPr="0094250B" w:rsidRDefault="00D81AB3">
      <w:pPr>
        <w:pStyle w:val="Default"/>
        <w:spacing w:line="264" w:lineRule="auto"/>
        <w:ind w:firstLine="709"/>
        <w:jc w:val="both"/>
        <w:rPr>
          <w:bCs/>
          <w:i/>
          <w:sz w:val="28"/>
          <w:szCs w:val="28"/>
        </w:rPr>
      </w:pPr>
      <w:r w:rsidRPr="0094250B">
        <w:rPr>
          <w:bCs/>
          <w:i/>
          <w:sz w:val="28"/>
          <w:szCs w:val="28"/>
        </w:rPr>
        <w:t>По итогам проведенного мониторинга, можно сделать вывод, что респонденты в большей степени удовлетворены качеством официальной информации о состоянии конкуренции на товарных рынках и деятельностью по содействию развитию конкуренции, размещенной на официальных сайтах исполнительных органов государственной власти Приморского края и Артемовского городского округа.</w:t>
      </w:r>
    </w:p>
    <w:p w:rsidR="00237280" w:rsidRPr="0094250B" w:rsidRDefault="00D81AB3">
      <w:pPr>
        <w:pStyle w:val="Default"/>
        <w:spacing w:before="120"/>
        <w:ind w:firstLine="709"/>
        <w:jc w:val="both"/>
        <w:rPr>
          <w:bCs/>
          <w:sz w:val="28"/>
          <w:szCs w:val="28"/>
        </w:rPr>
      </w:pPr>
      <w:r w:rsidRPr="0094250B">
        <w:rPr>
          <w:bCs/>
          <w:sz w:val="28"/>
          <w:szCs w:val="28"/>
        </w:rPr>
        <w:t>2.4.5. Результаты мониторинга деятельности хозяйствующих субъектов, доля участия муниципального образования в которых составляет 50 и более процентов.</w:t>
      </w:r>
    </w:p>
    <w:p w:rsidR="00237280" w:rsidRPr="0094250B" w:rsidRDefault="00237280">
      <w:pPr>
        <w:pStyle w:val="Default"/>
        <w:ind w:firstLine="708"/>
        <w:jc w:val="both"/>
        <w:rPr>
          <w:bCs/>
          <w:sz w:val="16"/>
          <w:szCs w:val="16"/>
        </w:rPr>
      </w:pPr>
    </w:p>
    <w:p w:rsidR="00237280" w:rsidRPr="0094250B" w:rsidRDefault="00D81AB3">
      <w:pPr>
        <w:pStyle w:val="Default"/>
        <w:spacing w:line="264" w:lineRule="auto"/>
        <w:ind w:firstLine="708"/>
        <w:jc w:val="both"/>
        <w:rPr>
          <w:bCs/>
          <w:i/>
          <w:sz w:val="28"/>
          <w:szCs w:val="28"/>
        </w:rPr>
      </w:pPr>
      <w:r w:rsidRPr="0094250B">
        <w:rPr>
          <w:bCs/>
          <w:i/>
          <w:sz w:val="28"/>
          <w:szCs w:val="28"/>
        </w:rPr>
        <w:t>В рамках действующего Соглашения о взаимодействии по внедрению стандарта развития конкуренции в Приморском крае, в целях осуществления мониторинга деятельности хозяйствующих субъектов, доля участия муниципального образования в которых составляет 50 и более процентов, в план реализации мероприятий «Дорожной карты» по развитию конкуренции, развитию конкурентной среды на территории Артемовского городского округа включена информация по оптимизации процедур закупок товаров, работ и услуг хозяйствующими субъектами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действующим законодательством.</w:t>
      </w:r>
    </w:p>
    <w:p w:rsidR="00237280" w:rsidRPr="0094250B" w:rsidRDefault="00D81AB3">
      <w:pPr>
        <w:pStyle w:val="Default"/>
        <w:spacing w:line="264" w:lineRule="auto"/>
        <w:ind w:firstLine="708"/>
        <w:jc w:val="both"/>
        <w:rPr>
          <w:bCs/>
          <w:i/>
          <w:sz w:val="28"/>
          <w:szCs w:val="28"/>
        </w:rPr>
      </w:pPr>
      <w:r w:rsidRPr="0094250B">
        <w:rPr>
          <w:bCs/>
          <w:i/>
          <w:sz w:val="28"/>
          <w:szCs w:val="28"/>
        </w:rPr>
        <w:t>По результатам деятельности унитарных предприятий, бюджетных учреждений, а также хозяйственных обществ сформирован Реестр (перечень) хозяйствующих субъектов, доля участия муниципального образования в которых составляет 50 и более процентов (далее – Реестр), с указанием рынка присутствия.</w:t>
      </w:r>
    </w:p>
    <w:p w:rsidR="00237280" w:rsidRPr="0094250B" w:rsidRDefault="00D81AB3">
      <w:pPr>
        <w:pStyle w:val="aff5"/>
        <w:spacing w:line="264" w:lineRule="auto"/>
        <w:ind w:firstLine="709"/>
        <w:jc w:val="both"/>
        <w:rPr>
          <w:bCs/>
          <w:i/>
          <w:sz w:val="28"/>
          <w:szCs w:val="28"/>
        </w:rPr>
      </w:pPr>
      <w:r w:rsidRPr="0094250B">
        <w:rPr>
          <w:rFonts w:eastAsia="Calibri" w:cs="Times New Roman"/>
          <w:bCs/>
          <w:i/>
          <w:sz w:val="28"/>
          <w:szCs w:val="28"/>
          <w:lang w:eastAsia="en-US" w:bidi="ar-SA"/>
        </w:rPr>
        <w:t>На 01 января 2024 года количество хозяйствующих субъектов уменьшилось на 1 единицу в результате прекращения деятельности путем реорганизации в форме присоединения муниципального унитарного предприятия «Артемовское городское телевидение».</w:t>
      </w:r>
    </w:p>
    <w:p w:rsidR="00237280" w:rsidRPr="0094250B" w:rsidRDefault="00D81AB3">
      <w:pPr>
        <w:pStyle w:val="Default"/>
        <w:spacing w:line="264" w:lineRule="auto"/>
        <w:ind w:firstLine="708"/>
        <w:jc w:val="both"/>
        <w:rPr>
          <w:bCs/>
          <w:i/>
          <w:sz w:val="28"/>
          <w:szCs w:val="28"/>
        </w:rPr>
      </w:pPr>
      <w:r w:rsidRPr="0094250B">
        <w:rPr>
          <w:bCs/>
          <w:i/>
          <w:sz w:val="28"/>
          <w:szCs w:val="28"/>
        </w:rPr>
        <w:t>Реестр размещен на официальном сайте Артемовского городского округа в разделе - «Развитие конкуренции в Артемовском городском округе».</w:t>
      </w:r>
    </w:p>
    <w:p w:rsidR="00237280" w:rsidRPr="0094250B" w:rsidRDefault="0094250B">
      <w:pPr>
        <w:pStyle w:val="Default"/>
        <w:spacing w:line="312" w:lineRule="auto"/>
        <w:ind w:firstLine="708"/>
        <w:jc w:val="both"/>
        <w:rPr>
          <w:bCs/>
          <w:i/>
        </w:rPr>
      </w:pPr>
      <w:hyperlink r:id="rId13" w:tooltip="https://artemokrug.gosuslugi.ru/deyatelnost/napravleniya-deyatelnosti/ekonom/konkurenciya-v-AGO/reestr/" w:history="1">
        <w:r w:rsidR="00D81AB3" w:rsidRPr="0094250B">
          <w:rPr>
            <w:rStyle w:val="af3"/>
            <w:bCs/>
            <w:i/>
          </w:rPr>
          <w:t>https://artemokrug.gosuslugi.ru/deyatelnost/napravleniya-deyatelnosti/ekonom/konkurenciya-v-AGO/reestr/</w:t>
        </w:r>
      </w:hyperlink>
    </w:p>
    <w:p w:rsidR="00237280" w:rsidRPr="0094250B" w:rsidRDefault="00D81AB3">
      <w:pPr>
        <w:pStyle w:val="Default"/>
        <w:ind w:firstLine="708"/>
        <w:jc w:val="both"/>
        <w:rPr>
          <w:bCs/>
          <w:sz w:val="28"/>
          <w:szCs w:val="28"/>
        </w:rPr>
      </w:pPr>
      <w:r w:rsidRPr="0094250B">
        <w:rPr>
          <w:bCs/>
          <w:sz w:val="28"/>
          <w:szCs w:val="28"/>
        </w:rPr>
        <w:t>2.4.6.</w:t>
      </w:r>
      <w:r w:rsidRPr="0094250B">
        <w:t xml:space="preserve"> </w:t>
      </w:r>
      <w:r w:rsidRPr="0094250B">
        <w:rPr>
          <w:bCs/>
          <w:sz w:val="28"/>
          <w:szCs w:val="28"/>
        </w:rPr>
        <w:t>Результаты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муниципального образования Приморского края.</w:t>
      </w:r>
    </w:p>
    <w:p w:rsidR="00237280" w:rsidRPr="0094250B" w:rsidRDefault="00D81AB3">
      <w:pPr>
        <w:pStyle w:val="Default"/>
        <w:ind w:firstLine="708"/>
        <w:jc w:val="both"/>
        <w:rPr>
          <w:bCs/>
          <w:sz w:val="28"/>
          <w:szCs w:val="28"/>
        </w:rPr>
      </w:pPr>
      <w:r w:rsidRPr="0094250B">
        <w:rPr>
          <w:bCs/>
          <w:sz w:val="28"/>
          <w:szCs w:val="28"/>
        </w:rPr>
        <w:t>2.4.7. Результаты мониторинга доступности для населения и субъектов малого и среднего предпринимательства финансовых услуг, оказываемых на территории муниципального образования.</w:t>
      </w:r>
    </w:p>
    <w:p w:rsidR="00237280" w:rsidRPr="0094250B" w:rsidRDefault="00237280">
      <w:pPr>
        <w:pStyle w:val="Default"/>
        <w:ind w:firstLine="708"/>
        <w:jc w:val="both"/>
        <w:rPr>
          <w:bCs/>
          <w:sz w:val="16"/>
          <w:szCs w:val="16"/>
        </w:rPr>
      </w:pPr>
    </w:p>
    <w:p w:rsidR="00237280" w:rsidRPr="0094250B" w:rsidRDefault="00D81AB3">
      <w:pPr>
        <w:pStyle w:val="Default"/>
        <w:spacing w:line="264" w:lineRule="auto"/>
        <w:ind w:firstLine="709"/>
        <w:jc w:val="both"/>
        <w:rPr>
          <w:bCs/>
          <w:i/>
          <w:sz w:val="28"/>
          <w:szCs w:val="28"/>
        </w:rPr>
      </w:pPr>
      <w:r w:rsidRPr="0094250B">
        <w:rPr>
          <w:bCs/>
          <w:i/>
          <w:sz w:val="28"/>
          <w:szCs w:val="28"/>
        </w:rPr>
        <w:t>За 2023 год в анкетировании населения Артемовского городского округа о состоянии финансовой доступности, удовлетворенности работой финансовых организаций и предоставляемыми ими услугами приняли участие 39 человек.</w:t>
      </w:r>
    </w:p>
    <w:p w:rsidR="00237280" w:rsidRPr="0094250B" w:rsidRDefault="00D81AB3">
      <w:pPr>
        <w:pStyle w:val="Default"/>
        <w:spacing w:line="264" w:lineRule="auto"/>
        <w:ind w:firstLine="709"/>
        <w:jc w:val="both"/>
        <w:rPr>
          <w:bCs/>
          <w:i/>
          <w:sz w:val="28"/>
          <w:szCs w:val="28"/>
        </w:rPr>
      </w:pPr>
      <w:r w:rsidRPr="0094250B">
        <w:rPr>
          <w:bCs/>
          <w:i/>
          <w:sz w:val="28"/>
          <w:szCs w:val="28"/>
        </w:rPr>
        <w:t>По результатам проведенного мониторинга банковские услуги остаются востребованными.</w:t>
      </w:r>
    </w:p>
    <w:p w:rsidR="00237280" w:rsidRPr="0094250B" w:rsidRDefault="00D81AB3">
      <w:pPr>
        <w:pStyle w:val="Default"/>
        <w:spacing w:line="264" w:lineRule="auto"/>
        <w:ind w:firstLine="709"/>
        <w:jc w:val="both"/>
        <w:rPr>
          <w:bCs/>
          <w:i/>
          <w:sz w:val="28"/>
          <w:szCs w:val="28"/>
        </w:rPr>
      </w:pPr>
      <w:r w:rsidRPr="0094250B">
        <w:rPr>
          <w:bCs/>
          <w:i/>
          <w:sz w:val="28"/>
          <w:szCs w:val="28"/>
        </w:rPr>
        <w:t>Основные финансовые продукты, которыми воспользовались опрашиваемые за последние 12 месяцев:</w:t>
      </w:r>
    </w:p>
    <w:p w:rsidR="00237280" w:rsidRPr="0094250B" w:rsidRDefault="00D81AB3">
      <w:pPr>
        <w:pStyle w:val="Default"/>
        <w:spacing w:line="264" w:lineRule="auto"/>
        <w:ind w:firstLine="709"/>
        <w:jc w:val="both"/>
        <w:rPr>
          <w:bCs/>
          <w:i/>
          <w:sz w:val="28"/>
          <w:szCs w:val="28"/>
        </w:rPr>
      </w:pPr>
      <w:r w:rsidRPr="0094250B">
        <w:rPr>
          <w:bCs/>
          <w:i/>
          <w:sz w:val="28"/>
          <w:szCs w:val="28"/>
        </w:rPr>
        <w:t>- зарплатная карта – 66,6%,</w:t>
      </w:r>
    </w:p>
    <w:p w:rsidR="00237280" w:rsidRPr="0094250B" w:rsidRDefault="00D81AB3">
      <w:pPr>
        <w:pStyle w:val="Default"/>
        <w:spacing w:line="264" w:lineRule="auto"/>
        <w:ind w:firstLine="709"/>
        <w:jc w:val="both"/>
        <w:rPr>
          <w:bCs/>
          <w:i/>
          <w:sz w:val="28"/>
          <w:szCs w:val="28"/>
        </w:rPr>
      </w:pPr>
      <w:r w:rsidRPr="0094250B">
        <w:rPr>
          <w:bCs/>
          <w:i/>
          <w:sz w:val="28"/>
          <w:szCs w:val="28"/>
        </w:rPr>
        <w:t>- расчетная (дебетовая) карта для получения пенсий и иных социальных выплат – 35,9%,</w:t>
      </w:r>
    </w:p>
    <w:p w:rsidR="00237280" w:rsidRPr="0094250B" w:rsidRDefault="00D81AB3">
      <w:pPr>
        <w:pStyle w:val="Default"/>
        <w:spacing w:line="264" w:lineRule="auto"/>
        <w:ind w:firstLine="709"/>
        <w:jc w:val="both"/>
        <w:rPr>
          <w:bCs/>
          <w:i/>
          <w:sz w:val="28"/>
          <w:szCs w:val="28"/>
        </w:rPr>
      </w:pPr>
      <w:r w:rsidRPr="0094250B">
        <w:rPr>
          <w:bCs/>
          <w:i/>
          <w:sz w:val="28"/>
          <w:szCs w:val="28"/>
        </w:rPr>
        <w:t>- банковские вклады – 33,3%,</w:t>
      </w:r>
    </w:p>
    <w:p w:rsidR="00237280" w:rsidRPr="0094250B" w:rsidRDefault="00D81AB3">
      <w:pPr>
        <w:pStyle w:val="Default"/>
        <w:spacing w:line="264" w:lineRule="auto"/>
        <w:ind w:firstLine="709"/>
        <w:jc w:val="both"/>
        <w:rPr>
          <w:bCs/>
          <w:i/>
          <w:sz w:val="28"/>
          <w:szCs w:val="28"/>
        </w:rPr>
      </w:pPr>
      <w:r w:rsidRPr="0094250B">
        <w:rPr>
          <w:bCs/>
          <w:i/>
          <w:sz w:val="28"/>
          <w:szCs w:val="28"/>
        </w:rPr>
        <w:t>- другая расчетная (дебетовая) карта, кроме зарплатной карты и (или) карты для получения пенсий и иных социальных выплат – 33,3%</w:t>
      </w:r>
    </w:p>
    <w:p w:rsidR="00237280" w:rsidRPr="0094250B" w:rsidRDefault="00D81AB3">
      <w:pPr>
        <w:pStyle w:val="Default"/>
        <w:spacing w:line="264" w:lineRule="auto"/>
        <w:ind w:firstLine="709"/>
        <w:jc w:val="both"/>
        <w:rPr>
          <w:bCs/>
          <w:i/>
          <w:sz w:val="28"/>
          <w:szCs w:val="28"/>
        </w:rPr>
      </w:pPr>
      <w:r w:rsidRPr="0094250B">
        <w:rPr>
          <w:bCs/>
          <w:i/>
          <w:sz w:val="28"/>
          <w:szCs w:val="28"/>
        </w:rPr>
        <w:t>- кредитная карта – 20,5%.</w:t>
      </w:r>
    </w:p>
    <w:p w:rsidR="00237280" w:rsidRPr="0094250B" w:rsidRDefault="00D81AB3">
      <w:pPr>
        <w:pStyle w:val="Default"/>
        <w:spacing w:line="264" w:lineRule="auto"/>
        <w:ind w:firstLine="709"/>
        <w:jc w:val="both"/>
        <w:rPr>
          <w:bCs/>
          <w:i/>
          <w:sz w:val="28"/>
          <w:szCs w:val="28"/>
        </w:rPr>
      </w:pPr>
      <w:r w:rsidRPr="0094250B">
        <w:rPr>
          <w:bCs/>
          <w:i/>
          <w:sz w:val="28"/>
          <w:szCs w:val="28"/>
        </w:rPr>
        <w:t>Очень востребован дистанционный доступ к банковскому счету:</w:t>
      </w:r>
    </w:p>
    <w:p w:rsidR="00237280" w:rsidRPr="0094250B" w:rsidRDefault="00D81AB3">
      <w:pPr>
        <w:pStyle w:val="Default"/>
        <w:spacing w:line="264" w:lineRule="auto"/>
        <w:ind w:firstLine="709"/>
        <w:jc w:val="both"/>
        <w:rPr>
          <w:bCs/>
          <w:i/>
          <w:sz w:val="28"/>
          <w:szCs w:val="28"/>
        </w:rPr>
      </w:pPr>
      <w:r w:rsidRPr="0094250B">
        <w:rPr>
          <w:bCs/>
          <w:i/>
          <w:sz w:val="28"/>
          <w:szCs w:val="28"/>
        </w:rPr>
        <w:t>- 33,3% опрошенных имеют расчетный счет,</w:t>
      </w:r>
    </w:p>
    <w:p w:rsidR="00237280" w:rsidRPr="0094250B" w:rsidRDefault="00D81AB3">
      <w:pPr>
        <w:pStyle w:val="Default"/>
        <w:spacing w:line="264" w:lineRule="auto"/>
        <w:ind w:firstLine="709"/>
        <w:jc w:val="both"/>
        <w:rPr>
          <w:bCs/>
          <w:i/>
          <w:sz w:val="28"/>
          <w:szCs w:val="28"/>
        </w:rPr>
      </w:pPr>
      <w:r w:rsidRPr="0094250B">
        <w:rPr>
          <w:bCs/>
          <w:i/>
          <w:sz w:val="28"/>
          <w:szCs w:val="28"/>
        </w:rPr>
        <w:t>- 58,9% пользовались услугами денежных переводов/платежи через интернет-банк с помощью стационарного компьютера или ноутбука (через веб-браузер),</w:t>
      </w:r>
    </w:p>
    <w:p w:rsidR="00237280" w:rsidRPr="0094250B" w:rsidRDefault="00D81AB3">
      <w:pPr>
        <w:pStyle w:val="Default"/>
        <w:spacing w:line="264" w:lineRule="auto"/>
        <w:ind w:firstLine="709"/>
        <w:jc w:val="both"/>
        <w:rPr>
          <w:bCs/>
          <w:i/>
          <w:sz w:val="28"/>
          <w:szCs w:val="28"/>
        </w:rPr>
      </w:pPr>
      <w:r w:rsidRPr="0094250B">
        <w:rPr>
          <w:bCs/>
          <w:i/>
          <w:sz w:val="28"/>
          <w:szCs w:val="28"/>
        </w:rPr>
        <w:t xml:space="preserve">- </w:t>
      </w:r>
      <w:r w:rsidRPr="0094250B">
        <w:rPr>
          <w:i/>
          <w:sz w:val="28"/>
          <w:szCs w:val="28"/>
        </w:rPr>
        <w:t>71,8%</w:t>
      </w:r>
      <w:r w:rsidRPr="0094250B">
        <w:t xml:space="preserve"> </w:t>
      </w:r>
      <w:r w:rsidRPr="0094250B">
        <w:rPr>
          <w:bCs/>
          <w:i/>
          <w:sz w:val="28"/>
          <w:szCs w:val="28"/>
        </w:rPr>
        <w:t>пользовались услугами денежных переводов/платежи через интернет-банк с помощью планшета или смартфона (через веб-браузер на мобильном устройстве без использования специального приложения (программы) и без использования смс-команд,</w:t>
      </w:r>
    </w:p>
    <w:p w:rsidR="00237280" w:rsidRPr="0094250B" w:rsidRDefault="00D81AB3">
      <w:pPr>
        <w:pStyle w:val="Default"/>
        <w:spacing w:line="264" w:lineRule="auto"/>
        <w:ind w:firstLine="709"/>
        <w:jc w:val="both"/>
        <w:rPr>
          <w:bCs/>
          <w:i/>
          <w:sz w:val="28"/>
          <w:szCs w:val="28"/>
        </w:rPr>
      </w:pPr>
      <w:r w:rsidRPr="0094250B">
        <w:rPr>
          <w:bCs/>
          <w:i/>
          <w:sz w:val="28"/>
          <w:szCs w:val="28"/>
        </w:rPr>
        <w:t>- 87,2% пользовались услугами денежных переводов/платежи через мобильный банк с помощью специализированного мобильного приложения (программы) для смартфона или планшета,</w:t>
      </w:r>
    </w:p>
    <w:p w:rsidR="00237280" w:rsidRPr="0094250B" w:rsidRDefault="00D81AB3">
      <w:pPr>
        <w:pStyle w:val="Default"/>
        <w:spacing w:line="264" w:lineRule="auto"/>
        <w:ind w:firstLine="709"/>
        <w:jc w:val="both"/>
        <w:rPr>
          <w:bCs/>
          <w:i/>
          <w:sz w:val="28"/>
          <w:szCs w:val="28"/>
        </w:rPr>
      </w:pPr>
      <w:r w:rsidRPr="0094250B">
        <w:rPr>
          <w:bCs/>
          <w:i/>
          <w:sz w:val="28"/>
          <w:szCs w:val="28"/>
        </w:rPr>
        <w:t>- 56,4% пользовались услугами денежных переводов/платежи через мобильный банк посредством сообщений с использованием мобильного телефона - с помощью отправки смс на короткий номер.</w:t>
      </w:r>
    </w:p>
    <w:p w:rsidR="00237280" w:rsidRPr="0094250B" w:rsidRDefault="00D81AB3">
      <w:pPr>
        <w:pStyle w:val="Default"/>
        <w:spacing w:line="264" w:lineRule="auto"/>
        <w:ind w:firstLine="709"/>
        <w:jc w:val="both"/>
        <w:rPr>
          <w:bCs/>
          <w:i/>
          <w:sz w:val="28"/>
          <w:szCs w:val="28"/>
        </w:rPr>
      </w:pPr>
      <w:r w:rsidRPr="0094250B">
        <w:rPr>
          <w:bCs/>
          <w:i/>
          <w:sz w:val="28"/>
          <w:szCs w:val="28"/>
        </w:rPr>
        <w:t>Основными причинами, по которым респонденты не пользовались за последние 12 месяцев финансовыми продуктами, являются:</w:t>
      </w:r>
    </w:p>
    <w:p w:rsidR="00237280" w:rsidRPr="0094250B" w:rsidRDefault="00D81AB3">
      <w:pPr>
        <w:pStyle w:val="Default"/>
        <w:spacing w:line="264" w:lineRule="auto"/>
        <w:ind w:firstLine="709"/>
        <w:jc w:val="both"/>
        <w:rPr>
          <w:bCs/>
          <w:i/>
          <w:sz w:val="28"/>
          <w:szCs w:val="28"/>
        </w:rPr>
      </w:pPr>
      <w:r w:rsidRPr="0094250B">
        <w:rPr>
          <w:bCs/>
          <w:i/>
          <w:sz w:val="28"/>
          <w:szCs w:val="28"/>
        </w:rPr>
        <w:t>- не уверены в безопасности интернет-сервисов – 7,7% респондентов,</w:t>
      </w:r>
    </w:p>
    <w:p w:rsidR="00237280" w:rsidRPr="0094250B" w:rsidRDefault="00D81AB3">
      <w:pPr>
        <w:pStyle w:val="Default"/>
        <w:spacing w:line="264" w:lineRule="auto"/>
        <w:ind w:firstLine="709"/>
        <w:jc w:val="both"/>
        <w:rPr>
          <w:bCs/>
          <w:i/>
          <w:sz w:val="28"/>
          <w:szCs w:val="28"/>
        </w:rPr>
      </w:pPr>
      <w:r w:rsidRPr="0094250B">
        <w:rPr>
          <w:bCs/>
          <w:i/>
          <w:sz w:val="28"/>
          <w:szCs w:val="28"/>
        </w:rPr>
        <w:t>- не обладают навыками использования</w:t>
      </w:r>
      <w:r w:rsidRPr="0094250B">
        <w:t xml:space="preserve"> </w:t>
      </w:r>
      <w:r w:rsidRPr="0094250B">
        <w:rPr>
          <w:bCs/>
          <w:i/>
          <w:sz w:val="28"/>
          <w:szCs w:val="28"/>
        </w:rPr>
        <w:t>дистанционного доступа к банковскому счету (расчетному счету, счету по вкладу, счету платежной карты) – 5,1%.</w:t>
      </w:r>
    </w:p>
    <w:p w:rsidR="00237280" w:rsidRPr="0094250B" w:rsidRDefault="00D81AB3">
      <w:pPr>
        <w:pStyle w:val="Default"/>
        <w:spacing w:line="264" w:lineRule="auto"/>
        <w:ind w:firstLine="709"/>
        <w:jc w:val="both"/>
        <w:rPr>
          <w:bCs/>
          <w:i/>
          <w:sz w:val="28"/>
          <w:szCs w:val="28"/>
        </w:rPr>
      </w:pPr>
      <w:r w:rsidRPr="0094250B">
        <w:rPr>
          <w:bCs/>
          <w:i/>
          <w:sz w:val="28"/>
          <w:szCs w:val="28"/>
        </w:rPr>
        <w:t>За последние 12 месяцев воспользовались</w:t>
      </w:r>
      <w:r w:rsidRPr="0094250B">
        <w:rPr>
          <w:rFonts w:ascii="Arial" w:hAnsi="Arial" w:cs="Arial"/>
          <w:color w:val="333333"/>
          <w:sz w:val="20"/>
          <w:szCs w:val="20"/>
          <w:shd w:val="clear" w:color="auto" w:fill="FFFFFF"/>
        </w:rPr>
        <w:t xml:space="preserve"> </w:t>
      </w:r>
      <w:r w:rsidRPr="0094250B">
        <w:rPr>
          <w:i/>
          <w:color w:val="333333"/>
          <w:sz w:val="28"/>
          <w:szCs w:val="28"/>
          <w:shd w:val="clear" w:color="auto" w:fill="FFFFFF"/>
        </w:rPr>
        <w:t xml:space="preserve">респондентов от общего числа опрошенных пользователей </w:t>
      </w:r>
      <w:r w:rsidRPr="0094250B">
        <w:rPr>
          <w:bCs/>
          <w:i/>
          <w:sz w:val="28"/>
          <w:szCs w:val="28"/>
        </w:rPr>
        <w:t>страховыми услугами:</w:t>
      </w:r>
    </w:p>
    <w:p w:rsidR="00237280" w:rsidRPr="0094250B" w:rsidRDefault="00D81AB3">
      <w:pPr>
        <w:pStyle w:val="Default"/>
        <w:spacing w:line="264" w:lineRule="auto"/>
        <w:ind w:firstLine="709"/>
        <w:jc w:val="both"/>
        <w:rPr>
          <w:bCs/>
          <w:i/>
          <w:sz w:val="28"/>
          <w:szCs w:val="28"/>
        </w:rPr>
      </w:pPr>
      <w:r w:rsidRPr="0094250B">
        <w:rPr>
          <w:bCs/>
          <w:i/>
          <w:sz w:val="28"/>
          <w:szCs w:val="28"/>
        </w:rPr>
        <w:t>- добровольное страхование жизни (например, на случай смерти, дожития до определенного возраста или срока либо наступления иного события; пенсионное страхование) – 7,7%,</w:t>
      </w:r>
    </w:p>
    <w:p w:rsidR="00237280" w:rsidRPr="0094250B" w:rsidRDefault="00D81AB3">
      <w:pPr>
        <w:pStyle w:val="Default"/>
        <w:spacing w:line="264" w:lineRule="auto"/>
        <w:ind w:firstLine="709"/>
        <w:jc w:val="both"/>
        <w:rPr>
          <w:bCs/>
          <w:i/>
          <w:sz w:val="28"/>
          <w:szCs w:val="28"/>
        </w:rPr>
      </w:pPr>
      <w:r w:rsidRPr="0094250B">
        <w:rPr>
          <w:bCs/>
          <w:i/>
          <w:sz w:val="28"/>
          <w:szCs w:val="28"/>
        </w:rPr>
        <w:t>- другое добровольное страхование, кроме страхования жизни (например добровольное личное страхование от несчастных случаев и болезни, медицинское страхование) – 10,3%.</w:t>
      </w:r>
    </w:p>
    <w:p w:rsidR="00237280" w:rsidRPr="0094250B" w:rsidRDefault="00D81AB3">
      <w:pPr>
        <w:pStyle w:val="Default"/>
        <w:spacing w:line="264" w:lineRule="auto"/>
        <w:ind w:firstLine="709"/>
        <w:jc w:val="both"/>
        <w:rPr>
          <w:bCs/>
          <w:i/>
          <w:sz w:val="28"/>
          <w:szCs w:val="28"/>
        </w:rPr>
      </w:pPr>
      <w:r w:rsidRPr="0094250B">
        <w:rPr>
          <w:bCs/>
          <w:i/>
          <w:sz w:val="28"/>
          <w:szCs w:val="28"/>
        </w:rPr>
        <w:t>Страховые продукты не пользуются высоким потребительским спросом. Основными причинами, по которым респонденты не пользовались за последние 12 месяцев страховыми продуктами, респонденты отмечают:</w:t>
      </w:r>
    </w:p>
    <w:p w:rsidR="00237280" w:rsidRPr="0094250B" w:rsidRDefault="00D81AB3">
      <w:pPr>
        <w:pStyle w:val="Default"/>
        <w:spacing w:line="264" w:lineRule="auto"/>
        <w:ind w:firstLine="709"/>
        <w:jc w:val="both"/>
        <w:rPr>
          <w:bCs/>
          <w:i/>
          <w:sz w:val="28"/>
          <w:szCs w:val="28"/>
        </w:rPr>
      </w:pPr>
      <w:r w:rsidRPr="0094250B">
        <w:rPr>
          <w:bCs/>
          <w:i/>
          <w:sz w:val="28"/>
          <w:szCs w:val="28"/>
        </w:rPr>
        <w:t>- 12,8% - не доверяют страховым организациям;</w:t>
      </w:r>
    </w:p>
    <w:p w:rsidR="00237280" w:rsidRPr="0094250B" w:rsidRDefault="00D81AB3">
      <w:pPr>
        <w:pStyle w:val="Default"/>
        <w:spacing w:line="264" w:lineRule="auto"/>
        <w:ind w:firstLine="709"/>
        <w:jc w:val="both"/>
        <w:rPr>
          <w:bCs/>
          <w:i/>
          <w:sz w:val="28"/>
          <w:szCs w:val="28"/>
        </w:rPr>
      </w:pPr>
      <w:r w:rsidRPr="0094250B">
        <w:rPr>
          <w:bCs/>
          <w:i/>
          <w:sz w:val="28"/>
          <w:szCs w:val="28"/>
        </w:rPr>
        <w:t>- 35,9% - не видят смысла в страховании.</w:t>
      </w:r>
    </w:p>
    <w:p w:rsidR="00237280" w:rsidRPr="0094250B" w:rsidRDefault="00D81AB3">
      <w:pPr>
        <w:pStyle w:val="Default"/>
        <w:spacing w:line="264" w:lineRule="auto"/>
        <w:ind w:firstLine="709"/>
        <w:jc w:val="both"/>
        <w:rPr>
          <w:bCs/>
          <w:i/>
          <w:sz w:val="28"/>
          <w:szCs w:val="28"/>
        </w:rPr>
      </w:pPr>
      <w:r w:rsidRPr="0094250B">
        <w:rPr>
          <w:bCs/>
          <w:i/>
          <w:sz w:val="28"/>
          <w:szCs w:val="28"/>
        </w:rPr>
        <w:t>Большинство респондентов не сталкивались с такими финансовыми организациями как микрофинансовые организации – 79,3%, кредитные потребительские кооперативы – 71,8%, ломбарды – 74,4%, субъекты страхового дела – 58,9%, субъекты страхового дела (страховые организации, общества взаимного страхования и страховые брокеры) – 58,9%, сельскохозяйственные кредитные потребительские кооперативы – 76,9%, негосударственные пенсионные фонды – 66,7%, брокеры – 76,9%.</w:t>
      </w:r>
    </w:p>
    <w:p w:rsidR="00237280" w:rsidRPr="0094250B" w:rsidRDefault="00D81AB3">
      <w:pPr>
        <w:pStyle w:val="Default"/>
        <w:spacing w:line="264" w:lineRule="auto"/>
        <w:ind w:firstLine="709"/>
        <w:jc w:val="both"/>
        <w:rPr>
          <w:bCs/>
          <w:i/>
          <w:color w:val="auto"/>
          <w:sz w:val="28"/>
          <w:szCs w:val="28"/>
        </w:rPr>
      </w:pPr>
      <w:r w:rsidRPr="0094250B">
        <w:rPr>
          <w:bCs/>
          <w:i/>
          <w:color w:val="auto"/>
          <w:sz w:val="28"/>
          <w:szCs w:val="28"/>
        </w:rPr>
        <w:t>Удовлетворенность</w:t>
      </w:r>
      <w:r w:rsidRPr="0094250B">
        <w:rPr>
          <w:bCs/>
          <w:i/>
          <w:sz w:val="28"/>
          <w:szCs w:val="28"/>
        </w:rPr>
        <w:t xml:space="preserve"> в сфере финансовых услуг, осуществляемых на территории Артемовского городского округа, распределилась следующим образом: банки – ответы «скорее удовлетворен» и «полностью удовлетворен» - 69,2%, </w:t>
      </w:r>
      <w:r w:rsidRPr="0094250B">
        <w:rPr>
          <w:bCs/>
          <w:i/>
          <w:color w:val="auto"/>
          <w:sz w:val="28"/>
          <w:szCs w:val="28"/>
        </w:rPr>
        <w:t>свое доверие банкам указали 61,5% опрошенных.</w:t>
      </w:r>
    </w:p>
    <w:p w:rsidR="00237280" w:rsidRPr="0094250B" w:rsidRDefault="00D81AB3">
      <w:pPr>
        <w:pStyle w:val="Default"/>
        <w:spacing w:line="264" w:lineRule="auto"/>
        <w:ind w:firstLine="709"/>
        <w:jc w:val="both"/>
        <w:rPr>
          <w:bCs/>
          <w:i/>
          <w:sz w:val="28"/>
          <w:szCs w:val="28"/>
        </w:rPr>
      </w:pPr>
      <w:r w:rsidRPr="0094250B">
        <w:rPr>
          <w:bCs/>
          <w:i/>
          <w:sz w:val="28"/>
          <w:szCs w:val="28"/>
        </w:rPr>
        <w:t>Удовлетворенность населения продуктами финансовых организаций распределились следующим образом: Банковские кредиты – 35,9%; вклады – 12,8%, расчетные карты, включая зарплатные – 33,3%; кредитные карты – 15,4%; банковские переводы и платежи – 35,9%.</w:t>
      </w:r>
    </w:p>
    <w:p w:rsidR="00237280" w:rsidRPr="0094250B" w:rsidRDefault="00D81AB3">
      <w:pPr>
        <w:pStyle w:val="Default"/>
        <w:spacing w:line="264" w:lineRule="auto"/>
        <w:ind w:firstLine="709"/>
        <w:jc w:val="both"/>
        <w:rPr>
          <w:bCs/>
          <w:i/>
          <w:sz w:val="28"/>
          <w:szCs w:val="28"/>
        </w:rPr>
      </w:pPr>
      <w:r w:rsidRPr="0094250B">
        <w:rPr>
          <w:bCs/>
          <w:i/>
          <w:sz w:val="28"/>
          <w:szCs w:val="28"/>
        </w:rPr>
        <w:t>Количеством и удобством расположения банковских отделений на территории Артемовского городского округа удовлетворены 33,3% опрошенных. Качеством дистанционного банковского обслуживания удовлетворены 35,9%. Удовлетворенность имеющимся выбором различных банков для получения необходимых банковских услуг составила 28,2%. Качеством интернет-связи удовлетворены 23,0% респондентов, качеством мобильной связи – 38,5%.</w:t>
      </w:r>
    </w:p>
    <w:p w:rsidR="00237280" w:rsidRPr="0094250B" w:rsidRDefault="00D81AB3">
      <w:pPr>
        <w:pStyle w:val="Default"/>
        <w:spacing w:line="264" w:lineRule="auto"/>
        <w:ind w:firstLine="709"/>
        <w:jc w:val="both"/>
        <w:rPr>
          <w:bCs/>
          <w:i/>
          <w:color w:val="auto"/>
          <w:sz w:val="28"/>
          <w:szCs w:val="28"/>
        </w:rPr>
      </w:pPr>
      <w:r w:rsidRPr="0094250B">
        <w:rPr>
          <w:bCs/>
          <w:i/>
          <w:color w:val="auto"/>
          <w:sz w:val="28"/>
          <w:szCs w:val="28"/>
        </w:rPr>
        <w:t>Наиболее доступны такие каналы предоставления финансовых услуг, расположенные в населенных пунктах Артемовского городского округа, как кассы в отделениях банков (41,0%), банкоматы или терминалы (устройство без функции выдачи наличных денежных средств) в отделении банка – 46,1%, банкоматы или терминалы (устройство без функции выдачи наличных денежных средств) вне отделения банка – 30,8%,</w:t>
      </w:r>
      <w:r w:rsidRPr="0094250B">
        <w:t xml:space="preserve"> </w:t>
      </w:r>
      <w:r w:rsidRPr="0094250B">
        <w:rPr>
          <w:bCs/>
          <w:i/>
          <w:color w:val="auto"/>
          <w:sz w:val="28"/>
          <w:szCs w:val="28"/>
        </w:rPr>
        <w:t xml:space="preserve">POS-терминалы для безналичной оплаты с помощью банковской карты в организациях торговли (услуг) -35,9%, платежные терминалы для приема наличных денежных средств с целью оплаты товаров (услуг) – 41,0%, отделение почтовой связи – 35,9% </w:t>
      </w:r>
    </w:p>
    <w:p w:rsidR="00237280" w:rsidRPr="0094250B" w:rsidRDefault="00237280">
      <w:pPr>
        <w:pStyle w:val="Default"/>
        <w:ind w:firstLine="708"/>
        <w:jc w:val="both"/>
        <w:rPr>
          <w:bCs/>
          <w:sz w:val="16"/>
          <w:szCs w:val="16"/>
        </w:rPr>
      </w:pPr>
    </w:p>
    <w:p w:rsidR="00237280" w:rsidRPr="0094250B" w:rsidRDefault="00D81AB3">
      <w:pPr>
        <w:pStyle w:val="Default"/>
        <w:ind w:firstLine="708"/>
        <w:jc w:val="both"/>
        <w:rPr>
          <w:bCs/>
          <w:sz w:val="28"/>
          <w:szCs w:val="28"/>
        </w:rPr>
      </w:pPr>
      <w:r w:rsidRPr="0094250B">
        <w:rPr>
          <w:bCs/>
          <w:sz w:val="28"/>
          <w:szCs w:val="28"/>
        </w:rPr>
        <w:t>2.5. Утверждение перечня товарных рынков.</w:t>
      </w:r>
    </w:p>
    <w:p w:rsidR="00237280" w:rsidRPr="0094250B" w:rsidRDefault="00D81AB3">
      <w:pPr>
        <w:pStyle w:val="aff5"/>
        <w:spacing w:line="264" w:lineRule="auto"/>
        <w:ind w:firstLine="708"/>
        <w:jc w:val="both"/>
        <w:rPr>
          <w:bCs/>
        </w:rPr>
      </w:pPr>
      <w:r w:rsidRPr="0094250B">
        <w:rPr>
          <w:i/>
          <w:sz w:val="28"/>
          <w:szCs w:val="28"/>
        </w:rPr>
        <w:t>Распоряжением администрации Артемовского городского округа от               30 марта 2022 года № 151-ра утвержден перечень товарных рынков для содействия развитию конкуренции в Артемовском городском округе (далее – Перечень):</w:t>
      </w:r>
    </w:p>
    <w:p w:rsidR="00237280" w:rsidRPr="0094250B" w:rsidRDefault="00D81AB3">
      <w:pPr>
        <w:tabs>
          <w:tab w:val="left" w:pos="1134"/>
        </w:tabs>
        <w:spacing w:after="0" w:line="264" w:lineRule="auto"/>
        <w:ind w:firstLine="709"/>
        <w:jc w:val="both"/>
        <w:rPr>
          <w:rFonts w:ascii="Times New Roman" w:hAnsi="Times New Roman"/>
          <w:i/>
          <w:sz w:val="28"/>
          <w:szCs w:val="28"/>
        </w:rPr>
      </w:pPr>
      <w:r w:rsidRPr="0094250B">
        <w:rPr>
          <w:rFonts w:ascii="Times New Roman" w:hAnsi="Times New Roman"/>
          <w:i/>
          <w:sz w:val="28"/>
          <w:szCs w:val="28"/>
        </w:rPr>
        <w:t>-рынок услуг дошкольного образования;</w:t>
      </w:r>
    </w:p>
    <w:p w:rsidR="00237280" w:rsidRPr="0094250B" w:rsidRDefault="00D81AB3">
      <w:pPr>
        <w:tabs>
          <w:tab w:val="left" w:pos="1134"/>
        </w:tabs>
        <w:spacing w:after="0" w:line="264" w:lineRule="auto"/>
        <w:ind w:firstLine="709"/>
        <w:jc w:val="both"/>
        <w:rPr>
          <w:rFonts w:ascii="Times New Roman" w:hAnsi="Times New Roman"/>
          <w:i/>
          <w:sz w:val="28"/>
          <w:szCs w:val="28"/>
        </w:rPr>
      </w:pPr>
      <w:r w:rsidRPr="0094250B">
        <w:rPr>
          <w:rFonts w:ascii="Times New Roman" w:hAnsi="Times New Roman"/>
          <w:i/>
          <w:sz w:val="28"/>
          <w:szCs w:val="28"/>
        </w:rPr>
        <w:t>-рынок услуг общего образования;</w:t>
      </w:r>
    </w:p>
    <w:p w:rsidR="00237280" w:rsidRPr="0094250B" w:rsidRDefault="00D81AB3">
      <w:pPr>
        <w:tabs>
          <w:tab w:val="left" w:pos="1134"/>
        </w:tabs>
        <w:spacing w:after="0" w:line="264" w:lineRule="auto"/>
        <w:ind w:firstLine="709"/>
        <w:jc w:val="both"/>
        <w:rPr>
          <w:rFonts w:ascii="Times New Roman" w:hAnsi="Times New Roman"/>
          <w:i/>
          <w:sz w:val="28"/>
          <w:szCs w:val="28"/>
        </w:rPr>
      </w:pPr>
      <w:r w:rsidRPr="0094250B">
        <w:rPr>
          <w:rFonts w:ascii="Times New Roman" w:hAnsi="Times New Roman"/>
          <w:i/>
          <w:sz w:val="28"/>
          <w:szCs w:val="28"/>
        </w:rPr>
        <w:t>-рынок услуг дополнительного образования детей;</w:t>
      </w:r>
    </w:p>
    <w:p w:rsidR="00237280" w:rsidRPr="0094250B" w:rsidRDefault="00D81AB3">
      <w:pPr>
        <w:tabs>
          <w:tab w:val="left" w:pos="1134"/>
        </w:tabs>
        <w:spacing w:after="0" w:line="264" w:lineRule="auto"/>
        <w:ind w:firstLine="709"/>
        <w:jc w:val="both"/>
        <w:rPr>
          <w:rFonts w:ascii="Times New Roman" w:hAnsi="Times New Roman"/>
          <w:i/>
          <w:sz w:val="28"/>
          <w:szCs w:val="28"/>
        </w:rPr>
      </w:pPr>
      <w:r w:rsidRPr="0094250B">
        <w:rPr>
          <w:rFonts w:ascii="Times New Roman" w:hAnsi="Times New Roman"/>
          <w:i/>
          <w:sz w:val="28"/>
          <w:szCs w:val="28"/>
        </w:rPr>
        <w:t>-рынок услуг детского отдыха и оздоровления;</w:t>
      </w:r>
    </w:p>
    <w:p w:rsidR="00237280" w:rsidRPr="0094250B" w:rsidRDefault="00D81AB3">
      <w:pPr>
        <w:tabs>
          <w:tab w:val="left" w:pos="1134"/>
        </w:tabs>
        <w:spacing w:after="0" w:line="264" w:lineRule="auto"/>
        <w:ind w:firstLine="709"/>
        <w:jc w:val="both"/>
        <w:rPr>
          <w:rFonts w:ascii="Times New Roman" w:hAnsi="Times New Roman"/>
          <w:i/>
          <w:sz w:val="28"/>
          <w:szCs w:val="28"/>
        </w:rPr>
      </w:pPr>
      <w:r w:rsidRPr="0094250B">
        <w:rPr>
          <w:rFonts w:ascii="Times New Roman" w:hAnsi="Times New Roman"/>
          <w:i/>
          <w:sz w:val="28"/>
          <w:szCs w:val="28"/>
        </w:rPr>
        <w:t>-рынок психолого-педагогического сопровождения детей с ограниченными возможностями здоровья;</w:t>
      </w:r>
    </w:p>
    <w:p w:rsidR="00237280" w:rsidRPr="0094250B" w:rsidRDefault="00D81AB3">
      <w:pPr>
        <w:tabs>
          <w:tab w:val="left" w:pos="1134"/>
        </w:tabs>
        <w:spacing w:after="0" w:line="264" w:lineRule="auto"/>
        <w:ind w:firstLine="709"/>
        <w:jc w:val="both"/>
        <w:rPr>
          <w:rFonts w:ascii="Times New Roman" w:hAnsi="Times New Roman"/>
          <w:i/>
          <w:sz w:val="28"/>
          <w:szCs w:val="28"/>
        </w:rPr>
      </w:pPr>
      <w:r w:rsidRPr="0094250B">
        <w:rPr>
          <w:rFonts w:ascii="Times New Roman" w:hAnsi="Times New Roman"/>
          <w:i/>
          <w:sz w:val="28"/>
          <w:szCs w:val="28"/>
        </w:rPr>
        <w:t>-рынок теплоснабжения;</w:t>
      </w:r>
    </w:p>
    <w:p w:rsidR="00237280" w:rsidRPr="0094250B" w:rsidRDefault="00D81AB3">
      <w:pPr>
        <w:tabs>
          <w:tab w:val="left" w:pos="1134"/>
        </w:tabs>
        <w:spacing w:after="0" w:line="264" w:lineRule="auto"/>
        <w:ind w:firstLine="709"/>
        <w:jc w:val="both"/>
        <w:rPr>
          <w:rFonts w:ascii="Times New Roman" w:hAnsi="Times New Roman"/>
          <w:i/>
          <w:sz w:val="28"/>
          <w:szCs w:val="28"/>
        </w:rPr>
      </w:pPr>
      <w:r w:rsidRPr="0094250B">
        <w:rPr>
          <w:rFonts w:ascii="Times New Roman" w:hAnsi="Times New Roman"/>
          <w:i/>
          <w:sz w:val="28"/>
          <w:szCs w:val="28"/>
        </w:rPr>
        <w:t>-рынок выполнения работ по благоустройству городской среды;</w:t>
      </w:r>
    </w:p>
    <w:p w:rsidR="00237280" w:rsidRPr="0094250B" w:rsidRDefault="00D81AB3">
      <w:pPr>
        <w:tabs>
          <w:tab w:val="left" w:pos="1134"/>
        </w:tabs>
        <w:spacing w:after="0" w:line="264" w:lineRule="auto"/>
        <w:ind w:firstLine="709"/>
        <w:jc w:val="both"/>
        <w:rPr>
          <w:rFonts w:ascii="Times New Roman" w:hAnsi="Times New Roman"/>
          <w:i/>
          <w:sz w:val="28"/>
          <w:szCs w:val="28"/>
        </w:rPr>
      </w:pPr>
      <w:r w:rsidRPr="0094250B">
        <w:rPr>
          <w:rFonts w:ascii="Times New Roman" w:hAnsi="Times New Roman"/>
          <w:i/>
          <w:sz w:val="28"/>
          <w:szCs w:val="28"/>
        </w:rPr>
        <w:t>-рынок выполнения работ по содержанию и текущему ремонту общего имущества собственников помещения в многоквартирном доме;</w:t>
      </w:r>
    </w:p>
    <w:p w:rsidR="00237280" w:rsidRPr="0094250B" w:rsidRDefault="00D81AB3">
      <w:pPr>
        <w:tabs>
          <w:tab w:val="left" w:pos="1134"/>
        </w:tabs>
        <w:spacing w:after="0" w:line="264" w:lineRule="auto"/>
        <w:ind w:firstLine="709"/>
        <w:jc w:val="both"/>
        <w:rPr>
          <w:rFonts w:ascii="Times New Roman" w:hAnsi="Times New Roman"/>
          <w:i/>
          <w:sz w:val="28"/>
          <w:szCs w:val="28"/>
        </w:rPr>
      </w:pPr>
      <w:r w:rsidRPr="0094250B">
        <w:rPr>
          <w:rFonts w:ascii="Times New Roman" w:hAnsi="Times New Roman"/>
          <w:i/>
          <w:sz w:val="28"/>
          <w:szCs w:val="28"/>
        </w:rPr>
        <w:t>-рынок дорожной деятельности (за исключением проектирования);</w:t>
      </w:r>
    </w:p>
    <w:p w:rsidR="00237280" w:rsidRPr="0094250B" w:rsidRDefault="00D81AB3">
      <w:pPr>
        <w:tabs>
          <w:tab w:val="left" w:pos="1134"/>
        </w:tabs>
        <w:spacing w:after="0" w:line="264" w:lineRule="auto"/>
        <w:ind w:firstLine="709"/>
        <w:jc w:val="both"/>
        <w:rPr>
          <w:rFonts w:ascii="Times New Roman" w:hAnsi="Times New Roman"/>
          <w:i/>
          <w:sz w:val="28"/>
          <w:szCs w:val="28"/>
        </w:rPr>
      </w:pPr>
      <w:r w:rsidRPr="0094250B">
        <w:rPr>
          <w:rFonts w:ascii="Times New Roman" w:hAnsi="Times New Roman"/>
          <w:i/>
          <w:sz w:val="28"/>
          <w:szCs w:val="28"/>
        </w:rPr>
        <w:t>-рынок оказания услуг по перевозке пассажиров автомобильным транспортом по муниципальным маршрутам регулярных перевозок;</w:t>
      </w:r>
    </w:p>
    <w:p w:rsidR="00237280" w:rsidRPr="0094250B" w:rsidRDefault="00D81AB3">
      <w:pPr>
        <w:tabs>
          <w:tab w:val="left" w:pos="1134"/>
        </w:tabs>
        <w:spacing w:after="0" w:line="264" w:lineRule="auto"/>
        <w:ind w:firstLine="709"/>
        <w:jc w:val="both"/>
        <w:rPr>
          <w:rFonts w:ascii="Times New Roman" w:hAnsi="Times New Roman"/>
          <w:i/>
          <w:sz w:val="28"/>
          <w:szCs w:val="28"/>
        </w:rPr>
      </w:pPr>
      <w:r w:rsidRPr="0094250B">
        <w:rPr>
          <w:rFonts w:ascii="Times New Roman" w:hAnsi="Times New Roman"/>
          <w:i/>
          <w:sz w:val="28"/>
          <w:szCs w:val="28"/>
        </w:rPr>
        <w:t>-рынок жилищного строительства;</w:t>
      </w:r>
    </w:p>
    <w:p w:rsidR="00237280" w:rsidRPr="0094250B" w:rsidRDefault="00D81AB3">
      <w:pPr>
        <w:tabs>
          <w:tab w:val="left" w:pos="1134"/>
        </w:tabs>
        <w:spacing w:after="0" w:line="264" w:lineRule="auto"/>
        <w:ind w:firstLine="709"/>
        <w:jc w:val="both"/>
        <w:rPr>
          <w:rFonts w:ascii="Times New Roman" w:hAnsi="Times New Roman"/>
          <w:i/>
          <w:sz w:val="28"/>
          <w:szCs w:val="28"/>
        </w:rPr>
      </w:pPr>
      <w:r w:rsidRPr="0094250B">
        <w:rPr>
          <w:rFonts w:ascii="Times New Roman" w:hAnsi="Times New Roman"/>
          <w:i/>
          <w:sz w:val="28"/>
          <w:szCs w:val="28"/>
        </w:rPr>
        <w:t>-рынок строительства объектов капитального строительства, за исключением жилищного и дорожного строительства;</w:t>
      </w:r>
    </w:p>
    <w:p w:rsidR="00237280" w:rsidRPr="0094250B" w:rsidRDefault="00D81AB3">
      <w:pPr>
        <w:tabs>
          <w:tab w:val="left" w:pos="1134"/>
        </w:tabs>
        <w:spacing w:after="0" w:line="264" w:lineRule="auto"/>
        <w:ind w:firstLine="709"/>
        <w:jc w:val="both"/>
        <w:rPr>
          <w:rFonts w:ascii="Times New Roman" w:hAnsi="Times New Roman"/>
          <w:i/>
          <w:sz w:val="28"/>
          <w:szCs w:val="28"/>
        </w:rPr>
      </w:pPr>
      <w:r w:rsidRPr="0094250B">
        <w:rPr>
          <w:rFonts w:ascii="Times New Roman" w:hAnsi="Times New Roman"/>
          <w:i/>
          <w:sz w:val="28"/>
          <w:szCs w:val="28"/>
        </w:rPr>
        <w:t>-сфера наружной рекламы;</w:t>
      </w:r>
    </w:p>
    <w:p w:rsidR="00237280" w:rsidRPr="0094250B" w:rsidRDefault="00D81AB3">
      <w:pPr>
        <w:tabs>
          <w:tab w:val="left" w:pos="1134"/>
        </w:tabs>
        <w:spacing w:after="0" w:line="264" w:lineRule="auto"/>
        <w:ind w:firstLine="709"/>
        <w:jc w:val="both"/>
        <w:rPr>
          <w:rFonts w:ascii="Times New Roman" w:hAnsi="Times New Roman"/>
          <w:i/>
          <w:sz w:val="28"/>
          <w:szCs w:val="28"/>
        </w:rPr>
      </w:pPr>
      <w:r w:rsidRPr="0094250B">
        <w:rPr>
          <w:rFonts w:ascii="Times New Roman" w:hAnsi="Times New Roman"/>
          <w:i/>
          <w:sz w:val="28"/>
          <w:szCs w:val="28"/>
        </w:rPr>
        <w:t>-рынок ритуальных услуг;</w:t>
      </w:r>
    </w:p>
    <w:p w:rsidR="00237280" w:rsidRPr="0094250B" w:rsidRDefault="00D81AB3">
      <w:pPr>
        <w:tabs>
          <w:tab w:val="left" w:pos="1134"/>
        </w:tabs>
        <w:spacing w:after="0" w:line="264" w:lineRule="auto"/>
        <w:ind w:firstLine="709"/>
        <w:jc w:val="both"/>
        <w:rPr>
          <w:rFonts w:ascii="Times New Roman" w:hAnsi="Times New Roman"/>
          <w:i/>
          <w:sz w:val="28"/>
          <w:szCs w:val="28"/>
        </w:rPr>
      </w:pPr>
      <w:r w:rsidRPr="0094250B">
        <w:rPr>
          <w:rFonts w:ascii="Times New Roman" w:hAnsi="Times New Roman"/>
          <w:i/>
          <w:sz w:val="28"/>
          <w:szCs w:val="28"/>
        </w:rPr>
        <w:t>-рынок розничной торговли;</w:t>
      </w:r>
    </w:p>
    <w:p w:rsidR="00237280" w:rsidRPr="0094250B" w:rsidRDefault="00D81AB3">
      <w:pPr>
        <w:tabs>
          <w:tab w:val="left" w:pos="1134"/>
        </w:tabs>
        <w:spacing w:after="0" w:line="264" w:lineRule="auto"/>
        <w:ind w:firstLine="709"/>
        <w:jc w:val="both"/>
        <w:rPr>
          <w:rFonts w:ascii="Times New Roman" w:hAnsi="Times New Roman"/>
          <w:i/>
          <w:sz w:val="28"/>
          <w:szCs w:val="28"/>
        </w:rPr>
      </w:pPr>
      <w:r w:rsidRPr="0094250B">
        <w:rPr>
          <w:rFonts w:ascii="Times New Roman" w:hAnsi="Times New Roman"/>
          <w:i/>
          <w:sz w:val="28"/>
          <w:szCs w:val="28"/>
        </w:rPr>
        <w:t>-рынок бытовых услуг;</w:t>
      </w:r>
    </w:p>
    <w:p w:rsidR="00237280" w:rsidRPr="0094250B" w:rsidRDefault="00D81AB3">
      <w:pPr>
        <w:tabs>
          <w:tab w:val="left" w:pos="1134"/>
        </w:tabs>
        <w:spacing w:after="0" w:line="264" w:lineRule="auto"/>
        <w:ind w:firstLine="709"/>
        <w:jc w:val="both"/>
        <w:rPr>
          <w:rFonts w:ascii="Times New Roman" w:hAnsi="Times New Roman"/>
          <w:i/>
          <w:sz w:val="28"/>
          <w:szCs w:val="28"/>
        </w:rPr>
      </w:pPr>
      <w:r w:rsidRPr="0094250B">
        <w:rPr>
          <w:rFonts w:ascii="Times New Roman" w:hAnsi="Times New Roman"/>
          <w:i/>
          <w:sz w:val="28"/>
          <w:szCs w:val="28"/>
        </w:rPr>
        <w:t>-рынок общественного питания.</w:t>
      </w:r>
    </w:p>
    <w:p w:rsidR="00237280" w:rsidRPr="0094250B" w:rsidRDefault="00D81AB3">
      <w:pPr>
        <w:pStyle w:val="Default"/>
        <w:spacing w:line="264" w:lineRule="auto"/>
        <w:ind w:firstLine="708"/>
        <w:jc w:val="both"/>
        <w:rPr>
          <w:bCs/>
          <w:i/>
          <w:sz w:val="28"/>
          <w:szCs w:val="28"/>
        </w:rPr>
      </w:pPr>
      <w:r w:rsidRPr="0094250B">
        <w:rPr>
          <w:bCs/>
          <w:i/>
          <w:sz w:val="28"/>
          <w:szCs w:val="28"/>
        </w:rPr>
        <w:t>Перечень товарных рынков определен в соответствии с итогами мониторинга, а также рекомендациями министерства экономического развития Приморского края, на основании рекомендаций Общественной палаты Артемовского городского округа - коллегиального органа муниципального образования, утверждающего взаимоувязанные перечни товарных рынков для содействия развитию конкуренции в Артемовском городском округе.</w:t>
      </w:r>
    </w:p>
    <w:p w:rsidR="00237280" w:rsidRPr="0094250B" w:rsidRDefault="00D81AB3">
      <w:pPr>
        <w:pStyle w:val="Default"/>
        <w:spacing w:line="264" w:lineRule="auto"/>
        <w:ind w:firstLine="708"/>
        <w:jc w:val="both"/>
        <w:rPr>
          <w:bCs/>
          <w:i/>
          <w:sz w:val="28"/>
          <w:szCs w:val="28"/>
        </w:rPr>
      </w:pPr>
      <w:r w:rsidRPr="0094250B">
        <w:rPr>
          <w:bCs/>
          <w:i/>
          <w:sz w:val="28"/>
          <w:szCs w:val="28"/>
        </w:rPr>
        <w:t>Числовые значения целевых показателей «дорожной карты» по каждому рынку установлены на основании письма ФАС России от 19.07.2019                        № ИА/62387-пр/19 «О направлении примерного перечня мероприятий («дорожных карт») по содействию развитию конкуренции».</w:t>
      </w:r>
    </w:p>
    <w:p w:rsidR="00237280" w:rsidRPr="0094250B" w:rsidRDefault="0094250B">
      <w:pPr>
        <w:pStyle w:val="Default"/>
        <w:spacing w:line="264" w:lineRule="auto"/>
        <w:jc w:val="both"/>
        <w:rPr>
          <w:bCs/>
          <w:i/>
        </w:rPr>
      </w:pPr>
      <w:hyperlink r:id="rId14" w:tooltip="https://artemokrug.gosuslugi.ru/deyatelnost/napravleniya-deyatelnosti/ekonom/konkurenciya-v-AGO/normativnye-dokumenty/" w:history="1">
        <w:r w:rsidR="00D81AB3" w:rsidRPr="0094250B">
          <w:rPr>
            <w:rStyle w:val="af3"/>
            <w:bCs/>
            <w:i/>
          </w:rPr>
          <w:t>https://artemokrug.gosuslugi.ru/deyatelnost/napravleniya-deyatelnosti/ekonom/konkurenciya-v-AGO/normativnye-dokumenty/</w:t>
        </w:r>
      </w:hyperlink>
    </w:p>
    <w:p w:rsidR="00237280" w:rsidRPr="0094250B" w:rsidRDefault="00237280">
      <w:pPr>
        <w:pStyle w:val="aff5"/>
        <w:jc w:val="both"/>
        <w:rPr>
          <w:rFonts w:ascii="Liberation Serif" w:hAnsi="Liberation Serif"/>
        </w:rPr>
      </w:pPr>
    </w:p>
    <w:p w:rsidR="00237280" w:rsidRPr="0094250B" w:rsidRDefault="00D81AB3">
      <w:pPr>
        <w:pStyle w:val="Default"/>
        <w:spacing w:line="360" w:lineRule="auto"/>
        <w:ind w:firstLine="708"/>
        <w:jc w:val="both"/>
        <w:rPr>
          <w:bCs/>
          <w:sz w:val="28"/>
          <w:szCs w:val="28"/>
        </w:rPr>
      </w:pPr>
      <w:r w:rsidRPr="0094250B">
        <w:rPr>
          <w:bCs/>
          <w:sz w:val="28"/>
          <w:szCs w:val="28"/>
        </w:rPr>
        <w:t>2.6. Утверждение плана мероприятий («дорожной карты»).</w:t>
      </w:r>
    </w:p>
    <w:p w:rsidR="00237280" w:rsidRPr="0094250B" w:rsidRDefault="00D81AB3">
      <w:pPr>
        <w:pStyle w:val="Default"/>
        <w:spacing w:line="264" w:lineRule="auto"/>
        <w:ind w:firstLine="709"/>
        <w:jc w:val="both"/>
        <w:rPr>
          <w:bCs/>
          <w:i/>
          <w:sz w:val="28"/>
          <w:szCs w:val="28"/>
        </w:rPr>
      </w:pPr>
      <w:r w:rsidRPr="0094250B">
        <w:rPr>
          <w:bCs/>
          <w:i/>
          <w:sz w:val="28"/>
          <w:szCs w:val="28"/>
        </w:rPr>
        <w:t>Распоряжением администрации Артемовского городского округа от            30 марта 2022 года № 151-ра «Об утверждении плана мероприятий («дорожной карты») по содействию развитию конкуренции, развитию конкурентной среды в Артемовском городском округе»</w:t>
      </w:r>
      <w:r w:rsidRPr="0094250B">
        <w:rPr>
          <w:i/>
          <w:sz w:val="28"/>
          <w:szCs w:val="28"/>
        </w:rPr>
        <w:t xml:space="preserve"> </w:t>
      </w:r>
      <w:r w:rsidRPr="0094250B">
        <w:rPr>
          <w:bCs/>
          <w:i/>
          <w:sz w:val="28"/>
          <w:szCs w:val="28"/>
        </w:rPr>
        <w:t>(далее - Распоряжение) на территории Артемовского городского округа утвержден план мероприятий («дорожная карта») по содействию развитию конкуренции, развитию конкурентной среды в Артемовском городском округе на 2022-2025 годы.</w:t>
      </w:r>
    </w:p>
    <w:p w:rsidR="00237280" w:rsidRPr="0094250B" w:rsidRDefault="0094250B">
      <w:pPr>
        <w:pStyle w:val="Default"/>
        <w:spacing w:line="264" w:lineRule="auto"/>
        <w:jc w:val="both"/>
        <w:rPr>
          <w:bCs/>
          <w:i/>
        </w:rPr>
      </w:pPr>
      <w:hyperlink r:id="rId15" w:tooltip="https://artemokrug.gosuslugi.ru/deyatelnost/napravleniya-deyatelnosti/ekonom/konkurenciya-v-AGO/normativnye-dokumenty/" w:history="1">
        <w:r w:rsidR="00D81AB3" w:rsidRPr="0094250B">
          <w:rPr>
            <w:rStyle w:val="af3"/>
            <w:bCs/>
            <w:i/>
          </w:rPr>
          <w:t>https://artemokrug.gosuslugi.ru/deyatelnost/napravleniya-deyatelnosti/ekonom/konkurenciya-v-AGO/normativnye-dokumenty/</w:t>
        </w:r>
      </w:hyperlink>
    </w:p>
    <w:p w:rsidR="00237280" w:rsidRPr="0094250B" w:rsidRDefault="00237280">
      <w:pPr>
        <w:pStyle w:val="Default"/>
        <w:spacing w:line="264" w:lineRule="auto"/>
        <w:ind w:firstLine="709"/>
        <w:jc w:val="both"/>
        <w:rPr>
          <w:bCs/>
          <w:i/>
          <w:sz w:val="28"/>
          <w:szCs w:val="28"/>
        </w:rPr>
      </w:pPr>
    </w:p>
    <w:p w:rsidR="00237280" w:rsidRPr="0094250B" w:rsidRDefault="00D81AB3">
      <w:pPr>
        <w:pStyle w:val="Default"/>
        <w:ind w:firstLine="708"/>
        <w:jc w:val="both"/>
        <w:rPr>
          <w:bCs/>
          <w:sz w:val="28"/>
          <w:szCs w:val="28"/>
        </w:rPr>
      </w:pPr>
      <w:r w:rsidRPr="0094250B">
        <w:rPr>
          <w:bCs/>
          <w:sz w:val="28"/>
          <w:szCs w:val="28"/>
        </w:rPr>
        <w:t>2.7. Подготовка ежегодного Доклада, сформированного в соответствии с положениями Стандарта.</w:t>
      </w:r>
    </w:p>
    <w:p w:rsidR="00237280" w:rsidRPr="0094250B" w:rsidRDefault="00237280">
      <w:pPr>
        <w:pStyle w:val="Default"/>
        <w:ind w:firstLine="708"/>
        <w:jc w:val="both"/>
        <w:rPr>
          <w:bCs/>
          <w:sz w:val="16"/>
          <w:szCs w:val="16"/>
        </w:rPr>
      </w:pPr>
    </w:p>
    <w:p w:rsidR="00237280" w:rsidRPr="0094250B" w:rsidRDefault="00D81AB3">
      <w:pPr>
        <w:pStyle w:val="Default"/>
        <w:spacing w:line="264" w:lineRule="auto"/>
        <w:ind w:firstLine="709"/>
        <w:jc w:val="both"/>
        <w:rPr>
          <w:bCs/>
          <w:i/>
          <w:sz w:val="28"/>
          <w:szCs w:val="28"/>
        </w:rPr>
      </w:pPr>
      <w:r w:rsidRPr="0094250B">
        <w:rPr>
          <w:bCs/>
          <w:i/>
          <w:sz w:val="28"/>
          <w:szCs w:val="28"/>
        </w:rPr>
        <w:t xml:space="preserve">Доклад о состоянии и развитии конкурентной среды на рынках товаров, работ и услуг Артемовского городского округа за 2023 год размещается на официальном сайте Артемовского городского округа </w:t>
      </w:r>
      <w:r w:rsidRPr="0094250B">
        <w:rPr>
          <w:rStyle w:val="af3"/>
          <w:bCs/>
          <w:i/>
          <w:color w:val="000000"/>
          <w:sz w:val="28"/>
          <w:szCs w:val="28"/>
          <w:lang w:val="en-US"/>
        </w:rPr>
        <w:t>www</w:t>
      </w:r>
      <w:r w:rsidRPr="0094250B">
        <w:rPr>
          <w:rStyle w:val="af3"/>
          <w:bCs/>
          <w:i/>
          <w:color w:val="000000"/>
          <w:sz w:val="28"/>
          <w:szCs w:val="28"/>
        </w:rPr>
        <w:t>.</w:t>
      </w:r>
      <w:r w:rsidRPr="0094250B">
        <w:rPr>
          <w:rStyle w:val="af3"/>
          <w:bCs/>
          <w:i/>
          <w:color w:val="000000"/>
          <w:sz w:val="28"/>
          <w:szCs w:val="28"/>
          <w:lang w:val="en-US"/>
        </w:rPr>
        <w:t>artemokrug</w:t>
      </w:r>
      <w:r w:rsidRPr="0094250B">
        <w:rPr>
          <w:rStyle w:val="af3"/>
          <w:bCs/>
          <w:i/>
          <w:color w:val="000000"/>
          <w:sz w:val="28"/>
          <w:szCs w:val="28"/>
        </w:rPr>
        <w:t xml:space="preserve">.gosuslugi.ru </w:t>
      </w:r>
      <w:r w:rsidRPr="0094250B">
        <w:rPr>
          <w:bCs/>
          <w:i/>
          <w:sz w:val="28"/>
          <w:szCs w:val="28"/>
        </w:rPr>
        <w:t xml:space="preserve"> в информационно-телекоммуникационной сети «Интернет» в разделе «Деятельность» «Экономика» в подразделе «Развитие конкуренции в Артемовском городском округе».</w:t>
      </w:r>
    </w:p>
    <w:p w:rsidR="00237280" w:rsidRPr="0094250B" w:rsidRDefault="0094250B">
      <w:pPr>
        <w:pStyle w:val="Default"/>
        <w:spacing w:line="360" w:lineRule="auto"/>
        <w:jc w:val="both"/>
        <w:rPr>
          <w:bCs/>
          <w:i/>
        </w:rPr>
      </w:pPr>
      <w:hyperlink r:id="rId16" w:tooltip="https://artemokrug.gosuslugi.ru/deyatelnost/napravleniya-deyatelnosti/ekonom/" w:history="1">
        <w:r w:rsidR="00D81AB3" w:rsidRPr="0094250B">
          <w:rPr>
            <w:rStyle w:val="af3"/>
            <w:bCs/>
            <w:i/>
          </w:rPr>
          <w:t>https://artemokrug.gosuslugi.ru/deyatelnost/napravleniya-deyatelnosti/ekonom/</w:t>
        </w:r>
      </w:hyperlink>
    </w:p>
    <w:p w:rsidR="00237280" w:rsidRPr="0094250B" w:rsidRDefault="00237280">
      <w:pPr>
        <w:pStyle w:val="Default"/>
        <w:spacing w:line="360" w:lineRule="auto"/>
        <w:jc w:val="both"/>
        <w:rPr>
          <w:bCs/>
          <w:i/>
        </w:rPr>
      </w:pPr>
    </w:p>
    <w:p w:rsidR="00237280" w:rsidRPr="0094250B" w:rsidRDefault="00D81AB3">
      <w:pPr>
        <w:pStyle w:val="Default"/>
        <w:spacing w:line="360" w:lineRule="auto"/>
        <w:jc w:val="both"/>
        <w:rPr>
          <w:b/>
          <w:bCs/>
          <w:sz w:val="28"/>
          <w:szCs w:val="28"/>
        </w:rPr>
      </w:pPr>
      <w:r w:rsidRPr="0094250B">
        <w:rPr>
          <w:b/>
          <w:bCs/>
          <w:sz w:val="28"/>
          <w:szCs w:val="28"/>
        </w:rPr>
        <w:t>Раздел 3. Сведения об эффекте, достигнутом при внедрении Стандарта</w:t>
      </w:r>
    </w:p>
    <w:p w:rsidR="00237280" w:rsidRPr="0094250B" w:rsidRDefault="00237280">
      <w:pPr>
        <w:pStyle w:val="Default"/>
        <w:spacing w:line="312" w:lineRule="auto"/>
        <w:jc w:val="both"/>
        <w:rPr>
          <w:b/>
          <w:bCs/>
          <w:sz w:val="16"/>
          <w:szCs w:val="16"/>
        </w:rPr>
      </w:pPr>
    </w:p>
    <w:p w:rsidR="00237280" w:rsidRPr="0094250B" w:rsidRDefault="00D81AB3">
      <w:pPr>
        <w:pStyle w:val="Default"/>
        <w:spacing w:line="264" w:lineRule="auto"/>
        <w:ind w:firstLine="709"/>
        <w:jc w:val="both"/>
        <w:rPr>
          <w:bCs/>
          <w:i/>
          <w:sz w:val="28"/>
          <w:szCs w:val="28"/>
        </w:rPr>
      </w:pPr>
      <w:r w:rsidRPr="0094250B">
        <w:rPr>
          <w:bCs/>
          <w:i/>
          <w:sz w:val="28"/>
          <w:szCs w:val="28"/>
        </w:rPr>
        <w:t xml:space="preserve">В 2023 году достигнут </w:t>
      </w:r>
      <w:r w:rsidRPr="0094250B">
        <w:rPr>
          <w:b/>
          <w:bCs/>
          <w:i/>
          <w:sz w:val="28"/>
          <w:szCs w:val="28"/>
        </w:rPr>
        <w:t>104,4%</w:t>
      </w:r>
      <w:r w:rsidRPr="0094250B">
        <w:rPr>
          <w:bCs/>
          <w:i/>
          <w:sz w:val="28"/>
          <w:szCs w:val="28"/>
        </w:rPr>
        <w:t xml:space="preserve"> результат исполнения мероприятий, предусмотренных «дорожной картой» по содействию развитию конкуренции, развитию конкурентной среды в Артемовском городском округе.</w:t>
      </w:r>
    </w:p>
    <w:p w:rsidR="00237280" w:rsidRPr="0094250B" w:rsidRDefault="00D81AB3">
      <w:pPr>
        <w:pStyle w:val="Default"/>
        <w:spacing w:line="264" w:lineRule="auto"/>
        <w:ind w:firstLine="709"/>
        <w:jc w:val="both"/>
        <w:rPr>
          <w:bCs/>
          <w:i/>
          <w:sz w:val="28"/>
          <w:szCs w:val="28"/>
        </w:rPr>
      </w:pPr>
      <w:r w:rsidRPr="0094250B">
        <w:rPr>
          <w:bCs/>
          <w:i/>
          <w:sz w:val="28"/>
          <w:szCs w:val="28"/>
        </w:rPr>
        <w:t>На территории округа ведется реестр индивидуальных предпринимателей и организаций (кроме государственных и муниципальных), оказывающих услуги для детей дошкольного возраста. Услуги по присмотру и уходу индивидуальными предпринимателями на 01.01.2024 получили 129 воспитанников, из них в возрасте до 3 лет – 74 чел. (71 детей – 2022 год).</w:t>
      </w:r>
    </w:p>
    <w:p w:rsidR="00237280" w:rsidRPr="0094250B" w:rsidRDefault="00D81AB3">
      <w:pPr>
        <w:spacing w:after="0" w:line="264" w:lineRule="auto"/>
        <w:ind w:firstLine="709"/>
        <w:contextualSpacing/>
        <w:jc w:val="both"/>
        <w:rPr>
          <w:rFonts w:ascii="Times New Roman" w:hAnsi="Times New Roman"/>
          <w:bCs/>
          <w:i/>
          <w:sz w:val="28"/>
          <w:szCs w:val="28"/>
        </w:rPr>
      </w:pPr>
      <w:r w:rsidRPr="0094250B">
        <w:rPr>
          <w:rFonts w:ascii="Times New Roman" w:hAnsi="Times New Roman"/>
          <w:bCs/>
          <w:i/>
          <w:sz w:val="28"/>
          <w:szCs w:val="28"/>
        </w:rPr>
        <w:t>В рамках реализацией государственной программы Приморского края «Развитие образования Приморского края на 2020-2027 годы», утвержденной постановлением администрации Приморского края от 16.12.2019 № 848-па, муниципальной программой «Развитие и модернизация образования Артемовского городского округа» осуществлена финансовая поддержка ИП Пидан Э.В., ИП Попова Т.Л. в сумме 4864,54 тыс. руб. (краевой бюджет), 150,45 тыс. руб. (местный бюджет), направленная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237280" w:rsidRPr="0094250B" w:rsidRDefault="00D81AB3">
      <w:pPr>
        <w:spacing w:after="0" w:line="264" w:lineRule="auto"/>
        <w:ind w:firstLine="709"/>
        <w:contextualSpacing/>
        <w:jc w:val="both"/>
        <w:rPr>
          <w:rFonts w:ascii="Times New Roman" w:hAnsi="Times New Roman"/>
          <w:bCs/>
          <w:i/>
          <w:sz w:val="28"/>
          <w:szCs w:val="28"/>
        </w:rPr>
      </w:pPr>
      <w:r w:rsidRPr="0094250B">
        <w:rPr>
          <w:rFonts w:ascii="Times New Roman" w:hAnsi="Times New Roman"/>
          <w:bCs/>
          <w:i/>
          <w:sz w:val="28"/>
          <w:szCs w:val="28"/>
        </w:rPr>
        <w:t>В рамках мероприятии «дорожной карты» по созданию новых мест в организациях, предоставляющих услуги дошкольного образования в 2023 году продолжается строительство детского сада в микрорайоне Глобус. В детских садах №7,20 с июня 2023 года открыты группы для детей до 3-лет. Путем оптимизации использования пространства в групповых помещениях МБДОУ №8 дополнительно создано 51 место.</w:t>
      </w:r>
    </w:p>
    <w:p w:rsidR="00237280" w:rsidRPr="0094250B" w:rsidRDefault="00D81AB3">
      <w:pPr>
        <w:pStyle w:val="Default"/>
        <w:spacing w:line="264" w:lineRule="auto"/>
        <w:ind w:firstLine="709"/>
        <w:jc w:val="both"/>
        <w:rPr>
          <w:bCs/>
          <w:i/>
          <w:sz w:val="28"/>
          <w:szCs w:val="28"/>
        </w:rPr>
      </w:pPr>
      <w:r w:rsidRPr="0094250B">
        <w:rPr>
          <w:bCs/>
          <w:i/>
          <w:sz w:val="28"/>
          <w:szCs w:val="28"/>
        </w:rPr>
        <w:t>Управлением образования администрации Артемовского городского округа предоставляется методическая и консультативная помощь частным учреждениям дополнительного образования детей, а также физическим лицам по вопросам организации образовательной деятельности, предоставляется возможность выбора программ дополнительного образования детей за счет средств бюджета в образовательных организациях любой формы собственности.</w:t>
      </w:r>
      <w:r w:rsidRPr="0094250B">
        <w:t xml:space="preserve"> </w:t>
      </w:r>
      <w:r w:rsidRPr="0094250B">
        <w:rPr>
          <w:bCs/>
          <w:i/>
          <w:sz w:val="28"/>
          <w:szCs w:val="28"/>
        </w:rPr>
        <w:t>Предоставлены равные условия деятельности организаций дополнительного образования детей, повышен уровень информированности организаций, осуществляющих обучение, о мерах поддержки реализации программ дополнительного образования детей. Показатель «Доля организаций частной формы собственности в сфере услуг дополнительного образования» достигнут и перевыполнен на 66%.</w:t>
      </w:r>
    </w:p>
    <w:p w:rsidR="00237280" w:rsidRPr="0094250B" w:rsidRDefault="00D81AB3">
      <w:pPr>
        <w:pStyle w:val="Default"/>
        <w:spacing w:line="264" w:lineRule="auto"/>
        <w:ind w:firstLine="709"/>
        <w:jc w:val="both"/>
        <w:rPr>
          <w:bCs/>
          <w:i/>
          <w:color w:val="auto"/>
          <w:sz w:val="28"/>
          <w:szCs w:val="28"/>
        </w:rPr>
      </w:pPr>
      <w:r w:rsidRPr="0094250B">
        <w:rPr>
          <w:bCs/>
          <w:i/>
          <w:sz w:val="28"/>
          <w:szCs w:val="28"/>
        </w:rPr>
        <w:t xml:space="preserve">По предоставлению услуг детского отдыха и оздоровления детей на территории Артемовского округа действует 28 организаций отдыха и оздоровления, в том числе 3 частной формы собственности, которые получают методическую и консультативную помощь по вопросам организации образовательной деятельности. </w:t>
      </w:r>
      <w:r w:rsidRPr="0094250B">
        <w:rPr>
          <w:bCs/>
          <w:i/>
          <w:color w:val="auto"/>
          <w:sz w:val="28"/>
          <w:szCs w:val="28"/>
        </w:rPr>
        <w:t>Показатель составил 97,3% от плановых значений.</w:t>
      </w:r>
    </w:p>
    <w:p w:rsidR="00237280" w:rsidRPr="0094250B" w:rsidRDefault="00D81AB3">
      <w:pPr>
        <w:pStyle w:val="Default"/>
        <w:spacing w:line="264" w:lineRule="auto"/>
        <w:ind w:firstLine="709"/>
        <w:jc w:val="both"/>
        <w:rPr>
          <w:bCs/>
          <w:i/>
          <w:sz w:val="28"/>
          <w:szCs w:val="28"/>
        </w:rPr>
      </w:pPr>
      <w:r w:rsidRPr="0094250B">
        <w:rPr>
          <w:bCs/>
          <w:i/>
          <w:sz w:val="28"/>
          <w:szCs w:val="28"/>
        </w:rPr>
        <w:t xml:space="preserve">Все мероприятия по предоставлению услуг в сфере психолого-педагогического сопровождения детей с ограниченными возможностями здоровья выполнены более, </w:t>
      </w:r>
      <w:r w:rsidRPr="0094250B">
        <w:rPr>
          <w:bCs/>
          <w:i/>
          <w:color w:val="auto"/>
          <w:sz w:val="28"/>
          <w:szCs w:val="28"/>
        </w:rPr>
        <w:t>чем в 2 раза</w:t>
      </w:r>
      <w:r w:rsidRPr="0094250B">
        <w:rPr>
          <w:bCs/>
          <w:i/>
          <w:sz w:val="28"/>
          <w:szCs w:val="28"/>
        </w:rPr>
        <w:t>. Созданы благоприятные условия для привлечения негосударственных организаций, в том числе социально ориентированных некоммерческих организаций, в сфере оказания услуг психолого-педагогического сопровождения детей с ограниченными возможностями здоровья.</w:t>
      </w:r>
    </w:p>
    <w:p w:rsidR="00237280" w:rsidRPr="0094250B" w:rsidRDefault="00D81AB3">
      <w:pPr>
        <w:pStyle w:val="Default"/>
        <w:spacing w:line="264" w:lineRule="auto"/>
        <w:ind w:firstLine="709"/>
        <w:jc w:val="both"/>
        <w:rPr>
          <w:bCs/>
          <w:i/>
          <w:color w:val="auto"/>
          <w:sz w:val="28"/>
          <w:szCs w:val="28"/>
        </w:rPr>
      </w:pPr>
      <w:r w:rsidRPr="0094250B">
        <w:rPr>
          <w:bCs/>
          <w:i/>
          <w:sz w:val="28"/>
          <w:szCs w:val="28"/>
        </w:rPr>
        <w:t>В рамках выполнения мероприятий в сфере рынка теплоснабжения (производства тепловой энергии) по 3 объектам теплоснабжения оформлены правоустанавливающие документы. Объекты поставлены на государственный кадастровый учет. Проводится работа по передаче в аренду объектов теплоснабжения специализированным организациям.</w:t>
      </w:r>
      <w:r w:rsidRPr="0094250B">
        <w:rPr>
          <w:bCs/>
          <w:i/>
          <w:color w:val="FF0000"/>
          <w:sz w:val="28"/>
          <w:szCs w:val="28"/>
        </w:rPr>
        <w:t xml:space="preserve"> </w:t>
      </w:r>
      <w:r w:rsidRPr="0094250B">
        <w:rPr>
          <w:bCs/>
          <w:i/>
          <w:color w:val="auto"/>
          <w:sz w:val="28"/>
          <w:szCs w:val="28"/>
        </w:rPr>
        <w:t>Показатель составил 95,2% от плановых значений.</w:t>
      </w:r>
    </w:p>
    <w:p w:rsidR="00237280" w:rsidRPr="0094250B" w:rsidRDefault="00D81AB3">
      <w:pPr>
        <w:pStyle w:val="Default"/>
        <w:spacing w:line="264" w:lineRule="auto"/>
        <w:ind w:firstLine="709"/>
        <w:jc w:val="both"/>
        <w:rPr>
          <w:bCs/>
          <w:i/>
          <w:sz w:val="28"/>
          <w:szCs w:val="28"/>
        </w:rPr>
      </w:pPr>
      <w:r w:rsidRPr="0094250B">
        <w:rPr>
          <w:bCs/>
          <w:i/>
          <w:sz w:val="28"/>
          <w:szCs w:val="28"/>
        </w:rPr>
        <w:t xml:space="preserve"> Мероприятия в сфере дорожной деятельности Артемовского городского округа исполнены на 100%. Разработаны рекомендации для государственных заказчиков по определению предельного объема работ в натуральном и (или) денежном выражении, который может быть включен в один лот, по каждому виду работ в сфере дорожной деятельности, в целях недопущения искусственного укрупнения лота и усиления конкуренции при осуществлении закупок. С субъектами малого и среднего предпринимательства за 2023 год заключены муниципальные контракты на сумму 223755,38 тыс. руб.</w:t>
      </w:r>
    </w:p>
    <w:p w:rsidR="00237280" w:rsidRPr="0094250B" w:rsidRDefault="00D81AB3">
      <w:pPr>
        <w:pStyle w:val="Default"/>
        <w:spacing w:line="264" w:lineRule="auto"/>
        <w:ind w:firstLine="709"/>
        <w:jc w:val="both"/>
        <w:rPr>
          <w:bCs/>
          <w:i/>
          <w:sz w:val="28"/>
          <w:szCs w:val="28"/>
        </w:rPr>
      </w:pPr>
      <w:r w:rsidRPr="0094250B">
        <w:rPr>
          <w:bCs/>
          <w:i/>
          <w:sz w:val="28"/>
          <w:szCs w:val="28"/>
        </w:rPr>
        <w:t>Мероприятия «дорожной карты» в сфере оказания услуг по перевозке пассажиров автомобильным транспортом по муниципальным маршрутам регулярных перевозок выполнены на 100%. Достигнут результат по обеспечению максимальной доступности информации и прозрачности условий работы на рынке пассажирских перевозок наземным транспортом, по вытеснению с рынка нелегальных перевозчиков и увеличение количества перевозчиков негосударственных форм собственности, наличие сети регулярных маршрутов, создание новых маршрутов, удовлетворение в полном объеме потребностей населения в перевозках.</w:t>
      </w:r>
    </w:p>
    <w:p w:rsidR="00237280" w:rsidRPr="0094250B" w:rsidRDefault="00D81AB3">
      <w:pPr>
        <w:pStyle w:val="Default"/>
        <w:spacing w:line="264" w:lineRule="auto"/>
        <w:ind w:firstLine="709"/>
        <w:jc w:val="both"/>
        <w:rPr>
          <w:bCs/>
          <w:i/>
          <w:sz w:val="28"/>
          <w:szCs w:val="28"/>
        </w:rPr>
      </w:pPr>
      <w:r w:rsidRPr="0094250B">
        <w:rPr>
          <w:bCs/>
          <w:i/>
          <w:sz w:val="28"/>
          <w:szCs w:val="28"/>
        </w:rPr>
        <w:t xml:space="preserve">Мероприятия, предусмотренные сектором жилищного строительства исполнены в полном объеме (100%). Управление архитектуры и градостроительства администрации Артемовского городского округа на постоянной основе размещает сведения на официальном сайте Артемовского городского округа </w:t>
      </w:r>
      <w:hyperlink r:id="rId17" w:tooltip="http://www.artemokrug.ru" w:history="1">
        <w:r w:rsidRPr="0094250B">
          <w:rPr>
            <w:rStyle w:val="af3"/>
            <w:bCs/>
            <w:i/>
            <w:color w:val="000000"/>
            <w:sz w:val="28"/>
            <w:szCs w:val="28"/>
          </w:rPr>
          <w:t>www.artemokrug.</w:t>
        </w:r>
        <w:r w:rsidRPr="0094250B">
          <w:rPr>
            <w:rStyle w:val="af3"/>
            <w:bCs/>
            <w:i/>
            <w:color w:val="000000"/>
            <w:sz w:val="28"/>
            <w:szCs w:val="28"/>
            <w:lang w:val="en-US"/>
          </w:rPr>
          <w:t>gosuslugi</w:t>
        </w:r>
        <w:r w:rsidRPr="0094250B">
          <w:rPr>
            <w:rStyle w:val="af3"/>
            <w:bCs/>
            <w:i/>
            <w:color w:val="000000"/>
            <w:sz w:val="28"/>
            <w:szCs w:val="28"/>
          </w:rPr>
          <w:t>.ru</w:t>
        </w:r>
      </w:hyperlink>
      <w:r w:rsidRPr="0094250B">
        <w:rPr>
          <w:bCs/>
          <w:i/>
          <w:sz w:val="28"/>
          <w:szCs w:val="28"/>
        </w:rPr>
        <w:t>:</w:t>
      </w:r>
    </w:p>
    <w:p w:rsidR="00237280" w:rsidRPr="0094250B" w:rsidRDefault="00D81AB3">
      <w:pPr>
        <w:pStyle w:val="Default"/>
        <w:spacing w:line="264" w:lineRule="auto"/>
        <w:ind w:firstLine="709"/>
        <w:jc w:val="both"/>
        <w:rPr>
          <w:bCs/>
          <w:i/>
          <w:sz w:val="28"/>
          <w:szCs w:val="28"/>
        </w:rPr>
      </w:pPr>
      <w:r w:rsidRPr="0094250B">
        <w:rPr>
          <w:bCs/>
          <w:i/>
          <w:sz w:val="28"/>
          <w:szCs w:val="28"/>
        </w:rPr>
        <w:t>-о технических условиях подключения (технологического присоединения) объекта капитального строительства к сетям инженерно-технического обеспечения (электро-, тепло-, газо-, водоснабжения, водоотведения) в документации о проведении аукциона по продаже права аренды земельных участков под строительство;</w:t>
      </w:r>
    </w:p>
    <w:p w:rsidR="00237280" w:rsidRPr="0094250B" w:rsidRDefault="00D81AB3">
      <w:pPr>
        <w:pStyle w:val="Default"/>
        <w:spacing w:line="264" w:lineRule="auto"/>
        <w:ind w:firstLine="709"/>
        <w:jc w:val="both"/>
        <w:rPr>
          <w:bCs/>
          <w:i/>
          <w:sz w:val="28"/>
          <w:szCs w:val="28"/>
        </w:rPr>
      </w:pPr>
      <w:r w:rsidRPr="0094250B">
        <w:rPr>
          <w:bCs/>
          <w:i/>
          <w:sz w:val="28"/>
          <w:szCs w:val="28"/>
        </w:rPr>
        <w:t>-информированность участников градостроительных отношений об актуальных планах по созданию объектов инфраструктуры;</w:t>
      </w:r>
    </w:p>
    <w:p w:rsidR="00237280" w:rsidRPr="0094250B" w:rsidRDefault="00D81AB3">
      <w:pPr>
        <w:pStyle w:val="Default"/>
        <w:spacing w:line="264" w:lineRule="auto"/>
        <w:ind w:firstLine="709"/>
        <w:jc w:val="both"/>
        <w:rPr>
          <w:bCs/>
          <w:i/>
          <w:sz w:val="28"/>
          <w:szCs w:val="28"/>
        </w:rPr>
      </w:pPr>
      <w:r w:rsidRPr="0094250B">
        <w:rPr>
          <w:bCs/>
          <w:i/>
          <w:sz w:val="28"/>
          <w:szCs w:val="28"/>
        </w:rPr>
        <w:t>-вовлечение в хозяйственный оборот земельных участков, находящихся в муниципальной собственности,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w:t>
      </w:r>
    </w:p>
    <w:p w:rsidR="00237280" w:rsidRPr="0094250B" w:rsidRDefault="00D81AB3">
      <w:pPr>
        <w:pStyle w:val="Default"/>
        <w:spacing w:line="264" w:lineRule="auto"/>
        <w:ind w:firstLine="709"/>
        <w:jc w:val="both"/>
        <w:rPr>
          <w:bCs/>
          <w:i/>
          <w:sz w:val="28"/>
          <w:szCs w:val="28"/>
        </w:rPr>
      </w:pPr>
      <w:r w:rsidRPr="0094250B">
        <w:rPr>
          <w:bCs/>
          <w:i/>
          <w:sz w:val="28"/>
          <w:szCs w:val="28"/>
        </w:rPr>
        <w:t>Мероприятия «дорожной карты» в сфере услуг строительства объектов капитального строительства, за исключением жилищного и дорожного строительства выполнены на 100%. Результат исполнения мероприятий привел к</w:t>
      </w:r>
      <w:r w:rsidRPr="0094250B">
        <w:t xml:space="preserve"> </w:t>
      </w:r>
      <w:r w:rsidRPr="0094250B">
        <w:rPr>
          <w:bCs/>
          <w:i/>
          <w:sz w:val="28"/>
          <w:szCs w:val="28"/>
        </w:rPr>
        <w:t>снижению административной нагрузки при прохождении процедур в сфере строительства, и к</w:t>
      </w:r>
      <w:r w:rsidRPr="0094250B">
        <w:t xml:space="preserve"> </w:t>
      </w:r>
      <w:r w:rsidRPr="0094250B">
        <w:rPr>
          <w:bCs/>
          <w:i/>
          <w:sz w:val="28"/>
          <w:szCs w:val="28"/>
        </w:rPr>
        <w:t>повышению информированности хозяйствующих субъектов, осуществляющих деятельность на данном рынке.</w:t>
      </w:r>
    </w:p>
    <w:p w:rsidR="00237280" w:rsidRPr="0094250B" w:rsidRDefault="00D81AB3">
      <w:pPr>
        <w:pStyle w:val="Default"/>
        <w:spacing w:line="264" w:lineRule="auto"/>
        <w:ind w:firstLine="709"/>
        <w:jc w:val="both"/>
        <w:rPr>
          <w:bCs/>
          <w:i/>
          <w:sz w:val="28"/>
          <w:szCs w:val="28"/>
        </w:rPr>
      </w:pPr>
      <w:r w:rsidRPr="0094250B">
        <w:rPr>
          <w:bCs/>
          <w:i/>
          <w:sz w:val="28"/>
          <w:szCs w:val="28"/>
        </w:rPr>
        <w:t>Мероприятия, предусмотренные в сфере рынка ритуальных услуг исполнены на 100,8%. На 31.12.2023 проведена инвентаризация кладбищ Артемовского городского округа – 32,4%. Реестр кладбищ и мест захоронения на них сформирован, реестр планируется разместить на региональном портале государственных и муниципальных услуг.</w:t>
      </w:r>
    </w:p>
    <w:p w:rsidR="00237280" w:rsidRPr="0094250B" w:rsidRDefault="00D81AB3">
      <w:pPr>
        <w:pStyle w:val="Default"/>
        <w:spacing w:line="264" w:lineRule="auto"/>
        <w:ind w:firstLine="709"/>
        <w:jc w:val="both"/>
        <w:rPr>
          <w:bCs/>
          <w:i/>
          <w:sz w:val="28"/>
          <w:szCs w:val="28"/>
        </w:rPr>
      </w:pPr>
      <w:r w:rsidRPr="0094250B">
        <w:rPr>
          <w:bCs/>
          <w:i/>
          <w:sz w:val="28"/>
          <w:szCs w:val="28"/>
        </w:rPr>
        <w:t xml:space="preserve">Управлением потребительского рынка и предпринимательства администрации Артемовского городского округа размещается вся информация для потребителей и организаций на официальном сайте Артемовского городского округа </w:t>
      </w:r>
      <w:hyperlink r:id="rId18" w:tooltip="http://www.artemokrug.ru" w:history="1">
        <w:r w:rsidRPr="0094250B">
          <w:rPr>
            <w:rStyle w:val="af3"/>
            <w:bCs/>
            <w:i/>
            <w:color w:val="000000"/>
            <w:sz w:val="28"/>
            <w:szCs w:val="28"/>
          </w:rPr>
          <w:t>www.artemokrug.</w:t>
        </w:r>
        <w:r w:rsidRPr="0094250B">
          <w:rPr>
            <w:rStyle w:val="af3"/>
            <w:bCs/>
            <w:i/>
            <w:color w:val="000000"/>
            <w:sz w:val="28"/>
            <w:szCs w:val="28"/>
            <w:lang w:val="en-US"/>
          </w:rPr>
          <w:t>gosuslugi</w:t>
        </w:r>
        <w:r w:rsidRPr="0094250B">
          <w:rPr>
            <w:rStyle w:val="af3"/>
            <w:bCs/>
            <w:i/>
            <w:color w:val="000000"/>
            <w:sz w:val="28"/>
            <w:szCs w:val="28"/>
          </w:rPr>
          <w:t>.ru</w:t>
        </w:r>
      </w:hyperlink>
      <w:r w:rsidRPr="0094250B">
        <w:rPr>
          <w:bCs/>
          <w:i/>
          <w:sz w:val="28"/>
          <w:szCs w:val="28"/>
        </w:rPr>
        <w:t>., по ссылке:</w:t>
      </w:r>
    </w:p>
    <w:p w:rsidR="00237280" w:rsidRPr="0094250B" w:rsidRDefault="0094250B">
      <w:pPr>
        <w:pStyle w:val="Default"/>
        <w:spacing w:line="264" w:lineRule="auto"/>
        <w:ind w:firstLine="709"/>
        <w:jc w:val="both"/>
        <w:rPr>
          <w:bCs/>
          <w:i/>
          <w:sz w:val="22"/>
          <w:szCs w:val="22"/>
        </w:rPr>
      </w:pPr>
      <w:hyperlink r:id="rId19" w:tooltip="https://artemokrug.gosuslugi.ru/ofitsialno/struktura-munitsipalnogo-obrazovaniya/administratsiya-artemovskogo-gorodskogo-okruga/strukturnye-podrazdeleniya/upravlenie-potrebitelskogo-rynka-i-predprinimatelstva/" w:history="1">
        <w:r w:rsidR="00D81AB3" w:rsidRPr="0094250B">
          <w:rPr>
            <w:rStyle w:val="af3"/>
            <w:bCs/>
            <w:i/>
            <w:sz w:val="22"/>
            <w:szCs w:val="22"/>
          </w:rPr>
          <w:t>https://artemokrug.gosuslugi.ru/ofitsialno/struktura-munitsipalnogo-obrazovaniya/administratsiya-artemovskogo-gorodskogo-okruga/strukturnye-podrazdeleniya/upravlenie-potrebitelskogo-rynka-i-predprinimatelstva/</w:t>
        </w:r>
      </w:hyperlink>
    </w:p>
    <w:p w:rsidR="00237280" w:rsidRPr="0094250B" w:rsidRDefault="00237280">
      <w:pPr>
        <w:pStyle w:val="Default"/>
        <w:spacing w:line="264" w:lineRule="auto"/>
        <w:ind w:firstLine="709"/>
        <w:jc w:val="both"/>
        <w:rPr>
          <w:bCs/>
          <w:i/>
          <w:sz w:val="22"/>
          <w:szCs w:val="22"/>
        </w:rPr>
      </w:pPr>
    </w:p>
    <w:p w:rsidR="00237280" w:rsidRPr="0094250B" w:rsidRDefault="00D81AB3">
      <w:pPr>
        <w:spacing w:after="0" w:line="264" w:lineRule="auto"/>
        <w:ind w:firstLine="709"/>
        <w:jc w:val="both"/>
        <w:rPr>
          <w:rFonts w:ascii="Times New Roman" w:hAnsi="Times New Roman"/>
          <w:bCs/>
          <w:i/>
          <w:sz w:val="28"/>
          <w:szCs w:val="28"/>
        </w:rPr>
      </w:pPr>
      <w:r w:rsidRPr="0094250B">
        <w:rPr>
          <w:rFonts w:ascii="Times New Roman" w:hAnsi="Times New Roman"/>
          <w:bCs/>
          <w:i/>
          <w:sz w:val="28"/>
          <w:szCs w:val="28"/>
        </w:rPr>
        <w:t>Создание и поддержание максимально благоприятного климата для малого и среднего бизнеса является одним из приоритетных направлений в работе администрации Артемовского городского округа.</w:t>
      </w:r>
    </w:p>
    <w:p w:rsidR="00237280" w:rsidRPr="0094250B" w:rsidRDefault="00D81AB3">
      <w:pPr>
        <w:pStyle w:val="Default"/>
        <w:spacing w:line="264" w:lineRule="auto"/>
        <w:ind w:firstLine="708"/>
        <w:jc w:val="both"/>
        <w:rPr>
          <w:bCs/>
          <w:i/>
          <w:sz w:val="28"/>
          <w:szCs w:val="28"/>
        </w:rPr>
      </w:pPr>
      <w:r w:rsidRPr="0094250B">
        <w:rPr>
          <w:bCs/>
          <w:i/>
          <w:sz w:val="28"/>
          <w:szCs w:val="28"/>
        </w:rPr>
        <w:t>Предприятия малого бизнеса способствуют решению целого ряда социально-экономических задач.</w:t>
      </w:r>
    </w:p>
    <w:p w:rsidR="00237280" w:rsidRPr="0094250B" w:rsidRDefault="00D81AB3">
      <w:pPr>
        <w:pStyle w:val="Default"/>
        <w:spacing w:line="264" w:lineRule="auto"/>
        <w:ind w:firstLine="708"/>
        <w:jc w:val="both"/>
        <w:rPr>
          <w:bCs/>
          <w:i/>
          <w:sz w:val="28"/>
          <w:szCs w:val="28"/>
        </w:rPr>
      </w:pPr>
      <w:r w:rsidRPr="0094250B">
        <w:rPr>
          <w:bCs/>
          <w:i/>
          <w:sz w:val="28"/>
          <w:szCs w:val="28"/>
        </w:rPr>
        <w:t>В 2023 году в рамках оказания информационной поддержки субъектам малого и среднего предпринимательства проводились следующие мероприятия. На официальном сайте Артемовского городского округа www.artemokrug.</w:t>
      </w:r>
      <w:r w:rsidRPr="0094250B">
        <w:rPr>
          <w:bCs/>
          <w:i/>
          <w:sz w:val="28"/>
          <w:szCs w:val="28"/>
          <w:lang w:val="en-US"/>
        </w:rPr>
        <w:t>gosuslugi</w:t>
      </w:r>
      <w:r w:rsidRPr="0094250B">
        <w:rPr>
          <w:bCs/>
          <w:i/>
          <w:sz w:val="28"/>
          <w:szCs w:val="28"/>
        </w:rPr>
        <w:t xml:space="preserve">.ru страница «Малое и среднее предпринимательство» поддерживается в актуальном состоянии, в т.ч. в электронном виде доступны: актуальная версия муниципальной программы «Развитие малого и среднего предпринимательства на территории Артемовского городского округа». Раздел «Информации» содержит полезные сведения от Росстата, проводимых форумах, семинарах для субъектов малого и среднего предпринимательства, проводимых опросах, конкурсах среди предпринимателей и прочую полезную информацию. </w:t>
      </w:r>
    </w:p>
    <w:p w:rsidR="00237280" w:rsidRPr="0094250B" w:rsidRDefault="00D81AB3">
      <w:pPr>
        <w:spacing w:after="0"/>
        <w:jc w:val="both"/>
        <w:rPr>
          <w:rFonts w:ascii="Times New Roman" w:hAnsi="Times New Roman"/>
          <w:bCs/>
          <w:i/>
          <w:sz w:val="28"/>
          <w:szCs w:val="28"/>
        </w:rPr>
      </w:pPr>
      <w:r w:rsidRPr="0094250B">
        <w:rPr>
          <w:rFonts w:ascii="Times New Roman" w:hAnsi="Times New Roman"/>
          <w:bCs/>
          <w:i/>
          <w:sz w:val="28"/>
          <w:szCs w:val="28"/>
        </w:rPr>
        <w:tab/>
        <w:t>В течение 2023 года</w:t>
      </w:r>
      <w:r w:rsidRPr="0094250B">
        <w:rPr>
          <w:rFonts w:ascii="Times New Roman" w:hAnsi="Times New Roman"/>
          <w:i/>
          <w:sz w:val="28"/>
          <w:szCs w:val="28"/>
        </w:rPr>
        <w:t xml:space="preserve"> проведено 4 совещания с руководителями субъектов МСП. Бизнес встреча с представителями Центра поддержки предпринимательства Приморского края, с министром экономического развития ПК, представителями Центра «Мой бизнес».</w:t>
      </w:r>
      <w:r w:rsidRPr="0094250B">
        <w:rPr>
          <w:rFonts w:ascii="Times New Roman" w:hAnsi="Times New Roman"/>
          <w:bCs/>
          <w:i/>
          <w:sz w:val="28"/>
          <w:szCs w:val="28"/>
        </w:rPr>
        <w:t xml:space="preserve"> </w:t>
      </w:r>
    </w:p>
    <w:p w:rsidR="00237280" w:rsidRPr="0094250B" w:rsidRDefault="00D81AB3">
      <w:pPr>
        <w:pStyle w:val="Default"/>
        <w:spacing w:line="264" w:lineRule="auto"/>
        <w:ind w:firstLine="708"/>
        <w:jc w:val="both"/>
        <w:rPr>
          <w:bCs/>
          <w:i/>
          <w:sz w:val="28"/>
          <w:szCs w:val="28"/>
        </w:rPr>
      </w:pPr>
      <w:r w:rsidRPr="0094250B">
        <w:rPr>
          <w:bCs/>
          <w:i/>
          <w:sz w:val="28"/>
          <w:szCs w:val="28"/>
        </w:rPr>
        <w:t>В 2023 году продолжил свою работу Совет по улучшению инвестиционного климата и развитию предпринимательства при главе Артемовского городского круга. Было проведено 4 заседания Совета, на которых рассматривались актуальные вопросы для предпринимательского сообщества, с привлечением специалистов администрации Артемовского городского округа, руководителя краевого государственного казенного учреждения «Приморский центр занятости», МИФНС России № 10 по Приморскому краю, КГБ ПОУ «Артемовский колледж сервиса и дизайна». Информация о проделанной работе размещена на официальном сайте Артемовского городского округа.</w:t>
      </w:r>
    </w:p>
    <w:p w:rsidR="00237280" w:rsidRPr="0094250B" w:rsidRDefault="00D81AB3">
      <w:pPr>
        <w:pStyle w:val="Default"/>
        <w:spacing w:line="264" w:lineRule="auto"/>
        <w:ind w:firstLine="708"/>
        <w:jc w:val="both"/>
        <w:rPr>
          <w:bCs/>
          <w:i/>
          <w:sz w:val="28"/>
          <w:szCs w:val="28"/>
        </w:rPr>
      </w:pPr>
      <w:r w:rsidRPr="0094250B">
        <w:rPr>
          <w:bCs/>
          <w:i/>
          <w:sz w:val="28"/>
          <w:szCs w:val="28"/>
        </w:rPr>
        <w:t>Оказана финансовая поддержка субъектам малого и среднего предпринимательства и социально ориентированным некоммерческим организациям в сумме 5489,84 тыс. руб.</w:t>
      </w:r>
    </w:p>
    <w:p w:rsidR="00237280" w:rsidRPr="0094250B" w:rsidRDefault="00237280">
      <w:pPr>
        <w:pStyle w:val="Default"/>
        <w:jc w:val="both"/>
        <w:rPr>
          <w:b/>
          <w:bCs/>
          <w:sz w:val="28"/>
          <w:szCs w:val="28"/>
        </w:rPr>
      </w:pPr>
    </w:p>
    <w:p w:rsidR="00237280" w:rsidRPr="0094250B" w:rsidRDefault="00D81AB3">
      <w:pPr>
        <w:pStyle w:val="Default"/>
        <w:jc w:val="both"/>
        <w:rPr>
          <w:b/>
          <w:bCs/>
          <w:sz w:val="28"/>
          <w:szCs w:val="28"/>
        </w:rPr>
      </w:pPr>
      <w:r w:rsidRPr="0094250B">
        <w:rPr>
          <w:b/>
          <w:bCs/>
          <w:sz w:val="28"/>
          <w:szCs w:val="28"/>
        </w:rPr>
        <w:t>Раздел 4. Дополнительные комментарии со стороны муниципального образования Приморского края («обратная связь»)</w:t>
      </w:r>
    </w:p>
    <w:p w:rsidR="00237280" w:rsidRPr="0094250B" w:rsidRDefault="00237280">
      <w:pPr>
        <w:pStyle w:val="Default"/>
        <w:spacing w:line="360" w:lineRule="auto"/>
        <w:jc w:val="both"/>
        <w:rPr>
          <w:bCs/>
          <w:i/>
          <w:sz w:val="16"/>
          <w:szCs w:val="16"/>
        </w:rPr>
      </w:pPr>
    </w:p>
    <w:p w:rsidR="00237280" w:rsidRPr="0094250B" w:rsidRDefault="00D81AB3">
      <w:pPr>
        <w:pStyle w:val="Default"/>
        <w:spacing w:line="264" w:lineRule="auto"/>
        <w:jc w:val="both"/>
        <w:rPr>
          <w:bCs/>
          <w:i/>
          <w:sz w:val="28"/>
          <w:szCs w:val="28"/>
        </w:rPr>
      </w:pPr>
      <w:bookmarkStart w:id="0" w:name="_GoBack"/>
      <w:r w:rsidRPr="0094250B">
        <w:rPr>
          <w:bCs/>
          <w:i/>
          <w:sz w:val="28"/>
          <w:szCs w:val="28"/>
        </w:rPr>
        <w:tab/>
        <w:t xml:space="preserve">В ходе взаимодействия в рамках внедрения Стандарта развития </w:t>
      </w:r>
      <w:bookmarkEnd w:id="0"/>
      <w:r w:rsidRPr="0094250B">
        <w:rPr>
          <w:bCs/>
          <w:i/>
          <w:sz w:val="28"/>
          <w:szCs w:val="28"/>
        </w:rPr>
        <w:t>конкуренции в Приморском крае между Министерством экономического развития Приморского края и администрацией Артемовского городского округа все возникающие вопросы решались оперативно и быстро, в рабочем порядке.</w:t>
      </w:r>
    </w:p>
    <w:p w:rsidR="00237280" w:rsidRPr="0094250B" w:rsidRDefault="00237280">
      <w:pPr>
        <w:spacing w:after="0" w:line="360" w:lineRule="auto"/>
        <w:jc w:val="both"/>
        <w:rPr>
          <w:rFonts w:ascii="Times New Roman" w:hAnsi="Times New Roman"/>
          <w:b/>
          <w:bCs/>
          <w:sz w:val="28"/>
          <w:szCs w:val="28"/>
        </w:rPr>
      </w:pPr>
    </w:p>
    <w:p w:rsidR="00237280" w:rsidRPr="0094250B" w:rsidRDefault="00237280">
      <w:pPr>
        <w:spacing w:after="0" w:line="360" w:lineRule="auto"/>
        <w:jc w:val="both"/>
        <w:rPr>
          <w:rFonts w:ascii="Times New Roman" w:eastAsia="Times New Roman" w:hAnsi="Times New Roman"/>
          <w:sz w:val="28"/>
          <w:szCs w:val="28"/>
          <w:lang w:eastAsia="ru-RU"/>
        </w:rPr>
        <w:sectPr w:rsidR="00237280" w:rsidRPr="0094250B">
          <w:headerReference w:type="default" r:id="rId20"/>
          <w:footerReference w:type="default" r:id="rId21"/>
          <w:headerReference w:type="first" r:id="rId22"/>
          <w:pgSz w:w="11906" w:h="16838"/>
          <w:pgMar w:top="993" w:right="567" w:bottom="567" w:left="1247" w:header="459" w:footer="0" w:gutter="0"/>
          <w:pgNumType w:start="1"/>
          <w:cols w:space="708"/>
          <w:titlePg/>
          <w:docGrid w:linePitch="360"/>
        </w:sectPr>
      </w:pPr>
    </w:p>
    <w:tbl>
      <w:tblPr>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42"/>
      </w:tblGrid>
      <w:tr w:rsidR="00237280" w:rsidRPr="0094250B">
        <w:tc>
          <w:tcPr>
            <w:tcW w:w="14742" w:type="dxa"/>
            <w:tcBorders>
              <w:top w:val="none" w:sz="4" w:space="0" w:color="000000"/>
              <w:left w:val="none" w:sz="4" w:space="0" w:color="000000"/>
              <w:bottom w:val="none" w:sz="4" w:space="0" w:color="000000"/>
              <w:right w:val="none" w:sz="4" w:space="0" w:color="000000"/>
            </w:tcBorders>
          </w:tcPr>
          <w:p w:rsidR="00237280" w:rsidRPr="0094250B" w:rsidRDefault="00D81AB3">
            <w:pPr>
              <w:widowControl w:val="0"/>
              <w:spacing w:after="0" w:line="240" w:lineRule="auto"/>
              <w:ind w:left="34" w:firstLine="709"/>
              <w:contextualSpacing/>
              <w:outlineLvl w:val="0"/>
              <w:rPr>
                <w:rFonts w:ascii="Times New Roman" w:hAnsi="Times New Roman"/>
                <w:b/>
                <w:sz w:val="28"/>
                <w:szCs w:val="28"/>
              </w:rPr>
            </w:pPr>
            <w:r w:rsidRPr="0094250B">
              <w:rPr>
                <w:rFonts w:ascii="Times New Roman" w:hAnsi="Times New Roman"/>
                <w:b/>
                <w:sz w:val="28"/>
                <w:szCs w:val="28"/>
              </w:rPr>
              <w:t>Раздел 5.  Сведения о достижении целевых значений контрольных показателей эффективности, установленных в муниципальной «дорожной карте»</w:t>
            </w:r>
          </w:p>
        </w:tc>
      </w:tr>
      <w:tr w:rsidR="00237280" w:rsidRPr="0094250B">
        <w:tc>
          <w:tcPr>
            <w:tcW w:w="14742" w:type="dxa"/>
            <w:tcBorders>
              <w:top w:val="none" w:sz="4" w:space="0" w:color="000000"/>
              <w:left w:val="none" w:sz="4" w:space="0" w:color="000000"/>
              <w:bottom w:val="none" w:sz="4" w:space="0" w:color="000000"/>
              <w:right w:val="none" w:sz="4" w:space="0" w:color="000000"/>
            </w:tcBorders>
          </w:tcPr>
          <w:p w:rsidR="00237280" w:rsidRPr="0094250B" w:rsidRDefault="00237280">
            <w:pPr>
              <w:widowControl w:val="0"/>
              <w:spacing w:after="0" w:line="240" w:lineRule="auto"/>
              <w:contextualSpacing/>
              <w:outlineLvl w:val="0"/>
              <w:rPr>
                <w:rFonts w:ascii="Times New Roman" w:hAnsi="Times New Roman"/>
                <w:b/>
                <w:sz w:val="28"/>
                <w:szCs w:val="28"/>
              </w:rPr>
            </w:pPr>
          </w:p>
        </w:tc>
      </w:tr>
    </w:tbl>
    <w:p w:rsidR="00237280" w:rsidRPr="0094250B" w:rsidRDefault="00237280">
      <w:pPr>
        <w:spacing w:after="0"/>
        <w:rPr>
          <w:sz w:val="2"/>
          <w:szCs w:val="2"/>
        </w:rPr>
      </w:pPr>
    </w:p>
    <w:p w:rsidR="00237280" w:rsidRPr="0094250B" w:rsidRDefault="00237280">
      <w:pPr>
        <w:spacing w:after="0"/>
        <w:rPr>
          <w:sz w:val="2"/>
          <w:szCs w:val="2"/>
        </w:rPr>
      </w:pPr>
    </w:p>
    <w:tbl>
      <w:tblPr>
        <w:tblW w:w="155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559"/>
        <w:gridCol w:w="1843"/>
        <w:gridCol w:w="1134"/>
        <w:gridCol w:w="1418"/>
        <w:gridCol w:w="1559"/>
        <w:gridCol w:w="1417"/>
        <w:gridCol w:w="1134"/>
        <w:gridCol w:w="1134"/>
        <w:gridCol w:w="1956"/>
        <w:gridCol w:w="1843"/>
      </w:tblGrid>
      <w:tr w:rsidR="00237280" w:rsidRPr="0094250B">
        <w:trPr>
          <w:tblHeader/>
        </w:trPr>
        <w:tc>
          <w:tcPr>
            <w:tcW w:w="568"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jc w:val="center"/>
              <w:outlineLvl w:val="0"/>
              <w:rPr>
                <w:rFonts w:ascii="Times New Roman" w:hAnsi="Times New Roman"/>
                <w:b/>
                <w:sz w:val="18"/>
                <w:szCs w:val="18"/>
              </w:rPr>
            </w:pPr>
            <w:r w:rsidRPr="0094250B">
              <w:rPr>
                <w:rFonts w:ascii="Times New Roman" w:hAnsi="Times New Roman"/>
                <w:b/>
                <w:sz w:val="18"/>
                <w:szCs w:val="18"/>
              </w:rPr>
              <w:t>1</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jc w:val="center"/>
              <w:rPr>
                <w:rFonts w:ascii="Times New Roman" w:hAnsi="Times New Roman"/>
                <w:b/>
                <w:bCs/>
                <w:iCs/>
                <w:sz w:val="18"/>
                <w:szCs w:val="18"/>
              </w:rPr>
            </w:pPr>
            <w:r w:rsidRPr="0094250B">
              <w:rPr>
                <w:rFonts w:ascii="Times New Roman" w:hAnsi="Times New Roman"/>
                <w:b/>
                <w:bCs/>
                <w:iCs/>
                <w:sz w:val="18"/>
                <w:szCs w:val="18"/>
              </w:rPr>
              <w:t>2</w:t>
            </w: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jc w:val="center"/>
              <w:rPr>
                <w:rFonts w:ascii="Times New Roman" w:hAnsi="Times New Roman"/>
                <w:b/>
                <w:sz w:val="18"/>
                <w:szCs w:val="18"/>
              </w:rPr>
            </w:pPr>
            <w:r w:rsidRPr="0094250B">
              <w:rPr>
                <w:rFonts w:ascii="Times New Roman" w:hAnsi="Times New Roman"/>
                <w:b/>
                <w:sz w:val="18"/>
                <w:szCs w:val="18"/>
              </w:rPr>
              <w:t>3</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jc w:val="center"/>
              <w:rPr>
                <w:rFonts w:ascii="Times New Roman" w:hAnsi="Times New Roman"/>
                <w:b/>
                <w:sz w:val="18"/>
                <w:szCs w:val="18"/>
              </w:rPr>
            </w:pPr>
            <w:r w:rsidRPr="0094250B">
              <w:rPr>
                <w:rFonts w:ascii="Times New Roman" w:hAnsi="Times New Roman"/>
                <w:b/>
                <w:sz w:val="18"/>
                <w:szCs w:val="18"/>
              </w:rPr>
              <w:t>4</w:t>
            </w:r>
          </w:p>
        </w:tc>
        <w:tc>
          <w:tcPr>
            <w:tcW w:w="1418"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jc w:val="center"/>
              <w:rPr>
                <w:rFonts w:ascii="Times New Roman" w:hAnsi="Times New Roman"/>
                <w:b/>
                <w:sz w:val="18"/>
                <w:szCs w:val="18"/>
              </w:rPr>
            </w:pPr>
            <w:r w:rsidRPr="0094250B">
              <w:rPr>
                <w:rFonts w:ascii="Times New Roman" w:hAnsi="Times New Roman"/>
                <w:b/>
                <w:sz w:val="18"/>
                <w:szCs w:val="18"/>
              </w:rPr>
              <w:t>5</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jc w:val="center"/>
              <w:rPr>
                <w:rFonts w:ascii="Times New Roman" w:hAnsi="Times New Roman"/>
                <w:b/>
                <w:sz w:val="18"/>
                <w:szCs w:val="18"/>
              </w:rPr>
            </w:pPr>
            <w:r w:rsidRPr="0094250B">
              <w:rPr>
                <w:rFonts w:ascii="Times New Roman" w:hAnsi="Times New Roman"/>
                <w:b/>
                <w:sz w:val="18"/>
                <w:szCs w:val="18"/>
              </w:rPr>
              <w:t>6</w:t>
            </w:r>
          </w:p>
        </w:tc>
        <w:tc>
          <w:tcPr>
            <w:tcW w:w="1417"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jc w:val="center"/>
              <w:outlineLvl w:val="0"/>
              <w:rPr>
                <w:rFonts w:ascii="Times New Roman" w:hAnsi="Times New Roman"/>
                <w:b/>
                <w:sz w:val="18"/>
                <w:szCs w:val="18"/>
              </w:rPr>
            </w:pPr>
            <w:r w:rsidRPr="0094250B">
              <w:rPr>
                <w:rFonts w:ascii="Times New Roman" w:hAnsi="Times New Roman"/>
                <w:b/>
                <w:sz w:val="18"/>
                <w:szCs w:val="18"/>
              </w:rPr>
              <w:t>7</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jc w:val="center"/>
              <w:outlineLvl w:val="0"/>
              <w:rPr>
                <w:rFonts w:ascii="Times New Roman" w:hAnsi="Times New Roman"/>
                <w:b/>
                <w:sz w:val="18"/>
                <w:szCs w:val="18"/>
              </w:rPr>
            </w:pPr>
            <w:r w:rsidRPr="0094250B">
              <w:rPr>
                <w:rFonts w:ascii="Times New Roman" w:hAnsi="Times New Roman"/>
                <w:b/>
                <w:sz w:val="18"/>
                <w:szCs w:val="18"/>
              </w:rPr>
              <w:t>8</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jc w:val="center"/>
              <w:outlineLvl w:val="0"/>
              <w:rPr>
                <w:rFonts w:ascii="Times New Roman" w:hAnsi="Times New Roman"/>
                <w:b/>
                <w:sz w:val="18"/>
                <w:szCs w:val="18"/>
              </w:rPr>
            </w:pPr>
            <w:r w:rsidRPr="0094250B">
              <w:rPr>
                <w:rFonts w:ascii="Times New Roman" w:hAnsi="Times New Roman"/>
                <w:b/>
                <w:sz w:val="18"/>
                <w:szCs w:val="18"/>
              </w:rPr>
              <w:t>9</w:t>
            </w:r>
          </w:p>
        </w:tc>
        <w:tc>
          <w:tcPr>
            <w:tcW w:w="1956"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jc w:val="center"/>
              <w:outlineLvl w:val="0"/>
              <w:rPr>
                <w:rFonts w:ascii="Times New Roman" w:hAnsi="Times New Roman"/>
                <w:b/>
                <w:sz w:val="18"/>
                <w:szCs w:val="18"/>
              </w:rPr>
            </w:pPr>
            <w:r w:rsidRPr="0094250B">
              <w:rPr>
                <w:rFonts w:ascii="Times New Roman" w:hAnsi="Times New Roman"/>
                <w:b/>
                <w:sz w:val="18"/>
                <w:szCs w:val="18"/>
              </w:rPr>
              <w:t>10</w:t>
            </w: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jc w:val="center"/>
              <w:outlineLvl w:val="0"/>
              <w:rPr>
                <w:rFonts w:ascii="Times New Roman" w:hAnsi="Times New Roman"/>
                <w:b/>
                <w:sz w:val="18"/>
                <w:szCs w:val="18"/>
              </w:rPr>
            </w:pPr>
            <w:r w:rsidRPr="0094250B">
              <w:rPr>
                <w:rFonts w:ascii="Times New Roman" w:hAnsi="Times New Roman"/>
                <w:b/>
                <w:sz w:val="18"/>
                <w:szCs w:val="18"/>
              </w:rPr>
              <w:t>11</w:t>
            </w:r>
          </w:p>
        </w:tc>
      </w:tr>
      <w:tr w:rsidR="00237280" w:rsidRPr="0094250B">
        <w:tc>
          <w:tcPr>
            <w:tcW w:w="568"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b/>
                <w:sz w:val="18"/>
                <w:szCs w:val="18"/>
              </w:rPr>
            </w:pPr>
            <w:r w:rsidRPr="0094250B">
              <w:rPr>
                <w:rFonts w:ascii="Times New Roman" w:hAnsi="Times New Roman"/>
                <w:b/>
                <w:sz w:val="18"/>
                <w:szCs w:val="18"/>
              </w:rPr>
              <w:t>№ п/п</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b/>
                <w:bCs/>
                <w:iCs/>
                <w:sz w:val="18"/>
                <w:szCs w:val="18"/>
              </w:rPr>
            </w:pPr>
            <w:r w:rsidRPr="0094250B">
              <w:rPr>
                <w:rFonts w:ascii="Times New Roman" w:hAnsi="Times New Roman"/>
                <w:b/>
                <w:bCs/>
                <w:iCs/>
                <w:sz w:val="18"/>
                <w:szCs w:val="18"/>
              </w:rPr>
              <w:t xml:space="preserve">Наименование </w:t>
            </w:r>
          </w:p>
          <w:p w:rsidR="00237280" w:rsidRPr="0094250B" w:rsidRDefault="00D81AB3">
            <w:pPr>
              <w:spacing w:after="0" w:line="240" w:lineRule="auto"/>
              <w:rPr>
                <w:rFonts w:ascii="Times New Roman" w:hAnsi="Times New Roman"/>
                <w:b/>
                <w:bCs/>
                <w:iCs/>
                <w:sz w:val="18"/>
                <w:szCs w:val="18"/>
              </w:rPr>
            </w:pPr>
            <w:r w:rsidRPr="0094250B">
              <w:rPr>
                <w:rFonts w:ascii="Times New Roman" w:hAnsi="Times New Roman"/>
                <w:b/>
                <w:bCs/>
                <w:iCs/>
                <w:sz w:val="18"/>
                <w:szCs w:val="18"/>
              </w:rPr>
              <w:t>рынка (направления системного мероприятия)</w:t>
            </w: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b/>
                <w:sz w:val="18"/>
                <w:szCs w:val="18"/>
              </w:rPr>
            </w:pPr>
            <w:r w:rsidRPr="0094250B">
              <w:rPr>
                <w:rFonts w:ascii="Times New Roman" w:hAnsi="Times New Roman"/>
                <w:b/>
                <w:sz w:val="18"/>
                <w:szCs w:val="18"/>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b/>
                <w:sz w:val="18"/>
                <w:szCs w:val="18"/>
              </w:rPr>
            </w:pPr>
            <w:r w:rsidRPr="0094250B">
              <w:rPr>
                <w:rFonts w:ascii="Times New Roman" w:hAnsi="Times New Roman"/>
                <w:b/>
                <w:sz w:val="18"/>
                <w:szCs w:val="18"/>
              </w:rPr>
              <w:t>Единицы измерения</w:t>
            </w:r>
          </w:p>
        </w:tc>
        <w:tc>
          <w:tcPr>
            <w:tcW w:w="1418"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b/>
                <w:sz w:val="18"/>
                <w:szCs w:val="18"/>
              </w:rPr>
            </w:pPr>
            <w:r w:rsidRPr="0094250B">
              <w:rPr>
                <w:rFonts w:ascii="Times New Roman" w:hAnsi="Times New Roman"/>
                <w:b/>
                <w:sz w:val="18"/>
                <w:szCs w:val="18"/>
              </w:rPr>
              <w:t xml:space="preserve">Исходное значение показателя </w:t>
            </w:r>
          </w:p>
          <w:p w:rsidR="00237280" w:rsidRPr="0094250B" w:rsidRDefault="00D81AB3">
            <w:pPr>
              <w:spacing w:after="0" w:line="240" w:lineRule="auto"/>
              <w:rPr>
                <w:rFonts w:ascii="Times New Roman" w:hAnsi="Times New Roman"/>
                <w:b/>
                <w:sz w:val="18"/>
                <w:szCs w:val="18"/>
              </w:rPr>
            </w:pPr>
            <w:r w:rsidRPr="0094250B">
              <w:rPr>
                <w:rFonts w:ascii="Times New Roman" w:hAnsi="Times New Roman"/>
                <w:b/>
                <w:sz w:val="18"/>
                <w:szCs w:val="18"/>
              </w:rPr>
              <w:t>в отчетном году</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b/>
                <w:sz w:val="18"/>
                <w:szCs w:val="18"/>
              </w:rPr>
            </w:pPr>
            <w:r w:rsidRPr="0094250B">
              <w:rPr>
                <w:rFonts w:ascii="Times New Roman" w:hAnsi="Times New Roman"/>
                <w:b/>
                <w:sz w:val="18"/>
                <w:szCs w:val="18"/>
              </w:rPr>
              <w:t>Целевое значение показателя, установленное в утвержденной «дорожной карте» на отчетный год</w:t>
            </w:r>
          </w:p>
        </w:tc>
        <w:tc>
          <w:tcPr>
            <w:tcW w:w="1417"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b/>
                <w:sz w:val="18"/>
                <w:szCs w:val="18"/>
              </w:rPr>
            </w:pPr>
            <w:r w:rsidRPr="0094250B">
              <w:rPr>
                <w:rFonts w:ascii="Times New Roman" w:hAnsi="Times New Roman"/>
                <w:b/>
                <w:sz w:val="18"/>
                <w:szCs w:val="18"/>
              </w:rPr>
              <w:t>Фактическое значение показателя в отчетном году</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b/>
                <w:sz w:val="18"/>
                <w:szCs w:val="18"/>
              </w:rPr>
            </w:pPr>
            <w:r w:rsidRPr="0094250B">
              <w:rPr>
                <w:rFonts w:ascii="Times New Roman" w:hAnsi="Times New Roman"/>
                <w:b/>
                <w:sz w:val="18"/>
                <w:szCs w:val="18"/>
              </w:rPr>
              <w:t>Источник данных для расчета показателя</w:t>
            </w:r>
          </w:p>
          <w:p w:rsidR="00237280" w:rsidRPr="0094250B" w:rsidRDefault="00237280">
            <w:pPr>
              <w:widowControl w:val="0"/>
              <w:spacing w:after="0" w:line="240" w:lineRule="auto"/>
              <w:contextualSpacing/>
              <w:outlineLvl w:val="0"/>
              <w:rPr>
                <w:rFonts w:ascii="Times New Roman" w:hAnsi="Times New Roman"/>
                <w:b/>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b/>
                <w:sz w:val="18"/>
                <w:szCs w:val="18"/>
              </w:rPr>
            </w:pPr>
            <w:r w:rsidRPr="0094250B">
              <w:rPr>
                <w:rFonts w:ascii="Times New Roman" w:hAnsi="Times New Roman"/>
                <w:b/>
                <w:sz w:val="18"/>
                <w:szCs w:val="18"/>
              </w:rPr>
              <w:t>Методика расчета показателя</w:t>
            </w:r>
          </w:p>
        </w:tc>
        <w:tc>
          <w:tcPr>
            <w:tcW w:w="1956"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b/>
                <w:sz w:val="18"/>
                <w:szCs w:val="18"/>
              </w:rPr>
            </w:pPr>
            <w:r w:rsidRPr="0094250B">
              <w:rPr>
                <w:rFonts w:ascii="Times New Roman" w:hAnsi="Times New Roman"/>
                <w:b/>
                <w:sz w:val="18"/>
                <w:szCs w:val="18"/>
              </w:rPr>
              <w:t>Удовлетворенность потребителей качеством товаров, работ и услуг на рынках муниципального образования и состоянием ценовой конкуренции, процентов</w:t>
            </w: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b/>
                <w:sz w:val="18"/>
                <w:szCs w:val="18"/>
              </w:rPr>
            </w:pPr>
            <w:r w:rsidRPr="0094250B">
              <w:rPr>
                <w:rFonts w:ascii="Times New Roman" w:hAnsi="Times New Roman"/>
                <w:b/>
                <w:sz w:val="18"/>
                <w:szCs w:val="18"/>
              </w:rPr>
              <w:t>Удовлетворенность предпринимателей деятельностью органов власти, процентов</w:t>
            </w:r>
          </w:p>
        </w:tc>
      </w:tr>
      <w:tr w:rsidR="00237280" w:rsidRPr="0094250B">
        <w:tc>
          <w:tcPr>
            <w:tcW w:w="568"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jc w:val="center"/>
              <w:outlineLvl w:val="0"/>
              <w:rPr>
                <w:rFonts w:ascii="Times New Roman" w:hAnsi="Times New Roman"/>
                <w:b/>
                <w:sz w:val="18"/>
                <w:szCs w:val="18"/>
              </w:rPr>
            </w:pPr>
            <w:r w:rsidRPr="0094250B">
              <w:rPr>
                <w:rFonts w:ascii="Times New Roman" w:hAnsi="Times New Roman"/>
                <w:b/>
                <w:sz w:val="18"/>
                <w:szCs w:val="18"/>
              </w:rPr>
              <w:t>1</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jc w:val="center"/>
              <w:rPr>
                <w:rFonts w:ascii="Times New Roman" w:hAnsi="Times New Roman"/>
                <w:b/>
                <w:bCs/>
                <w:iCs/>
                <w:sz w:val="18"/>
                <w:szCs w:val="18"/>
              </w:rPr>
            </w:pPr>
            <w:r w:rsidRPr="0094250B">
              <w:rPr>
                <w:rFonts w:ascii="Times New Roman" w:hAnsi="Times New Roman"/>
                <w:b/>
                <w:bCs/>
                <w:iCs/>
                <w:sz w:val="18"/>
                <w:szCs w:val="18"/>
              </w:rPr>
              <w:t>2</w:t>
            </w: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jc w:val="center"/>
              <w:rPr>
                <w:rFonts w:ascii="Times New Roman" w:hAnsi="Times New Roman"/>
                <w:b/>
                <w:sz w:val="18"/>
                <w:szCs w:val="18"/>
              </w:rPr>
            </w:pPr>
            <w:r w:rsidRPr="0094250B">
              <w:rPr>
                <w:rFonts w:ascii="Times New Roman" w:hAnsi="Times New Roman"/>
                <w:b/>
                <w:sz w:val="18"/>
                <w:szCs w:val="18"/>
              </w:rPr>
              <w:t>3</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jc w:val="center"/>
              <w:rPr>
                <w:rFonts w:ascii="Times New Roman" w:hAnsi="Times New Roman"/>
                <w:b/>
                <w:sz w:val="18"/>
                <w:szCs w:val="18"/>
              </w:rPr>
            </w:pPr>
            <w:r w:rsidRPr="0094250B">
              <w:rPr>
                <w:rFonts w:ascii="Times New Roman" w:hAnsi="Times New Roman"/>
                <w:b/>
                <w:sz w:val="18"/>
                <w:szCs w:val="18"/>
              </w:rPr>
              <w:t>4</w:t>
            </w:r>
          </w:p>
        </w:tc>
        <w:tc>
          <w:tcPr>
            <w:tcW w:w="1418"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jc w:val="center"/>
              <w:rPr>
                <w:rFonts w:ascii="Times New Roman" w:hAnsi="Times New Roman"/>
                <w:b/>
                <w:sz w:val="18"/>
                <w:szCs w:val="18"/>
              </w:rPr>
            </w:pPr>
            <w:r w:rsidRPr="0094250B">
              <w:rPr>
                <w:rFonts w:ascii="Times New Roman" w:hAnsi="Times New Roman"/>
                <w:b/>
                <w:sz w:val="18"/>
                <w:szCs w:val="18"/>
              </w:rPr>
              <w:t>5</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jc w:val="center"/>
              <w:rPr>
                <w:rFonts w:ascii="Times New Roman" w:hAnsi="Times New Roman"/>
                <w:b/>
                <w:sz w:val="18"/>
                <w:szCs w:val="18"/>
              </w:rPr>
            </w:pPr>
            <w:r w:rsidRPr="0094250B">
              <w:rPr>
                <w:rFonts w:ascii="Times New Roman" w:hAnsi="Times New Roman"/>
                <w:b/>
                <w:sz w:val="18"/>
                <w:szCs w:val="18"/>
              </w:rPr>
              <w:t>6</w:t>
            </w:r>
          </w:p>
        </w:tc>
        <w:tc>
          <w:tcPr>
            <w:tcW w:w="1417"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jc w:val="center"/>
              <w:outlineLvl w:val="0"/>
              <w:rPr>
                <w:rFonts w:ascii="Times New Roman" w:hAnsi="Times New Roman"/>
                <w:b/>
                <w:sz w:val="18"/>
                <w:szCs w:val="18"/>
              </w:rPr>
            </w:pPr>
            <w:r w:rsidRPr="0094250B">
              <w:rPr>
                <w:rFonts w:ascii="Times New Roman" w:hAnsi="Times New Roman"/>
                <w:b/>
                <w:sz w:val="18"/>
                <w:szCs w:val="18"/>
              </w:rPr>
              <w:t>7</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jc w:val="center"/>
              <w:outlineLvl w:val="0"/>
              <w:rPr>
                <w:rFonts w:ascii="Times New Roman" w:hAnsi="Times New Roman"/>
                <w:b/>
                <w:sz w:val="18"/>
                <w:szCs w:val="18"/>
              </w:rPr>
            </w:pPr>
            <w:r w:rsidRPr="0094250B">
              <w:rPr>
                <w:rFonts w:ascii="Times New Roman" w:hAnsi="Times New Roman"/>
                <w:b/>
                <w:sz w:val="18"/>
                <w:szCs w:val="18"/>
              </w:rPr>
              <w:t>8</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jc w:val="center"/>
              <w:outlineLvl w:val="0"/>
              <w:rPr>
                <w:rFonts w:ascii="Times New Roman" w:hAnsi="Times New Roman"/>
                <w:b/>
                <w:sz w:val="18"/>
                <w:szCs w:val="18"/>
              </w:rPr>
            </w:pPr>
            <w:r w:rsidRPr="0094250B">
              <w:rPr>
                <w:rFonts w:ascii="Times New Roman" w:hAnsi="Times New Roman"/>
                <w:b/>
                <w:sz w:val="18"/>
                <w:szCs w:val="18"/>
              </w:rPr>
              <w:t>9</w:t>
            </w:r>
          </w:p>
        </w:tc>
        <w:tc>
          <w:tcPr>
            <w:tcW w:w="1956"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jc w:val="center"/>
              <w:outlineLvl w:val="0"/>
              <w:rPr>
                <w:rFonts w:ascii="Times New Roman" w:hAnsi="Times New Roman"/>
                <w:b/>
                <w:sz w:val="18"/>
                <w:szCs w:val="18"/>
              </w:rPr>
            </w:pPr>
            <w:r w:rsidRPr="0094250B">
              <w:rPr>
                <w:rFonts w:ascii="Times New Roman" w:hAnsi="Times New Roman"/>
                <w:b/>
                <w:sz w:val="18"/>
                <w:szCs w:val="18"/>
              </w:rPr>
              <w:t>10</w:t>
            </w: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jc w:val="center"/>
              <w:outlineLvl w:val="0"/>
              <w:rPr>
                <w:rFonts w:ascii="Times New Roman" w:hAnsi="Times New Roman"/>
                <w:b/>
                <w:sz w:val="18"/>
                <w:szCs w:val="18"/>
              </w:rPr>
            </w:pPr>
            <w:r w:rsidRPr="0094250B">
              <w:rPr>
                <w:rFonts w:ascii="Times New Roman" w:hAnsi="Times New Roman"/>
                <w:b/>
                <w:sz w:val="18"/>
                <w:szCs w:val="18"/>
              </w:rPr>
              <w:t>11</w:t>
            </w:r>
          </w:p>
        </w:tc>
      </w:tr>
      <w:tr w:rsidR="00237280" w:rsidRPr="0094250B">
        <w:tc>
          <w:tcPr>
            <w:tcW w:w="568"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1.</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line="240" w:lineRule="auto"/>
              <w:rPr>
                <w:rFonts w:ascii="Times New Roman" w:hAnsi="Times New Roman"/>
                <w:bCs/>
                <w:iCs/>
                <w:sz w:val="18"/>
                <w:szCs w:val="18"/>
              </w:rPr>
            </w:pPr>
            <w:r w:rsidRPr="0094250B">
              <w:rPr>
                <w:rFonts w:ascii="Times New Roman" w:hAnsi="Times New Roman"/>
                <w:bCs/>
                <w:iCs/>
                <w:sz w:val="18"/>
                <w:szCs w:val="18"/>
              </w:rPr>
              <w:t>Рынок услуг дошкольного образования</w:t>
            </w: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Доля обучающихся дошкольного возраста в частных образовательных организациях, у индивидуальных предпринимателей, реализующих основных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0,8</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0,8</w:t>
            </w:r>
          </w:p>
        </w:tc>
        <w:tc>
          <w:tcPr>
            <w:tcW w:w="1417"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0,8</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В соответ-ствии с Приказом ФАС России от 29.08.2018 № 1232/18</w:t>
            </w:r>
          </w:p>
        </w:tc>
        <w:tc>
          <w:tcPr>
            <w:tcW w:w="1956"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 xml:space="preserve">Количество опрошенных -9427 человек.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-9333 человек. Удовлетворены 99%</w:t>
            </w:r>
          </w:p>
          <w:p w:rsidR="00237280" w:rsidRPr="0094250B" w:rsidRDefault="00237280">
            <w:pPr>
              <w:spacing w:line="240" w:lineRule="auto"/>
              <w:rPr>
                <w:rFonts w:ascii="Times New Roman" w:hAnsi="Times New Roman"/>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по вопросам цены – 8861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94%</w:t>
            </w:r>
          </w:p>
          <w:p w:rsidR="00237280" w:rsidRPr="0094250B" w:rsidRDefault="00237280">
            <w:pPr>
              <w:spacing w:line="240" w:lineRule="auto"/>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количеством организаций – 9333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98%</w:t>
            </w:r>
          </w:p>
          <w:p w:rsidR="00237280" w:rsidRPr="0094250B" w:rsidRDefault="00237280">
            <w:pPr>
              <w:spacing w:line="240" w:lineRule="auto"/>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опрошенных - 7 человек.</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-7 человек. Удовлетворены 100%</w:t>
            </w:r>
          </w:p>
        </w:tc>
      </w:tr>
      <w:tr w:rsidR="00237280" w:rsidRPr="0094250B">
        <w:tc>
          <w:tcPr>
            <w:tcW w:w="568"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2.</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line="240" w:lineRule="auto"/>
              <w:rPr>
                <w:rFonts w:ascii="Times New Roman" w:hAnsi="Times New Roman"/>
                <w:bCs/>
                <w:iCs/>
                <w:sz w:val="18"/>
                <w:szCs w:val="18"/>
              </w:rPr>
            </w:pPr>
            <w:r w:rsidRPr="0094250B">
              <w:rPr>
                <w:rFonts w:ascii="Times New Roman" w:hAnsi="Times New Roman"/>
                <w:bCs/>
                <w:iCs/>
                <w:sz w:val="18"/>
                <w:szCs w:val="18"/>
              </w:rPr>
              <w:t>Рынок услуг общего образования</w:t>
            </w:r>
          </w:p>
          <w:p w:rsidR="00237280" w:rsidRPr="0094250B" w:rsidRDefault="00237280">
            <w:pPr>
              <w:spacing w:line="240" w:lineRule="auto"/>
              <w:rPr>
                <w:rFonts w:ascii="Times New Roman" w:hAnsi="Times New Roman"/>
                <w:bCs/>
                <w:iCs/>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Доля обучающихся в частных образовательных организациях, реализующих основные общеобразовательные программы-общеобразовательные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0,0</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1,0</w:t>
            </w:r>
          </w:p>
        </w:tc>
        <w:tc>
          <w:tcPr>
            <w:tcW w:w="1417"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0,0</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В соответ-ствии с Приказом ФАС России от 29.08.2018 № 1232/18</w:t>
            </w:r>
          </w:p>
        </w:tc>
        <w:tc>
          <w:tcPr>
            <w:tcW w:w="1956"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 xml:space="preserve">Количество опрошенных – 9427 человек.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-9050 человек. Удовлетворены 96%</w:t>
            </w:r>
          </w:p>
          <w:p w:rsidR="00237280" w:rsidRPr="0094250B" w:rsidRDefault="00237280">
            <w:pPr>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по вопросам цены – 8578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91%</w:t>
            </w:r>
          </w:p>
          <w:p w:rsidR="00237280" w:rsidRPr="0094250B" w:rsidRDefault="00237280">
            <w:pPr>
              <w:spacing w:line="240" w:lineRule="auto"/>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количеством организаций – 8673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92%</w:t>
            </w:r>
          </w:p>
          <w:p w:rsidR="00237280" w:rsidRPr="0094250B" w:rsidRDefault="00237280">
            <w:pP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0</w:t>
            </w:r>
          </w:p>
          <w:p w:rsidR="00237280" w:rsidRPr="0094250B" w:rsidRDefault="00237280">
            <w:pPr>
              <w:widowControl w:val="0"/>
              <w:spacing w:after="0" w:line="240" w:lineRule="auto"/>
              <w:contextualSpacing/>
              <w:outlineLvl w:val="0"/>
              <w:rPr>
                <w:rFonts w:ascii="Times New Roman" w:hAnsi="Times New Roman"/>
                <w:sz w:val="18"/>
                <w:szCs w:val="18"/>
              </w:rPr>
            </w:pPr>
          </w:p>
        </w:tc>
      </w:tr>
      <w:tr w:rsidR="00237280" w:rsidRPr="0094250B">
        <w:tc>
          <w:tcPr>
            <w:tcW w:w="568"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3.</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line="240" w:lineRule="auto"/>
              <w:rPr>
                <w:rFonts w:ascii="Times New Roman" w:hAnsi="Times New Roman"/>
                <w:bCs/>
                <w:iCs/>
                <w:sz w:val="18"/>
                <w:szCs w:val="18"/>
              </w:rPr>
            </w:pPr>
            <w:r w:rsidRPr="0094250B">
              <w:rPr>
                <w:rFonts w:ascii="Times New Roman" w:hAnsi="Times New Roman"/>
                <w:bCs/>
                <w:iCs/>
                <w:sz w:val="18"/>
                <w:szCs w:val="18"/>
              </w:rPr>
              <w:t>Рынок услуг дополнительного образования детей</w:t>
            </w: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Доля организаций частной формы собственности в сфере услуг дополнительного образования детей</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 xml:space="preserve">Проценты </w:t>
            </w:r>
          </w:p>
        </w:tc>
        <w:tc>
          <w:tcPr>
            <w:tcW w:w="1418"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30,0</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30,0</w:t>
            </w:r>
          </w:p>
        </w:tc>
        <w:tc>
          <w:tcPr>
            <w:tcW w:w="1417"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50,0</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В соответ-ствии с Приказом ФАС России от 29.08.2018 № 1232/18</w:t>
            </w:r>
          </w:p>
        </w:tc>
        <w:tc>
          <w:tcPr>
            <w:tcW w:w="1956"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 xml:space="preserve">Количество опрошенных - 9427 человек.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-9427 человек. Удовлетворены 100%</w:t>
            </w:r>
          </w:p>
          <w:p w:rsidR="00237280" w:rsidRPr="0094250B" w:rsidRDefault="00237280">
            <w:pPr>
              <w:widowControl w:val="0"/>
              <w:spacing w:after="0" w:line="240" w:lineRule="auto"/>
              <w:contextualSpacing/>
              <w:outlineLvl w:val="0"/>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по вопросам цены – 8484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90%</w:t>
            </w:r>
          </w:p>
          <w:p w:rsidR="00237280" w:rsidRPr="0094250B" w:rsidRDefault="00237280">
            <w:pPr>
              <w:spacing w:line="240" w:lineRule="auto"/>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количеством организаций – 8201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87%</w:t>
            </w:r>
          </w:p>
          <w:p w:rsidR="00237280" w:rsidRPr="0094250B" w:rsidRDefault="00237280">
            <w:pPr>
              <w:widowControl w:val="0"/>
              <w:spacing w:after="0" w:line="240" w:lineRule="auto"/>
              <w:contextualSpacing/>
              <w:outlineLvl w:val="0"/>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опрошенных - 6 человек.</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- 5 человек. Удовлетворены 83,3%</w:t>
            </w:r>
          </w:p>
        </w:tc>
      </w:tr>
      <w:tr w:rsidR="00237280" w:rsidRPr="0094250B">
        <w:tc>
          <w:tcPr>
            <w:tcW w:w="568"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4.</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line="240" w:lineRule="auto"/>
              <w:rPr>
                <w:rFonts w:ascii="Times New Roman" w:hAnsi="Times New Roman"/>
                <w:bCs/>
                <w:iCs/>
                <w:sz w:val="18"/>
                <w:szCs w:val="18"/>
              </w:rPr>
            </w:pPr>
            <w:r w:rsidRPr="0094250B">
              <w:rPr>
                <w:rFonts w:ascii="Times New Roman" w:hAnsi="Times New Roman"/>
                <w:bCs/>
                <w:iCs/>
                <w:sz w:val="18"/>
                <w:szCs w:val="18"/>
              </w:rPr>
              <w:t>Рынок услуг детского отдыха и оздоровления</w:t>
            </w:r>
          </w:p>
          <w:p w:rsidR="00237280" w:rsidRPr="0094250B" w:rsidRDefault="00237280">
            <w:pPr>
              <w:spacing w:after="0" w:line="240" w:lineRule="auto"/>
              <w:rPr>
                <w:rFonts w:ascii="Times New Roman" w:hAnsi="Times New Roman"/>
                <w:bCs/>
                <w:iCs/>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Доля организаций отдыха и оздоровления детей частной формы собственности</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17,4</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11,0</w:t>
            </w:r>
          </w:p>
        </w:tc>
        <w:tc>
          <w:tcPr>
            <w:tcW w:w="1417"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10,7</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В соответ-ствии с Приказом ФАС России от 29.08.2018 № 1232/18</w:t>
            </w:r>
          </w:p>
        </w:tc>
        <w:tc>
          <w:tcPr>
            <w:tcW w:w="1956"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 xml:space="preserve">Количество опрошенных – 9427 человек.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-9427 человек. Удовлетворены 100%</w:t>
            </w:r>
          </w:p>
          <w:p w:rsidR="00237280" w:rsidRPr="0094250B" w:rsidRDefault="00237280">
            <w:pPr>
              <w:widowControl w:val="0"/>
              <w:spacing w:after="0" w:line="240" w:lineRule="auto"/>
              <w:contextualSpacing/>
              <w:outlineLvl w:val="0"/>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по вопросам цены – 8296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88%</w:t>
            </w:r>
          </w:p>
          <w:p w:rsidR="00237280" w:rsidRPr="0094250B" w:rsidRDefault="00237280">
            <w:pPr>
              <w:spacing w:line="240" w:lineRule="auto"/>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количеством организаций – 8579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91%</w:t>
            </w:r>
          </w:p>
          <w:p w:rsidR="00237280" w:rsidRPr="0094250B" w:rsidRDefault="00237280">
            <w:pPr>
              <w:widowControl w:val="0"/>
              <w:spacing w:after="0" w:line="240" w:lineRule="auto"/>
              <w:contextualSpacing/>
              <w:outlineLvl w:val="0"/>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 xml:space="preserve">Количество опрошенных - 3 человек.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- 2 человек. Удовлетворены 66,7 %</w:t>
            </w:r>
          </w:p>
        </w:tc>
      </w:tr>
      <w:tr w:rsidR="00237280" w:rsidRPr="0094250B">
        <w:tc>
          <w:tcPr>
            <w:tcW w:w="568" w:type="dxa"/>
            <w:vMerge w:val="restart"/>
            <w:tcBorders>
              <w:top w:val="single" w:sz="4" w:space="0" w:color="000000"/>
              <w:left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5.</w:t>
            </w:r>
          </w:p>
        </w:tc>
        <w:tc>
          <w:tcPr>
            <w:tcW w:w="1559" w:type="dxa"/>
            <w:vMerge w:val="restart"/>
            <w:tcBorders>
              <w:top w:val="single" w:sz="4" w:space="0" w:color="000000"/>
              <w:left w:val="single" w:sz="4" w:space="0" w:color="000000"/>
              <w:right w:val="single" w:sz="4" w:space="0" w:color="000000"/>
            </w:tcBorders>
          </w:tcPr>
          <w:p w:rsidR="00237280" w:rsidRPr="0094250B" w:rsidRDefault="00D81AB3">
            <w:pPr>
              <w:spacing w:after="0" w:line="240" w:lineRule="auto"/>
              <w:rPr>
                <w:rFonts w:ascii="Times New Roman" w:hAnsi="Times New Roman"/>
                <w:bCs/>
                <w:iCs/>
                <w:sz w:val="18"/>
                <w:szCs w:val="18"/>
              </w:rPr>
            </w:pPr>
            <w:r w:rsidRPr="0094250B">
              <w:rPr>
                <w:rFonts w:ascii="Times New Roman" w:hAnsi="Times New Roman"/>
                <w:bCs/>
                <w:iCs/>
                <w:sz w:val="18"/>
                <w:szCs w:val="18"/>
              </w:rPr>
              <w:t>Рынок психолого-педагогического сопровождения детей с ограниченными возможностями здоровья</w:t>
            </w: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33,3</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Не менее 12</w:t>
            </w:r>
          </w:p>
        </w:tc>
        <w:tc>
          <w:tcPr>
            <w:tcW w:w="1417"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28,1</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В соответ-ствии с Приказом ФАС России от 29.08.2018 № 1232/18</w:t>
            </w:r>
          </w:p>
        </w:tc>
        <w:tc>
          <w:tcPr>
            <w:tcW w:w="1956" w:type="dxa"/>
            <w:vMerge w:val="restart"/>
            <w:tcBorders>
              <w:top w:val="single" w:sz="4" w:space="0" w:color="000000"/>
              <w:left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 xml:space="preserve">Количество опрошенных -9427 человек.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-9427 человек. Удовлетворены 100%</w:t>
            </w:r>
          </w:p>
          <w:p w:rsidR="00237280" w:rsidRPr="0094250B" w:rsidRDefault="00237280">
            <w:pPr>
              <w:spacing w:after="0" w:line="240" w:lineRule="auto"/>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по вопросам цены – 7259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77%</w:t>
            </w:r>
          </w:p>
          <w:p w:rsidR="00237280" w:rsidRPr="0094250B" w:rsidRDefault="00237280">
            <w:pPr>
              <w:spacing w:line="240" w:lineRule="auto"/>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количеством организаций – 8201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87%</w:t>
            </w:r>
          </w:p>
          <w:p w:rsidR="00237280" w:rsidRPr="0094250B" w:rsidRDefault="00237280">
            <w:pPr>
              <w:widowControl w:val="0"/>
              <w:spacing w:after="0" w:line="240" w:lineRule="auto"/>
              <w:contextualSpacing/>
              <w:outlineLvl w:val="0"/>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0</w:t>
            </w:r>
          </w:p>
          <w:p w:rsidR="00237280" w:rsidRPr="0094250B" w:rsidRDefault="00237280">
            <w:pPr>
              <w:widowControl w:val="0"/>
              <w:spacing w:after="0" w:line="240" w:lineRule="auto"/>
              <w:contextualSpacing/>
              <w:outlineLvl w:val="0"/>
              <w:rPr>
                <w:rFonts w:ascii="Times New Roman" w:hAnsi="Times New Roman"/>
                <w:sz w:val="18"/>
                <w:szCs w:val="18"/>
              </w:rPr>
            </w:pPr>
          </w:p>
        </w:tc>
      </w:tr>
      <w:tr w:rsidR="00237280" w:rsidRPr="0094250B">
        <w:tc>
          <w:tcPr>
            <w:tcW w:w="568" w:type="dxa"/>
            <w:vMerge/>
            <w:tcBorders>
              <w:left w:val="single" w:sz="4" w:space="0" w:color="000000"/>
              <w:bottom w:val="single" w:sz="4" w:space="0" w:color="000000"/>
              <w:right w:val="single" w:sz="4" w:space="0" w:color="000000"/>
            </w:tcBorders>
          </w:tcPr>
          <w:p w:rsidR="00237280" w:rsidRPr="0094250B" w:rsidRDefault="00237280">
            <w:pPr>
              <w:widowControl w:val="0"/>
              <w:spacing w:after="0" w:line="240" w:lineRule="auto"/>
              <w:contextualSpacing/>
              <w:outlineLvl w:val="0"/>
              <w:rPr>
                <w:rFonts w:ascii="Times New Roman" w:hAnsi="Times New Roman"/>
                <w:sz w:val="18"/>
                <w:szCs w:val="18"/>
              </w:rPr>
            </w:pPr>
          </w:p>
        </w:tc>
        <w:tc>
          <w:tcPr>
            <w:tcW w:w="1559" w:type="dxa"/>
            <w:vMerge/>
            <w:tcBorders>
              <w:left w:val="single" w:sz="4" w:space="0" w:color="000000"/>
              <w:bottom w:val="single" w:sz="4" w:space="0" w:color="000000"/>
              <w:right w:val="single" w:sz="4" w:space="0" w:color="000000"/>
            </w:tcBorders>
          </w:tcPr>
          <w:p w:rsidR="00237280" w:rsidRPr="0094250B" w:rsidRDefault="00237280">
            <w:pPr>
              <w:spacing w:after="0" w:line="240" w:lineRule="auto"/>
              <w:rPr>
                <w:rFonts w:ascii="Times New Roman" w:hAnsi="Times New Roman"/>
                <w:bCs/>
                <w:iCs/>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23,44</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Не менее 10</w:t>
            </w:r>
          </w:p>
        </w:tc>
        <w:tc>
          <w:tcPr>
            <w:tcW w:w="1417"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23,44</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В соответ-ствии с Приказом ФАС России от 29.08.2018 № 1232/18</w:t>
            </w:r>
          </w:p>
        </w:tc>
        <w:tc>
          <w:tcPr>
            <w:tcW w:w="1956" w:type="dxa"/>
            <w:vMerge/>
            <w:tcBorders>
              <w:left w:val="single" w:sz="4" w:space="0" w:color="000000"/>
              <w:bottom w:val="single" w:sz="4" w:space="0" w:color="000000"/>
              <w:right w:val="single" w:sz="4" w:space="0" w:color="000000"/>
            </w:tcBorders>
          </w:tcPr>
          <w:p w:rsidR="00237280" w:rsidRPr="0094250B" w:rsidRDefault="00237280">
            <w:pPr>
              <w:widowControl w:val="0"/>
              <w:spacing w:after="0" w:line="240" w:lineRule="auto"/>
              <w:contextualSpacing/>
              <w:outlineLvl w:val="0"/>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237280">
            <w:pPr>
              <w:widowControl w:val="0"/>
              <w:spacing w:after="0" w:line="240" w:lineRule="auto"/>
              <w:contextualSpacing/>
              <w:outlineLvl w:val="0"/>
              <w:rPr>
                <w:rFonts w:ascii="Times New Roman" w:hAnsi="Times New Roman"/>
                <w:sz w:val="18"/>
                <w:szCs w:val="18"/>
              </w:rPr>
            </w:pPr>
          </w:p>
        </w:tc>
      </w:tr>
      <w:tr w:rsidR="00237280" w:rsidRPr="0094250B">
        <w:tc>
          <w:tcPr>
            <w:tcW w:w="568"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6.</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line="240" w:lineRule="auto"/>
              <w:rPr>
                <w:rFonts w:ascii="Times New Roman" w:hAnsi="Times New Roman"/>
                <w:bCs/>
                <w:iCs/>
                <w:sz w:val="18"/>
                <w:szCs w:val="18"/>
              </w:rPr>
            </w:pPr>
            <w:r w:rsidRPr="0094250B">
              <w:rPr>
                <w:rFonts w:ascii="Times New Roman" w:hAnsi="Times New Roman"/>
                <w:bCs/>
                <w:iCs/>
                <w:sz w:val="18"/>
                <w:szCs w:val="18"/>
              </w:rPr>
              <w:t>Рынок теплоснабжения (производство тепловой энергии)</w:t>
            </w:r>
          </w:p>
          <w:p w:rsidR="00237280" w:rsidRPr="0094250B" w:rsidRDefault="00237280">
            <w:pPr>
              <w:spacing w:after="0" w:line="240" w:lineRule="auto"/>
              <w:rPr>
                <w:rFonts w:ascii="Times New Roman" w:hAnsi="Times New Roman"/>
                <w:bCs/>
                <w:iCs/>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Доля организаций частной формы собственности в сфере теплоснабжения</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20</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21</w:t>
            </w:r>
          </w:p>
        </w:tc>
        <w:tc>
          <w:tcPr>
            <w:tcW w:w="1417"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20</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В соответ-ствии с Приказом ФАС России от 29.08.2018 № 1232/18</w:t>
            </w:r>
          </w:p>
        </w:tc>
        <w:tc>
          <w:tcPr>
            <w:tcW w:w="1956"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 xml:space="preserve">Количество опрошенных – 132 человек;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-99 человека; удовлетворены 75% респондентов</w:t>
            </w:r>
          </w:p>
          <w:p w:rsidR="00237280" w:rsidRPr="0094250B" w:rsidRDefault="00237280">
            <w:pPr>
              <w:widowControl w:val="0"/>
              <w:spacing w:after="0" w:line="240" w:lineRule="auto"/>
              <w:contextualSpacing/>
              <w:outlineLvl w:val="0"/>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по вопросам цены – 59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45%</w:t>
            </w:r>
          </w:p>
          <w:p w:rsidR="00237280" w:rsidRPr="0094250B" w:rsidRDefault="00237280">
            <w:pPr>
              <w:spacing w:after="0" w:line="240" w:lineRule="auto"/>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количеством организаций – 79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60%</w:t>
            </w:r>
          </w:p>
          <w:p w:rsidR="00237280" w:rsidRPr="0094250B" w:rsidRDefault="00237280">
            <w:pPr>
              <w:widowControl w:val="0"/>
              <w:spacing w:after="0" w:line="240" w:lineRule="auto"/>
              <w:contextualSpacing/>
              <w:outlineLvl w:val="0"/>
              <w:rPr>
                <w:rFonts w:ascii="Times New Roman" w:hAnsi="Times New Roman"/>
                <w:sz w:val="18"/>
                <w:szCs w:val="18"/>
              </w:rPr>
            </w:pPr>
          </w:p>
          <w:p w:rsidR="00237280" w:rsidRPr="0094250B" w:rsidRDefault="00237280">
            <w:pPr>
              <w:widowControl w:val="0"/>
              <w:spacing w:after="0" w:line="240" w:lineRule="auto"/>
              <w:contextualSpacing/>
              <w:outlineLvl w:val="0"/>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 xml:space="preserve">Количество опрошенных -3 человек;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-3 человека; удовлетворены 100% респондентов</w:t>
            </w:r>
          </w:p>
        </w:tc>
      </w:tr>
      <w:tr w:rsidR="00237280" w:rsidRPr="0094250B">
        <w:tc>
          <w:tcPr>
            <w:tcW w:w="568"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7.</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line="240" w:lineRule="auto"/>
              <w:rPr>
                <w:rFonts w:ascii="Times New Roman" w:hAnsi="Times New Roman"/>
                <w:bCs/>
                <w:iCs/>
                <w:sz w:val="18"/>
                <w:szCs w:val="18"/>
              </w:rPr>
            </w:pPr>
            <w:r w:rsidRPr="0094250B">
              <w:rPr>
                <w:rFonts w:ascii="Times New Roman" w:hAnsi="Times New Roman"/>
                <w:bCs/>
                <w:iCs/>
                <w:sz w:val="18"/>
                <w:szCs w:val="18"/>
              </w:rPr>
              <w:t>Рынок выполнения работ по благоустройству городской среды</w:t>
            </w:r>
          </w:p>
          <w:p w:rsidR="00237280" w:rsidRPr="0094250B" w:rsidRDefault="00237280">
            <w:pPr>
              <w:spacing w:after="0" w:line="240" w:lineRule="auto"/>
              <w:rPr>
                <w:rFonts w:ascii="Times New Roman" w:hAnsi="Times New Roman"/>
                <w:bCs/>
                <w:iCs/>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Доля организаций частной формы собственности в сфере выполнения работ по благоустройству городской среды</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20</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20,0</w:t>
            </w:r>
          </w:p>
        </w:tc>
        <w:tc>
          <w:tcPr>
            <w:tcW w:w="1417"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В соответ-ствии с Приказом ФАС России от 29.08.2018 № 1232/18</w:t>
            </w:r>
          </w:p>
        </w:tc>
        <w:tc>
          <w:tcPr>
            <w:tcW w:w="1956"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outlineLvl w:val="0"/>
              <w:rPr>
                <w:rFonts w:ascii="Times New Roman" w:hAnsi="Times New Roman"/>
                <w:sz w:val="18"/>
                <w:szCs w:val="18"/>
              </w:rPr>
            </w:pPr>
            <w:r w:rsidRPr="0094250B">
              <w:rPr>
                <w:rFonts w:ascii="Times New Roman" w:hAnsi="Times New Roman"/>
                <w:sz w:val="18"/>
                <w:szCs w:val="18"/>
              </w:rPr>
              <w:t xml:space="preserve">Количество опрошенных -33 человек; </w:t>
            </w:r>
          </w:p>
          <w:p w:rsidR="00237280" w:rsidRPr="0094250B" w:rsidRDefault="00D81AB3">
            <w:pPr>
              <w:widowControl w:val="0"/>
              <w:spacing w:after="0" w:line="240" w:lineRule="auto"/>
              <w:outlineLvl w:val="0"/>
              <w:rPr>
                <w:rFonts w:ascii="Times New Roman" w:hAnsi="Times New Roman"/>
                <w:sz w:val="18"/>
                <w:szCs w:val="18"/>
              </w:rPr>
            </w:pPr>
            <w:r w:rsidRPr="0094250B">
              <w:rPr>
                <w:rFonts w:ascii="Times New Roman" w:hAnsi="Times New Roman"/>
                <w:sz w:val="18"/>
                <w:szCs w:val="18"/>
              </w:rPr>
              <w:t xml:space="preserve">Количество ответов «удовлетворен» и «скорее удовлетворен» по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вопросам качества - 28 человек.</w:t>
            </w:r>
            <w:r w:rsidRPr="0094250B">
              <w:t xml:space="preserve"> </w:t>
            </w:r>
            <w:r w:rsidRPr="0094250B">
              <w:rPr>
                <w:rFonts w:ascii="Times New Roman" w:hAnsi="Times New Roman"/>
                <w:sz w:val="18"/>
                <w:szCs w:val="18"/>
              </w:rPr>
              <w:t>Удовлетворены 85,3%</w:t>
            </w:r>
          </w:p>
          <w:p w:rsidR="00237280" w:rsidRPr="0094250B" w:rsidRDefault="00237280">
            <w:pPr>
              <w:spacing w:after="0" w:line="240" w:lineRule="auto"/>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по вопросам цены – 25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74,6%</w:t>
            </w:r>
          </w:p>
          <w:p w:rsidR="00237280" w:rsidRPr="0094250B" w:rsidRDefault="00237280">
            <w:pPr>
              <w:spacing w:after="0" w:line="240" w:lineRule="auto"/>
              <w:rPr>
                <w:rFonts w:ascii="Times New Roman" w:hAnsi="Times New Roman"/>
                <w:sz w:val="18"/>
                <w:szCs w:val="18"/>
              </w:rPr>
            </w:pPr>
          </w:p>
          <w:p w:rsidR="00237280" w:rsidRPr="0094250B" w:rsidRDefault="00237280">
            <w:pPr>
              <w:widowControl w:val="0"/>
              <w:spacing w:after="0" w:line="240" w:lineRule="auto"/>
              <w:contextualSpacing/>
              <w:outlineLvl w:val="0"/>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outlineLvl w:val="0"/>
              <w:rPr>
                <w:rFonts w:ascii="Times New Roman" w:hAnsi="Times New Roman"/>
                <w:sz w:val="18"/>
                <w:szCs w:val="18"/>
              </w:rPr>
            </w:pPr>
            <w:r w:rsidRPr="0094250B">
              <w:rPr>
                <w:rFonts w:ascii="Times New Roman" w:hAnsi="Times New Roman"/>
                <w:sz w:val="18"/>
                <w:szCs w:val="18"/>
              </w:rPr>
              <w:t xml:space="preserve">Количество опрошенных - 3 человек; </w:t>
            </w:r>
          </w:p>
          <w:p w:rsidR="00237280" w:rsidRPr="0094250B" w:rsidRDefault="00D81AB3">
            <w:pPr>
              <w:widowControl w:val="0"/>
              <w:spacing w:after="0" w:line="240" w:lineRule="auto"/>
              <w:outlineLvl w:val="0"/>
              <w:rPr>
                <w:rFonts w:ascii="Times New Roman" w:hAnsi="Times New Roman"/>
                <w:sz w:val="18"/>
                <w:szCs w:val="18"/>
              </w:rPr>
            </w:pPr>
            <w:r w:rsidRPr="0094250B">
              <w:rPr>
                <w:rFonts w:ascii="Times New Roman" w:hAnsi="Times New Roman"/>
                <w:sz w:val="18"/>
                <w:szCs w:val="18"/>
              </w:rPr>
              <w:t xml:space="preserve">Количество ответов «удовлетворен» и «скорее удовлетворен» по </w:t>
            </w:r>
          </w:p>
          <w:p w:rsidR="00237280" w:rsidRPr="0094250B" w:rsidRDefault="00D81AB3">
            <w:pPr>
              <w:widowControl w:val="0"/>
              <w:spacing w:after="0" w:line="240" w:lineRule="auto"/>
              <w:contextualSpacing/>
              <w:outlineLvl w:val="0"/>
              <w:rPr>
                <w:rFonts w:ascii="Times New Roman" w:hAnsi="Times New Roman"/>
                <w:sz w:val="18"/>
                <w:szCs w:val="18"/>
                <w:lang w:val="en-US"/>
              </w:rPr>
            </w:pPr>
            <w:r w:rsidRPr="0094250B">
              <w:rPr>
                <w:rFonts w:ascii="Times New Roman" w:hAnsi="Times New Roman"/>
                <w:sz w:val="18"/>
                <w:szCs w:val="18"/>
              </w:rPr>
              <w:t>вопросам качества - 2 человека.</w:t>
            </w:r>
            <w:r w:rsidRPr="0094250B">
              <w:rPr>
                <w:lang w:val="en-US"/>
              </w:rPr>
              <w:t xml:space="preserve"> </w:t>
            </w:r>
            <w:r w:rsidRPr="0094250B">
              <w:rPr>
                <w:rFonts w:ascii="Times New Roman" w:hAnsi="Times New Roman"/>
                <w:sz w:val="18"/>
                <w:szCs w:val="18"/>
              </w:rPr>
              <w:t>Удовлетворены 66,7%</w:t>
            </w:r>
          </w:p>
        </w:tc>
      </w:tr>
      <w:tr w:rsidR="00237280" w:rsidRPr="0094250B">
        <w:tc>
          <w:tcPr>
            <w:tcW w:w="568"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8.</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line="240" w:lineRule="auto"/>
              <w:rPr>
                <w:rFonts w:ascii="Times New Roman" w:hAnsi="Times New Roman"/>
                <w:bCs/>
                <w:iCs/>
                <w:sz w:val="18"/>
                <w:szCs w:val="18"/>
              </w:rPr>
            </w:pPr>
            <w:r w:rsidRPr="0094250B">
              <w:rPr>
                <w:rFonts w:ascii="Times New Roman" w:hAnsi="Times New Roman"/>
                <w:bCs/>
                <w:iCs/>
                <w:sz w:val="18"/>
                <w:szCs w:val="18"/>
              </w:rPr>
              <w:t>Рынок выполнения работ по содержанию и текущему ремонту общего имущества собственников помещения в многоквартир-ном доме</w:t>
            </w:r>
          </w:p>
          <w:p w:rsidR="00237280" w:rsidRPr="0094250B" w:rsidRDefault="00237280">
            <w:pPr>
              <w:spacing w:after="0" w:line="240" w:lineRule="auto"/>
              <w:rPr>
                <w:rFonts w:ascii="Times New Roman" w:hAnsi="Times New Roman"/>
                <w:bCs/>
                <w:iCs/>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100</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100</w:t>
            </w:r>
          </w:p>
        </w:tc>
        <w:tc>
          <w:tcPr>
            <w:tcW w:w="1417"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В соответ-ствии с Приказом ФАС России от 29.08.2018 № 1232/18</w:t>
            </w:r>
          </w:p>
        </w:tc>
        <w:tc>
          <w:tcPr>
            <w:tcW w:w="1956"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outlineLvl w:val="0"/>
              <w:rPr>
                <w:rFonts w:ascii="Times New Roman" w:hAnsi="Times New Roman"/>
                <w:sz w:val="18"/>
                <w:szCs w:val="18"/>
              </w:rPr>
            </w:pPr>
            <w:r w:rsidRPr="0094250B">
              <w:rPr>
                <w:rFonts w:ascii="Times New Roman" w:hAnsi="Times New Roman"/>
                <w:sz w:val="18"/>
                <w:szCs w:val="18"/>
              </w:rPr>
              <w:t xml:space="preserve">Количество опрошенных – 132 человек; </w:t>
            </w:r>
          </w:p>
          <w:p w:rsidR="00237280" w:rsidRPr="0094250B" w:rsidRDefault="00D81AB3">
            <w:pPr>
              <w:widowControl w:val="0"/>
              <w:spacing w:after="0" w:line="240" w:lineRule="auto"/>
              <w:outlineLvl w:val="0"/>
              <w:rPr>
                <w:rFonts w:ascii="Times New Roman" w:hAnsi="Times New Roman"/>
                <w:sz w:val="18"/>
                <w:szCs w:val="18"/>
              </w:rPr>
            </w:pPr>
            <w:r w:rsidRPr="0094250B">
              <w:rPr>
                <w:rFonts w:ascii="Times New Roman" w:hAnsi="Times New Roman"/>
                <w:sz w:val="18"/>
                <w:szCs w:val="18"/>
              </w:rPr>
              <w:t xml:space="preserve">Количество ответов «удовлетворен» и «скорее удовлетворен» по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вопросам качества -58 человек.</w:t>
            </w:r>
            <w:r w:rsidRPr="0094250B">
              <w:t xml:space="preserve"> </w:t>
            </w:r>
            <w:r w:rsidRPr="0094250B">
              <w:rPr>
                <w:rFonts w:ascii="Times New Roman" w:hAnsi="Times New Roman"/>
                <w:sz w:val="18"/>
                <w:szCs w:val="18"/>
              </w:rPr>
              <w:t>Удовлетворены 43,9%</w:t>
            </w:r>
          </w:p>
          <w:p w:rsidR="00237280" w:rsidRPr="0094250B" w:rsidRDefault="00237280">
            <w:pPr>
              <w:widowControl w:val="0"/>
              <w:spacing w:after="0" w:line="240" w:lineRule="auto"/>
              <w:contextualSpacing/>
              <w:outlineLvl w:val="0"/>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по вопросам цены – 59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45%</w:t>
            </w:r>
          </w:p>
          <w:p w:rsidR="00237280" w:rsidRPr="0094250B" w:rsidRDefault="00237280">
            <w:pPr>
              <w:spacing w:after="0" w:line="240" w:lineRule="auto"/>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количеством организаций – 79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60%</w:t>
            </w:r>
          </w:p>
          <w:p w:rsidR="00237280" w:rsidRPr="0094250B" w:rsidRDefault="00237280">
            <w:pPr>
              <w:widowControl w:val="0"/>
              <w:spacing w:after="0" w:line="240" w:lineRule="auto"/>
              <w:contextualSpacing/>
              <w:outlineLvl w:val="0"/>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outlineLvl w:val="0"/>
              <w:rPr>
                <w:rFonts w:ascii="Times New Roman" w:hAnsi="Times New Roman"/>
                <w:sz w:val="18"/>
                <w:szCs w:val="18"/>
              </w:rPr>
            </w:pPr>
            <w:r w:rsidRPr="0094250B">
              <w:rPr>
                <w:rFonts w:ascii="Times New Roman" w:hAnsi="Times New Roman"/>
                <w:sz w:val="18"/>
                <w:szCs w:val="18"/>
              </w:rPr>
              <w:t xml:space="preserve">Количество опрошенных - 3 человек; </w:t>
            </w:r>
          </w:p>
          <w:p w:rsidR="00237280" w:rsidRPr="0094250B" w:rsidRDefault="00D81AB3">
            <w:pPr>
              <w:widowControl w:val="0"/>
              <w:spacing w:after="0" w:line="240" w:lineRule="auto"/>
              <w:outlineLvl w:val="0"/>
              <w:rPr>
                <w:rFonts w:ascii="Times New Roman" w:hAnsi="Times New Roman"/>
                <w:sz w:val="18"/>
                <w:szCs w:val="18"/>
              </w:rPr>
            </w:pPr>
            <w:r w:rsidRPr="0094250B">
              <w:rPr>
                <w:rFonts w:ascii="Times New Roman" w:hAnsi="Times New Roman"/>
                <w:sz w:val="18"/>
                <w:szCs w:val="18"/>
              </w:rPr>
              <w:t xml:space="preserve">Количество ответов «удовлетворен» и «скорее удовлетворен» по </w:t>
            </w:r>
          </w:p>
          <w:p w:rsidR="00237280" w:rsidRPr="0094250B" w:rsidRDefault="00D81AB3">
            <w:pPr>
              <w:widowControl w:val="0"/>
              <w:spacing w:after="0" w:line="240" w:lineRule="auto"/>
              <w:contextualSpacing/>
              <w:outlineLvl w:val="0"/>
              <w:rPr>
                <w:rFonts w:ascii="Times New Roman" w:hAnsi="Times New Roman"/>
                <w:sz w:val="18"/>
                <w:szCs w:val="18"/>
                <w:lang w:val="en-US"/>
              </w:rPr>
            </w:pPr>
            <w:r w:rsidRPr="0094250B">
              <w:rPr>
                <w:rFonts w:ascii="Times New Roman" w:hAnsi="Times New Roman"/>
                <w:sz w:val="18"/>
                <w:szCs w:val="18"/>
              </w:rPr>
              <w:t>вопросам качества - 2 человек.</w:t>
            </w:r>
            <w:r w:rsidRPr="0094250B">
              <w:rPr>
                <w:lang w:val="en-US"/>
              </w:rPr>
              <w:t xml:space="preserve"> </w:t>
            </w:r>
            <w:r w:rsidRPr="0094250B">
              <w:rPr>
                <w:rFonts w:ascii="Times New Roman" w:hAnsi="Times New Roman"/>
                <w:sz w:val="18"/>
                <w:szCs w:val="18"/>
              </w:rPr>
              <w:t>Удовлетворены 66,7%</w:t>
            </w:r>
          </w:p>
        </w:tc>
      </w:tr>
      <w:tr w:rsidR="00237280" w:rsidRPr="0094250B">
        <w:tc>
          <w:tcPr>
            <w:tcW w:w="568"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9.</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line="240" w:lineRule="auto"/>
              <w:rPr>
                <w:rFonts w:ascii="Times New Roman" w:hAnsi="Times New Roman"/>
                <w:bCs/>
                <w:iCs/>
                <w:sz w:val="18"/>
                <w:szCs w:val="18"/>
              </w:rPr>
            </w:pPr>
            <w:r w:rsidRPr="0094250B">
              <w:rPr>
                <w:rFonts w:ascii="Times New Roman" w:hAnsi="Times New Roman"/>
                <w:bCs/>
                <w:iCs/>
                <w:sz w:val="18"/>
                <w:szCs w:val="18"/>
              </w:rPr>
              <w:t>Рынок дорожной деятельности (за исключением проектирования)</w:t>
            </w:r>
          </w:p>
          <w:p w:rsidR="00237280" w:rsidRPr="0094250B" w:rsidRDefault="00237280">
            <w:pPr>
              <w:spacing w:after="0" w:line="240" w:lineRule="auto"/>
              <w:rPr>
                <w:rFonts w:ascii="Times New Roman" w:hAnsi="Times New Roman"/>
                <w:bCs/>
                <w:iCs/>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Доля организаций частной формы собственности в сфере дорожной деятельности (за исключением проектирования)</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80,0</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80,0</w:t>
            </w:r>
          </w:p>
        </w:tc>
        <w:tc>
          <w:tcPr>
            <w:tcW w:w="1417"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В соответ-ствии с Приказом ФАС России от 29.08.2018 № 1232/18</w:t>
            </w:r>
          </w:p>
        </w:tc>
        <w:tc>
          <w:tcPr>
            <w:tcW w:w="1956"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 xml:space="preserve">Количество опрошенных – 33 человек;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- 25 человека; удовлетворены 77,1% респондентов</w:t>
            </w:r>
          </w:p>
          <w:p w:rsidR="00237280" w:rsidRPr="0094250B" w:rsidRDefault="00237280">
            <w:pPr>
              <w:widowControl w:val="0"/>
              <w:spacing w:after="0" w:line="240" w:lineRule="auto"/>
              <w:contextualSpacing/>
              <w:outlineLvl w:val="0"/>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по вопросам цены – 25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74,6%</w:t>
            </w:r>
          </w:p>
          <w:p w:rsidR="00237280" w:rsidRPr="0094250B" w:rsidRDefault="00237280">
            <w:pPr>
              <w:widowControl w:val="0"/>
              <w:spacing w:after="0" w:line="240" w:lineRule="auto"/>
              <w:contextualSpacing/>
              <w:outlineLvl w:val="0"/>
              <w:rPr>
                <w:rFonts w:ascii="Times New Roman" w:hAnsi="Times New Roman"/>
                <w:sz w:val="18"/>
                <w:szCs w:val="18"/>
              </w:rPr>
            </w:pPr>
          </w:p>
          <w:p w:rsidR="00237280" w:rsidRPr="0094250B" w:rsidRDefault="00237280">
            <w:pPr>
              <w:widowControl w:val="0"/>
              <w:spacing w:after="0" w:line="240" w:lineRule="auto"/>
              <w:contextualSpacing/>
              <w:outlineLvl w:val="0"/>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 xml:space="preserve">Количество опрошенных – 3 человек;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- 3 человека; удовлетворены 100% респондентов</w:t>
            </w:r>
          </w:p>
        </w:tc>
      </w:tr>
      <w:tr w:rsidR="00237280" w:rsidRPr="0094250B">
        <w:tc>
          <w:tcPr>
            <w:tcW w:w="568"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10.</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line="240" w:lineRule="auto"/>
              <w:rPr>
                <w:rFonts w:ascii="Times New Roman" w:hAnsi="Times New Roman"/>
                <w:bCs/>
                <w:iCs/>
                <w:sz w:val="18"/>
                <w:szCs w:val="18"/>
              </w:rPr>
            </w:pPr>
            <w:r w:rsidRPr="0094250B">
              <w:rPr>
                <w:rFonts w:ascii="Times New Roman" w:hAnsi="Times New Roman"/>
                <w:bCs/>
                <w:iCs/>
                <w:sz w:val="18"/>
                <w:szCs w:val="18"/>
              </w:rPr>
              <w:t>Рынок оказания услуг по перевозке пассажиров автомобильным транспортом по муниципальным маршрутам регулярных перевозок</w:t>
            </w: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100,0</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100,0</w:t>
            </w:r>
          </w:p>
        </w:tc>
        <w:tc>
          <w:tcPr>
            <w:tcW w:w="1417"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100,0</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В соответ-ствии с Приказом ФАС России от 29.08.2018 № 1232/18</w:t>
            </w:r>
          </w:p>
        </w:tc>
        <w:tc>
          <w:tcPr>
            <w:tcW w:w="1956"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 xml:space="preserve">Количество опрошенных -33 человек.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-29 человека. Удовлетворены 87,7%</w:t>
            </w:r>
          </w:p>
          <w:p w:rsidR="00237280" w:rsidRPr="0094250B" w:rsidRDefault="00237280">
            <w:pPr>
              <w:widowControl w:val="0"/>
              <w:spacing w:after="0" w:line="240" w:lineRule="auto"/>
              <w:contextualSpacing/>
              <w:outlineLvl w:val="0"/>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по вопросам цены – 27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80,9%</w:t>
            </w:r>
          </w:p>
          <w:p w:rsidR="00237280" w:rsidRPr="0094250B" w:rsidRDefault="00237280">
            <w:pPr>
              <w:widowControl w:val="0"/>
              <w:spacing w:after="0" w:line="240" w:lineRule="auto"/>
              <w:contextualSpacing/>
              <w:outlineLvl w:val="0"/>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 xml:space="preserve">Количество опрошенных – 2 человек.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- 2 человека. Удовлетворены 100%</w:t>
            </w:r>
          </w:p>
        </w:tc>
      </w:tr>
      <w:tr w:rsidR="00237280" w:rsidRPr="0094250B">
        <w:tc>
          <w:tcPr>
            <w:tcW w:w="568"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11.</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bCs/>
                <w:iCs/>
                <w:sz w:val="18"/>
                <w:szCs w:val="18"/>
              </w:rPr>
            </w:pPr>
            <w:r w:rsidRPr="0094250B">
              <w:rPr>
                <w:rFonts w:ascii="Times New Roman" w:hAnsi="Times New Roman"/>
                <w:bCs/>
                <w:iCs/>
                <w:sz w:val="18"/>
                <w:szCs w:val="18"/>
              </w:rPr>
              <w:t xml:space="preserve">Рынок жилищного строительства </w:t>
            </w:r>
          </w:p>
          <w:p w:rsidR="00237280" w:rsidRPr="0094250B" w:rsidRDefault="00237280">
            <w:pPr>
              <w:spacing w:after="0" w:line="240" w:lineRule="auto"/>
              <w:rPr>
                <w:rFonts w:ascii="Times New Roman" w:hAnsi="Times New Roman"/>
                <w:bCs/>
                <w:iCs/>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Доля организаций частной формы собственности в сфере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100,0</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100,0</w:t>
            </w:r>
          </w:p>
        </w:tc>
        <w:tc>
          <w:tcPr>
            <w:tcW w:w="1417"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100,0</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В соответ-ствии с Приказом ФАС России от 29.08.2018 № 1232/18</w:t>
            </w:r>
          </w:p>
        </w:tc>
        <w:tc>
          <w:tcPr>
            <w:tcW w:w="1956"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 xml:space="preserve">Количество опрошенных - 35 человек.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-32 человека. Удовлетворены 92,1%</w:t>
            </w:r>
          </w:p>
          <w:p w:rsidR="00237280" w:rsidRPr="0094250B" w:rsidRDefault="00237280">
            <w:pPr>
              <w:widowControl w:val="0"/>
              <w:spacing w:after="0" w:line="240" w:lineRule="auto"/>
              <w:contextualSpacing/>
              <w:outlineLvl w:val="0"/>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по вопросам цены – 32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92,1%</w:t>
            </w:r>
          </w:p>
          <w:p w:rsidR="00237280" w:rsidRPr="0094250B" w:rsidRDefault="00237280">
            <w:pPr>
              <w:spacing w:after="0" w:line="240" w:lineRule="auto"/>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количеством организаций – 33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95%</w:t>
            </w:r>
          </w:p>
          <w:p w:rsidR="00237280" w:rsidRPr="0094250B" w:rsidRDefault="00237280">
            <w:pPr>
              <w:widowControl w:val="0"/>
              <w:spacing w:after="0" w:line="240" w:lineRule="auto"/>
              <w:contextualSpacing/>
              <w:outlineLvl w:val="0"/>
              <w:rPr>
                <w:rFonts w:ascii="Times New Roman" w:hAnsi="Times New Roman"/>
                <w:sz w:val="18"/>
                <w:szCs w:val="18"/>
              </w:rPr>
            </w:pPr>
          </w:p>
          <w:p w:rsidR="00237280" w:rsidRPr="0094250B" w:rsidRDefault="00237280">
            <w:pPr>
              <w:widowControl w:val="0"/>
              <w:spacing w:after="0" w:line="240" w:lineRule="auto"/>
              <w:contextualSpacing/>
              <w:outlineLvl w:val="0"/>
              <w:rPr>
                <w:rFonts w:ascii="Times New Roman" w:hAnsi="Times New Roman"/>
                <w:sz w:val="18"/>
                <w:szCs w:val="18"/>
              </w:rPr>
            </w:pPr>
          </w:p>
          <w:p w:rsidR="00237280" w:rsidRPr="0094250B" w:rsidRDefault="00237280">
            <w:pPr>
              <w:widowControl w:val="0"/>
              <w:spacing w:after="0" w:line="240" w:lineRule="auto"/>
              <w:contextualSpacing/>
              <w:outlineLvl w:val="0"/>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 xml:space="preserve">Количество опрошенных – 3 человек.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-2 человека. Удовлетворены 66,7%</w:t>
            </w:r>
          </w:p>
        </w:tc>
      </w:tr>
      <w:tr w:rsidR="00237280" w:rsidRPr="0094250B">
        <w:tc>
          <w:tcPr>
            <w:tcW w:w="568"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12.</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bCs/>
                <w:iCs/>
                <w:sz w:val="18"/>
                <w:szCs w:val="18"/>
              </w:rPr>
            </w:pPr>
            <w:r w:rsidRPr="0094250B">
              <w:rPr>
                <w:rFonts w:ascii="Times New Roman" w:hAnsi="Times New Roman"/>
                <w:bCs/>
                <w:iCs/>
                <w:sz w:val="18"/>
                <w:szCs w:val="18"/>
              </w:rPr>
              <w:t>Рынок строительства объектов капитального строительства, за исключением жилищного и дорожного строительства</w:t>
            </w: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100,0</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100,0</w:t>
            </w:r>
          </w:p>
        </w:tc>
        <w:tc>
          <w:tcPr>
            <w:tcW w:w="1417"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100,0</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В соответ-ствии с Приказом ФАС России от 29.08.2018 № 1232/18</w:t>
            </w:r>
          </w:p>
        </w:tc>
        <w:tc>
          <w:tcPr>
            <w:tcW w:w="1956"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 xml:space="preserve">Количество опрошенных -30 человек.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-28 человек. Удовлетворены 94,2%</w:t>
            </w:r>
          </w:p>
          <w:p w:rsidR="00237280" w:rsidRPr="0094250B" w:rsidRDefault="00237280">
            <w:pPr>
              <w:widowControl w:val="0"/>
              <w:spacing w:after="0" w:line="240" w:lineRule="auto"/>
              <w:contextualSpacing/>
              <w:outlineLvl w:val="0"/>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по вопросам цены – 28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94,2%</w:t>
            </w:r>
          </w:p>
          <w:p w:rsidR="00237280" w:rsidRPr="0094250B" w:rsidRDefault="00237280">
            <w:pPr>
              <w:spacing w:after="0" w:line="240" w:lineRule="auto"/>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количеством организаций – 29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97,3%</w:t>
            </w:r>
          </w:p>
          <w:p w:rsidR="00237280" w:rsidRPr="0094250B" w:rsidRDefault="00237280">
            <w:pPr>
              <w:widowControl w:val="0"/>
              <w:spacing w:after="0" w:line="240" w:lineRule="auto"/>
              <w:contextualSpacing/>
              <w:outlineLvl w:val="0"/>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 xml:space="preserve">Количество опрошенных -3 человек.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-3 человека.</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Удовлетворены 100%</w:t>
            </w:r>
          </w:p>
        </w:tc>
      </w:tr>
      <w:tr w:rsidR="00237280" w:rsidRPr="0094250B">
        <w:tc>
          <w:tcPr>
            <w:tcW w:w="568"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13.</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line="240" w:lineRule="auto"/>
              <w:rPr>
                <w:rFonts w:ascii="Times New Roman" w:hAnsi="Times New Roman"/>
                <w:bCs/>
                <w:iCs/>
                <w:sz w:val="18"/>
                <w:szCs w:val="18"/>
              </w:rPr>
            </w:pPr>
            <w:r w:rsidRPr="0094250B">
              <w:rPr>
                <w:rFonts w:ascii="Times New Roman" w:hAnsi="Times New Roman"/>
                <w:bCs/>
                <w:iCs/>
                <w:sz w:val="18"/>
                <w:szCs w:val="18"/>
              </w:rPr>
              <w:t>Сфера наружной рекламы</w:t>
            </w:r>
          </w:p>
          <w:p w:rsidR="00237280" w:rsidRPr="0094250B" w:rsidRDefault="00237280">
            <w:pPr>
              <w:spacing w:after="0" w:line="240" w:lineRule="auto"/>
              <w:rPr>
                <w:rFonts w:ascii="Times New Roman" w:hAnsi="Times New Roman"/>
                <w:bCs/>
                <w:iCs/>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Доля организаций частной формы собственности в сфере наружной рекламы</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100,0</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100,0</w:t>
            </w:r>
          </w:p>
        </w:tc>
        <w:tc>
          <w:tcPr>
            <w:tcW w:w="1417"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100,0</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В соответ-ствии с Приказом ФАС России от 29.08.2018 № 1232/18</w:t>
            </w:r>
          </w:p>
        </w:tc>
        <w:tc>
          <w:tcPr>
            <w:tcW w:w="1956"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 xml:space="preserve">Количество опрошенных -30 человек.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-26 человек. Удовлетворены 87,3%</w:t>
            </w:r>
          </w:p>
          <w:p w:rsidR="00237280" w:rsidRPr="0094250B" w:rsidRDefault="00237280">
            <w:pPr>
              <w:widowControl w:val="0"/>
              <w:spacing w:after="0" w:line="240" w:lineRule="auto"/>
              <w:contextualSpacing/>
              <w:outlineLvl w:val="0"/>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по вопросам цены – 22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74,6%</w:t>
            </w:r>
          </w:p>
          <w:p w:rsidR="00237280" w:rsidRPr="0094250B" w:rsidRDefault="00237280">
            <w:pPr>
              <w:spacing w:after="0" w:line="240" w:lineRule="auto"/>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количеством организаций – 22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74%</w:t>
            </w:r>
          </w:p>
          <w:p w:rsidR="00237280" w:rsidRPr="0094250B" w:rsidRDefault="00237280">
            <w:pPr>
              <w:widowControl w:val="0"/>
              <w:spacing w:after="0" w:line="240" w:lineRule="auto"/>
              <w:contextualSpacing/>
              <w:outlineLvl w:val="0"/>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 xml:space="preserve">Количество опрошенных -4 человек.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- 3 человека.</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Удовлетворены 75%</w:t>
            </w:r>
          </w:p>
        </w:tc>
      </w:tr>
      <w:tr w:rsidR="00237280" w:rsidRPr="0094250B">
        <w:trPr>
          <w:trHeight w:val="2128"/>
        </w:trPr>
        <w:tc>
          <w:tcPr>
            <w:tcW w:w="568"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14.</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bCs/>
                <w:iCs/>
                <w:sz w:val="18"/>
                <w:szCs w:val="18"/>
              </w:rPr>
            </w:pPr>
            <w:r w:rsidRPr="0094250B">
              <w:rPr>
                <w:rFonts w:ascii="Times New Roman" w:hAnsi="Times New Roman"/>
                <w:bCs/>
                <w:iCs/>
                <w:sz w:val="18"/>
                <w:szCs w:val="18"/>
              </w:rPr>
              <w:t>Рынок ритуальных услуг</w:t>
            </w: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Доля организаций частной формы собственности в сфере ритуальных услуг</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55,4</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60,0</w:t>
            </w:r>
          </w:p>
        </w:tc>
        <w:tc>
          <w:tcPr>
            <w:tcW w:w="1417"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60,5</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В соответ-ствии с Приказом ФАС России от 29.08.2018 № 1232/18</w:t>
            </w:r>
          </w:p>
        </w:tc>
        <w:tc>
          <w:tcPr>
            <w:tcW w:w="1956"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 xml:space="preserve">Количество опрошенных -33 человек.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-31 человек. Удовлетворены 95%</w:t>
            </w:r>
          </w:p>
          <w:p w:rsidR="00237280" w:rsidRPr="0094250B" w:rsidRDefault="00237280">
            <w:pPr>
              <w:widowControl w:val="0"/>
              <w:spacing w:after="0" w:line="240" w:lineRule="auto"/>
              <w:contextualSpacing/>
              <w:outlineLvl w:val="0"/>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по вопросам цены – 26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80%</w:t>
            </w:r>
          </w:p>
          <w:p w:rsidR="00237280" w:rsidRPr="0094250B" w:rsidRDefault="00237280">
            <w:pPr>
              <w:spacing w:after="0" w:line="240" w:lineRule="auto"/>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количеством организаций – 32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98%</w:t>
            </w:r>
          </w:p>
          <w:p w:rsidR="00237280" w:rsidRPr="0094250B" w:rsidRDefault="00237280">
            <w:pPr>
              <w:widowControl w:val="0"/>
              <w:spacing w:after="0" w:line="240" w:lineRule="auto"/>
              <w:contextualSpacing/>
              <w:outlineLvl w:val="0"/>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 xml:space="preserve">Количество опрошенных – 4 человек.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- 3 человека. Удовлетворены 75%</w:t>
            </w:r>
          </w:p>
        </w:tc>
      </w:tr>
      <w:tr w:rsidR="00237280" w:rsidRPr="0094250B">
        <w:tc>
          <w:tcPr>
            <w:tcW w:w="568"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15</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bCs/>
                <w:iCs/>
                <w:sz w:val="18"/>
                <w:szCs w:val="18"/>
              </w:rPr>
            </w:pPr>
            <w:r w:rsidRPr="0094250B">
              <w:rPr>
                <w:rFonts w:ascii="Times New Roman" w:hAnsi="Times New Roman"/>
                <w:bCs/>
                <w:iCs/>
                <w:sz w:val="18"/>
                <w:szCs w:val="18"/>
              </w:rPr>
              <w:t>Рынок розничной торговли</w:t>
            </w: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Увеличение количества нестационарных и мобильных торговых объектов (не менее чем на 10% в 2025 году по отношению к 2020 году)</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штуки</w:t>
            </w:r>
          </w:p>
        </w:tc>
        <w:tc>
          <w:tcPr>
            <w:tcW w:w="1418"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172</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174</w:t>
            </w:r>
          </w:p>
        </w:tc>
        <w:tc>
          <w:tcPr>
            <w:tcW w:w="1417"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175</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237280">
            <w:pPr>
              <w:widowControl w:val="0"/>
              <w:spacing w:after="0" w:line="240" w:lineRule="auto"/>
              <w:contextualSpacing/>
              <w:outlineLvl w:val="0"/>
              <w:rPr>
                <w:rFonts w:ascii="Times New Roman" w:hAnsi="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237280">
            <w:pPr>
              <w:widowControl w:val="0"/>
              <w:spacing w:after="0" w:line="240" w:lineRule="auto"/>
              <w:contextualSpacing/>
              <w:outlineLvl w:val="0"/>
              <w:rPr>
                <w:rFonts w:ascii="Times New Roman" w:hAnsi="Times New Roman"/>
                <w:sz w:val="18"/>
                <w:szCs w:val="18"/>
              </w:rPr>
            </w:pPr>
          </w:p>
        </w:tc>
        <w:tc>
          <w:tcPr>
            <w:tcW w:w="1956"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 xml:space="preserve">Количество опрошенных -33 человек.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-30 человек. Удовлетворены 92%</w:t>
            </w:r>
          </w:p>
          <w:p w:rsidR="00237280" w:rsidRPr="0094250B" w:rsidRDefault="00237280">
            <w:pPr>
              <w:widowControl w:val="0"/>
              <w:spacing w:after="0" w:line="240" w:lineRule="auto"/>
              <w:contextualSpacing/>
              <w:outlineLvl w:val="0"/>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по вопросам цены – 26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79%</w:t>
            </w:r>
          </w:p>
          <w:p w:rsidR="00237280" w:rsidRPr="0094250B" w:rsidRDefault="00237280">
            <w:pPr>
              <w:spacing w:after="0" w:line="240" w:lineRule="auto"/>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количеством организаций – 32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96%</w:t>
            </w:r>
          </w:p>
          <w:p w:rsidR="00237280" w:rsidRPr="0094250B" w:rsidRDefault="00237280">
            <w:pPr>
              <w:widowControl w:val="0"/>
              <w:spacing w:after="0" w:line="240" w:lineRule="auto"/>
              <w:contextualSpacing/>
              <w:outlineLvl w:val="0"/>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 xml:space="preserve">Количество опрошенных - 3 человек.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 3 человек. Удовлетворены 100%</w:t>
            </w:r>
          </w:p>
        </w:tc>
      </w:tr>
      <w:tr w:rsidR="00237280" w:rsidRPr="0094250B">
        <w:tc>
          <w:tcPr>
            <w:tcW w:w="568"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16</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bCs/>
                <w:iCs/>
                <w:sz w:val="18"/>
                <w:szCs w:val="18"/>
              </w:rPr>
            </w:pPr>
            <w:r w:rsidRPr="0094250B">
              <w:rPr>
                <w:rFonts w:ascii="Times New Roman" w:hAnsi="Times New Roman"/>
                <w:bCs/>
                <w:iCs/>
                <w:sz w:val="18"/>
                <w:szCs w:val="18"/>
              </w:rPr>
              <w:t>Рынок бытовых услуг</w:t>
            </w: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Доля организаций частной формы собственности на рынке бытовых услуг</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100</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100</w:t>
            </w:r>
          </w:p>
        </w:tc>
        <w:tc>
          <w:tcPr>
            <w:tcW w:w="1417"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237280">
            <w:pPr>
              <w:widowControl w:val="0"/>
              <w:spacing w:after="0" w:line="240" w:lineRule="auto"/>
              <w:contextualSpacing/>
              <w:outlineLvl w:val="0"/>
              <w:rPr>
                <w:rFonts w:ascii="Times New Roman" w:hAnsi="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237280">
            <w:pPr>
              <w:widowControl w:val="0"/>
              <w:spacing w:after="0" w:line="240" w:lineRule="auto"/>
              <w:contextualSpacing/>
              <w:outlineLvl w:val="0"/>
              <w:rPr>
                <w:rFonts w:ascii="Times New Roman" w:hAnsi="Times New Roman"/>
                <w:sz w:val="18"/>
                <w:szCs w:val="18"/>
              </w:rPr>
            </w:pPr>
          </w:p>
        </w:tc>
        <w:tc>
          <w:tcPr>
            <w:tcW w:w="1956"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 xml:space="preserve">Количество опрошенных -33 человек.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-31 человек. Удовлетворены 93%</w:t>
            </w:r>
          </w:p>
          <w:p w:rsidR="00237280" w:rsidRPr="0094250B" w:rsidRDefault="00237280">
            <w:pPr>
              <w:spacing w:after="0" w:line="240" w:lineRule="auto"/>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по вопросам цены – 28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84%</w:t>
            </w:r>
          </w:p>
          <w:p w:rsidR="00237280" w:rsidRPr="0094250B" w:rsidRDefault="00237280">
            <w:pPr>
              <w:spacing w:after="0" w:line="240" w:lineRule="auto"/>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количеством организаций – 31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95%</w:t>
            </w:r>
          </w:p>
          <w:p w:rsidR="00237280" w:rsidRPr="0094250B" w:rsidRDefault="00237280">
            <w:pPr>
              <w:widowControl w:val="0"/>
              <w:spacing w:after="0" w:line="240" w:lineRule="auto"/>
              <w:contextualSpacing/>
              <w:outlineLvl w:val="0"/>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0</w:t>
            </w:r>
          </w:p>
        </w:tc>
      </w:tr>
      <w:tr w:rsidR="00237280">
        <w:tc>
          <w:tcPr>
            <w:tcW w:w="568"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17</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bCs/>
                <w:iCs/>
                <w:sz w:val="18"/>
                <w:szCs w:val="18"/>
              </w:rPr>
            </w:pPr>
            <w:r w:rsidRPr="0094250B">
              <w:rPr>
                <w:rFonts w:ascii="Times New Roman" w:hAnsi="Times New Roman"/>
                <w:bCs/>
                <w:iCs/>
                <w:sz w:val="18"/>
                <w:szCs w:val="18"/>
              </w:rPr>
              <w:t>Рынок общественного питания</w:t>
            </w:r>
          </w:p>
        </w:tc>
        <w:tc>
          <w:tcPr>
            <w:tcW w:w="1843"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Доля организаций частной формы собственности в сфере общественного питания</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Проценты</w:t>
            </w:r>
          </w:p>
        </w:tc>
        <w:tc>
          <w:tcPr>
            <w:tcW w:w="1418"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100</w:t>
            </w:r>
          </w:p>
        </w:tc>
        <w:tc>
          <w:tcPr>
            <w:tcW w:w="1559" w:type="dxa"/>
            <w:tcBorders>
              <w:top w:val="single" w:sz="4" w:space="0" w:color="000000"/>
              <w:left w:val="single" w:sz="4" w:space="0" w:color="000000"/>
              <w:bottom w:val="single" w:sz="4" w:space="0" w:color="000000"/>
              <w:right w:val="single" w:sz="4" w:space="0" w:color="000000"/>
            </w:tcBorders>
          </w:tcPr>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100</w:t>
            </w:r>
          </w:p>
        </w:tc>
        <w:tc>
          <w:tcPr>
            <w:tcW w:w="1417"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237280">
            <w:pPr>
              <w:widowControl w:val="0"/>
              <w:spacing w:after="0" w:line="240" w:lineRule="auto"/>
              <w:contextualSpacing/>
              <w:outlineLvl w:val="0"/>
              <w:rPr>
                <w:rFonts w:ascii="Times New Roman" w:hAnsi="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237280" w:rsidRPr="0094250B" w:rsidRDefault="00237280">
            <w:pPr>
              <w:widowControl w:val="0"/>
              <w:spacing w:after="0" w:line="240" w:lineRule="auto"/>
              <w:contextualSpacing/>
              <w:outlineLvl w:val="0"/>
              <w:rPr>
                <w:rFonts w:ascii="Times New Roman" w:hAnsi="Times New Roman"/>
                <w:sz w:val="18"/>
                <w:szCs w:val="18"/>
              </w:rPr>
            </w:pPr>
          </w:p>
        </w:tc>
        <w:tc>
          <w:tcPr>
            <w:tcW w:w="1956" w:type="dxa"/>
            <w:tcBorders>
              <w:top w:val="single" w:sz="4" w:space="0" w:color="000000"/>
              <w:left w:val="single" w:sz="4" w:space="0" w:color="000000"/>
              <w:bottom w:val="single" w:sz="4" w:space="0" w:color="000000"/>
              <w:right w:val="single" w:sz="4" w:space="0" w:color="000000"/>
            </w:tcBorders>
          </w:tcPr>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 xml:space="preserve">Количество опрошенных -33 человек. </w:t>
            </w:r>
          </w:p>
          <w:p w:rsidR="00237280" w:rsidRPr="0094250B"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Количество ответов «удовлетворен» и «скорее удовлетворен» по вопросам качества -31 человек. Удовлетворены 93%</w:t>
            </w:r>
          </w:p>
          <w:p w:rsidR="00237280" w:rsidRPr="0094250B" w:rsidRDefault="00237280">
            <w:pPr>
              <w:widowControl w:val="0"/>
              <w:spacing w:after="0" w:line="240" w:lineRule="auto"/>
              <w:contextualSpacing/>
              <w:outlineLvl w:val="0"/>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по вопросам цены – 28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85%</w:t>
            </w:r>
          </w:p>
          <w:p w:rsidR="00237280" w:rsidRPr="0094250B" w:rsidRDefault="00237280">
            <w:pPr>
              <w:spacing w:after="0" w:line="240" w:lineRule="auto"/>
              <w:rPr>
                <w:rFonts w:ascii="Times New Roman" w:hAnsi="Times New Roman"/>
                <w:sz w:val="18"/>
                <w:szCs w:val="18"/>
              </w:rPr>
            </w:pP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Количество опрошенных «удовлетворен» и «скорее удовлетворен» количеством организаций – 30 человек.</w:t>
            </w:r>
          </w:p>
          <w:p w:rsidR="00237280" w:rsidRPr="0094250B" w:rsidRDefault="00D81AB3">
            <w:pPr>
              <w:spacing w:after="0" w:line="240" w:lineRule="auto"/>
              <w:rPr>
                <w:rFonts w:ascii="Times New Roman" w:hAnsi="Times New Roman"/>
                <w:sz w:val="18"/>
                <w:szCs w:val="18"/>
              </w:rPr>
            </w:pPr>
            <w:r w:rsidRPr="0094250B">
              <w:rPr>
                <w:rFonts w:ascii="Times New Roman" w:hAnsi="Times New Roman"/>
                <w:sz w:val="18"/>
                <w:szCs w:val="18"/>
              </w:rPr>
              <w:t>Удовлетворены 92%</w:t>
            </w:r>
          </w:p>
          <w:p w:rsidR="00237280" w:rsidRPr="0094250B" w:rsidRDefault="00237280">
            <w:pPr>
              <w:widowControl w:val="0"/>
              <w:spacing w:after="0" w:line="240" w:lineRule="auto"/>
              <w:contextualSpacing/>
              <w:outlineLvl w:val="0"/>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37280" w:rsidRDefault="00D81AB3">
            <w:pPr>
              <w:widowControl w:val="0"/>
              <w:spacing w:after="0" w:line="240" w:lineRule="auto"/>
              <w:contextualSpacing/>
              <w:outlineLvl w:val="0"/>
              <w:rPr>
                <w:rFonts w:ascii="Times New Roman" w:hAnsi="Times New Roman"/>
                <w:sz w:val="18"/>
                <w:szCs w:val="18"/>
              </w:rPr>
            </w:pPr>
            <w:r w:rsidRPr="0094250B">
              <w:rPr>
                <w:rFonts w:ascii="Times New Roman" w:hAnsi="Times New Roman"/>
                <w:sz w:val="18"/>
                <w:szCs w:val="18"/>
              </w:rPr>
              <w:t>0</w:t>
            </w:r>
          </w:p>
        </w:tc>
      </w:tr>
    </w:tbl>
    <w:p w:rsidR="00237280" w:rsidRDefault="00237280"/>
    <w:sectPr w:rsidR="00237280">
      <w:pgSz w:w="16838" w:h="11906" w:orient="landscape"/>
      <w:pgMar w:top="1418"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AB3" w:rsidRDefault="00D81AB3">
      <w:pPr>
        <w:spacing w:after="0" w:line="240" w:lineRule="auto"/>
      </w:pPr>
      <w:r>
        <w:separator/>
      </w:r>
    </w:p>
  </w:endnote>
  <w:endnote w:type="continuationSeparator" w:id="0">
    <w:p w:rsidR="00D81AB3" w:rsidRDefault="00D8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0"/>
    <w:family w:val="auto"/>
    <w:pitch w:val="default"/>
  </w:font>
  <w:font w:name="Liberation Serif">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AB3" w:rsidRDefault="00D81AB3">
    <w:pPr>
      <w:pStyle w:val="af"/>
      <w:tabs>
        <w:tab w:val="clear" w:pos="4677"/>
        <w:tab w:val="clear" w:pos="9355"/>
        <w:tab w:val="left" w:pos="924"/>
      </w:tabs>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AB3" w:rsidRDefault="00D81AB3">
      <w:pPr>
        <w:spacing w:after="0" w:line="240" w:lineRule="auto"/>
      </w:pPr>
      <w:r>
        <w:separator/>
      </w:r>
    </w:p>
  </w:footnote>
  <w:footnote w:type="continuationSeparator" w:id="0">
    <w:p w:rsidR="00D81AB3" w:rsidRDefault="00D81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AB3" w:rsidRDefault="00D81AB3">
    <w:pPr>
      <w:pStyle w:val="ad"/>
      <w:jc w:val="center"/>
      <w:rPr>
        <w:lang w:val="ru-RU"/>
      </w:rPr>
    </w:pPr>
    <w:r>
      <w:fldChar w:fldCharType="begin"/>
    </w:r>
    <w:r>
      <w:instrText xml:space="preserve"> PAGE   \* MERGEFORMAT </w:instrText>
    </w:r>
    <w:r>
      <w:fldChar w:fldCharType="separate"/>
    </w:r>
    <w:r w:rsidR="0094250B">
      <w:rPr>
        <w:noProof/>
      </w:rPr>
      <w:t>29</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AB3" w:rsidRDefault="00D81AB3">
    <w:pPr>
      <w:pStyle w:val="ad"/>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F37"/>
    <w:multiLevelType w:val="hybridMultilevel"/>
    <w:tmpl w:val="E80A8C08"/>
    <w:lvl w:ilvl="0" w:tplc="B0903A22">
      <w:start w:val="4"/>
      <w:numFmt w:val="decimal"/>
      <w:lvlText w:val="%1."/>
      <w:lvlJc w:val="left"/>
      <w:pPr>
        <w:ind w:left="720" w:hanging="360"/>
      </w:pPr>
    </w:lvl>
    <w:lvl w:ilvl="1" w:tplc="BD7233C4">
      <w:start w:val="1"/>
      <w:numFmt w:val="lowerLetter"/>
      <w:lvlText w:val="%2."/>
      <w:lvlJc w:val="left"/>
      <w:pPr>
        <w:ind w:left="1440" w:hanging="360"/>
      </w:pPr>
    </w:lvl>
    <w:lvl w:ilvl="2" w:tplc="4F886B4A">
      <w:start w:val="1"/>
      <w:numFmt w:val="lowerRoman"/>
      <w:lvlText w:val="%3."/>
      <w:lvlJc w:val="right"/>
      <w:pPr>
        <w:ind w:left="2160" w:hanging="180"/>
      </w:pPr>
    </w:lvl>
    <w:lvl w:ilvl="3" w:tplc="8DB87600">
      <w:start w:val="1"/>
      <w:numFmt w:val="decimal"/>
      <w:lvlText w:val="%4."/>
      <w:lvlJc w:val="left"/>
      <w:pPr>
        <w:ind w:left="2880" w:hanging="360"/>
      </w:pPr>
    </w:lvl>
    <w:lvl w:ilvl="4" w:tplc="77E28F16">
      <w:start w:val="1"/>
      <w:numFmt w:val="lowerLetter"/>
      <w:lvlText w:val="%5."/>
      <w:lvlJc w:val="left"/>
      <w:pPr>
        <w:ind w:left="3600" w:hanging="360"/>
      </w:pPr>
    </w:lvl>
    <w:lvl w:ilvl="5" w:tplc="C2D87062">
      <w:start w:val="1"/>
      <w:numFmt w:val="lowerRoman"/>
      <w:lvlText w:val="%6."/>
      <w:lvlJc w:val="right"/>
      <w:pPr>
        <w:ind w:left="4320" w:hanging="180"/>
      </w:pPr>
    </w:lvl>
    <w:lvl w:ilvl="6" w:tplc="F9F849E0">
      <w:start w:val="1"/>
      <w:numFmt w:val="decimal"/>
      <w:lvlText w:val="%7."/>
      <w:lvlJc w:val="left"/>
      <w:pPr>
        <w:ind w:left="5040" w:hanging="360"/>
      </w:pPr>
    </w:lvl>
    <w:lvl w:ilvl="7" w:tplc="6494EDFE">
      <w:start w:val="1"/>
      <w:numFmt w:val="lowerLetter"/>
      <w:lvlText w:val="%8."/>
      <w:lvlJc w:val="left"/>
      <w:pPr>
        <w:ind w:left="5760" w:hanging="360"/>
      </w:pPr>
    </w:lvl>
    <w:lvl w:ilvl="8" w:tplc="BB680572">
      <w:start w:val="1"/>
      <w:numFmt w:val="lowerRoman"/>
      <w:lvlText w:val="%9."/>
      <w:lvlJc w:val="right"/>
      <w:pPr>
        <w:ind w:left="6480" w:hanging="180"/>
      </w:pPr>
    </w:lvl>
  </w:abstractNum>
  <w:abstractNum w:abstractNumId="1" w15:restartNumberingAfterBreak="0">
    <w:nsid w:val="145544A6"/>
    <w:multiLevelType w:val="hybridMultilevel"/>
    <w:tmpl w:val="880A6362"/>
    <w:lvl w:ilvl="0" w:tplc="355EE32A">
      <w:start w:val="1"/>
      <w:numFmt w:val="bullet"/>
      <w:lvlText w:val=""/>
      <w:lvlJc w:val="left"/>
      <w:pPr>
        <w:tabs>
          <w:tab w:val="num" w:pos="720"/>
        </w:tabs>
        <w:ind w:left="720" w:hanging="360"/>
      </w:pPr>
      <w:rPr>
        <w:rFonts w:ascii="Symbol" w:hAnsi="Symbol"/>
        <w:sz w:val="20"/>
      </w:rPr>
    </w:lvl>
    <w:lvl w:ilvl="1" w:tplc="7D664FB0">
      <w:start w:val="1"/>
      <w:numFmt w:val="bullet"/>
      <w:lvlText w:val="o"/>
      <w:lvlJc w:val="left"/>
      <w:pPr>
        <w:tabs>
          <w:tab w:val="num" w:pos="1440"/>
        </w:tabs>
        <w:ind w:left="1440" w:hanging="360"/>
      </w:pPr>
      <w:rPr>
        <w:rFonts w:ascii="Courier New" w:hAnsi="Courier New"/>
        <w:sz w:val="20"/>
      </w:rPr>
    </w:lvl>
    <w:lvl w:ilvl="2" w:tplc="6A6C31E6">
      <w:start w:val="1"/>
      <w:numFmt w:val="bullet"/>
      <w:lvlText w:val=""/>
      <w:lvlJc w:val="left"/>
      <w:pPr>
        <w:tabs>
          <w:tab w:val="num" w:pos="2160"/>
        </w:tabs>
        <w:ind w:left="2160" w:hanging="360"/>
      </w:pPr>
      <w:rPr>
        <w:rFonts w:ascii="Wingdings" w:hAnsi="Wingdings"/>
        <w:sz w:val="20"/>
      </w:rPr>
    </w:lvl>
    <w:lvl w:ilvl="3" w:tplc="9800ABBC">
      <w:start w:val="1"/>
      <w:numFmt w:val="bullet"/>
      <w:lvlText w:val=""/>
      <w:lvlJc w:val="left"/>
      <w:pPr>
        <w:tabs>
          <w:tab w:val="num" w:pos="2880"/>
        </w:tabs>
        <w:ind w:left="2880" w:hanging="360"/>
      </w:pPr>
      <w:rPr>
        <w:rFonts w:ascii="Wingdings" w:hAnsi="Wingdings"/>
        <w:sz w:val="20"/>
      </w:rPr>
    </w:lvl>
    <w:lvl w:ilvl="4" w:tplc="BBECEFB4">
      <w:start w:val="1"/>
      <w:numFmt w:val="bullet"/>
      <w:lvlText w:val=""/>
      <w:lvlJc w:val="left"/>
      <w:pPr>
        <w:tabs>
          <w:tab w:val="num" w:pos="3600"/>
        </w:tabs>
        <w:ind w:left="3600" w:hanging="360"/>
      </w:pPr>
      <w:rPr>
        <w:rFonts w:ascii="Wingdings" w:hAnsi="Wingdings"/>
        <w:sz w:val="20"/>
      </w:rPr>
    </w:lvl>
    <w:lvl w:ilvl="5" w:tplc="9104C282">
      <w:start w:val="1"/>
      <w:numFmt w:val="bullet"/>
      <w:lvlText w:val=""/>
      <w:lvlJc w:val="left"/>
      <w:pPr>
        <w:tabs>
          <w:tab w:val="num" w:pos="4320"/>
        </w:tabs>
        <w:ind w:left="4320" w:hanging="360"/>
      </w:pPr>
      <w:rPr>
        <w:rFonts w:ascii="Wingdings" w:hAnsi="Wingdings"/>
        <w:sz w:val="20"/>
      </w:rPr>
    </w:lvl>
    <w:lvl w:ilvl="6" w:tplc="A4A85C80">
      <w:start w:val="1"/>
      <w:numFmt w:val="bullet"/>
      <w:lvlText w:val=""/>
      <w:lvlJc w:val="left"/>
      <w:pPr>
        <w:tabs>
          <w:tab w:val="num" w:pos="5040"/>
        </w:tabs>
        <w:ind w:left="5040" w:hanging="360"/>
      </w:pPr>
      <w:rPr>
        <w:rFonts w:ascii="Wingdings" w:hAnsi="Wingdings"/>
        <w:sz w:val="20"/>
      </w:rPr>
    </w:lvl>
    <w:lvl w:ilvl="7" w:tplc="30848DF6">
      <w:start w:val="1"/>
      <w:numFmt w:val="bullet"/>
      <w:lvlText w:val=""/>
      <w:lvlJc w:val="left"/>
      <w:pPr>
        <w:tabs>
          <w:tab w:val="num" w:pos="5760"/>
        </w:tabs>
        <w:ind w:left="5760" w:hanging="360"/>
      </w:pPr>
      <w:rPr>
        <w:rFonts w:ascii="Wingdings" w:hAnsi="Wingdings"/>
        <w:sz w:val="20"/>
      </w:rPr>
    </w:lvl>
    <w:lvl w:ilvl="8" w:tplc="AA7CDC64">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187A370D"/>
    <w:multiLevelType w:val="hybridMultilevel"/>
    <w:tmpl w:val="7480C0E8"/>
    <w:lvl w:ilvl="0" w:tplc="1B6435C6">
      <w:start w:val="1"/>
      <w:numFmt w:val="decimal"/>
      <w:lvlText w:val="%1)"/>
      <w:lvlJc w:val="left"/>
      <w:pPr>
        <w:ind w:left="1211" w:hanging="360"/>
      </w:pPr>
    </w:lvl>
    <w:lvl w:ilvl="1" w:tplc="6644CF74">
      <w:start w:val="1"/>
      <w:numFmt w:val="lowerLetter"/>
      <w:lvlText w:val="%2."/>
      <w:lvlJc w:val="left"/>
      <w:pPr>
        <w:ind w:left="1788" w:hanging="360"/>
      </w:pPr>
    </w:lvl>
    <w:lvl w:ilvl="2" w:tplc="40D6E742">
      <w:start w:val="1"/>
      <w:numFmt w:val="lowerRoman"/>
      <w:lvlText w:val="%3."/>
      <w:lvlJc w:val="right"/>
      <w:pPr>
        <w:ind w:left="2508" w:hanging="180"/>
      </w:pPr>
    </w:lvl>
    <w:lvl w:ilvl="3" w:tplc="713CA862">
      <w:start w:val="1"/>
      <w:numFmt w:val="decimal"/>
      <w:lvlText w:val="%4."/>
      <w:lvlJc w:val="left"/>
      <w:pPr>
        <w:ind w:left="3228" w:hanging="360"/>
      </w:pPr>
    </w:lvl>
    <w:lvl w:ilvl="4" w:tplc="38F0C94A">
      <w:start w:val="1"/>
      <w:numFmt w:val="lowerLetter"/>
      <w:lvlText w:val="%5."/>
      <w:lvlJc w:val="left"/>
      <w:pPr>
        <w:ind w:left="3948" w:hanging="360"/>
      </w:pPr>
    </w:lvl>
    <w:lvl w:ilvl="5" w:tplc="94F8875E">
      <w:start w:val="1"/>
      <w:numFmt w:val="lowerRoman"/>
      <w:lvlText w:val="%6."/>
      <w:lvlJc w:val="right"/>
      <w:pPr>
        <w:ind w:left="4668" w:hanging="180"/>
      </w:pPr>
    </w:lvl>
    <w:lvl w:ilvl="6" w:tplc="8336251C">
      <w:start w:val="1"/>
      <w:numFmt w:val="decimal"/>
      <w:lvlText w:val="%7."/>
      <w:lvlJc w:val="left"/>
      <w:pPr>
        <w:ind w:left="5388" w:hanging="360"/>
      </w:pPr>
    </w:lvl>
    <w:lvl w:ilvl="7" w:tplc="085ACCB0">
      <w:start w:val="1"/>
      <w:numFmt w:val="lowerLetter"/>
      <w:lvlText w:val="%8."/>
      <w:lvlJc w:val="left"/>
      <w:pPr>
        <w:ind w:left="6108" w:hanging="360"/>
      </w:pPr>
    </w:lvl>
    <w:lvl w:ilvl="8" w:tplc="001EC088">
      <w:start w:val="1"/>
      <w:numFmt w:val="lowerRoman"/>
      <w:lvlText w:val="%9."/>
      <w:lvlJc w:val="right"/>
      <w:pPr>
        <w:ind w:left="6828" w:hanging="180"/>
      </w:pPr>
    </w:lvl>
  </w:abstractNum>
  <w:abstractNum w:abstractNumId="3" w15:restartNumberingAfterBreak="0">
    <w:nsid w:val="1C4948FB"/>
    <w:multiLevelType w:val="hybridMultilevel"/>
    <w:tmpl w:val="FECC73D2"/>
    <w:lvl w:ilvl="0" w:tplc="DBE806FA">
      <w:start w:val="1"/>
      <w:numFmt w:val="decimal"/>
      <w:lvlText w:val="%1)"/>
      <w:lvlJc w:val="left"/>
      <w:pPr>
        <w:ind w:left="1211" w:hanging="360"/>
      </w:pPr>
    </w:lvl>
    <w:lvl w:ilvl="1" w:tplc="1688AC46">
      <w:start w:val="1"/>
      <w:numFmt w:val="lowerLetter"/>
      <w:lvlText w:val="%2."/>
      <w:lvlJc w:val="left"/>
      <w:pPr>
        <w:ind w:left="1788" w:hanging="360"/>
      </w:pPr>
    </w:lvl>
    <w:lvl w:ilvl="2" w:tplc="698E0CB8">
      <w:start w:val="1"/>
      <w:numFmt w:val="lowerRoman"/>
      <w:lvlText w:val="%3."/>
      <w:lvlJc w:val="right"/>
      <w:pPr>
        <w:ind w:left="2508" w:hanging="180"/>
      </w:pPr>
    </w:lvl>
    <w:lvl w:ilvl="3" w:tplc="727451B4">
      <w:start w:val="1"/>
      <w:numFmt w:val="decimal"/>
      <w:lvlText w:val="%4."/>
      <w:lvlJc w:val="left"/>
      <w:pPr>
        <w:ind w:left="3228" w:hanging="360"/>
      </w:pPr>
    </w:lvl>
    <w:lvl w:ilvl="4" w:tplc="D42AEFC4">
      <w:start w:val="1"/>
      <w:numFmt w:val="lowerLetter"/>
      <w:lvlText w:val="%5."/>
      <w:lvlJc w:val="left"/>
      <w:pPr>
        <w:ind w:left="3948" w:hanging="360"/>
      </w:pPr>
    </w:lvl>
    <w:lvl w:ilvl="5" w:tplc="B70CFCD2">
      <w:start w:val="1"/>
      <w:numFmt w:val="lowerRoman"/>
      <w:lvlText w:val="%6."/>
      <w:lvlJc w:val="right"/>
      <w:pPr>
        <w:ind w:left="4668" w:hanging="180"/>
      </w:pPr>
    </w:lvl>
    <w:lvl w:ilvl="6" w:tplc="A8F43DFA">
      <w:start w:val="1"/>
      <w:numFmt w:val="decimal"/>
      <w:lvlText w:val="%7."/>
      <w:lvlJc w:val="left"/>
      <w:pPr>
        <w:ind w:left="5388" w:hanging="360"/>
      </w:pPr>
    </w:lvl>
    <w:lvl w:ilvl="7" w:tplc="1ED6411E">
      <w:start w:val="1"/>
      <w:numFmt w:val="lowerLetter"/>
      <w:lvlText w:val="%8."/>
      <w:lvlJc w:val="left"/>
      <w:pPr>
        <w:ind w:left="6108" w:hanging="360"/>
      </w:pPr>
    </w:lvl>
    <w:lvl w:ilvl="8" w:tplc="A59CF71E">
      <w:start w:val="1"/>
      <w:numFmt w:val="lowerRoman"/>
      <w:lvlText w:val="%9."/>
      <w:lvlJc w:val="right"/>
      <w:pPr>
        <w:ind w:left="6828" w:hanging="180"/>
      </w:pPr>
    </w:lvl>
  </w:abstractNum>
  <w:abstractNum w:abstractNumId="4" w15:restartNumberingAfterBreak="0">
    <w:nsid w:val="1C6056CA"/>
    <w:multiLevelType w:val="hybridMultilevel"/>
    <w:tmpl w:val="8854934A"/>
    <w:lvl w:ilvl="0" w:tplc="E1947552">
      <w:start w:val="1"/>
      <w:numFmt w:val="decimal"/>
      <w:lvlText w:val="%1."/>
      <w:lvlJc w:val="left"/>
      <w:pPr>
        <w:ind w:left="643" w:hanging="360"/>
      </w:pPr>
    </w:lvl>
    <w:lvl w:ilvl="1" w:tplc="51C68194">
      <w:start w:val="1"/>
      <w:numFmt w:val="lowerLetter"/>
      <w:lvlText w:val="%2."/>
      <w:lvlJc w:val="left"/>
      <w:pPr>
        <w:ind w:left="1363" w:hanging="360"/>
      </w:pPr>
    </w:lvl>
    <w:lvl w:ilvl="2" w:tplc="A078968C">
      <w:start w:val="1"/>
      <w:numFmt w:val="lowerRoman"/>
      <w:lvlText w:val="%3."/>
      <w:lvlJc w:val="right"/>
      <w:pPr>
        <w:ind w:left="2083" w:hanging="180"/>
      </w:pPr>
    </w:lvl>
    <w:lvl w:ilvl="3" w:tplc="ED0A39B8">
      <w:start w:val="1"/>
      <w:numFmt w:val="decimal"/>
      <w:lvlText w:val="%4."/>
      <w:lvlJc w:val="left"/>
      <w:pPr>
        <w:ind w:left="2803" w:hanging="360"/>
      </w:pPr>
    </w:lvl>
    <w:lvl w:ilvl="4" w:tplc="C69E370C">
      <w:start w:val="1"/>
      <w:numFmt w:val="lowerLetter"/>
      <w:lvlText w:val="%5."/>
      <w:lvlJc w:val="left"/>
      <w:pPr>
        <w:ind w:left="3523" w:hanging="360"/>
      </w:pPr>
    </w:lvl>
    <w:lvl w:ilvl="5" w:tplc="53624B72">
      <w:start w:val="1"/>
      <w:numFmt w:val="lowerRoman"/>
      <w:lvlText w:val="%6."/>
      <w:lvlJc w:val="right"/>
      <w:pPr>
        <w:ind w:left="4243" w:hanging="180"/>
      </w:pPr>
    </w:lvl>
    <w:lvl w:ilvl="6" w:tplc="AD6A29F2">
      <w:start w:val="1"/>
      <w:numFmt w:val="decimal"/>
      <w:lvlText w:val="%7."/>
      <w:lvlJc w:val="left"/>
      <w:pPr>
        <w:ind w:left="4963" w:hanging="360"/>
      </w:pPr>
    </w:lvl>
    <w:lvl w:ilvl="7" w:tplc="9E42D94A">
      <w:start w:val="1"/>
      <w:numFmt w:val="lowerLetter"/>
      <w:lvlText w:val="%8."/>
      <w:lvlJc w:val="left"/>
      <w:pPr>
        <w:ind w:left="5683" w:hanging="360"/>
      </w:pPr>
    </w:lvl>
    <w:lvl w:ilvl="8" w:tplc="68DC2FC8">
      <w:start w:val="1"/>
      <w:numFmt w:val="lowerRoman"/>
      <w:lvlText w:val="%9."/>
      <w:lvlJc w:val="right"/>
      <w:pPr>
        <w:ind w:left="6403" w:hanging="180"/>
      </w:pPr>
    </w:lvl>
  </w:abstractNum>
  <w:abstractNum w:abstractNumId="5" w15:restartNumberingAfterBreak="0">
    <w:nsid w:val="287710E8"/>
    <w:multiLevelType w:val="multilevel"/>
    <w:tmpl w:val="549E9F3E"/>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6" w15:restartNumberingAfterBreak="0">
    <w:nsid w:val="331E3FD5"/>
    <w:multiLevelType w:val="hybridMultilevel"/>
    <w:tmpl w:val="27C052E4"/>
    <w:lvl w:ilvl="0" w:tplc="612A248E">
      <w:start w:val="1"/>
      <w:numFmt w:val="decimal"/>
      <w:lvlText w:val="%1)"/>
      <w:lvlJc w:val="left"/>
      <w:pPr>
        <w:ind w:left="1211" w:hanging="360"/>
      </w:pPr>
    </w:lvl>
    <w:lvl w:ilvl="1" w:tplc="DAE646EC">
      <w:start w:val="1"/>
      <w:numFmt w:val="lowerLetter"/>
      <w:lvlText w:val="%2."/>
      <w:lvlJc w:val="left"/>
      <w:pPr>
        <w:ind w:left="1788" w:hanging="360"/>
      </w:pPr>
    </w:lvl>
    <w:lvl w:ilvl="2" w:tplc="60C866AA">
      <w:start w:val="1"/>
      <w:numFmt w:val="lowerRoman"/>
      <w:lvlText w:val="%3."/>
      <w:lvlJc w:val="right"/>
      <w:pPr>
        <w:ind w:left="2508" w:hanging="180"/>
      </w:pPr>
    </w:lvl>
    <w:lvl w:ilvl="3" w:tplc="ECFACB00">
      <w:start w:val="1"/>
      <w:numFmt w:val="decimal"/>
      <w:lvlText w:val="%4."/>
      <w:lvlJc w:val="left"/>
      <w:pPr>
        <w:ind w:left="3228" w:hanging="360"/>
      </w:pPr>
    </w:lvl>
    <w:lvl w:ilvl="4" w:tplc="75E2DDBE">
      <w:start w:val="1"/>
      <w:numFmt w:val="lowerLetter"/>
      <w:lvlText w:val="%5."/>
      <w:lvlJc w:val="left"/>
      <w:pPr>
        <w:ind w:left="3948" w:hanging="360"/>
      </w:pPr>
    </w:lvl>
    <w:lvl w:ilvl="5" w:tplc="52340BD0">
      <w:start w:val="1"/>
      <w:numFmt w:val="lowerRoman"/>
      <w:lvlText w:val="%6."/>
      <w:lvlJc w:val="right"/>
      <w:pPr>
        <w:ind w:left="4668" w:hanging="180"/>
      </w:pPr>
    </w:lvl>
    <w:lvl w:ilvl="6" w:tplc="94C0EE7C">
      <w:start w:val="1"/>
      <w:numFmt w:val="decimal"/>
      <w:lvlText w:val="%7."/>
      <w:lvlJc w:val="left"/>
      <w:pPr>
        <w:ind w:left="5388" w:hanging="360"/>
      </w:pPr>
    </w:lvl>
    <w:lvl w:ilvl="7" w:tplc="C5B44036">
      <w:start w:val="1"/>
      <w:numFmt w:val="lowerLetter"/>
      <w:lvlText w:val="%8."/>
      <w:lvlJc w:val="left"/>
      <w:pPr>
        <w:ind w:left="6108" w:hanging="360"/>
      </w:pPr>
    </w:lvl>
    <w:lvl w:ilvl="8" w:tplc="D2F81C02">
      <w:start w:val="1"/>
      <w:numFmt w:val="lowerRoman"/>
      <w:lvlText w:val="%9."/>
      <w:lvlJc w:val="right"/>
      <w:pPr>
        <w:ind w:left="6828" w:hanging="180"/>
      </w:pPr>
    </w:lvl>
  </w:abstractNum>
  <w:abstractNum w:abstractNumId="7" w15:restartNumberingAfterBreak="0">
    <w:nsid w:val="36C02AF2"/>
    <w:multiLevelType w:val="hybridMultilevel"/>
    <w:tmpl w:val="77767AEA"/>
    <w:lvl w:ilvl="0" w:tplc="DFD6CE0C">
      <w:start w:val="1"/>
      <w:numFmt w:val="decimal"/>
      <w:lvlText w:val="%1."/>
      <w:lvlJc w:val="left"/>
      <w:pPr>
        <w:ind w:left="819" w:hanging="360"/>
      </w:pPr>
    </w:lvl>
    <w:lvl w:ilvl="1" w:tplc="19BA534C">
      <w:start w:val="1"/>
      <w:numFmt w:val="lowerLetter"/>
      <w:lvlText w:val="%2."/>
      <w:lvlJc w:val="left"/>
      <w:pPr>
        <w:ind w:left="1539" w:hanging="360"/>
      </w:pPr>
    </w:lvl>
    <w:lvl w:ilvl="2" w:tplc="0C348C16">
      <w:start w:val="1"/>
      <w:numFmt w:val="lowerRoman"/>
      <w:lvlText w:val="%3."/>
      <w:lvlJc w:val="right"/>
      <w:pPr>
        <w:ind w:left="2259" w:hanging="180"/>
      </w:pPr>
    </w:lvl>
    <w:lvl w:ilvl="3" w:tplc="BECE556E">
      <w:start w:val="1"/>
      <w:numFmt w:val="decimal"/>
      <w:lvlText w:val="%4."/>
      <w:lvlJc w:val="left"/>
      <w:pPr>
        <w:ind w:left="2979" w:hanging="360"/>
      </w:pPr>
    </w:lvl>
    <w:lvl w:ilvl="4" w:tplc="DC02FA70">
      <w:start w:val="1"/>
      <w:numFmt w:val="lowerLetter"/>
      <w:lvlText w:val="%5."/>
      <w:lvlJc w:val="left"/>
      <w:pPr>
        <w:ind w:left="3699" w:hanging="360"/>
      </w:pPr>
    </w:lvl>
    <w:lvl w:ilvl="5" w:tplc="38A8FD88">
      <w:start w:val="1"/>
      <w:numFmt w:val="lowerRoman"/>
      <w:lvlText w:val="%6."/>
      <w:lvlJc w:val="right"/>
      <w:pPr>
        <w:ind w:left="4419" w:hanging="180"/>
      </w:pPr>
    </w:lvl>
    <w:lvl w:ilvl="6" w:tplc="CE1EE1E4">
      <w:start w:val="1"/>
      <w:numFmt w:val="decimal"/>
      <w:lvlText w:val="%7."/>
      <w:lvlJc w:val="left"/>
      <w:pPr>
        <w:ind w:left="5139" w:hanging="360"/>
      </w:pPr>
    </w:lvl>
    <w:lvl w:ilvl="7" w:tplc="A3E4EABA">
      <w:start w:val="1"/>
      <w:numFmt w:val="lowerLetter"/>
      <w:lvlText w:val="%8."/>
      <w:lvlJc w:val="left"/>
      <w:pPr>
        <w:ind w:left="5859" w:hanging="360"/>
      </w:pPr>
    </w:lvl>
    <w:lvl w:ilvl="8" w:tplc="9CB429E2">
      <w:start w:val="1"/>
      <w:numFmt w:val="lowerRoman"/>
      <w:lvlText w:val="%9."/>
      <w:lvlJc w:val="right"/>
      <w:pPr>
        <w:ind w:left="6579" w:hanging="180"/>
      </w:pPr>
    </w:lvl>
  </w:abstractNum>
  <w:abstractNum w:abstractNumId="8" w15:restartNumberingAfterBreak="0">
    <w:nsid w:val="3C5E202F"/>
    <w:multiLevelType w:val="hybridMultilevel"/>
    <w:tmpl w:val="D6B46DE6"/>
    <w:lvl w:ilvl="0" w:tplc="AF48F704">
      <w:start w:val="1"/>
      <w:numFmt w:val="decimal"/>
      <w:lvlText w:val="%1)"/>
      <w:lvlJc w:val="left"/>
      <w:pPr>
        <w:ind w:left="1211" w:hanging="360"/>
      </w:pPr>
    </w:lvl>
    <w:lvl w:ilvl="1" w:tplc="17AA4A7A">
      <w:start w:val="1"/>
      <w:numFmt w:val="lowerLetter"/>
      <w:lvlText w:val="%2."/>
      <w:lvlJc w:val="left"/>
      <w:pPr>
        <w:ind w:left="1788" w:hanging="360"/>
      </w:pPr>
    </w:lvl>
    <w:lvl w:ilvl="2" w:tplc="AD7C0BAA">
      <w:start w:val="1"/>
      <w:numFmt w:val="lowerRoman"/>
      <w:lvlText w:val="%3."/>
      <w:lvlJc w:val="right"/>
      <w:pPr>
        <w:ind w:left="2508" w:hanging="180"/>
      </w:pPr>
    </w:lvl>
    <w:lvl w:ilvl="3" w:tplc="F7121A96">
      <w:start w:val="1"/>
      <w:numFmt w:val="decimal"/>
      <w:lvlText w:val="%4."/>
      <w:lvlJc w:val="left"/>
      <w:pPr>
        <w:ind w:left="3228" w:hanging="360"/>
      </w:pPr>
    </w:lvl>
    <w:lvl w:ilvl="4" w:tplc="30F80A94">
      <w:start w:val="1"/>
      <w:numFmt w:val="lowerLetter"/>
      <w:lvlText w:val="%5."/>
      <w:lvlJc w:val="left"/>
      <w:pPr>
        <w:ind w:left="3948" w:hanging="360"/>
      </w:pPr>
    </w:lvl>
    <w:lvl w:ilvl="5" w:tplc="3CF4D6AE">
      <w:start w:val="1"/>
      <w:numFmt w:val="lowerRoman"/>
      <w:lvlText w:val="%6."/>
      <w:lvlJc w:val="right"/>
      <w:pPr>
        <w:ind w:left="4668" w:hanging="180"/>
      </w:pPr>
    </w:lvl>
    <w:lvl w:ilvl="6" w:tplc="5B0C65C2">
      <w:start w:val="1"/>
      <w:numFmt w:val="decimal"/>
      <w:lvlText w:val="%7."/>
      <w:lvlJc w:val="left"/>
      <w:pPr>
        <w:ind w:left="5388" w:hanging="360"/>
      </w:pPr>
    </w:lvl>
    <w:lvl w:ilvl="7" w:tplc="5964E4DC">
      <w:start w:val="1"/>
      <w:numFmt w:val="lowerLetter"/>
      <w:lvlText w:val="%8."/>
      <w:lvlJc w:val="left"/>
      <w:pPr>
        <w:ind w:left="6108" w:hanging="360"/>
      </w:pPr>
    </w:lvl>
    <w:lvl w:ilvl="8" w:tplc="8A882226">
      <w:start w:val="1"/>
      <w:numFmt w:val="lowerRoman"/>
      <w:lvlText w:val="%9."/>
      <w:lvlJc w:val="right"/>
      <w:pPr>
        <w:ind w:left="6828" w:hanging="180"/>
      </w:pPr>
    </w:lvl>
  </w:abstractNum>
  <w:abstractNum w:abstractNumId="9" w15:restartNumberingAfterBreak="0">
    <w:nsid w:val="4A781D67"/>
    <w:multiLevelType w:val="hybridMultilevel"/>
    <w:tmpl w:val="468A7B5A"/>
    <w:lvl w:ilvl="0" w:tplc="A7BEB080">
      <w:start w:val="1"/>
      <w:numFmt w:val="decimal"/>
      <w:lvlText w:val="%1)"/>
      <w:lvlJc w:val="left"/>
      <w:pPr>
        <w:ind w:left="1211" w:hanging="360"/>
      </w:pPr>
    </w:lvl>
    <w:lvl w:ilvl="1" w:tplc="C480F7D4">
      <w:start w:val="1"/>
      <w:numFmt w:val="lowerLetter"/>
      <w:lvlText w:val="%2."/>
      <w:lvlJc w:val="left"/>
      <w:pPr>
        <w:ind w:left="1788" w:hanging="360"/>
      </w:pPr>
    </w:lvl>
    <w:lvl w:ilvl="2" w:tplc="22A697DE">
      <w:start w:val="1"/>
      <w:numFmt w:val="lowerRoman"/>
      <w:lvlText w:val="%3."/>
      <w:lvlJc w:val="right"/>
      <w:pPr>
        <w:ind w:left="2508" w:hanging="180"/>
      </w:pPr>
    </w:lvl>
    <w:lvl w:ilvl="3" w:tplc="BB4CEE70">
      <w:start w:val="1"/>
      <w:numFmt w:val="decimal"/>
      <w:lvlText w:val="%4."/>
      <w:lvlJc w:val="left"/>
      <w:pPr>
        <w:ind w:left="3228" w:hanging="360"/>
      </w:pPr>
    </w:lvl>
    <w:lvl w:ilvl="4" w:tplc="E4F66662">
      <w:start w:val="1"/>
      <w:numFmt w:val="lowerLetter"/>
      <w:lvlText w:val="%5."/>
      <w:lvlJc w:val="left"/>
      <w:pPr>
        <w:ind w:left="3948" w:hanging="360"/>
      </w:pPr>
    </w:lvl>
    <w:lvl w:ilvl="5" w:tplc="56D23FF8">
      <w:start w:val="1"/>
      <w:numFmt w:val="lowerRoman"/>
      <w:lvlText w:val="%6."/>
      <w:lvlJc w:val="right"/>
      <w:pPr>
        <w:ind w:left="4668" w:hanging="180"/>
      </w:pPr>
    </w:lvl>
    <w:lvl w:ilvl="6" w:tplc="9238DEEA">
      <w:start w:val="1"/>
      <w:numFmt w:val="decimal"/>
      <w:lvlText w:val="%7."/>
      <w:lvlJc w:val="left"/>
      <w:pPr>
        <w:ind w:left="5388" w:hanging="360"/>
      </w:pPr>
    </w:lvl>
    <w:lvl w:ilvl="7" w:tplc="683AF1DA">
      <w:start w:val="1"/>
      <w:numFmt w:val="lowerLetter"/>
      <w:lvlText w:val="%8."/>
      <w:lvlJc w:val="left"/>
      <w:pPr>
        <w:ind w:left="6108" w:hanging="360"/>
      </w:pPr>
    </w:lvl>
    <w:lvl w:ilvl="8" w:tplc="ED18527C">
      <w:start w:val="1"/>
      <w:numFmt w:val="lowerRoman"/>
      <w:lvlText w:val="%9."/>
      <w:lvlJc w:val="right"/>
      <w:pPr>
        <w:ind w:left="6828" w:hanging="180"/>
      </w:pPr>
    </w:lvl>
  </w:abstractNum>
  <w:abstractNum w:abstractNumId="10" w15:restartNumberingAfterBreak="0">
    <w:nsid w:val="4D8E7949"/>
    <w:multiLevelType w:val="multilevel"/>
    <w:tmpl w:val="9F38D654"/>
    <w:lvl w:ilvl="0">
      <w:start w:val="5"/>
      <w:numFmt w:val="decimal"/>
      <w:lvlText w:val="%1."/>
      <w:lvlJc w:val="left"/>
      <w:pPr>
        <w:ind w:left="1429" w:hanging="360"/>
      </w:pPr>
    </w:lvl>
    <w:lvl w:ilvl="1">
      <w:start w:val="1"/>
      <w:numFmt w:val="decimal"/>
      <w:lvlText w:val="%1.%2."/>
      <w:lvlJc w:val="left"/>
      <w:pPr>
        <w:ind w:left="1429"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11" w15:restartNumberingAfterBreak="0">
    <w:nsid w:val="66DB344C"/>
    <w:multiLevelType w:val="hybridMultilevel"/>
    <w:tmpl w:val="14B82FB0"/>
    <w:lvl w:ilvl="0" w:tplc="E5B4DCEA">
      <w:start w:val="6"/>
      <w:numFmt w:val="bullet"/>
      <w:lvlText w:val=""/>
      <w:lvlJc w:val="left"/>
      <w:pPr>
        <w:ind w:left="558" w:hanging="360"/>
      </w:pPr>
      <w:rPr>
        <w:rFonts w:ascii="Symbol" w:eastAsia="Calibri" w:hAnsi="Symbol" w:cs="Times New Roman"/>
      </w:rPr>
    </w:lvl>
    <w:lvl w:ilvl="1" w:tplc="A320AD1C">
      <w:start w:val="1"/>
      <w:numFmt w:val="bullet"/>
      <w:lvlText w:val="o"/>
      <w:lvlJc w:val="left"/>
      <w:pPr>
        <w:ind w:left="1278" w:hanging="360"/>
      </w:pPr>
      <w:rPr>
        <w:rFonts w:ascii="Courier New" w:hAnsi="Courier New" w:cs="Courier New"/>
      </w:rPr>
    </w:lvl>
    <w:lvl w:ilvl="2" w:tplc="9B58231C">
      <w:start w:val="1"/>
      <w:numFmt w:val="bullet"/>
      <w:lvlText w:val=""/>
      <w:lvlJc w:val="left"/>
      <w:pPr>
        <w:ind w:left="1998" w:hanging="360"/>
      </w:pPr>
      <w:rPr>
        <w:rFonts w:ascii="Wingdings" w:hAnsi="Wingdings"/>
      </w:rPr>
    </w:lvl>
    <w:lvl w:ilvl="3" w:tplc="59C40938">
      <w:start w:val="1"/>
      <w:numFmt w:val="bullet"/>
      <w:lvlText w:val=""/>
      <w:lvlJc w:val="left"/>
      <w:pPr>
        <w:ind w:left="2718" w:hanging="360"/>
      </w:pPr>
      <w:rPr>
        <w:rFonts w:ascii="Symbol" w:hAnsi="Symbol"/>
      </w:rPr>
    </w:lvl>
    <w:lvl w:ilvl="4" w:tplc="1A2A4242">
      <w:start w:val="1"/>
      <w:numFmt w:val="bullet"/>
      <w:lvlText w:val="o"/>
      <w:lvlJc w:val="left"/>
      <w:pPr>
        <w:ind w:left="3438" w:hanging="360"/>
      </w:pPr>
      <w:rPr>
        <w:rFonts w:ascii="Courier New" w:hAnsi="Courier New" w:cs="Courier New"/>
      </w:rPr>
    </w:lvl>
    <w:lvl w:ilvl="5" w:tplc="3166690A">
      <w:start w:val="1"/>
      <w:numFmt w:val="bullet"/>
      <w:lvlText w:val=""/>
      <w:lvlJc w:val="left"/>
      <w:pPr>
        <w:ind w:left="4158" w:hanging="360"/>
      </w:pPr>
      <w:rPr>
        <w:rFonts w:ascii="Wingdings" w:hAnsi="Wingdings"/>
      </w:rPr>
    </w:lvl>
    <w:lvl w:ilvl="6" w:tplc="3514A28A">
      <w:start w:val="1"/>
      <w:numFmt w:val="bullet"/>
      <w:lvlText w:val=""/>
      <w:lvlJc w:val="left"/>
      <w:pPr>
        <w:ind w:left="4878" w:hanging="360"/>
      </w:pPr>
      <w:rPr>
        <w:rFonts w:ascii="Symbol" w:hAnsi="Symbol"/>
      </w:rPr>
    </w:lvl>
    <w:lvl w:ilvl="7" w:tplc="FE3CD1C6">
      <w:start w:val="1"/>
      <w:numFmt w:val="bullet"/>
      <w:lvlText w:val="o"/>
      <w:lvlJc w:val="left"/>
      <w:pPr>
        <w:ind w:left="5598" w:hanging="360"/>
      </w:pPr>
      <w:rPr>
        <w:rFonts w:ascii="Courier New" w:hAnsi="Courier New" w:cs="Courier New"/>
      </w:rPr>
    </w:lvl>
    <w:lvl w:ilvl="8" w:tplc="4E2C8492">
      <w:start w:val="1"/>
      <w:numFmt w:val="bullet"/>
      <w:lvlText w:val=""/>
      <w:lvlJc w:val="left"/>
      <w:pPr>
        <w:ind w:left="6318" w:hanging="360"/>
      </w:pPr>
      <w:rPr>
        <w:rFonts w:ascii="Wingdings" w:hAnsi="Wingdings"/>
      </w:rPr>
    </w:lvl>
  </w:abstractNum>
  <w:abstractNum w:abstractNumId="12" w15:restartNumberingAfterBreak="0">
    <w:nsid w:val="68DE58B6"/>
    <w:multiLevelType w:val="hybridMultilevel"/>
    <w:tmpl w:val="01CAEC98"/>
    <w:lvl w:ilvl="0" w:tplc="4C14128A">
      <w:start w:val="1"/>
      <w:numFmt w:val="decimal"/>
      <w:lvlText w:val="%1)"/>
      <w:lvlJc w:val="left"/>
      <w:pPr>
        <w:ind w:left="1211" w:hanging="360"/>
      </w:pPr>
    </w:lvl>
    <w:lvl w:ilvl="1" w:tplc="8104E148">
      <w:start w:val="1"/>
      <w:numFmt w:val="lowerLetter"/>
      <w:lvlText w:val="%2."/>
      <w:lvlJc w:val="left"/>
      <w:pPr>
        <w:ind w:left="1788" w:hanging="360"/>
      </w:pPr>
    </w:lvl>
    <w:lvl w:ilvl="2" w:tplc="3104D758">
      <w:start w:val="1"/>
      <w:numFmt w:val="lowerRoman"/>
      <w:lvlText w:val="%3."/>
      <w:lvlJc w:val="right"/>
      <w:pPr>
        <w:ind w:left="2508" w:hanging="180"/>
      </w:pPr>
    </w:lvl>
    <w:lvl w:ilvl="3" w:tplc="E81E5784">
      <w:start w:val="1"/>
      <w:numFmt w:val="decimal"/>
      <w:lvlText w:val="%4."/>
      <w:lvlJc w:val="left"/>
      <w:pPr>
        <w:ind w:left="3228" w:hanging="360"/>
      </w:pPr>
    </w:lvl>
    <w:lvl w:ilvl="4" w:tplc="FE9E987A">
      <w:start w:val="1"/>
      <w:numFmt w:val="lowerLetter"/>
      <w:lvlText w:val="%5."/>
      <w:lvlJc w:val="left"/>
      <w:pPr>
        <w:ind w:left="3948" w:hanging="360"/>
      </w:pPr>
    </w:lvl>
    <w:lvl w:ilvl="5" w:tplc="10BC5468">
      <w:start w:val="1"/>
      <w:numFmt w:val="lowerRoman"/>
      <w:lvlText w:val="%6."/>
      <w:lvlJc w:val="right"/>
      <w:pPr>
        <w:ind w:left="4668" w:hanging="180"/>
      </w:pPr>
    </w:lvl>
    <w:lvl w:ilvl="6" w:tplc="9078D080">
      <w:start w:val="1"/>
      <w:numFmt w:val="decimal"/>
      <w:lvlText w:val="%7."/>
      <w:lvlJc w:val="left"/>
      <w:pPr>
        <w:ind w:left="5388" w:hanging="360"/>
      </w:pPr>
    </w:lvl>
    <w:lvl w:ilvl="7" w:tplc="57502694">
      <w:start w:val="1"/>
      <w:numFmt w:val="lowerLetter"/>
      <w:lvlText w:val="%8."/>
      <w:lvlJc w:val="left"/>
      <w:pPr>
        <w:ind w:left="6108" w:hanging="360"/>
      </w:pPr>
    </w:lvl>
    <w:lvl w:ilvl="8" w:tplc="65806158">
      <w:start w:val="1"/>
      <w:numFmt w:val="lowerRoman"/>
      <w:lvlText w:val="%9."/>
      <w:lvlJc w:val="right"/>
      <w:pPr>
        <w:ind w:left="6828" w:hanging="180"/>
      </w:pPr>
    </w:lvl>
  </w:abstractNum>
  <w:abstractNum w:abstractNumId="13" w15:restartNumberingAfterBreak="0">
    <w:nsid w:val="6E6F6C5C"/>
    <w:multiLevelType w:val="multilevel"/>
    <w:tmpl w:val="D3725DD6"/>
    <w:lvl w:ilvl="0">
      <w:start w:val="1"/>
      <w:numFmt w:val="decimal"/>
      <w:lvlText w:val="%1."/>
      <w:lvlJc w:val="left"/>
      <w:pPr>
        <w:ind w:left="450" w:hanging="450"/>
      </w:pPr>
      <w:rPr>
        <w:b/>
      </w:rPr>
    </w:lvl>
    <w:lvl w:ilvl="1">
      <w:start w:val="1"/>
      <w:numFmt w:val="decimal"/>
      <w:lvlText w:val="%1.%2."/>
      <w:lvlJc w:val="left"/>
      <w:pPr>
        <w:ind w:left="1428" w:hanging="720"/>
      </w:pPr>
      <w:rPr>
        <w:b/>
      </w:rPr>
    </w:lvl>
    <w:lvl w:ilvl="2">
      <w:start w:val="1"/>
      <w:numFmt w:val="decimal"/>
      <w:lvlText w:val="%1.%2.%3."/>
      <w:lvlJc w:val="left"/>
      <w:pPr>
        <w:ind w:left="2136" w:hanging="720"/>
      </w:pPr>
      <w:rPr>
        <w:b/>
      </w:rPr>
    </w:lvl>
    <w:lvl w:ilvl="3">
      <w:start w:val="1"/>
      <w:numFmt w:val="decimal"/>
      <w:lvlText w:val="%1.%2.%3.%4."/>
      <w:lvlJc w:val="left"/>
      <w:pPr>
        <w:ind w:left="3204" w:hanging="1080"/>
      </w:pPr>
      <w:rPr>
        <w:b/>
      </w:rPr>
    </w:lvl>
    <w:lvl w:ilvl="4">
      <w:start w:val="1"/>
      <w:numFmt w:val="decimal"/>
      <w:lvlText w:val="%1.%2.%3.%4.%5."/>
      <w:lvlJc w:val="left"/>
      <w:pPr>
        <w:ind w:left="3912" w:hanging="1080"/>
      </w:pPr>
      <w:rPr>
        <w:b/>
      </w:rPr>
    </w:lvl>
    <w:lvl w:ilvl="5">
      <w:start w:val="1"/>
      <w:numFmt w:val="decimal"/>
      <w:lvlText w:val="%1.%2.%3.%4.%5.%6."/>
      <w:lvlJc w:val="left"/>
      <w:pPr>
        <w:ind w:left="4980" w:hanging="1440"/>
      </w:pPr>
      <w:rPr>
        <w:b/>
      </w:rPr>
    </w:lvl>
    <w:lvl w:ilvl="6">
      <w:start w:val="1"/>
      <w:numFmt w:val="decimal"/>
      <w:lvlText w:val="%1.%2.%3.%4.%5.%6.%7."/>
      <w:lvlJc w:val="left"/>
      <w:pPr>
        <w:ind w:left="6048" w:hanging="1800"/>
      </w:pPr>
      <w:rPr>
        <w:b/>
      </w:rPr>
    </w:lvl>
    <w:lvl w:ilvl="7">
      <w:start w:val="1"/>
      <w:numFmt w:val="decimal"/>
      <w:lvlText w:val="%1.%2.%3.%4.%5.%6.%7.%8."/>
      <w:lvlJc w:val="left"/>
      <w:pPr>
        <w:ind w:left="6756" w:hanging="1800"/>
      </w:pPr>
      <w:rPr>
        <w:b/>
      </w:rPr>
    </w:lvl>
    <w:lvl w:ilvl="8">
      <w:start w:val="1"/>
      <w:numFmt w:val="decimal"/>
      <w:lvlText w:val="%1.%2.%3.%4.%5.%6.%7.%8.%9."/>
      <w:lvlJc w:val="left"/>
      <w:pPr>
        <w:ind w:left="7824" w:hanging="2160"/>
      </w:pPr>
      <w:rPr>
        <w:b/>
      </w:rPr>
    </w:lvl>
  </w:abstractNum>
  <w:num w:numId="1">
    <w:abstractNumId w:val="0"/>
  </w:num>
  <w:num w:numId="2">
    <w:abstractNumId w:val="4"/>
  </w:num>
  <w:num w:numId="3">
    <w:abstractNumId w:val="1"/>
  </w:num>
  <w:num w:numId="4">
    <w:abstractNumId w:val="7"/>
  </w:num>
  <w:num w:numId="5">
    <w:abstractNumId w:val="11"/>
  </w:num>
  <w:num w:numId="6">
    <w:abstractNumId w:val="10"/>
  </w:num>
  <w:num w:numId="7">
    <w:abstractNumId w:val="5"/>
  </w:num>
  <w:num w:numId="8">
    <w:abstractNumId w:val="13"/>
  </w:num>
  <w:num w:numId="9">
    <w:abstractNumId w:val="12"/>
  </w:num>
  <w:num w:numId="10">
    <w:abstractNumId w:val="9"/>
  </w:num>
  <w:num w:numId="11">
    <w:abstractNumId w:val="6"/>
  </w:num>
  <w:num w:numId="12">
    <w:abstractNumId w:val="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80"/>
    <w:rsid w:val="000E79FE"/>
    <w:rsid w:val="00237280"/>
    <w:rsid w:val="004A095D"/>
    <w:rsid w:val="00501D3F"/>
    <w:rsid w:val="0072490B"/>
    <w:rsid w:val="0094250B"/>
    <w:rsid w:val="00B57AE5"/>
    <w:rsid w:val="00D506EC"/>
    <w:rsid w:val="00D81AB3"/>
    <w:rsid w:val="00E81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88D6B-9009-4F75-8F34-90464343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spacing w:before="240" w:after="60"/>
      <w:outlineLvl w:val="0"/>
    </w:pPr>
    <w:rPr>
      <w:rFonts w:ascii="Cambria" w:eastAsia="Times New Roman" w:hAnsi="Cambria"/>
      <w:b/>
      <w:bCs/>
      <w:sz w:val="32"/>
      <w:szCs w:val="32"/>
      <w:lang w:val="en-US"/>
    </w:rPr>
  </w:style>
  <w:style w:type="paragraph" w:styleId="2">
    <w:name w:val="heading 2"/>
    <w:basedOn w:val="a"/>
    <w:next w:val="a"/>
    <w:link w:val="20"/>
    <w:uiPriority w:val="9"/>
    <w:semiHidden/>
    <w:unhideWhenUsed/>
    <w:qFormat/>
    <w:pPr>
      <w:keepNext/>
      <w:spacing w:before="240" w:after="60"/>
      <w:outlineLvl w:val="1"/>
    </w:pPr>
    <w:rPr>
      <w:rFonts w:ascii="Cambria" w:eastAsia="Times New Roman" w:hAnsi="Cambria"/>
      <w:b/>
      <w:bCs/>
      <w:i/>
      <w:iCs/>
      <w:sz w:val="28"/>
      <w:szCs w:val="28"/>
      <w:lang w:val="en-US"/>
    </w:rPr>
  </w:style>
  <w:style w:type="paragraph" w:styleId="3">
    <w:name w:val="heading 3"/>
    <w:basedOn w:val="a"/>
    <w:next w:val="a"/>
    <w:link w:val="30"/>
    <w:uiPriority w:val="9"/>
    <w:semiHidden/>
    <w:unhideWhenUsed/>
    <w:qFormat/>
    <w:pPr>
      <w:keepNext/>
      <w:spacing w:before="240" w:after="60"/>
      <w:outlineLvl w:val="2"/>
    </w:pPr>
    <w:rPr>
      <w:rFonts w:ascii="Cambria" w:eastAsia="Times New Roman" w:hAnsi="Cambria"/>
      <w:b/>
      <w:bCs/>
      <w:sz w:val="26"/>
      <w:szCs w:val="26"/>
      <w:lang w:val="en-US"/>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semiHidden/>
    <w:unhideWhenUsed/>
    <w:qFormat/>
    <w:pPr>
      <w:spacing w:before="240" w:after="60"/>
      <w:outlineLvl w:val="4"/>
    </w:pPr>
    <w:rPr>
      <w:rFonts w:eastAsia="Times New Roman"/>
      <w:b/>
      <w:bCs/>
      <w:i/>
      <w:iCs/>
      <w:sz w:val="26"/>
      <w:szCs w:val="26"/>
      <w:lang w:val="en-US"/>
    </w:rPr>
  </w:style>
  <w:style w:type="paragraph" w:styleId="6">
    <w:name w:val="heading 6"/>
    <w:basedOn w:val="a"/>
    <w:next w:val="a"/>
    <w:link w:val="60"/>
    <w:uiPriority w:val="9"/>
    <w:semiHidden/>
    <w:unhideWhenUsed/>
    <w:qFormat/>
    <w:pPr>
      <w:spacing w:before="240" w:after="60"/>
      <w:outlineLvl w:val="5"/>
    </w:pPr>
    <w:rPr>
      <w:rFonts w:eastAsia="Times New Roman"/>
      <w:b/>
      <w:bCs/>
      <w:lang w:val="en-U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link w:val="a4"/>
    <w:uiPriority w:val="34"/>
    <w:qFormat/>
    <w:pPr>
      <w:ind w:left="720"/>
      <w:contextualSpacing/>
    </w:pPr>
    <w:rPr>
      <w:lang w:val="en-US"/>
    </w:rPr>
  </w:style>
  <w:style w:type="paragraph" w:styleId="a5">
    <w:name w:val="No Spacing"/>
    <w:link w:val="a6"/>
    <w:uiPriority w:val="1"/>
    <w:qFormat/>
    <w:rPr>
      <w:rFonts w:eastAsia="Times New Roman"/>
      <w:sz w:val="22"/>
      <w:szCs w:val="22"/>
    </w:rPr>
  </w:style>
  <w:style w:type="paragraph" w:styleId="a7">
    <w:name w:val="Title"/>
    <w:basedOn w:val="a"/>
    <w:next w:val="a"/>
    <w:link w:val="a8"/>
    <w:uiPriority w:val="10"/>
    <w:qFormat/>
    <w:pPr>
      <w:spacing w:after="0" w:line="216" w:lineRule="auto"/>
      <w:contextualSpacing/>
    </w:pPr>
    <w:rPr>
      <w:rFonts w:ascii="Calibri Light" w:eastAsia="Times New Roman" w:hAnsi="Calibri Light"/>
      <w:color w:val="404040"/>
      <w:spacing w:val="-10"/>
      <w:sz w:val="56"/>
      <w:szCs w:val="56"/>
      <w:lang w:val="en-US"/>
    </w:rPr>
  </w:style>
  <w:style w:type="character" w:customStyle="1" w:styleId="TitleChar">
    <w:name w:val="Title Char"/>
    <w:uiPriority w:val="10"/>
    <w:rPr>
      <w:sz w:val="48"/>
      <w:szCs w:val="48"/>
    </w:rPr>
  </w:style>
  <w:style w:type="paragraph" w:styleId="a9">
    <w:name w:val="Subtitle"/>
    <w:basedOn w:val="a"/>
    <w:next w:val="a"/>
    <w:link w:val="aa"/>
    <w:uiPriority w:val="11"/>
    <w:qFormat/>
    <w:pPr>
      <w:numPr>
        <w:ilvl w:val="1"/>
      </w:numPr>
      <w:spacing w:after="160" w:line="259" w:lineRule="auto"/>
    </w:pPr>
    <w:rPr>
      <w:rFonts w:eastAsia="Times New Roman"/>
      <w:color w:val="5A5A5A"/>
      <w:spacing w:val="15"/>
      <w:lang w:val="en-US"/>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
    <w:link w:val="ae"/>
    <w:uiPriority w:val="99"/>
    <w:unhideWhenUsed/>
    <w:pPr>
      <w:tabs>
        <w:tab w:val="center" w:pos="4677"/>
        <w:tab w:val="right" w:pos="9355"/>
      </w:tabs>
    </w:pPr>
    <w:rPr>
      <w:lang w:val="en-US"/>
    </w:rPr>
  </w:style>
  <w:style w:type="character" w:customStyle="1" w:styleId="HeaderChar">
    <w:name w:val="Header Char"/>
    <w:uiPriority w:val="99"/>
  </w:style>
  <w:style w:type="paragraph" w:styleId="af">
    <w:name w:val="footer"/>
    <w:basedOn w:val="a"/>
    <w:link w:val="af0"/>
    <w:uiPriority w:val="99"/>
    <w:unhideWhenUsed/>
    <w:pPr>
      <w:tabs>
        <w:tab w:val="center" w:pos="4677"/>
        <w:tab w:val="right" w:pos="9355"/>
      </w:tabs>
    </w:pPr>
    <w:rPr>
      <w:lang w:val="en-US"/>
    </w:rPr>
  </w:style>
  <w:style w:type="character" w:customStyle="1" w:styleId="FooterChar">
    <w:name w:val="Footer Char"/>
    <w:uiPriority w:val="99"/>
  </w:style>
  <w:style w:type="paragraph" w:styleId="af1">
    <w:name w:val="caption"/>
    <w:basedOn w:val="a"/>
    <w:next w:val="a"/>
    <w:uiPriority w:val="35"/>
    <w:semiHidden/>
    <w:unhideWhenUsed/>
    <w:qFormat/>
    <w:rPr>
      <w:b/>
      <w:bCs/>
      <w:color w:val="4F81BD"/>
      <w:sz w:val="18"/>
      <w:szCs w:val="18"/>
    </w:rPr>
  </w:style>
  <w:style w:type="character" w:customStyle="1" w:styleId="CaptionChar">
    <w:name w:val="Caption Char"/>
    <w:uiPriority w:val="99"/>
  </w:style>
  <w:style w:type="table" w:styleId="af2">
    <w:name w:val="Table Grid"/>
    <w:basedOn w:val="a1"/>
    <w:uiPriority w:val="5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3">
    <w:name w:val="Hyperlink"/>
    <w:uiPriority w:val="99"/>
    <w:unhideWhenUsed/>
    <w:rPr>
      <w:color w:val="0000FF"/>
      <w:u w:val="single"/>
    </w:rPr>
  </w:style>
  <w:style w:type="paragraph" w:styleId="af4">
    <w:name w:val="footnote text"/>
    <w:basedOn w:val="a"/>
    <w:link w:val="af5"/>
    <w:pPr>
      <w:spacing w:after="0" w:line="240" w:lineRule="auto"/>
    </w:pPr>
    <w:rPr>
      <w:rFonts w:ascii="Arial" w:eastAsia="Times New Roman" w:hAnsi="Arial"/>
      <w:sz w:val="20"/>
      <w:szCs w:val="20"/>
      <w:lang w:val="en-US"/>
    </w:rPr>
  </w:style>
  <w:style w:type="character" w:customStyle="1" w:styleId="FootnoteTextChar">
    <w:name w:val="Footnote Text Char"/>
    <w:uiPriority w:val="99"/>
    <w:rPr>
      <w:sz w:val="18"/>
    </w:rPr>
  </w:style>
  <w:style w:type="character" w:styleId="af6">
    <w:name w:val="footnote reference"/>
    <w:rPr>
      <w:vertAlign w:val="superscript"/>
    </w:rPr>
  </w:style>
  <w:style w:type="paragraph" w:styleId="af7">
    <w:name w:val="endnote text"/>
    <w:basedOn w:val="a"/>
    <w:link w:val="af8"/>
    <w:uiPriority w:val="99"/>
    <w:semiHidden/>
    <w:unhideWhenUsed/>
    <w:pPr>
      <w:spacing w:after="0" w:line="240" w:lineRule="auto"/>
    </w:pPr>
    <w:rPr>
      <w:sz w:val="20"/>
    </w:rPr>
  </w:style>
  <w:style w:type="character" w:customStyle="1" w:styleId="af8">
    <w:name w:val="Текст концевой сноски Знак"/>
    <w:link w:val="af7"/>
    <w:uiPriority w:val="99"/>
    <w:rPr>
      <w:sz w:val="20"/>
    </w:rPr>
  </w:style>
  <w:style w:type="character" w:styleId="af9">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a">
    <w:name w:val="TOC Heading"/>
    <w:uiPriority w:val="39"/>
    <w:unhideWhenUsed/>
    <w:rPr>
      <w:lang w:eastAsia="zh-CN"/>
    </w:rPr>
  </w:style>
  <w:style w:type="paragraph" w:styleId="afb">
    <w:name w:val="table of figures"/>
    <w:basedOn w:val="a"/>
    <w:next w:val="a"/>
    <w:uiPriority w:val="99"/>
    <w:unhideWhenUsed/>
    <w:pPr>
      <w:spacing w:after="0"/>
    </w:pPr>
  </w:style>
  <w:style w:type="paragraph" w:customStyle="1" w:styleId="Default">
    <w:name w:val="Default"/>
    <w:rPr>
      <w:rFonts w:ascii="Times New Roman" w:hAnsi="Times New Roman"/>
      <w:color w:val="000000"/>
      <w:sz w:val="24"/>
      <w:szCs w:val="24"/>
      <w:lang w:eastAsia="en-US"/>
    </w:rPr>
  </w:style>
  <w:style w:type="character" w:customStyle="1" w:styleId="ae">
    <w:name w:val="Верхний колонтитул Знак"/>
    <w:link w:val="ad"/>
    <w:uiPriority w:val="99"/>
    <w:rPr>
      <w:sz w:val="22"/>
      <w:szCs w:val="22"/>
      <w:lang w:eastAsia="en-US"/>
    </w:rPr>
  </w:style>
  <w:style w:type="character" w:customStyle="1" w:styleId="af0">
    <w:name w:val="Нижний колонтитул Знак"/>
    <w:link w:val="af"/>
    <w:uiPriority w:val="99"/>
    <w:rPr>
      <w:sz w:val="22"/>
      <w:szCs w:val="22"/>
      <w:lang w:eastAsia="en-US"/>
    </w:rPr>
  </w:style>
  <w:style w:type="paragraph" w:styleId="afc">
    <w:name w:val="Normal (Web)"/>
    <w:basedOn w:val="a"/>
    <w:uiPriority w:val="99"/>
    <w:unhideWhenUsed/>
    <w:rPr>
      <w:rFonts w:ascii="Times New Roman" w:hAnsi="Times New Roman"/>
      <w:sz w:val="24"/>
      <w:szCs w:val="24"/>
    </w:rPr>
  </w:style>
  <w:style w:type="paragraph" w:styleId="afd">
    <w:name w:val="Body Text"/>
    <w:basedOn w:val="a"/>
    <w:link w:val="afe"/>
    <w:uiPriority w:val="99"/>
    <w:semiHidden/>
    <w:unhideWhenUsed/>
    <w:pPr>
      <w:spacing w:after="120"/>
    </w:pPr>
    <w:rPr>
      <w:lang w:val="en-US"/>
    </w:rPr>
  </w:style>
  <w:style w:type="character" w:customStyle="1" w:styleId="afe">
    <w:name w:val="Основной текст Знак"/>
    <w:link w:val="afd"/>
    <w:uiPriority w:val="99"/>
    <w:semiHidden/>
    <w:rPr>
      <w:sz w:val="22"/>
      <w:szCs w:val="22"/>
      <w:lang w:eastAsia="en-US"/>
    </w:rPr>
  </w:style>
  <w:style w:type="paragraph" w:styleId="aff">
    <w:name w:val="Body Text Indent"/>
    <w:basedOn w:val="a"/>
    <w:link w:val="aff0"/>
    <w:uiPriority w:val="99"/>
    <w:semiHidden/>
    <w:unhideWhenUsed/>
    <w:pPr>
      <w:spacing w:after="120"/>
      <w:ind w:left="283"/>
    </w:pPr>
    <w:rPr>
      <w:lang w:val="en-US"/>
    </w:rPr>
  </w:style>
  <w:style w:type="character" w:customStyle="1" w:styleId="aff0">
    <w:name w:val="Основной текст с отступом Знак"/>
    <w:link w:val="aff"/>
    <w:uiPriority w:val="99"/>
    <w:semiHidden/>
    <w:rPr>
      <w:sz w:val="22"/>
      <w:szCs w:val="22"/>
      <w:lang w:eastAsia="en-US"/>
    </w:rPr>
  </w:style>
  <w:style w:type="character" w:customStyle="1" w:styleId="60">
    <w:name w:val="Заголовок 6 Знак"/>
    <w:link w:val="6"/>
    <w:uiPriority w:val="9"/>
    <w:semiHidden/>
    <w:rPr>
      <w:rFonts w:ascii="Calibri" w:eastAsia="Times New Roman" w:hAnsi="Calibri" w:cs="Times New Roman"/>
      <w:b/>
      <w:bCs/>
      <w:sz w:val="22"/>
      <w:szCs w:val="22"/>
      <w:lang w:eastAsia="en-US"/>
    </w:rPr>
  </w:style>
  <w:style w:type="paragraph" w:styleId="aff1">
    <w:name w:val="Balloon Text"/>
    <w:basedOn w:val="a"/>
    <w:link w:val="aff2"/>
    <w:uiPriority w:val="99"/>
    <w:semiHidden/>
    <w:unhideWhenUsed/>
    <w:pPr>
      <w:spacing w:after="0" w:line="240" w:lineRule="auto"/>
    </w:pPr>
    <w:rPr>
      <w:rFonts w:ascii="Tahoma" w:hAnsi="Tahoma"/>
      <w:sz w:val="16"/>
      <w:szCs w:val="16"/>
      <w:lang w:val="en-US"/>
    </w:rPr>
  </w:style>
  <w:style w:type="character" w:customStyle="1" w:styleId="aff2">
    <w:name w:val="Текст выноски Знак"/>
    <w:link w:val="aff1"/>
    <w:uiPriority w:val="99"/>
    <w:semiHidden/>
    <w:rPr>
      <w:rFonts w:ascii="Tahoma" w:hAnsi="Tahoma" w:cs="Tahoma"/>
      <w:sz w:val="16"/>
      <w:szCs w:val="16"/>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paragraph" w:styleId="25">
    <w:name w:val="Body Text Indent 2"/>
    <w:basedOn w:val="a"/>
    <w:link w:val="26"/>
    <w:uiPriority w:val="99"/>
    <w:semiHidden/>
    <w:unhideWhenUsed/>
    <w:pPr>
      <w:spacing w:after="120" w:line="480" w:lineRule="auto"/>
      <w:ind w:left="283"/>
    </w:pPr>
    <w:rPr>
      <w:lang w:val="en-US"/>
    </w:rPr>
  </w:style>
  <w:style w:type="character" w:customStyle="1" w:styleId="26">
    <w:name w:val="Основной текст с отступом 2 Знак"/>
    <w:link w:val="25"/>
    <w:uiPriority w:val="99"/>
    <w:semiHidden/>
    <w:rPr>
      <w:sz w:val="22"/>
      <w:szCs w:val="22"/>
      <w:lang w:eastAsia="en-US"/>
    </w:rPr>
  </w:style>
  <w:style w:type="character" w:customStyle="1" w:styleId="10">
    <w:name w:val="Заголовок 1 Знак"/>
    <w:link w:val="1"/>
    <w:uiPriority w:val="9"/>
    <w:rPr>
      <w:rFonts w:ascii="Cambria" w:eastAsia="Times New Roman" w:hAnsi="Cambria" w:cs="Times New Roman"/>
      <w:b/>
      <w:bCs/>
      <w:sz w:val="32"/>
      <w:szCs w:val="32"/>
      <w:lang w:eastAsia="en-US"/>
    </w:rPr>
  </w:style>
  <w:style w:type="character" w:styleId="aff3">
    <w:name w:val="FollowedHyperlink"/>
    <w:uiPriority w:val="99"/>
    <w:semiHidden/>
    <w:unhideWhenUsed/>
    <w:rPr>
      <w:color w:val="800080"/>
      <w:u w:val="single"/>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character" w:customStyle="1" w:styleId="a4">
    <w:name w:val="Абзац списка Знак"/>
    <w:link w:val="a3"/>
    <w:uiPriority w:val="34"/>
    <w:rPr>
      <w:sz w:val="22"/>
      <w:szCs w:val="22"/>
      <w:lang w:eastAsia="en-US"/>
    </w:rPr>
  </w:style>
  <w:style w:type="paragraph" w:styleId="27">
    <w:name w:val="Body Text 2"/>
    <w:basedOn w:val="a"/>
    <w:link w:val="28"/>
    <w:uiPriority w:val="99"/>
    <w:semiHidden/>
    <w:unhideWhenUsed/>
    <w:pPr>
      <w:spacing w:after="120" w:line="480" w:lineRule="auto"/>
    </w:pPr>
    <w:rPr>
      <w:lang w:val="en-US"/>
    </w:rPr>
  </w:style>
  <w:style w:type="character" w:customStyle="1" w:styleId="28">
    <w:name w:val="Основной текст 2 Знак"/>
    <w:link w:val="27"/>
    <w:uiPriority w:val="99"/>
    <w:semiHidden/>
    <w:rPr>
      <w:sz w:val="22"/>
      <w:szCs w:val="22"/>
      <w:lang w:eastAsia="en-US"/>
    </w:rPr>
  </w:style>
  <w:style w:type="paragraph" w:customStyle="1" w:styleId="ConsPlusNormal">
    <w:name w:val="ConsPlusNormal"/>
    <w:pPr>
      <w:widowControl w:val="0"/>
    </w:pPr>
    <w:rPr>
      <w:rFonts w:eastAsia="Times New Roman" w:cs="Calibri"/>
      <w:sz w:val="22"/>
    </w:rPr>
  </w:style>
  <w:style w:type="character" w:customStyle="1" w:styleId="af5">
    <w:name w:val="Текст сноски Знак"/>
    <w:link w:val="af4"/>
    <w:rPr>
      <w:rFonts w:ascii="Arial" w:eastAsia="Times New Roman" w:hAnsi="Arial"/>
    </w:rPr>
  </w:style>
  <w:style w:type="paragraph" w:styleId="aff4">
    <w:name w:val="Revision"/>
    <w:hidden/>
    <w:uiPriority w:val="99"/>
    <w:semiHidden/>
    <w:rPr>
      <w:sz w:val="22"/>
      <w:szCs w:val="22"/>
      <w:lang w:eastAsia="en-US"/>
    </w:rPr>
  </w:style>
  <w:style w:type="character" w:customStyle="1" w:styleId="a6">
    <w:name w:val="Без интервала Знак"/>
    <w:link w:val="a5"/>
    <w:uiPriority w:val="1"/>
    <w:rPr>
      <w:rFonts w:eastAsia="Times New Roman"/>
      <w:sz w:val="22"/>
      <w:szCs w:val="22"/>
      <w:lang w:bidi="ar-SA"/>
    </w:rPr>
  </w:style>
  <w:style w:type="character" w:customStyle="1" w:styleId="a8">
    <w:name w:val="Название Знак"/>
    <w:link w:val="a7"/>
    <w:uiPriority w:val="10"/>
    <w:rPr>
      <w:rFonts w:ascii="Calibri Light" w:eastAsia="Times New Roman" w:hAnsi="Calibri Light"/>
      <w:color w:val="404040"/>
      <w:spacing w:val="-10"/>
      <w:sz w:val="56"/>
      <w:szCs w:val="56"/>
    </w:rPr>
  </w:style>
  <w:style w:type="character" w:customStyle="1" w:styleId="aa">
    <w:name w:val="Подзаголовок Знак"/>
    <w:link w:val="a9"/>
    <w:uiPriority w:val="11"/>
    <w:rPr>
      <w:rFonts w:eastAsia="Times New Roman"/>
      <w:color w:val="5A5A5A"/>
      <w:spacing w:val="15"/>
      <w:sz w:val="22"/>
      <w:szCs w:val="22"/>
    </w:rPr>
  </w:style>
  <w:style w:type="paragraph" w:customStyle="1" w:styleId="ASAP1">
    <w:name w:val="ASAP 1"/>
    <w:pPr>
      <w:tabs>
        <w:tab w:val="center" w:pos="4680"/>
        <w:tab w:val="right" w:pos="9360"/>
      </w:tabs>
    </w:pPr>
    <w:rPr>
      <w:rFonts w:eastAsia="Times New Roman"/>
      <w:sz w:val="22"/>
      <w:szCs w:val="22"/>
    </w:rPr>
  </w:style>
  <w:style w:type="character" w:customStyle="1" w:styleId="-">
    <w:name w:val="Интернет-ссылка"/>
    <w:rPr>
      <w:color w:val="0000FF"/>
      <w:u w:val="single"/>
    </w:rPr>
  </w:style>
  <w:style w:type="paragraph" w:customStyle="1" w:styleId="aff5">
    <w:name w:val="Содержимое таблицы"/>
    <w:basedOn w:val="a"/>
    <w:qFormat/>
    <w:pPr>
      <w:suppressLineNumbers/>
      <w:spacing w:after="0" w:line="240" w:lineRule="auto"/>
    </w:pPr>
    <w:rPr>
      <w:rFonts w:ascii="Times New Roman" w:eastAsia="Tahoma" w:hAnsi="Times New Roman" w:cs="FreeSans"/>
      <w:sz w:val="24"/>
      <w:szCs w:val="24"/>
      <w:lang w:eastAsia="zh-CN" w:bidi="hi-IN"/>
    </w:rPr>
  </w:style>
  <w:style w:type="character" w:styleId="aff6">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temokrug.gosuslugi.ru/deyatelnost/napravleniya-deyatelnosti/ekonom/konkurenciya-v-AGO/normativnye-dokumenty/" TargetMode="External"/><Relationship Id="rId13" Type="http://schemas.openxmlformats.org/officeDocument/2006/relationships/hyperlink" Target="https://artemokrug.gosuslugi.ru/deyatelnost/napravleniya-deyatelnosti/ekonom/konkurenciya-v-AGO/reestr/" TargetMode="External"/><Relationship Id="rId18" Type="http://schemas.openxmlformats.org/officeDocument/2006/relationships/hyperlink" Target="http://www.artemokrug.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artemokrug.gosuslugi.ru/deyatelnost/napravleniya-deyatelnosti/ekonom/konkurenciya-v-AGO/normativnye-dokumenty/" TargetMode="External"/><Relationship Id="rId12" Type="http://schemas.openxmlformats.org/officeDocument/2006/relationships/hyperlink" Target="https://artemokrug.gosuslugi.ru/deyatelnost/napravleniya-deyatelnosti/ekonom/konkurenciya-v-AGO/normativnye-dokumenty/" TargetMode="External"/><Relationship Id="rId17" Type="http://schemas.openxmlformats.org/officeDocument/2006/relationships/hyperlink" Target="http://www.artemokrug.ru" TargetMode="External"/><Relationship Id="rId2" Type="http://schemas.openxmlformats.org/officeDocument/2006/relationships/styles" Target="styles.xml"/><Relationship Id="rId16" Type="http://schemas.openxmlformats.org/officeDocument/2006/relationships/hyperlink" Target="https://artemokrug.gosuslugi.ru/deyatelnost/napravleniya-deyatelnosti/ekon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rtemokrug.gosuslugi.ru/deyatelnost/napravleniya-deyatelnosti/ekonom/konkurenciya-v-AGO/normativnye-dokumenty/" TargetMode="External"/><Relationship Id="rId23" Type="http://schemas.openxmlformats.org/officeDocument/2006/relationships/fontTable" Target="fontTable.xml"/><Relationship Id="rId10" Type="http://schemas.openxmlformats.org/officeDocument/2006/relationships/hyperlink" Target="http://artemokrug.ru/poleznaya-informatsiya/%D0%BF%D1%80%D0%BE%D1%82%D0%BE%D0%BA%D0%BE%D0%BB%20%D0%B0%D1%83%D0%BA%D1%86%D0%B8%D0%BE%D0%BD%D0%B0%20%D0%BE%D1%82%2023.12.2020.pdf" TargetMode="External"/><Relationship Id="rId19" Type="http://schemas.openxmlformats.org/officeDocument/2006/relationships/hyperlink" Target="https://artemokrug.gosuslugi.ru/ofitsialno/struktura-munitsipalnogo-obrazovaniya/administratsiya-artemovskogo-gorodskogo-okruga/strukturnye-podrazdeleniya/upravlenie-potrebitelskogo-rynka-i-predprinimatelstva/" TargetMode="External"/><Relationship Id="rId4" Type="http://schemas.openxmlformats.org/officeDocument/2006/relationships/webSettings" Target="webSettings.xml"/><Relationship Id="rId9" Type="http://schemas.openxmlformats.org/officeDocument/2006/relationships/hyperlink" Target="http://artemduma.ru/?page_id=20471&amp;ysclid=lrittq3zdk810235954" TargetMode="External"/><Relationship Id="rId14" Type="http://schemas.openxmlformats.org/officeDocument/2006/relationships/hyperlink" Target="https://artemokrug.gosuslugi.ru/deyatelnost/napravleniya-deyatelnosti/ekonom/konkurenciya-v-AGO/normativnye-dokumenty/" TargetMode="External"/><Relationship Id="rId22"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42</Pages>
  <Words>12738</Words>
  <Characters>72608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Волгина Елена Васильевна</dc:creator>
  <cp:lastModifiedBy>Борисова Ольга Анатольевна</cp:lastModifiedBy>
  <cp:revision>35</cp:revision>
  <cp:lastPrinted>2024-01-23T00:28:00Z</cp:lastPrinted>
  <dcterms:created xsi:type="dcterms:W3CDTF">2024-01-17T07:25:00Z</dcterms:created>
  <dcterms:modified xsi:type="dcterms:W3CDTF">2024-01-23T00:29:00Z</dcterms:modified>
  <cp:version>983040</cp:version>
</cp:coreProperties>
</file>