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5F" w:rsidRDefault="0028015F" w:rsidP="0028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15F">
        <w:rPr>
          <w:rFonts w:ascii="Times New Roman" w:hAnsi="Times New Roman" w:cs="Times New Roman"/>
          <w:b/>
          <w:sz w:val="28"/>
          <w:szCs w:val="28"/>
        </w:rPr>
        <w:t>Анализ эффективности принятых мер по охвату обучающихся дополнительным образованием на основе учета их потребностей</w:t>
      </w:r>
    </w:p>
    <w:p w:rsidR="0028015F" w:rsidRPr="0028015F" w:rsidRDefault="0028015F" w:rsidP="00280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Артемовском городском округе</w:t>
      </w:r>
    </w:p>
    <w:p w:rsidR="0028015F" w:rsidRPr="0028015F" w:rsidRDefault="0028015F" w:rsidP="00280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18" w:rsidRDefault="00487D1F" w:rsidP="00382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Приморского края от 15.04.2021 № 230-пп «О внедрении системы персонифицированного финансирования дополнительного образования детей на территории Приморского края», постановлением администрации Артемовского городского округа от 19.05.2021 № 593-па «Об утверждении Положения о персонифицированном дополнительном образовании в Артемовском городском округе</w:t>
      </w:r>
      <w:r w:rsidR="00382389">
        <w:rPr>
          <w:rFonts w:ascii="Times New Roman" w:hAnsi="Times New Roman" w:cs="Times New Roman"/>
          <w:sz w:val="28"/>
          <w:szCs w:val="28"/>
        </w:rPr>
        <w:t>», с сентября 2021 года в Артемовском городском округе начата выдача сертификатов дополнительного образования детям от 5 до 18 лет.</w:t>
      </w:r>
    </w:p>
    <w:p w:rsidR="00382389" w:rsidRPr="00382389" w:rsidRDefault="00382389" w:rsidP="003823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389">
        <w:rPr>
          <w:rFonts w:ascii="Times New Roman" w:hAnsi="Times New Roman"/>
          <w:sz w:val="28"/>
          <w:szCs w:val="28"/>
        </w:rPr>
        <w:t>На территории Артемовского городского округа по состоянию на 01.07.2022 г. функционируют: 8 организаций дополнительного образования, из них 5 муниципальных (3 – сфера образования, 2 – сфера культуры) и 3 частных; 2 муниципальных учреждения спортивной подготовки (сфера физической культуры и спорта). Образовательная деятельность в них ведется в соответствии с лицензией на образовательную деятельность.</w:t>
      </w:r>
    </w:p>
    <w:p w:rsidR="00382389" w:rsidRPr="00382389" w:rsidRDefault="00382389" w:rsidP="0038238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389">
        <w:rPr>
          <w:rFonts w:ascii="Times New Roman" w:hAnsi="Times New Roman"/>
          <w:sz w:val="28"/>
          <w:szCs w:val="28"/>
        </w:rPr>
        <w:t>Доля организаций частной формы собственности в сфере услуг дополнительного образования детей составляет 30%.</w:t>
      </w:r>
    </w:p>
    <w:p w:rsidR="00382389" w:rsidRPr="00382389" w:rsidRDefault="00382389" w:rsidP="0038238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389">
        <w:rPr>
          <w:rFonts w:ascii="Times New Roman" w:hAnsi="Times New Roman"/>
          <w:sz w:val="28"/>
          <w:szCs w:val="28"/>
        </w:rPr>
        <w:t xml:space="preserve">Согласно данным Министерства образования Приморского края, общий охват дополнительным образованием детей в возрасте от 5 до 18 лет составляет </w:t>
      </w:r>
      <w:r w:rsidRPr="00382389">
        <w:rPr>
          <w:rFonts w:ascii="Times New Roman" w:hAnsi="Times New Roman"/>
          <w:color w:val="000000" w:themeColor="text1"/>
          <w:sz w:val="28"/>
          <w:szCs w:val="28"/>
        </w:rPr>
        <w:t xml:space="preserve">12616 человек. </w:t>
      </w:r>
      <w:r w:rsidRPr="00382389">
        <w:rPr>
          <w:rFonts w:ascii="Times New Roman" w:hAnsi="Times New Roman"/>
          <w:sz w:val="28"/>
          <w:szCs w:val="28"/>
        </w:rPr>
        <w:t>На базе муниципальных общеобразовательных и дошкольных организаций, а также в муниципальных организациях дополнительного образования Артемовского городского округа занимаются 10 391 человек в возрасте от 5 до 18 лет.</w:t>
      </w:r>
    </w:p>
    <w:p w:rsidR="00382389" w:rsidRDefault="00382389" w:rsidP="006807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2389">
        <w:rPr>
          <w:rFonts w:ascii="Times New Roman" w:hAnsi="Times New Roman"/>
          <w:sz w:val="28"/>
          <w:szCs w:val="28"/>
        </w:rPr>
        <w:t>Кроме того, дополнительные образовательные программы реализуются негосударственными образовательными учреждениями дополнительного образования («</w:t>
      </w:r>
      <w:proofErr w:type="spellStart"/>
      <w:r w:rsidRPr="00382389">
        <w:rPr>
          <w:rFonts w:ascii="Times New Roman" w:hAnsi="Times New Roman"/>
          <w:sz w:val="28"/>
          <w:szCs w:val="28"/>
        </w:rPr>
        <w:t>Лингва</w:t>
      </w:r>
      <w:proofErr w:type="spellEnd"/>
      <w:r w:rsidRPr="00382389">
        <w:rPr>
          <w:rFonts w:ascii="Times New Roman" w:hAnsi="Times New Roman"/>
          <w:sz w:val="28"/>
          <w:szCs w:val="28"/>
        </w:rPr>
        <w:t>-Плюс», «Формула успеха», «Академия будущего») - 1013 человек. В муниципальных спортивных учреждениях программами дополнительного образования охвачено 426 человек, в детских школах искусств – 786 человек.</w:t>
      </w:r>
    </w:p>
    <w:p w:rsidR="00680710" w:rsidRDefault="00680710" w:rsidP="006807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АИС 25 ПФДО зарегистрировано 26</w:t>
      </w:r>
      <w:r w:rsidR="00EE7D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дополнительных образовательных программ</w:t>
      </w:r>
      <w:r w:rsidR="00EE7D4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реализуемых образовательными учреждениями, подведомственными управлению образования администрации Артемовского городского округа.</w:t>
      </w:r>
    </w:p>
    <w:p w:rsidR="00680710" w:rsidRDefault="00680710" w:rsidP="006807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количестве программ по каждому образовательному учреждению представлены в таблице.</w:t>
      </w:r>
    </w:p>
    <w:p w:rsidR="00680710" w:rsidRDefault="00680710" w:rsidP="006807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710" w:rsidRDefault="00680710" w:rsidP="006807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80710" w:rsidTr="00680710">
        <w:tc>
          <w:tcPr>
            <w:tcW w:w="988" w:type="dxa"/>
          </w:tcPr>
          <w:p w:rsidR="00680710" w:rsidRPr="00680710" w:rsidRDefault="00680710" w:rsidP="006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2" w:type="dxa"/>
          </w:tcPr>
          <w:p w:rsidR="00680710" w:rsidRPr="00680710" w:rsidRDefault="00680710" w:rsidP="006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15" w:type="dxa"/>
          </w:tcPr>
          <w:p w:rsidR="00680710" w:rsidRPr="00680710" w:rsidRDefault="00680710" w:rsidP="006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0">
              <w:rPr>
                <w:rFonts w:ascii="Times New Roman" w:hAnsi="Times New Roman" w:cs="Times New Roman"/>
                <w:sz w:val="24"/>
                <w:szCs w:val="24"/>
              </w:rPr>
              <w:t>Количество программ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680710" w:rsidRPr="00680710" w:rsidRDefault="00680710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10">
              <w:rPr>
                <w:rFonts w:ascii="Times New Roman" w:hAnsi="Times New Roman" w:cs="Times New Roman"/>
                <w:sz w:val="24"/>
                <w:szCs w:val="24"/>
              </w:rPr>
              <w:t>МБОУ ДО ЦТР и ГО</w:t>
            </w:r>
          </w:p>
        </w:tc>
        <w:tc>
          <w:tcPr>
            <w:tcW w:w="3115" w:type="dxa"/>
          </w:tcPr>
          <w:p w:rsidR="00680710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680710" w:rsidRPr="00680710" w:rsidRDefault="00680710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Станция юных техников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680710" w:rsidRPr="00680710" w:rsidRDefault="00680710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ДЮСШ «Феникс»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680710" w:rsidRPr="00680710" w:rsidRDefault="00680710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3 им. В.В. Власова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2" w:type="dxa"/>
          </w:tcPr>
          <w:p w:rsidR="00680710" w:rsidRDefault="00680710" w:rsidP="00680710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3115" w:type="dxa"/>
          </w:tcPr>
          <w:p w:rsidR="00680710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710" w:rsidRPr="00680710" w:rsidTr="00680710">
        <w:tc>
          <w:tcPr>
            <w:tcW w:w="988" w:type="dxa"/>
          </w:tcPr>
          <w:p w:rsidR="00680710" w:rsidRPr="00680710" w:rsidRDefault="00EE7D4D" w:rsidP="0068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2" w:type="dxa"/>
          </w:tcPr>
          <w:p w:rsidR="00680710" w:rsidRDefault="00680710" w:rsidP="00954E88">
            <w:r w:rsidRPr="00035A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954E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5A3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954E88"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</w:p>
        </w:tc>
        <w:tc>
          <w:tcPr>
            <w:tcW w:w="3115" w:type="dxa"/>
          </w:tcPr>
          <w:p w:rsidR="00680710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954E88" w:rsidRPr="00680710" w:rsidRDefault="00954E88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28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2" w:type="dxa"/>
          </w:tcPr>
          <w:p w:rsidR="00954E88" w:rsidRDefault="00954E88" w:rsidP="00954E88">
            <w:r w:rsidRPr="00252DA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2" w:type="dxa"/>
          </w:tcPr>
          <w:p w:rsidR="00954E88" w:rsidRDefault="00954E88" w:rsidP="00954E88">
            <w:r w:rsidRPr="001B5D3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2" w:type="dxa"/>
          </w:tcPr>
          <w:p w:rsidR="00954E88" w:rsidRDefault="00954E88" w:rsidP="00954E88">
            <w:r w:rsidRPr="001B5D3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2" w:type="dxa"/>
          </w:tcPr>
          <w:p w:rsidR="00954E88" w:rsidRDefault="00954E88" w:rsidP="00954E88">
            <w:r w:rsidRPr="001B5D3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242" w:type="dxa"/>
          </w:tcPr>
          <w:p w:rsidR="00954E88" w:rsidRPr="00252DA3" w:rsidRDefault="00954E88" w:rsidP="0095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E88" w:rsidRPr="00680710" w:rsidTr="00680710">
        <w:tc>
          <w:tcPr>
            <w:tcW w:w="988" w:type="dxa"/>
          </w:tcPr>
          <w:p w:rsidR="00954E88" w:rsidRPr="00680710" w:rsidRDefault="00EE7D4D" w:rsidP="00954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2" w:type="dxa"/>
          </w:tcPr>
          <w:p w:rsidR="00954E88" w:rsidRPr="00252DA3" w:rsidRDefault="00954E88" w:rsidP="0095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39</w:t>
            </w:r>
          </w:p>
        </w:tc>
        <w:tc>
          <w:tcPr>
            <w:tcW w:w="3115" w:type="dxa"/>
          </w:tcPr>
          <w:p w:rsidR="00954E88" w:rsidRPr="00680710" w:rsidRDefault="00EE7D4D" w:rsidP="00EE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0710" w:rsidRDefault="00680710" w:rsidP="006807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733" w:rsidRDefault="00BF1733" w:rsidP="006807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263 программ наибольшее количество составляют программы социально-гуманитарной (87 шт. – 33%) и художественной (72 шт. – 27%) направленности.</w:t>
      </w:r>
    </w:p>
    <w:p w:rsidR="00BF1733" w:rsidRDefault="00BF1733" w:rsidP="006807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BEC" w:rsidRDefault="00A62CD4" w:rsidP="00334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43BEC" w:rsidRDefault="00B43BEC" w:rsidP="00B43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733" w:rsidRDefault="00B43BEC" w:rsidP="0023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программ опубликовано и реализуется МБОУ ДО Центр творческого развития и гуманитарного образования (37), МБОУ ДО ДЮСШ Феникс (28), МБОУ ДО Станция юных техников (15), МБОУ СОШ № 22 (15), МБЮОУ СОШ № 19 (13), МБОУ Гимназия № 1 им.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(12), МБОУ СОШ № 33 (10). </w:t>
      </w:r>
    </w:p>
    <w:p w:rsidR="00B43BEC" w:rsidRDefault="00B43BEC" w:rsidP="0023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посещений одним ребенком нескольких дополнительных образовательных программ</w:t>
      </w:r>
      <w:r w:rsidR="002323F8">
        <w:rPr>
          <w:rFonts w:ascii="Times New Roman" w:hAnsi="Times New Roman" w:cs="Times New Roman"/>
          <w:sz w:val="28"/>
          <w:szCs w:val="28"/>
        </w:rPr>
        <w:t>, заключено 13598 договоров на предоставление услуг дополнительного образования.</w:t>
      </w:r>
    </w:p>
    <w:p w:rsidR="002323F8" w:rsidRDefault="002323F8" w:rsidP="0023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посещающих программы дополнительного образования, реализуемые муниципальными образовательными учреждениями, представлено в д</w:t>
      </w:r>
      <w:r w:rsidR="00285A9B">
        <w:rPr>
          <w:rFonts w:ascii="Times New Roman" w:hAnsi="Times New Roman" w:cs="Times New Roman"/>
          <w:sz w:val="28"/>
          <w:szCs w:val="28"/>
        </w:rPr>
        <w:t>иа</w:t>
      </w:r>
      <w:r>
        <w:rPr>
          <w:rFonts w:ascii="Times New Roman" w:hAnsi="Times New Roman" w:cs="Times New Roman"/>
          <w:sz w:val="28"/>
          <w:szCs w:val="28"/>
        </w:rPr>
        <w:t>грамме.</w:t>
      </w:r>
    </w:p>
    <w:p w:rsidR="002323F8" w:rsidRDefault="002323F8" w:rsidP="00B43BE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A9B" w:rsidRDefault="00285A9B" w:rsidP="00B43BE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4382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77577">
        <w:rPr>
          <w:rFonts w:ascii="Times New Roman" w:hAnsi="Times New Roman" w:cs="Times New Roman"/>
          <w:sz w:val="28"/>
          <w:szCs w:val="28"/>
        </w:rPr>
        <w:t xml:space="preserve">           Как видно из диаграммы, наибольшей популярностью среди детей пользуются программы социально-гуманитарной и художественной направленности.</w:t>
      </w:r>
    </w:p>
    <w:p w:rsidR="00E77577" w:rsidRDefault="00E77577" w:rsidP="00D16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общеобразовательных учреждений выделяется МБОУ СОШ № 22, реализующая 15 дополнительных образовательных программ, 50% которых – естественно-научной направленности. Охват детей услугами дополнительного образования в этой школе – 350 человек, что составляет </w:t>
      </w:r>
      <w:r w:rsidR="001D0F50">
        <w:rPr>
          <w:rFonts w:ascii="Times New Roman" w:hAnsi="Times New Roman" w:cs="Times New Roman"/>
          <w:sz w:val="28"/>
          <w:szCs w:val="28"/>
        </w:rPr>
        <w:t>53% от общего количества обучающихся.</w:t>
      </w:r>
    </w:p>
    <w:p w:rsidR="007115EB" w:rsidRDefault="00796716" w:rsidP="00D16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796716" w:rsidRDefault="00796716" w:rsidP="00D16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Артемовском городском округе дополнительным образованием охвачено 12616 обучающихся, что составляет 73,7 % от общего количества детей в возрасте от 5 до 18 лет, проживающих в Артемовском городском округе.</w:t>
      </w:r>
    </w:p>
    <w:p w:rsidR="00796716" w:rsidRDefault="00796716" w:rsidP="00D16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B1527" w:rsidRDefault="00FB1527" w:rsidP="00D16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5, 8:</w:t>
      </w:r>
    </w:p>
    <w:p w:rsidR="00FB1527" w:rsidRDefault="00FB1527" w:rsidP="00D16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дополнительные образовательные программы различной направленности для обеспечения вариативности и доступности для детей с различными потребностями.</w:t>
      </w:r>
    </w:p>
    <w:p w:rsidR="00FB1527" w:rsidRDefault="00FB1527" w:rsidP="00D16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Артемовского городского округа: </w:t>
      </w:r>
    </w:p>
    <w:p w:rsidR="00D1616C" w:rsidRDefault="00D1616C" w:rsidP="00D16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527">
        <w:t xml:space="preserve"> </w:t>
      </w:r>
      <w:r w:rsidR="00FB1527" w:rsidRPr="00FB1527">
        <w:rPr>
          <w:rFonts w:ascii="Times New Roman" w:hAnsi="Times New Roman" w:cs="Times New Roman"/>
          <w:sz w:val="28"/>
          <w:szCs w:val="28"/>
        </w:rPr>
        <w:t>увеличить охват дополнительным образованием за счет реализации краткосрочных программа для старшеклассников в том числе сетевых, связанных с профориентацией. - достичь охвата детей дополнительным образованием на следующий учебный год не менее 75% от общего к</w:t>
      </w:r>
      <w:r>
        <w:rPr>
          <w:rFonts w:ascii="Times New Roman" w:hAnsi="Times New Roman" w:cs="Times New Roman"/>
          <w:sz w:val="28"/>
          <w:szCs w:val="28"/>
        </w:rPr>
        <w:t>оличества детей от 5 до 18 лет;</w:t>
      </w:r>
    </w:p>
    <w:p w:rsidR="00FB1527" w:rsidRPr="00796716" w:rsidRDefault="00D1616C" w:rsidP="00D1616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выявлению талантов детей и молодежи.</w:t>
      </w:r>
      <w:r w:rsidR="00FB1527" w:rsidRPr="00FB1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3F8" w:rsidRPr="00B43BEC" w:rsidRDefault="002323F8" w:rsidP="00D1616C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23F8" w:rsidRPr="00B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5F"/>
    <w:rsid w:val="00041FF4"/>
    <w:rsid w:val="000A46C5"/>
    <w:rsid w:val="001322F8"/>
    <w:rsid w:val="001D0F50"/>
    <w:rsid w:val="002323F8"/>
    <w:rsid w:val="0028015F"/>
    <w:rsid w:val="00285A9B"/>
    <w:rsid w:val="00334CD1"/>
    <w:rsid w:val="00382389"/>
    <w:rsid w:val="00435E15"/>
    <w:rsid w:val="00487D1F"/>
    <w:rsid w:val="00680710"/>
    <w:rsid w:val="007115EB"/>
    <w:rsid w:val="00796716"/>
    <w:rsid w:val="00954E88"/>
    <w:rsid w:val="00A62CD4"/>
    <w:rsid w:val="00A71018"/>
    <w:rsid w:val="00B43BEC"/>
    <w:rsid w:val="00B914A4"/>
    <w:rsid w:val="00BF1733"/>
    <w:rsid w:val="00D1616C"/>
    <w:rsid w:val="00E77577"/>
    <w:rsid w:val="00EE7D4D"/>
    <w:rsid w:val="00F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D9255-7BB2-4F50-AA9D-D7045F2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дополнительных образовательных программ (по направленностям)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Социально-гуманитарные</c:v>
                </c:pt>
                <c:pt idx="1">
                  <c:v>Художественные</c:v>
                </c:pt>
                <c:pt idx="2">
                  <c:v>Естественно-научные</c:v>
                </c:pt>
                <c:pt idx="3">
                  <c:v>Физкультурно-спортивне</c:v>
                </c:pt>
                <c:pt idx="4">
                  <c:v>Туристско-краеведческие</c:v>
                </c:pt>
                <c:pt idx="5">
                  <c:v>Технические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27</c:v>
                </c:pt>
                <c:pt idx="2">
                  <c:v>13</c:v>
                </c:pt>
                <c:pt idx="3">
                  <c:v>17</c:v>
                </c:pt>
                <c:pt idx="4">
                  <c:v>4</c:v>
                </c:pt>
                <c:pt idx="5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детей, посещающих программы (по направленностям)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Социально-гуманитарная</c:v>
                </c:pt>
                <c:pt idx="1">
                  <c:v>Художественная</c:v>
                </c:pt>
                <c:pt idx="2">
                  <c:v>Естественно-научная</c:v>
                </c:pt>
                <c:pt idx="3">
                  <c:v>Физкультурно-спортивная</c:v>
                </c:pt>
                <c:pt idx="4">
                  <c:v>Туристско-краеведческая</c:v>
                </c:pt>
                <c:pt idx="5">
                  <c:v>Техническая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4758</c:v>
                </c:pt>
                <c:pt idx="1">
                  <c:v>3089</c:v>
                </c:pt>
                <c:pt idx="2">
                  <c:v>1609</c:v>
                </c:pt>
                <c:pt idx="3">
                  <c:v>2051</c:v>
                </c:pt>
                <c:pt idx="4">
                  <c:v>1230</c:v>
                </c:pt>
                <c:pt idx="5">
                  <c:v>861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Далишнева Светлана Юрьевна</cp:lastModifiedBy>
  <cp:revision>2</cp:revision>
  <dcterms:created xsi:type="dcterms:W3CDTF">2023-07-21T00:52:00Z</dcterms:created>
  <dcterms:modified xsi:type="dcterms:W3CDTF">2023-07-21T00:52:00Z</dcterms:modified>
</cp:coreProperties>
</file>