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844EF">
        <w:rPr>
          <w:rFonts w:ascii="Times New Roman" w:hAnsi="Times New Roman" w:cs="Times New Roman"/>
          <w:sz w:val="24"/>
          <w:szCs w:val="24"/>
        </w:rPr>
        <w:t>6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891446" w:rsidRDefault="00891446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891446" w:rsidRDefault="00891446" w:rsidP="00891446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891446" w:rsidRPr="00663263" w:rsidRDefault="00891446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1"/>
        <w:gridCol w:w="4110"/>
      </w:tblGrid>
      <w:tr w:rsidR="00EE3BB7" w:rsidRPr="00361A98" w:rsidTr="00EE3BB7"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EE3BB7" w:rsidRPr="00361A98" w:rsidTr="00EE3BB7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361A98">
              <w:rPr>
                <w:b/>
              </w:rPr>
              <w:t>РЕШЕНИЕ</w:t>
            </w:r>
          </w:p>
          <w:p w:rsidR="00EE3BB7" w:rsidRDefault="00EE3BB7" w:rsidP="007A3D20">
            <w:pPr>
              <w:pStyle w:val="ConsPlusNormal"/>
              <w:jc w:val="center"/>
              <w:rPr>
                <w:b/>
              </w:rPr>
            </w:pPr>
            <w:r w:rsidRPr="00361A98">
              <w:rPr>
                <w:b/>
              </w:rPr>
              <w:t>об отказе в приеме документов</w:t>
            </w:r>
          </w:p>
          <w:p w:rsidR="00361A98" w:rsidRPr="00361A98" w:rsidRDefault="00361A98" w:rsidP="007A3D20">
            <w:pPr>
              <w:pStyle w:val="ConsPlusNormal"/>
              <w:jc w:val="center"/>
              <w:rPr>
                <w:b/>
              </w:rPr>
            </w:pP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______________________________________________________________________</w:t>
            </w:r>
            <w:r w:rsidR="00361A98">
              <w:t>_</w:t>
            </w:r>
            <w:r w:rsidRPr="00361A98">
              <w:t>________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EE3BB7" w:rsidRPr="00361A98" w:rsidTr="00EE3BB7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361A98">
            <w:pPr>
              <w:pStyle w:val="ConsPlusNormal"/>
              <w:jc w:val="both"/>
            </w:pPr>
            <w:r w:rsidRPr="00361A98">
              <w:t xml:space="preserve">В приеме документов для предоставления услуги </w:t>
            </w:r>
            <w:r w:rsidR="00361A98">
              <w:t>«</w:t>
            </w:r>
            <w:r w:rsidRPr="00361A98">
              <w:t xml:space="preserve"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</w:t>
            </w:r>
            <w:r w:rsidR="00361A98">
              <w:t>строительство»</w:t>
            </w:r>
            <w:r w:rsidRPr="00361A98">
              <w:t xml:space="preserve"> Вам отказано по следующим основаниям:</w:t>
            </w:r>
          </w:p>
        </w:tc>
      </w:tr>
    </w:tbl>
    <w:p w:rsidR="00EE3BB7" w:rsidRPr="00361A98" w:rsidRDefault="00EE3BB7" w:rsidP="00EE3B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981"/>
        <w:gridCol w:w="3531"/>
      </w:tblGrid>
      <w:tr w:rsidR="00EE3BB7" w:rsidRPr="00361A98" w:rsidTr="00361A98">
        <w:tc>
          <w:tcPr>
            <w:tcW w:w="2189" w:type="dxa"/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№ пункта Административного регламента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Разъяснение причин отказа в приеме документов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«а» пункта </w:t>
            </w:r>
            <w:r w:rsidR="00361A98">
              <w:t>2.15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 xml:space="preserve">заявление о выдаче разрешения на строительство, заявление о внесении изменений, уведомление представлено в орган государственной власти, орган местного самоуправления или </w:t>
            </w:r>
            <w:r w:rsidRPr="00361A98">
              <w:lastRenderedPageBreak/>
              <w:t>организацию, в полномочия которых не входит предоставление услуги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lastRenderedPageBreak/>
              <w:t>Указывается, какое ведомство, организация предоставляет услугу, информация о его местонахождении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«б» пункта </w:t>
            </w:r>
            <w:r w:rsidR="00361A98">
              <w:t>2.15</w:t>
            </w:r>
          </w:p>
        </w:tc>
        <w:tc>
          <w:tcPr>
            <w:tcW w:w="3981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«в» пункта </w:t>
            </w:r>
            <w:r w:rsidR="00361A98">
              <w:t>2.15</w:t>
            </w:r>
          </w:p>
        </w:tc>
        <w:tc>
          <w:tcPr>
            <w:tcW w:w="3981" w:type="dxa"/>
          </w:tcPr>
          <w:p w:rsidR="00EE3BB7" w:rsidRPr="00361A98" w:rsidRDefault="00EE3BB7" w:rsidP="00891446">
            <w:pPr>
              <w:pStyle w:val="ConsPlusNormal"/>
            </w:pPr>
            <w:r w:rsidRPr="00361A98">
              <w:t xml:space="preserve">непредставление документов, предусмотренных подпунктами </w:t>
            </w:r>
            <w:r w:rsidR="00361A98">
              <w:t>«</w:t>
            </w:r>
            <w:r w:rsidRPr="00361A98">
              <w:t>а</w:t>
            </w:r>
            <w:r w:rsidR="00361A98">
              <w:t>»</w:t>
            </w:r>
            <w:r w:rsidRPr="00361A98">
              <w:t xml:space="preserve"> - </w:t>
            </w:r>
            <w:r w:rsidR="00361A98">
              <w:t>«</w:t>
            </w:r>
            <w:r w:rsidRPr="00361A98">
              <w:t>в</w:t>
            </w:r>
            <w:r w:rsidR="00361A98">
              <w:t>»</w:t>
            </w:r>
            <w:r w:rsidRPr="00361A98">
              <w:t xml:space="preserve"> пункта </w:t>
            </w:r>
            <w:r w:rsidR="00891446">
              <w:t>2.8</w:t>
            </w:r>
            <w:r w:rsidRPr="00361A98">
              <w:t xml:space="preserve"> настоящего Административного регламента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«г» пункта </w:t>
            </w:r>
            <w:r w:rsidR="00361A98">
              <w:t>2.15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Указывается исчерпывающий перечень документов, утративших силу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</w:t>
            </w:r>
            <w:r w:rsidR="00361A98">
              <w:t>«</w:t>
            </w:r>
            <w:r w:rsidRPr="00361A98">
              <w:t>д</w:t>
            </w:r>
            <w:r w:rsidR="00361A98">
              <w:t>» пункта 2.15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>представленные документы содержат подчистки и исправления текста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</w:t>
            </w:r>
            <w:r w:rsidR="00361A98">
              <w:t>«</w:t>
            </w:r>
            <w:r w:rsidRPr="00361A98">
              <w:t>е</w:t>
            </w:r>
            <w:r w:rsidR="00361A98">
              <w:t>» пункта 2.15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Указывается исчерпывающий перечень документов, содержащих повреждения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подпункт </w:t>
            </w:r>
            <w:r w:rsidR="00361A98">
              <w:t>«</w:t>
            </w:r>
            <w:r w:rsidRPr="00361A98">
              <w:t>ж</w:t>
            </w:r>
            <w:r w:rsidR="00361A98">
              <w:t>»</w:t>
            </w:r>
            <w:r w:rsidRPr="00361A98">
              <w:t xml:space="preserve"> пункта </w:t>
            </w:r>
            <w:r w:rsidR="00361A98">
              <w:t>2.15</w:t>
            </w:r>
          </w:p>
        </w:tc>
        <w:tc>
          <w:tcPr>
            <w:tcW w:w="3981" w:type="dxa"/>
          </w:tcPr>
          <w:p w:rsidR="00EE3BB7" w:rsidRPr="00361A98" w:rsidRDefault="00EE3BB7" w:rsidP="00891446">
            <w:pPr>
              <w:pStyle w:val="ConsPlusNormal"/>
            </w:pPr>
            <w:r w:rsidRPr="00361A98">
              <w:t xml:space="preserve">заявление о выдаче разрешения на строительство, заявление о внесении изменений, уведомление и документы, указанные в подпунктах </w:t>
            </w:r>
            <w:r w:rsidR="00361A98">
              <w:t>«</w:t>
            </w:r>
            <w:r w:rsidRPr="00361A98">
              <w:t>б</w:t>
            </w:r>
            <w:r w:rsidR="00361A98">
              <w:t>»</w:t>
            </w:r>
            <w:r w:rsidRPr="00361A98">
              <w:t xml:space="preserve"> - </w:t>
            </w:r>
            <w:r w:rsidR="00361A98">
              <w:t>«</w:t>
            </w:r>
            <w:r w:rsidRPr="00361A98">
              <w:t>д</w:t>
            </w:r>
            <w:r w:rsidR="00361A98">
              <w:t>»</w:t>
            </w:r>
            <w:r w:rsidRPr="00361A98">
              <w:t xml:space="preserve"> пункта 2</w:t>
            </w:r>
            <w:r w:rsidR="00891446">
              <w:t>.8</w:t>
            </w:r>
            <w:r w:rsidRPr="00361A98">
              <w:t xml:space="preserve"> Административного регламента, представлены в электронной форме с нарушением требований, установленных пунктами </w:t>
            </w:r>
            <w:r w:rsidR="00891446">
              <w:t>2.5</w:t>
            </w:r>
            <w:r w:rsidRPr="00361A98">
              <w:t xml:space="preserve"> </w:t>
            </w:r>
            <w:r w:rsidR="00891446">
              <w:t>–</w:t>
            </w:r>
            <w:r w:rsidRPr="00361A98">
              <w:t xml:space="preserve"> </w:t>
            </w:r>
            <w:r w:rsidR="00891446">
              <w:t>2.7</w:t>
            </w:r>
            <w:r w:rsidRPr="00361A98">
              <w:t xml:space="preserve"> Административного регламента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361A98" w:rsidP="00361A98">
            <w:pPr>
              <w:pStyle w:val="ConsPlusNormal"/>
            </w:pPr>
            <w:r>
              <w:t>подпункт «</w:t>
            </w:r>
            <w:r w:rsidR="00EE3BB7" w:rsidRPr="00361A98">
              <w:t>з</w:t>
            </w:r>
            <w:r>
              <w:t>»</w:t>
            </w:r>
            <w:r w:rsidR="00EE3BB7" w:rsidRPr="00361A98">
              <w:t xml:space="preserve"> пункта </w:t>
            </w:r>
            <w:r>
              <w:t>2.15</w:t>
            </w:r>
          </w:p>
        </w:tc>
        <w:tc>
          <w:tcPr>
            <w:tcW w:w="3981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выявлено несоблюдение установленных </w:t>
            </w:r>
            <w:hyperlink r:id="rId8">
              <w:r w:rsidRPr="00361A98">
                <w:rPr>
                  <w:color w:val="0000FF"/>
                </w:rPr>
                <w:t>статьей 11</w:t>
              </w:r>
            </w:hyperlink>
            <w:r w:rsidRPr="00361A98">
              <w:t xml:space="preserve"> Федерального закона </w:t>
            </w:r>
            <w:r w:rsidR="00891446">
              <w:t xml:space="preserve">от 06.04.2011 года № 63-ФЗ </w:t>
            </w:r>
            <w:r w:rsidR="00361A98">
              <w:t>«Об электронной подписи»</w:t>
            </w:r>
            <w:r w:rsidRPr="00361A98">
              <w:t xml:space="preserve"> условий признания квалифицированной электронной </w:t>
            </w:r>
            <w:r w:rsidRPr="00361A98">
              <w:lastRenderedPageBreak/>
              <w:t>подписи действительной в документах, представленных в электронной форме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lastRenderedPageBreak/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EE3BB7" w:rsidRPr="00361A98" w:rsidRDefault="00EE3BB7" w:rsidP="00EE3BB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0"/>
        <w:gridCol w:w="2090"/>
        <w:gridCol w:w="4581"/>
      </w:tblGrid>
      <w:tr w:rsidR="00EE3BB7" w:rsidRPr="00361A98" w:rsidTr="00EE3BB7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Дополнительно информируем: _____________________________________________________</w:t>
            </w:r>
          </w:p>
          <w:p w:rsidR="00EE3BB7" w:rsidRPr="00361A98" w:rsidRDefault="00EE3BB7" w:rsidP="007A3D20">
            <w:pPr>
              <w:pStyle w:val="ConsPlusNormal"/>
            </w:pPr>
            <w:r w:rsidRPr="00361A98">
              <w:t>_______________________________________________________________________________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      </w:r>
          </w:p>
        </w:tc>
      </w:tr>
      <w:tr w:rsidR="00EE3BB7" w:rsidRPr="00361A98" w:rsidTr="00EE3BB7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</w:t>
            </w:r>
          </w:p>
          <w:p w:rsidR="00EE3BB7" w:rsidRPr="00891446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91446">
              <w:rPr>
                <w:sz w:val="22"/>
                <w:szCs w:val="22"/>
              </w:rPr>
              <w:t>(должность)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</w:t>
            </w:r>
          </w:p>
          <w:p w:rsidR="00EE3BB7" w:rsidRPr="00891446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91446">
              <w:rPr>
                <w:sz w:val="22"/>
                <w:szCs w:val="22"/>
              </w:rPr>
              <w:t>(подпись)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_____________________________________</w:t>
            </w:r>
          </w:p>
          <w:p w:rsidR="00EE3BB7" w:rsidRPr="00891446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_GoBack"/>
            <w:r w:rsidRPr="00891446">
              <w:rPr>
                <w:sz w:val="22"/>
                <w:szCs w:val="22"/>
              </w:rPr>
              <w:t>(фамилия, имя, отчество (при наличии)</w:t>
            </w:r>
            <w:bookmarkEnd w:id="1"/>
          </w:p>
        </w:tc>
      </w:tr>
    </w:tbl>
    <w:p w:rsidR="00EE3BB7" w:rsidRPr="00361A98" w:rsidRDefault="00EE3BB7" w:rsidP="00EE3BB7">
      <w:pPr>
        <w:pStyle w:val="ConsPlusNormal"/>
        <w:jc w:val="both"/>
      </w:pPr>
    </w:p>
    <w:p w:rsidR="008653EF" w:rsidRPr="00361A9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361A98" w:rsidSect="007E15CD">
      <w:headerReference w:type="default" r:id="rId9"/>
      <w:head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46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8472&amp;dst=1000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AABE-8A20-4100-A328-C6456F5A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14</cp:revision>
  <cp:lastPrinted>2020-05-07T01:59:00Z</cp:lastPrinted>
  <dcterms:created xsi:type="dcterms:W3CDTF">2020-05-05T01:28:00Z</dcterms:created>
  <dcterms:modified xsi:type="dcterms:W3CDTF">2024-11-25T16:43:00Z</dcterms:modified>
</cp:coreProperties>
</file>