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contextualSpacing/>
        <w:keepNext w:val="0"/>
        <w:widowControl w:val="off"/>
        <w:rPr>
          <w:b/>
          <w:bCs/>
          <w:spacing w:val="20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2732405</wp:posOffset>
                </wp:positionH>
                <wp:positionV relativeFrom="page">
                  <wp:posOffset>402590</wp:posOffset>
                </wp:positionV>
                <wp:extent cx="627380" cy="793115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27380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15.15pt;mso-position-horizontal:absolute;mso-position-vertical-relative:page;margin-top:31.70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  <w:r>
        <w:rPr>
          <w:rFonts w:ascii="Times New Roman" w:hAnsi="Times New Roman"/>
          <w:sz w:val="16"/>
          <w:szCs w:val="16"/>
          <w:lang w:eastAsia="ru-RU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5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6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54"/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4"/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..........</w:t>
      </w:r>
      <w:r>
        <w:rPr>
          <w:rFonts w:ascii="Times New Roman" w:hAnsi="Times New Roman"/>
          <w:sz w:val="28"/>
          <w:szCs w:val="28"/>
        </w:rPr>
        <w:t xml:space="preserve">..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  А р т е м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  <w:tab/>
        <w:t xml:space="preserve">           </w:t>
      </w:r>
      <w:r>
        <w:rPr>
          <w:rFonts w:ascii="Times New Roman" w:hAnsi="Times New Roman"/>
          <w:spacing w:val="40"/>
          <w:sz w:val="28"/>
          <w:szCs w:val="28"/>
        </w:rPr>
        <w:t xml:space="preserve">           № ……</w:t>
      </w:r>
      <w:r>
        <w:rPr>
          <w:rFonts w:ascii="Times New Roman" w:hAnsi="Times New Roman"/>
          <w:spacing w:val="40"/>
          <w:sz w:val="28"/>
          <w:szCs w:val="28"/>
        </w:rPr>
        <w:t xml:space="preserve">…</w:t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pStyle w:val="854"/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</w:p>
    <w:p>
      <w:pPr>
        <w:pStyle w:val="854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54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регламента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предоставления муниципальной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54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услуги 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Предоставление жилого помещения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по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договору социального найма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</w:p>
    <w:p>
      <w:pPr>
        <w:pStyle w:val="854"/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  <w:r>
        <w:rPr>
          <w:rFonts w:ascii="Times New Roman" w:hAnsi="Times New Roman"/>
          <w:spacing w:val="40"/>
          <w:sz w:val="24"/>
          <w:szCs w:val="24"/>
        </w:rPr>
      </w:r>
    </w:p>
    <w:p>
      <w:pPr>
        <w:pStyle w:val="854"/>
        <w:ind w:firstLine="708"/>
        <w:jc w:val="both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Конституцией Российской Федерации,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постановлением администрации Артемовского городского округа от 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316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«О Порядке разработки и утверждения административных регламентов предоставления муниципальных услуг»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руководствуясь Уставом Артёмовского городского 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Приморского края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администрация Артёмовского городского округа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4"/>
        <w:contextualSpacing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contextualSpacing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4"/>
        <w:ind w:firstLine="708"/>
        <w:jc w:val="both"/>
        <w:spacing w:after="0" w:line="36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Утвердить административный регламент предоставления муниципальной услуги 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(прилагается).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54"/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Признать утратившим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администрации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от 09.07.2012 № 1456-па </w:t>
      </w:r>
      <w:r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"Предоставление малоимущим гражданам, проживающим в Артемовском городском округе и нуждающимся в улучшении жилищных условий, жилых помещений»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от 27.12.2016 № 1368-па «О внесении изменений в постановление администрации Артемовского городского округа от 09.07.2012 № 1456-па «Об утверждении административного регламента предоставления муницип</w:t>
      </w:r>
      <w:r>
        <w:rPr>
          <w:rFonts w:ascii="Times New Roman" w:hAnsi="Times New Roman"/>
          <w:sz w:val="28"/>
          <w:szCs w:val="28"/>
          <w:highlight w:val="none"/>
        </w:rPr>
        <w:t xml:space="preserve">альной услуги «Предоставление малоимущим гражданам, проживающим в Артемовском городском округе и нуждающимся в улучшении жилищных условий, жилых помещений»;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от 01.06.2016 № 432-па «О внесении изменений в постановление администрации Артемовского городского округа от 09.07.2012 № 1456-па «Об утверждении административного регламента предоставления муниципа</w:t>
      </w:r>
      <w:r>
        <w:rPr>
          <w:rFonts w:ascii="Times New Roman" w:hAnsi="Times New Roman"/>
          <w:sz w:val="28"/>
          <w:szCs w:val="28"/>
          <w:highlight w:val="none"/>
        </w:rPr>
        <w:t xml:space="preserve">льной услуги «Предоставление малоимущим гражданам, проживающим в Артемовском городском округе и нуждающимся в улучшении жилищных условий, жилых помещений»;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от 18.02.2014 № 804-па «О внесении изменений в постановление администрации Артемовского городского округа от 09.07.2012 № 1456-па «Об утверждении административного регламента предоставления муниципа</w:t>
      </w:r>
      <w:r>
        <w:rPr>
          <w:rFonts w:ascii="Times New Roman" w:hAnsi="Times New Roman"/>
          <w:sz w:val="28"/>
          <w:szCs w:val="28"/>
          <w:highlight w:val="none"/>
        </w:rPr>
        <w:t xml:space="preserve">льной услуги «Предоставление малоимущим гражданам, проживающим в Артемовском городском округе и нуждающимся в улучшении жилищных условий, жилых помещений».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Опубликовать данное постановление в газете «Выбор» и разместить на официальном сайте Артемовского городского округа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Segoe UI" w:hAnsi="Segoe UI" w:eastAsia="Segoe UI" w:cs="Segoe UI"/>
          <w:color w:val="000000"/>
          <w:sz w:val="21"/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tabs>
          <w:tab w:val="left" w:pos="4820" w:leader="none"/>
        </w:tabs>
        <w:rPr>
          <w:rFonts w:ascii="Segoe UI" w:hAnsi="Segoe UI" w:eastAsia="Segoe UI" w:cs="Segoe UI"/>
          <w:color w:val="000000"/>
          <w:sz w:val="21"/>
          <w:szCs w:val="21"/>
          <w:highlight w:val="none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4. Настоящее постановление вступает в силу со дня его опубликования.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r>
    </w:p>
    <w:p>
      <w:pPr>
        <w:pStyle w:val="854"/>
        <w:ind w:firstLine="709"/>
        <w:jc w:val="both"/>
        <w:spacing w:after="0" w:line="336" w:lineRule="auto"/>
        <w:widowControl w:val="off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5. Контроль за исполнением настоящего постановления возложить 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первого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заместителя главы администрации Артемовского городского округа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Воркову В.А.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4"/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лав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В.В. 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58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55">
    <w:name w:val="Заголовок 2"/>
    <w:basedOn w:val="854"/>
    <w:next w:val="854"/>
    <w:link w:val="860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856">
    <w:name w:val="Заголовок 3"/>
    <w:basedOn w:val="854"/>
    <w:next w:val="854"/>
    <w:link w:val="861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character" w:styleId="857">
    <w:name w:val="Основной шрифт абзаца"/>
    <w:next w:val="857"/>
    <w:link w:val="854"/>
    <w:uiPriority w:val="1"/>
    <w:semiHidden/>
    <w:unhideWhenUsed/>
  </w:style>
  <w:style w:type="table" w:styleId="858">
    <w:name w:val="Обычная таблица"/>
    <w:next w:val="858"/>
    <w:link w:val="854"/>
    <w:uiPriority w:val="99"/>
    <w:semiHidden/>
    <w:unhideWhenUsed/>
    <w:tblPr/>
  </w:style>
  <w:style w:type="numbering" w:styleId="859">
    <w:name w:val="Нет списка"/>
    <w:next w:val="859"/>
    <w:link w:val="854"/>
    <w:uiPriority w:val="99"/>
    <w:semiHidden/>
    <w:unhideWhenUsed/>
  </w:style>
  <w:style w:type="character" w:styleId="860">
    <w:name w:val="Заголовок 2 Знак"/>
    <w:next w:val="860"/>
    <w:link w:val="855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1">
    <w:name w:val="Заголовок 3 Знак"/>
    <w:next w:val="861"/>
    <w:link w:val="856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2">
    <w:name w:val="Сетка таблицы"/>
    <w:basedOn w:val="858"/>
    <w:next w:val="862"/>
    <w:link w:val="854"/>
    <w:uiPriority w:val="59"/>
    <w:tblPr/>
  </w:style>
  <w:style w:type="paragraph" w:styleId="863">
    <w:name w:val="Абзац списка"/>
    <w:basedOn w:val="854"/>
    <w:next w:val="863"/>
    <w:link w:val="854"/>
    <w:uiPriority w:val="34"/>
    <w:qFormat/>
    <w:pPr>
      <w:contextualSpacing/>
      <w:ind w:left="720"/>
    </w:pPr>
  </w:style>
  <w:style w:type="paragraph" w:styleId="864">
    <w:name w:val="ConsPlusNormal"/>
    <w:next w:val="864"/>
    <w:link w:val="854"/>
    <w:pPr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865">
    <w:name w:val="highlighted"/>
    <w:basedOn w:val="857"/>
    <w:next w:val="865"/>
    <w:link w:val="854"/>
  </w:style>
  <w:style w:type="paragraph" w:styleId="866">
    <w:name w:val="style7"/>
    <w:basedOn w:val="854"/>
    <w:next w:val="866"/>
    <w:link w:val="8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7">
    <w:name w:val="Гиперссылка"/>
    <w:next w:val="867"/>
    <w:link w:val="854"/>
    <w:uiPriority w:val="99"/>
    <w:unhideWhenUsed/>
    <w:rPr>
      <w:color w:val="0000ff"/>
      <w:u w:val="single"/>
    </w:rPr>
  </w:style>
  <w:style w:type="paragraph" w:styleId="868">
    <w:name w:val="style10"/>
    <w:basedOn w:val="854"/>
    <w:next w:val="868"/>
    <w:link w:val="8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69">
    <w:name w:val="Верхний колонтитул"/>
    <w:basedOn w:val="854"/>
    <w:next w:val="869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>
    <w:name w:val="Верхний колонтитул Знак"/>
    <w:basedOn w:val="857"/>
    <w:next w:val="870"/>
    <w:link w:val="869"/>
    <w:uiPriority w:val="99"/>
  </w:style>
  <w:style w:type="paragraph" w:styleId="871">
    <w:name w:val="Нижний колонтитул"/>
    <w:basedOn w:val="854"/>
    <w:next w:val="871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>
    <w:name w:val="Нижний колонтитул Знак"/>
    <w:basedOn w:val="857"/>
    <w:next w:val="872"/>
    <w:link w:val="871"/>
    <w:uiPriority w:val="99"/>
  </w:style>
  <w:style w:type="character" w:styleId="873">
    <w:name w:val="Строгий"/>
    <w:next w:val="873"/>
    <w:link w:val="854"/>
    <w:uiPriority w:val="22"/>
    <w:qFormat/>
    <w:rPr>
      <w:b/>
      <w:bCs/>
    </w:rPr>
  </w:style>
  <w:style w:type="paragraph" w:styleId="874">
    <w:name w:val="Текст выноски"/>
    <w:basedOn w:val="854"/>
    <w:next w:val="874"/>
    <w:link w:val="87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5">
    <w:name w:val="Текст выноски Знак"/>
    <w:next w:val="875"/>
    <w:link w:val="874"/>
    <w:uiPriority w:val="99"/>
    <w:semiHidden/>
    <w:rPr>
      <w:rFonts w:ascii="Segoe UI" w:hAnsi="Segoe UI" w:cs="Segoe UI"/>
      <w:sz w:val="18"/>
      <w:szCs w:val="18"/>
    </w:rPr>
  </w:style>
  <w:style w:type="character" w:styleId="876" w:default="1">
    <w:name w:val="Default Paragraph Font"/>
    <w:uiPriority w:val="1"/>
    <w:semiHidden/>
    <w:unhideWhenUsed/>
  </w:style>
  <w:style w:type="numbering" w:styleId="877" w:default="1">
    <w:name w:val="No List"/>
    <w:uiPriority w:val="99"/>
    <w:semiHidden/>
    <w:unhideWhenUsed/>
  </w:style>
  <w:style w:type="table" w:styleId="8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DocSecurity>0</DocSecurity>
  <HyperlinksChanged>false</HyperlinksChanged>
  <ScaleCrop>false</ScaleCrop>
  <SharedDoc>false</SharedDoc>
  <Template>Образец постановления администрации.dot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 Татьяна Александровна</dc:creator>
  <cp:lastModifiedBy>Mashukova</cp:lastModifiedBy>
  <cp:revision>13</cp:revision>
  <dcterms:created xsi:type="dcterms:W3CDTF">2023-05-29T05:47:00Z</dcterms:created>
  <dcterms:modified xsi:type="dcterms:W3CDTF">2024-12-26T04:10:35Z</dcterms:modified>
  <cp:version>983040</cp:version>
</cp:coreProperties>
</file>