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4D" w:rsidRDefault="0049024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024D" w:rsidRDefault="0049024D">
      <w:pPr>
        <w:pStyle w:val="ConsPlusNormal"/>
        <w:jc w:val="both"/>
        <w:outlineLvl w:val="0"/>
      </w:pPr>
    </w:p>
    <w:p w:rsidR="0049024D" w:rsidRDefault="0049024D">
      <w:pPr>
        <w:pStyle w:val="ConsPlusTitle"/>
        <w:jc w:val="center"/>
      </w:pPr>
      <w:r>
        <w:t>АДМИНИСТРАЦИЯ АРТЕМОВСКОГО ГОРОДСКОГО ОКРУГА</w:t>
      </w:r>
    </w:p>
    <w:p w:rsidR="0049024D" w:rsidRDefault="0049024D">
      <w:pPr>
        <w:pStyle w:val="ConsPlusTitle"/>
        <w:jc w:val="center"/>
      </w:pPr>
      <w:r>
        <w:t>ПРИМОРСКОГО КРАЯ</w:t>
      </w:r>
    </w:p>
    <w:p w:rsidR="0049024D" w:rsidRDefault="0049024D">
      <w:pPr>
        <w:pStyle w:val="ConsPlusTitle"/>
        <w:jc w:val="center"/>
      </w:pPr>
    </w:p>
    <w:p w:rsidR="0049024D" w:rsidRDefault="0049024D">
      <w:pPr>
        <w:pStyle w:val="ConsPlusTitle"/>
        <w:jc w:val="center"/>
      </w:pPr>
      <w:r>
        <w:t>ПОСТАНОВЛЕНИЕ</w:t>
      </w:r>
    </w:p>
    <w:p w:rsidR="0049024D" w:rsidRDefault="0049024D">
      <w:pPr>
        <w:pStyle w:val="ConsPlusTitle"/>
        <w:jc w:val="center"/>
      </w:pPr>
      <w:r>
        <w:t>от 17 декабря 2020 г. N 2874-па</w:t>
      </w:r>
    </w:p>
    <w:p w:rsidR="0049024D" w:rsidRDefault="0049024D">
      <w:pPr>
        <w:pStyle w:val="ConsPlusTitle"/>
        <w:jc w:val="center"/>
      </w:pPr>
    </w:p>
    <w:p w:rsidR="0049024D" w:rsidRDefault="0049024D">
      <w:pPr>
        <w:pStyle w:val="ConsPlusTitle"/>
        <w:jc w:val="center"/>
      </w:pPr>
      <w:r>
        <w:t>О ВНЕСЕНИИ ИЗМЕНЕНИЙ В ПОСТАНОВЛЕНИЕ</w:t>
      </w:r>
    </w:p>
    <w:p w:rsidR="0049024D" w:rsidRDefault="0049024D">
      <w:pPr>
        <w:pStyle w:val="ConsPlusTitle"/>
        <w:jc w:val="center"/>
      </w:pPr>
      <w:r>
        <w:t>АДМИНИСТРАЦИИ АРТЕМОВСКОГО ГОРОДСКОГО ОКРУГА</w:t>
      </w:r>
    </w:p>
    <w:p w:rsidR="0049024D" w:rsidRDefault="0049024D">
      <w:pPr>
        <w:pStyle w:val="ConsPlusTitle"/>
        <w:jc w:val="center"/>
      </w:pPr>
      <w:r>
        <w:t>ОТ 08.02.2011 N 138-ПА "О ПОРЯДКЕ ФОРМИРОВАНИЯ</w:t>
      </w:r>
    </w:p>
    <w:p w:rsidR="0049024D" w:rsidRDefault="0049024D">
      <w:pPr>
        <w:pStyle w:val="ConsPlusTitle"/>
        <w:jc w:val="center"/>
      </w:pPr>
      <w:r>
        <w:t>МУНИЦИПАЛЬНОГО ЗАДАНИЯ МУНИЦИПАЛЬНЫМ БЮДЖЕТНЫМ И</w:t>
      </w:r>
    </w:p>
    <w:p w:rsidR="0049024D" w:rsidRDefault="0049024D">
      <w:pPr>
        <w:pStyle w:val="ConsPlusTitle"/>
        <w:jc w:val="center"/>
      </w:pPr>
      <w:r>
        <w:t>МУНИЦИПАЛЬНЫМ КАЗЕННЫМ УЧРЕЖДЕНИЯМ АРТЕМОВСКОГО</w:t>
      </w:r>
    </w:p>
    <w:p w:rsidR="0049024D" w:rsidRDefault="0049024D">
      <w:pPr>
        <w:pStyle w:val="ConsPlusTitle"/>
        <w:jc w:val="center"/>
      </w:pPr>
      <w:r>
        <w:t>ГОРОДСКОГО ОКРУГА" (В РЕД. ОТ 29.06.2018 N 588-ПА)</w:t>
      </w:r>
    </w:p>
    <w:p w:rsidR="0049024D" w:rsidRDefault="0049024D">
      <w:pPr>
        <w:pStyle w:val="ConsPlusNormal"/>
        <w:jc w:val="both"/>
      </w:pPr>
    </w:p>
    <w:p w:rsidR="0049024D" w:rsidRDefault="0049024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69.2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статьей 9.2</w:t>
        </w:r>
      </w:hyperlink>
      <w:r>
        <w:t xml:space="preserve"> Федерального закона от 12.01.1996 N 7-ФЗ "О некоммерческих организациях",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08.02.2011 N 138-па "О порядке формирования муниципального задания муниципальным бюджетным и муниципальным казенным учреждениям Артемовского городского округа" (в ред. от 29.06.2018 N 588-па):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1.1. Изложить </w:t>
      </w:r>
      <w:hyperlink r:id="rId9">
        <w:r>
          <w:rPr>
            <w:color w:val="0000FF"/>
          </w:rPr>
          <w:t>подпункт 3.1</w:t>
        </w:r>
      </w:hyperlink>
      <w:r>
        <w:t xml:space="preserve"> приложения 1 к постановлению в новой редакции: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"3.1. Учреждения, выполняющие муниципальное задание, до 10 июля представляют соответственно ГРБС или Учредителю отчеты о выполнении муниципального задания за первое полугодие текущего финансового года, до 1 февраля представляют соответственно ГРБС или Учредителю отчеты о выполнении муниципального задания за отчетный финансовый год по форме согласно приложению 3 к настоящему Положению.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Учреждения, выполняющие муниципальное задание, в срок до 10 декабря текущего финансового года, представляют соответственно ГРБС или Учредителю предварительный годовой отчет о выполнении муниципального задания по форме согласно приложению 3 к настоящему Положению.".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1.2. Изложить </w:t>
      </w:r>
      <w:hyperlink r:id="rId10">
        <w:r>
          <w:rPr>
            <w:color w:val="0000FF"/>
          </w:rPr>
          <w:t>подпункт 3.2</w:t>
        </w:r>
      </w:hyperlink>
      <w:r>
        <w:t xml:space="preserve"> приложения 1 к постановлению в новой редакции: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"3.2. ГРБС или Учредитель на основании представленных учреждениями отчетов о выполнении муниципального задания осуществляют оценку на соответствие: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фактических объемов предоставленных услуг (работ) планируемым показателям, определенным в муниципальных заданиях;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фактических показателей качества планируемым показателям, определенным в муниципальных заданиях в отношении качества.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Оценка на соответствие проводится ГРБС или Учредителем в течение 10 рабочих дней с даты получения отчета от учреждения.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О результатах рассмотрения отчетов о выполнении муниципального задания ГРБС или Учредитель информирует учреждения, выполняющие муниципальное задание, по электронной почте.".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lastRenderedPageBreak/>
        <w:t xml:space="preserve">1.3. Дополнить </w:t>
      </w:r>
      <w:hyperlink r:id="rId11">
        <w:r>
          <w:rPr>
            <w:color w:val="0000FF"/>
          </w:rPr>
          <w:t>пункт 4</w:t>
        </w:r>
      </w:hyperlink>
      <w:r>
        <w:t xml:space="preserve"> приложения 1 к постановлению пунктом 4.9 следующего содержания: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"4.9. В муниципальном задании устанавливаются допустимые (возможные) отклонения в процентах от установленных значений показателей качества и (или) объема в отношении отдельной муниципальной услуги (выполнения работы) либо общее допустимое (возможное) отклонение в отношении муниципального задания или его части.".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1.4. В </w:t>
      </w:r>
      <w:hyperlink r:id="rId12">
        <w:r>
          <w:rPr>
            <w:color w:val="0000FF"/>
          </w:rPr>
          <w:t>пункте 4.1 раздела 1 части 1</w:t>
        </w:r>
      </w:hyperlink>
      <w:r>
        <w:t xml:space="preserve">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____" читать "Допустимые (возможные) отклонения от установленных показателей качества услуги, в пределах которых муниципальное задание считается выполненным (процентов) ____".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1.5. В </w:t>
      </w:r>
      <w:hyperlink r:id="rId13">
        <w:r>
          <w:rPr>
            <w:color w:val="0000FF"/>
          </w:rPr>
          <w:t>пункте 4.2 раздела 1 части 1</w:t>
        </w:r>
      </w:hyperlink>
      <w:r>
        <w:t xml:space="preserve">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____" читать "Допустимые (возможные) отклонения от установленных значений показателей объема, в пределах которых муниципальное задание считается выполненным (процентов) ____".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1.6. В </w:t>
      </w:r>
      <w:hyperlink r:id="rId14">
        <w:r>
          <w:rPr>
            <w:color w:val="0000FF"/>
          </w:rPr>
          <w:t>пункте 4.2 раздела 1 части 2</w:t>
        </w:r>
      </w:hyperlink>
      <w:r>
        <w:t xml:space="preserve"> приложения 1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____" читать "Допустимые (возможные) отклонения от установленных значений показателей объема, в пределах которых муниципальное задание считается выполненным (процентов) ____".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1.7. В </w:t>
      </w:r>
      <w:hyperlink r:id="rId15">
        <w:r>
          <w:rPr>
            <w:color w:val="0000FF"/>
          </w:rPr>
          <w:t>пункте 4.1 раздела 1 части 1</w:t>
        </w:r>
      </w:hyperlink>
      <w:r>
        <w:t xml:space="preserve"> приложения 2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____" читать "Допустимые (возможные) отклонения от установленных показателей качества услуги, в пределах которых муниципальное задание считается выполненным (процентов) ____".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1.8. В </w:t>
      </w:r>
      <w:hyperlink r:id="rId16">
        <w:r>
          <w:rPr>
            <w:color w:val="0000FF"/>
          </w:rPr>
          <w:t>пункте 4.2 раздела 1 части 1</w:t>
        </w:r>
      </w:hyperlink>
      <w:r>
        <w:t xml:space="preserve"> приложения 2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____" читать "Допустимые (возможные) отклонения от установленных значений показателей объема, в пределах которых муниципальное задание считается выполненным (процентов) ____".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 xml:space="preserve">1.9. В </w:t>
      </w:r>
      <w:hyperlink r:id="rId17">
        <w:r>
          <w:rPr>
            <w:color w:val="0000FF"/>
          </w:rPr>
          <w:t>пункте 4.2 раздела 1 части 2</w:t>
        </w:r>
      </w:hyperlink>
      <w:r>
        <w:t xml:space="preserve"> приложения 2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____" читать "Допустимые (возможные) отклонения от установленных значений показателей объема, в пределах которых муниципальное задание считается выполненным (процентов) ____".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lastRenderedPageBreak/>
        <w:t xml:space="preserve">1.10. В </w:t>
      </w:r>
      <w:hyperlink r:id="rId18">
        <w:r>
          <w:rPr>
            <w:color w:val="0000FF"/>
          </w:rPr>
          <w:t>приложении 3</w:t>
        </w:r>
      </w:hyperlink>
      <w:r>
        <w:t xml:space="preserve"> к Положению о формировании муниципального задания муниципальным бюджетным и муниципальным казенным учреждениям Артемовского городского округа по тексту вместо "(I квартал, II квартал, III квартал, IV квартал)" читать "(первое полугодие, год)".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2. опубликовать данное постановление в газете "Выбор" и разместить на официальном сайте Артемовского городского округа.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49024D" w:rsidRDefault="0049024D">
      <w:pPr>
        <w:pStyle w:val="ConsPlusNormal"/>
        <w:spacing w:before="220"/>
        <w:ind w:firstLine="540"/>
        <w:jc w:val="both"/>
      </w:pPr>
      <w:r>
        <w:t>4. Контроль за исполнением данного постановления возложить на заместителя главы администрации Артемовского городского округа Волкову Н.С.</w:t>
      </w:r>
    </w:p>
    <w:p w:rsidR="0049024D" w:rsidRDefault="0049024D">
      <w:pPr>
        <w:pStyle w:val="ConsPlusNormal"/>
        <w:jc w:val="both"/>
      </w:pPr>
    </w:p>
    <w:p w:rsidR="0049024D" w:rsidRDefault="0049024D">
      <w:pPr>
        <w:pStyle w:val="ConsPlusNormal"/>
        <w:jc w:val="right"/>
      </w:pPr>
      <w:r>
        <w:t>Глава Артемовского городского округа</w:t>
      </w:r>
    </w:p>
    <w:p w:rsidR="0049024D" w:rsidRDefault="0049024D">
      <w:pPr>
        <w:pStyle w:val="ConsPlusNormal"/>
        <w:jc w:val="right"/>
      </w:pPr>
      <w:r>
        <w:t>В.В.КВОН</w:t>
      </w:r>
    </w:p>
    <w:p w:rsidR="0049024D" w:rsidRDefault="0049024D">
      <w:pPr>
        <w:pStyle w:val="ConsPlusNormal"/>
        <w:jc w:val="both"/>
      </w:pPr>
    </w:p>
    <w:p w:rsidR="0049024D" w:rsidRDefault="0049024D">
      <w:pPr>
        <w:pStyle w:val="ConsPlusNormal"/>
        <w:jc w:val="both"/>
      </w:pPr>
    </w:p>
    <w:p w:rsidR="0049024D" w:rsidRDefault="004902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0" w:name="_GoBack"/>
      <w:bookmarkEnd w:id="0"/>
    </w:p>
    <w:sectPr w:rsidR="005A13CF" w:rsidSect="0006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4D"/>
    <w:rsid w:val="000D3FEB"/>
    <w:rsid w:val="0049024D"/>
    <w:rsid w:val="005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A80D-958B-44B5-819E-39475ED0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02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02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0424C8B7CA9B088F1610A433034E047D50190B78C9ED28CD4D6D480100963C8CB302D5892D5D55B6A0B533E00CF91A1P658N" TargetMode="External"/><Relationship Id="rId13" Type="http://schemas.openxmlformats.org/officeDocument/2006/relationships/hyperlink" Target="consultantplus://offline/ref=EF50424C8B7CA9B088F1610A433034E047D50190B78C9ED28CD4D6D480100963C8CB302D4A928DD95B6C17543F1599C0E73ECA928C953FC2F160A685P358N" TargetMode="External"/><Relationship Id="rId18" Type="http://schemas.openxmlformats.org/officeDocument/2006/relationships/hyperlink" Target="consultantplus://offline/ref=EF50424C8B7CA9B088F1610A433034E047D50190B78C9ED28CD4D6D480100963C8CB302D4A928DD95B6C17503B1599C0E73ECA928C953FC2F160A685P35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50424C8B7CA9B088F1610A433034E047D50190B78B9FDC8BD1D6D480100963C8CB302D5892D5D55B6A0B533E00CF91A1P658N" TargetMode="External"/><Relationship Id="rId12" Type="http://schemas.openxmlformats.org/officeDocument/2006/relationships/hyperlink" Target="consultantplus://offline/ref=EF50424C8B7CA9B088F1610A433034E047D50190B78C9ED28CD4D6D480100963C8CB302D4A928DD95B6C17543E1599C0E73ECA928C953FC2F160A685P358N" TargetMode="External"/><Relationship Id="rId17" Type="http://schemas.openxmlformats.org/officeDocument/2006/relationships/hyperlink" Target="consultantplus://offline/ref=EF50424C8B7CA9B088F1610A433034E047D50190B78C9ED28CD4D6D480100963C8CB302D4A928DD95B6C175B391599C0E73ECA928C953FC2F160A685P35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50424C8B7CA9B088F1610A433034E047D50190B78C9ED28CD4D6D480100963C8CB302D4A928DD95B6C175B381599C0E73ECA928C953FC2F160A685P358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0424C8B7CA9B088F17F07555C6AEF44DA579DB68F9583D282D083DF400F36888B367B08D18B8C0A28405E3818D391A575C59288P858N" TargetMode="External"/><Relationship Id="rId11" Type="http://schemas.openxmlformats.org/officeDocument/2006/relationships/hyperlink" Target="consultantplus://offline/ref=EF50424C8B7CA9B088F1610A433034E047D50190B78C9ED28CD4D6D480100963C8CB302D4A928DD95B6C14513C1599C0E73ECA928C953FC2F160A685P358N" TargetMode="External"/><Relationship Id="rId5" Type="http://schemas.openxmlformats.org/officeDocument/2006/relationships/hyperlink" Target="consultantplus://offline/ref=EF50424C8B7CA9B088F17F07555C6AEF44D95F9FB6879583D282D083DF400F36888B36780AD180D30F3D5106351ECB8FA36DD9908A89P35CN" TargetMode="External"/><Relationship Id="rId15" Type="http://schemas.openxmlformats.org/officeDocument/2006/relationships/hyperlink" Target="consultantplus://offline/ref=EF50424C8B7CA9B088F1610A433034E047D50190B78C9ED28CD4D6D480100963C8CB302D4A928DD95B6C1754311599C0E73ECA928C953FC2F160A685P358N" TargetMode="External"/><Relationship Id="rId10" Type="http://schemas.openxmlformats.org/officeDocument/2006/relationships/hyperlink" Target="consultantplus://offline/ref=EF50424C8B7CA9B088F1610A433034E047D50190B78C9ED28CD4D6D480100963C8CB302D4A928DD95B6C15573B1599C0E73ECA928C953FC2F160A685P358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F50424C8B7CA9B088F1610A433034E047D50190B78C9ED28CD4D6D480100963C8CB302D4A928DD95B6C14573B1599C0E73ECA928C953FC2F160A685P358N" TargetMode="External"/><Relationship Id="rId14" Type="http://schemas.openxmlformats.org/officeDocument/2006/relationships/hyperlink" Target="consultantplus://offline/ref=EF50424C8B7CA9B088F1610A433034E047D50190B78C9ED28CD4D6D480100963C8CB302D4A928DD95B6C1752391599C0E73ECA928C953FC2F160A685P35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2023-06-06T13:57:00Z</dcterms:created>
  <dcterms:modified xsi:type="dcterms:W3CDTF">2023-06-06T13:58:00Z</dcterms:modified>
</cp:coreProperties>
</file>