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5CCF6B32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F178F3" w:rsidRPr="00F178F3">
              <w:rPr>
                <w:sz w:val="24"/>
                <w:u w:val="single"/>
              </w:rPr>
              <w:t>05.04.2023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F178F3" w:rsidRPr="00F178F3">
              <w:rPr>
                <w:sz w:val="24"/>
                <w:u w:val="single"/>
              </w:rPr>
              <w:t>161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4B2DC426" w14:textId="77777777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 xml:space="preserve">Начальнику управления культуры, туризма и молодежной политики администрации Артемовского </w:t>
            </w:r>
          </w:p>
          <w:p w14:paraId="7A19BA99" w14:textId="229D0246" w:rsidR="009E67E5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>городского округа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025E2DBA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А. А. </w:t>
            </w:r>
            <w:proofErr w:type="spellStart"/>
            <w:r>
              <w:rPr>
                <w:sz w:val="24"/>
              </w:rPr>
              <w:t>Кульгиной</w:t>
            </w:r>
            <w:proofErr w:type="spellEnd"/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410295DA" w:rsidR="00040939" w:rsidRPr="00715456" w:rsidRDefault="00040939" w:rsidP="002A03C4">
      <w:pPr>
        <w:jc w:val="center"/>
        <w:rPr>
          <w:sz w:val="26"/>
          <w:szCs w:val="26"/>
        </w:rPr>
      </w:pPr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443B82">
        <w:t xml:space="preserve"> </w:t>
      </w:r>
      <w:r w:rsidR="00443B82" w:rsidRPr="00443B82">
        <w:rPr>
          <w:noProof/>
          <w:sz w:val="26"/>
          <w:szCs w:val="26"/>
        </w:rPr>
        <w:t>Уважаемая Алина Александровна!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1D20AF09" w14:textId="13B4C45F" w:rsidR="001C5B2D" w:rsidRPr="00427582" w:rsidRDefault="001C5B2D" w:rsidP="00427582">
      <w:pPr>
        <w:ind w:firstLine="567"/>
        <w:jc w:val="both"/>
        <w:rPr>
          <w:sz w:val="24"/>
          <w:szCs w:val="24"/>
        </w:rPr>
      </w:pPr>
      <w:r w:rsidRPr="00427582">
        <w:rPr>
          <w:sz w:val="24"/>
          <w:szCs w:val="24"/>
        </w:rPr>
        <w:t>Контрольно-счетной палатой Артемовского городского округа на основании предложения главы Артемовского городского округа, плана работы на 202</w:t>
      </w:r>
      <w:r w:rsidR="00D41603">
        <w:rPr>
          <w:sz w:val="24"/>
          <w:szCs w:val="24"/>
        </w:rPr>
        <w:t>3</w:t>
      </w:r>
      <w:r w:rsidRPr="00427582">
        <w:rPr>
          <w:sz w:val="24"/>
          <w:szCs w:val="24"/>
        </w:rPr>
        <w:t xml:space="preserve"> год проведено контрольное мероприятие </w:t>
      </w:r>
      <w:r w:rsidR="00427582" w:rsidRPr="00427582">
        <w:rPr>
          <w:sz w:val="24"/>
          <w:szCs w:val="24"/>
        </w:rPr>
        <w:t>«</w:t>
      </w:r>
      <w:r w:rsidR="00D41603" w:rsidRPr="00D41603">
        <w:rPr>
          <w:sz w:val="24"/>
          <w:szCs w:val="24"/>
        </w:rPr>
        <w:t>Проверка правильности планирования бюджетных средств на оплату труда работников учреждения, соответствия системы оплаты труда действующему законодательству в МКУДО «Детская школа искусств № 1». Проверка правильности начисления заработной платы в текущем периоде 2023 года</w:t>
      </w:r>
      <w:r w:rsidR="00427582" w:rsidRPr="00427582">
        <w:rPr>
          <w:sz w:val="24"/>
          <w:szCs w:val="24"/>
        </w:rPr>
        <w:t>»</w:t>
      </w:r>
      <w:r w:rsidRPr="00427582">
        <w:rPr>
          <w:sz w:val="24"/>
          <w:szCs w:val="24"/>
        </w:rPr>
        <w:t xml:space="preserve">. </w:t>
      </w:r>
    </w:p>
    <w:p w14:paraId="75849102" w14:textId="19C9E706" w:rsidR="000A0E24" w:rsidRPr="00856D74" w:rsidRDefault="005142BC" w:rsidP="00A42A38">
      <w:pPr>
        <w:ind w:firstLine="540"/>
        <w:jc w:val="both"/>
        <w:rPr>
          <w:sz w:val="24"/>
          <w:szCs w:val="24"/>
        </w:rPr>
      </w:pPr>
      <w:r w:rsidRPr="005142BC">
        <w:rPr>
          <w:sz w:val="24"/>
          <w:szCs w:val="24"/>
        </w:rPr>
        <w:t xml:space="preserve">По результатам контрольного мероприятия </w:t>
      </w:r>
      <w:r w:rsidR="00B63005">
        <w:rPr>
          <w:sz w:val="24"/>
          <w:szCs w:val="24"/>
        </w:rPr>
        <w:t>к</w:t>
      </w:r>
      <w:r w:rsidR="00B63005" w:rsidRPr="00B63005">
        <w:rPr>
          <w:sz w:val="24"/>
          <w:szCs w:val="24"/>
        </w:rPr>
        <w:t xml:space="preserve">онтрольно-счетной палатой </w:t>
      </w:r>
      <w:r w:rsidR="00B63005" w:rsidRPr="00427582">
        <w:rPr>
          <w:sz w:val="24"/>
          <w:szCs w:val="24"/>
        </w:rPr>
        <w:t>Артемовского городского округа</w:t>
      </w:r>
      <w:r w:rsidR="00B63005" w:rsidRPr="005142BC">
        <w:rPr>
          <w:sz w:val="24"/>
          <w:szCs w:val="24"/>
        </w:rPr>
        <w:t xml:space="preserve"> </w:t>
      </w:r>
      <w:r w:rsidRPr="005142BC">
        <w:rPr>
          <w:sz w:val="24"/>
          <w:szCs w:val="24"/>
        </w:rPr>
        <w:t xml:space="preserve">выявлены нарушения </w:t>
      </w:r>
      <w:r w:rsidR="001C3172" w:rsidRPr="001C3172">
        <w:rPr>
          <w:sz w:val="24"/>
          <w:szCs w:val="24"/>
        </w:rPr>
        <w:t xml:space="preserve">бюджетного </w:t>
      </w:r>
      <w:r w:rsidR="001C3172">
        <w:rPr>
          <w:sz w:val="24"/>
          <w:szCs w:val="24"/>
        </w:rPr>
        <w:t xml:space="preserve">и </w:t>
      </w:r>
      <w:r w:rsidRPr="005142BC">
        <w:rPr>
          <w:sz w:val="24"/>
          <w:szCs w:val="24"/>
        </w:rPr>
        <w:t xml:space="preserve">трудового законодательства, муниципальных правовых актов </w:t>
      </w:r>
      <w:r w:rsidRPr="00856D74">
        <w:rPr>
          <w:sz w:val="24"/>
          <w:szCs w:val="24"/>
        </w:rPr>
        <w:t>Артемовского городского округа, локальных актов учреждений</w:t>
      </w:r>
      <w:r w:rsidR="009304C1" w:rsidRPr="00856D74">
        <w:rPr>
          <w:sz w:val="24"/>
          <w:szCs w:val="24"/>
        </w:rPr>
        <w:t>, в том числе:</w:t>
      </w:r>
    </w:p>
    <w:p w14:paraId="4B24F672" w14:textId="739A1F23" w:rsidR="000A0E24" w:rsidRPr="00856D74" w:rsidRDefault="000A0E24" w:rsidP="000A0E24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1.</w:t>
      </w:r>
      <w:r w:rsidR="005142BC" w:rsidRPr="00856D74">
        <w:rPr>
          <w:sz w:val="24"/>
          <w:szCs w:val="24"/>
        </w:rPr>
        <w:t xml:space="preserve"> </w:t>
      </w:r>
      <w:r w:rsidRPr="00856D74">
        <w:rPr>
          <w:sz w:val="24"/>
          <w:szCs w:val="24"/>
        </w:rPr>
        <w:t xml:space="preserve">В Положении об отраслевой системе оплаты труда работников муниципальных образовательных учреждений дополнительного образования </w:t>
      </w:r>
      <w:r w:rsidR="00697313" w:rsidRPr="00856D74">
        <w:rPr>
          <w:sz w:val="24"/>
          <w:szCs w:val="24"/>
        </w:rPr>
        <w:t>А</w:t>
      </w:r>
      <w:r w:rsidRPr="00856D74">
        <w:rPr>
          <w:sz w:val="24"/>
          <w:szCs w:val="24"/>
        </w:rPr>
        <w:t>ртемовского городского округа, подведомственных управлению культуры, туризма и молодежной политики администрации Артемовского городского округа, утвержденного решением Думы Артемовского городского округа от 06.02.2015 № 417 «Об отраслевой системе оплаты труда работников муниципальных образовательных учреждений дополнительного образования Артемовского городского округа» (далее – Положение об отраслевой системе оплаты труда № 417):</w:t>
      </w:r>
    </w:p>
    <w:p w14:paraId="2FC58A3E" w14:textId="1B4AA29E" w:rsidR="000A0E24" w:rsidRPr="00856D74" w:rsidRDefault="000A0E24" w:rsidP="000A0E24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1.1. </w:t>
      </w:r>
      <w:r w:rsidR="0066027B" w:rsidRPr="00856D74">
        <w:rPr>
          <w:sz w:val="24"/>
          <w:szCs w:val="24"/>
        </w:rPr>
        <w:t>В нарушение статьи 22 Трудового кодекса Российской Федерации и без учета рекомендаций Российской трехсторонней комиссии по регулированию социально-трудовых отношений, р</w:t>
      </w:r>
      <w:r w:rsidRPr="00856D74">
        <w:rPr>
          <w:sz w:val="24"/>
          <w:szCs w:val="24"/>
        </w:rPr>
        <w:t xml:space="preserve">азмеры окладов работников (внешних совместителей) </w:t>
      </w:r>
      <w:r w:rsidR="00AF538B" w:rsidRPr="00856D74">
        <w:rPr>
          <w:sz w:val="24"/>
          <w:szCs w:val="24"/>
        </w:rPr>
        <w:t>по должности концертмейстера, педагога-психолога, преподавателя</w:t>
      </w:r>
      <w:r w:rsidR="00B05F5C" w:rsidRPr="00856D74">
        <w:rPr>
          <w:sz w:val="24"/>
          <w:szCs w:val="24"/>
        </w:rPr>
        <w:t xml:space="preserve"> (пункт 2.2. Положения</w:t>
      </w:r>
      <w:r w:rsidR="00770D9B" w:rsidRPr="00856D74">
        <w:rPr>
          <w:sz w:val="24"/>
          <w:szCs w:val="24"/>
        </w:rPr>
        <w:t xml:space="preserve"> об отраслевой системе оплаты труда № 417</w:t>
      </w:r>
      <w:r w:rsidR="00B05F5C" w:rsidRPr="00856D74">
        <w:rPr>
          <w:sz w:val="24"/>
          <w:szCs w:val="24"/>
        </w:rPr>
        <w:t>)</w:t>
      </w:r>
      <w:r w:rsidR="00AF538B" w:rsidRPr="00856D74">
        <w:rPr>
          <w:sz w:val="24"/>
          <w:szCs w:val="24"/>
        </w:rPr>
        <w:t xml:space="preserve"> </w:t>
      </w:r>
      <w:r w:rsidRPr="00856D74">
        <w:rPr>
          <w:sz w:val="24"/>
          <w:szCs w:val="24"/>
        </w:rPr>
        <w:t>установлены в большем размере, чем работникам</w:t>
      </w:r>
      <w:r w:rsidR="00AF538B" w:rsidRPr="00856D74">
        <w:rPr>
          <w:sz w:val="24"/>
          <w:szCs w:val="24"/>
        </w:rPr>
        <w:t xml:space="preserve"> по указанным должностям</w:t>
      </w:r>
      <w:r w:rsidRPr="00856D74">
        <w:rPr>
          <w:sz w:val="24"/>
          <w:szCs w:val="24"/>
        </w:rPr>
        <w:t>, не являющимся внешними совместителями</w:t>
      </w:r>
      <w:r w:rsidR="005A6C08" w:rsidRPr="00856D74">
        <w:rPr>
          <w:sz w:val="24"/>
          <w:szCs w:val="24"/>
        </w:rPr>
        <w:t>;</w:t>
      </w:r>
    </w:p>
    <w:p w14:paraId="454B830E" w14:textId="043FECAE" w:rsidR="000A0E24" w:rsidRPr="00856D74" w:rsidRDefault="000A0E24" w:rsidP="009A79CE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1.2. </w:t>
      </w:r>
      <w:r w:rsidR="00AF538B" w:rsidRPr="00856D74">
        <w:rPr>
          <w:sz w:val="24"/>
          <w:szCs w:val="24"/>
        </w:rPr>
        <w:t xml:space="preserve">Не </w:t>
      </w:r>
      <w:r w:rsidR="00816E63" w:rsidRPr="00856D74">
        <w:rPr>
          <w:sz w:val="24"/>
          <w:szCs w:val="24"/>
        </w:rPr>
        <w:t>включен</w:t>
      </w:r>
      <w:r w:rsidR="009A79CE" w:rsidRPr="00856D74">
        <w:rPr>
          <w:sz w:val="24"/>
          <w:szCs w:val="24"/>
        </w:rPr>
        <w:t xml:space="preserve"> предельный уровень соотношения среднемесячной заработной платы руководителей, их заместителей и главных бухгалтеров организаций и среднемесячной заработной платы работников организаций за предыдущий календарный год в соответствии с</w:t>
      </w:r>
      <w:r w:rsidR="00AF538B" w:rsidRPr="00856D74">
        <w:rPr>
          <w:sz w:val="24"/>
          <w:szCs w:val="24"/>
        </w:rPr>
        <w:t xml:space="preserve"> Постановлением администрации Артемовского городского округа от 27.02.2017 № 262-па «Об утверждении предельных уровней соотношения среднемесячной заработной платы руководителей, их заместителей, главных бухгалтеров муниципальных учреждений Артемовского городского округа,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</w:t>
      </w:r>
      <w:r w:rsidR="009304C1" w:rsidRPr="00856D74">
        <w:rPr>
          <w:sz w:val="24"/>
          <w:szCs w:val="24"/>
        </w:rPr>
        <w:t>»</w:t>
      </w:r>
      <w:r w:rsidR="005A6C08" w:rsidRPr="00856D74">
        <w:rPr>
          <w:sz w:val="24"/>
          <w:szCs w:val="24"/>
        </w:rPr>
        <w:t>;</w:t>
      </w:r>
    </w:p>
    <w:p w14:paraId="7DE3B218" w14:textId="5065355D" w:rsidR="00532049" w:rsidRPr="00856D74" w:rsidRDefault="00AF538B" w:rsidP="003E3AE3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1.3. Отражена информация </w:t>
      </w:r>
      <w:r w:rsidR="00592AF1" w:rsidRPr="00856D74">
        <w:rPr>
          <w:sz w:val="24"/>
          <w:szCs w:val="24"/>
        </w:rPr>
        <w:t xml:space="preserve">по единовременной выплате </w:t>
      </w:r>
      <w:r w:rsidRPr="00856D74">
        <w:rPr>
          <w:sz w:val="24"/>
          <w:szCs w:val="24"/>
        </w:rPr>
        <w:t xml:space="preserve">в </w:t>
      </w:r>
      <w:r w:rsidR="00592AF1" w:rsidRPr="00856D74">
        <w:rPr>
          <w:sz w:val="24"/>
          <w:szCs w:val="24"/>
        </w:rPr>
        <w:t>качестве</w:t>
      </w:r>
      <w:r w:rsidRPr="00856D74">
        <w:rPr>
          <w:sz w:val="24"/>
          <w:szCs w:val="24"/>
        </w:rPr>
        <w:t xml:space="preserve"> поддержки молодым специалистам в возрасте до 30 лет</w:t>
      </w:r>
      <w:r w:rsidR="00B05F5C" w:rsidRPr="00856D74">
        <w:rPr>
          <w:sz w:val="24"/>
          <w:szCs w:val="24"/>
        </w:rPr>
        <w:t xml:space="preserve"> (пункт 2.3. Положения</w:t>
      </w:r>
      <w:r w:rsidR="00FA4979" w:rsidRPr="00856D74">
        <w:t xml:space="preserve"> </w:t>
      </w:r>
      <w:r w:rsidR="00FA4979" w:rsidRPr="00856D74">
        <w:rPr>
          <w:sz w:val="24"/>
          <w:szCs w:val="24"/>
        </w:rPr>
        <w:t xml:space="preserve">об отраслевой системе оплаты труда   </w:t>
      </w:r>
      <w:r w:rsidR="00FA4979" w:rsidRPr="00856D74">
        <w:rPr>
          <w:sz w:val="24"/>
          <w:szCs w:val="24"/>
        </w:rPr>
        <w:lastRenderedPageBreak/>
        <w:t>№ 417</w:t>
      </w:r>
      <w:r w:rsidR="00B05F5C" w:rsidRPr="00856D74">
        <w:rPr>
          <w:sz w:val="24"/>
          <w:szCs w:val="24"/>
        </w:rPr>
        <w:t>)</w:t>
      </w:r>
      <w:r w:rsidR="00FA4979" w:rsidRPr="00856D74">
        <w:rPr>
          <w:sz w:val="24"/>
          <w:szCs w:val="24"/>
        </w:rPr>
        <w:t xml:space="preserve"> за счет местного бюджета</w:t>
      </w:r>
      <w:r w:rsidR="00592AF1" w:rsidRPr="00856D74">
        <w:rPr>
          <w:sz w:val="24"/>
          <w:szCs w:val="24"/>
        </w:rPr>
        <w:t xml:space="preserve">, </w:t>
      </w:r>
      <w:r w:rsidR="003E3AE3" w:rsidRPr="00856D74">
        <w:rPr>
          <w:sz w:val="24"/>
          <w:szCs w:val="24"/>
        </w:rPr>
        <w:t>что дублирует информаци</w:t>
      </w:r>
      <w:r w:rsidR="000564BE" w:rsidRPr="00856D74">
        <w:rPr>
          <w:sz w:val="24"/>
          <w:szCs w:val="24"/>
        </w:rPr>
        <w:t>ю</w:t>
      </w:r>
      <w:r w:rsidR="003E3AE3" w:rsidRPr="00856D74">
        <w:rPr>
          <w:sz w:val="24"/>
          <w:szCs w:val="24"/>
        </w:rPr>
        <w:t xml:space="preserve"> </w:t>
      </w:r>
      <w:r w:rsidR="00195165" w:rsidRPr="00856D74">
        <w:rPr>
          <w:sz w:val="24"/>
          <w:szCs w:val="24"/>
        </w:rPr>
        <w:t xml:space="preserve">по </w:t>
      </w:r>
      <w:r w:rsidR="00DB049B" w:rsidRPr="00856D74">
        <w:rPr>
          <w:sz w:val="24"/>
          <w:szCs w:val="24"/>
        </w:rPr>
        <w:t xml:space="preserve">указанной </w:t>
      </w:r>
      <w:r w:rsidR="003E3AE3" w:rsidRPr="00856D74">
        <w:rPr>
          <w:sz w:val="24"/>
          <w:szCs w:val="24"/>
        </w:rPr>
        <w:t xml:space="preserve">единовременной выплате </w:t>
      </w:r>
      <w:r w:rsidR="009304C1" w:rsidRPr="00856D74">
        <w:rPr>
          <w:sz w:val="24"/>
          <w:szCs w:val="24"/>
        </w:rPr>
        <w:t xml:space="preserve">за счет средств краевого бюджета </w:t>
      </w:r>
      <w:r w:rsidR="003E3AE3" w:rsidRPr="00856D74">
        <w:rPr>
          <w:sz w:val="24"/>
          <w:szCs w:val="24"/>
        </w:rPr>
        <w:t xml:space="preserve">в соответствии с </w:t>
      </w:r>
      <w:r w:rsidR="00592AF1" w:rsidRPr="00856D74">
        <w:rPr>
          <w:sz w:val="24"/>
          <w:szCs w:val="24"/>
        </w:rPr>
        <w:t>Закон</w:t>
      </w:r>
      <w:r w:rsidR="003E3AE3" w:rsidRPr="00856D74">
        <w:rPr>
          <w:sz w:val="24"/>
          <w:szCs w:val="24"/>
        </w:rPr>
        <w:t>ом</w:t>
      </w:r>
      <w:r w:rsidR="00592AF1" w:rsidRPr="00856D74">
        <w:rPr>
          <w:sz w:val="24"/>
          <w:szCs w:val="24"/>
        </w:rPr>
        <w:t xml:space="preserve"> Приморского края </w:t>
      </w:r>
      <w:r w:rsidR="003E3AE3" w:rsidRPr="00856D74">
        <w:rPr>
          <w:sz w:val="24"/>
          <w:szCs w:val="24"/>
        </w:rPr>
        <w:t xml:space="preserve">от 23.11.2018 </w:t>
      </w:r>
      <w:r w:rsidR="00592AF1" w:rsidRPr="00856D74">
        <w:rPr>
          <w:sz w:val="24"/>
          <w:szCs w:val="24"/>
        </w:rPr>
        <w:t>№ 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</w:t>
      </w:r>
      <w:r w:rsidR="00697313" w:rsidRPr="00856D74">
        <w:rPr>
          <w:sz w:val="24"/>
          <w:szCs w:val="24"/>
        </w:rPr>
        <w:t>.</w:t>
      </w:r>
    </w:p>
    <w:p w14:paraId="5657B4D2" w14:textId="6B899AA8" w:rsidR="00532049" w:rsidRPr="00856D74" w:rsidRDefault="00592AF1" w:rsidP="00B935C3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2. </w:t>
      </w:r>
      <w:r w:rsidR="00532049" w:rsidRPr="00856D74">
        <w:rPr>
          <w:sz w:val="24"/>
          <w:szCs w:val="24"/>
        </w:rPr>
        <w:t>Управлением культуры, туризма и молодежной политики администрации Артемовского городского округа</w:t>
      </w:r>
      <w:r w:rsidR="00697313" w:rsidRPr="00856D74">
        <w:rPr>
          <w:sz w:val="24"/>
          <w:szCs w:val="24"/>
        </w:rPr>
        <w:t xml:space="preserve"> </w:t>
      </w:r>
      <w:r w:rsidR="00532049" w:rsidRPr="00856D74">
        <w:rPr>
          <w:sz w:val="24"/>
          <w:szCs w:val="24"/>
        </w:rPr>
        <w:t>издан</w:t>
      </w:r>
      <w:r w:rsidR="00B935C3" w:rsidRPr="00856D74">
        <w:rPr>
          <w:sz w:val="24"/>
          <w:szCs w:val="24"/>
        </w:rPr>
        <w:t>ы</w:t>
      </w:r>
      <w:r w:rsidR="00532049" w:rsidRPr="00856D74">
        <w:rPr>
          <w:sz w:val="24"/>
          <w:szCs w:val="24"/>
        </w:rPr>
        <w:t xml:space="preserve"> приказ</w:t>
      </w:r>
      <w:r w:rsidR="00B935C3" w:rsidRPr="00856D74">
        <w:rPr>
          <w:sz w:val="24"/>
          <w:szCs w:val="24"/>
        </w:rPr>
        <w:t>ы</w:t>
      </w:r>
      <w:r w:rsidR="00532049" w:rsidRPr="00856D74">
        <w:rPr>
          <w:sz w:val="24"/>
          <w:szCs w:val="24"/>
        </w:rPr>
        <w:t xml:space="preserve"> </w:t>
      </w:r>
      <w:r w:rsidR="00B935C3" w:rsidRPr="00856D74">
        <w:rPr>
          <w:sz w:val="24"/>
          <w:szCs w:val="24"/>
        </w:rPr>
        <w:t xml:space="preserve">начальника управления </w:t>
      </w:r>
      <w:r w:rsidR="00532049" w:rsidRPr="00856D74">
        <w:rPr>
          <w:sz w:val="24"/>
          <w:szCs w:val="24"/>
        </w:rPr>
        <w:t>от 20.12.2022 № 22 «Об увеличении окладов работникам учреждений дополнительного образования Артемовского городского округа»</w:t>
      </w:r>
      <w:r w:rsidR="00B935C3" w:rsidRPr="00856D74">
        <w:rPr>
          <w:sz w:val="24"/>
          <w:szCs w:val="24"/>
        </w:rPr>
        <w:t xml:space="preserve">, от 20.12.2023 № 23 «Об индексации должностных окладов руководителей, их заместителей и главных бухгалтеров муниципальных казенных учреждений культуры артемовского городского округа» </w:t>
      </w:r>
      <w:r w:rsidR="00697313" w:rsidRPr="00856D74">
        <w:rPr>
          <w:sz w:val="24"/>
          <w:szCs w:val="24"/>
        </w:rPr>
        <w:t xml:space="preserve">при отсутствии </w:t>
      </w:r>
      <w:r w:rsidR="00B935C3" w:rsidRPr="00856D74">
        <w:rPr>
          <w:sz w:val="24"/>
          <w:szCs w:val="24"/>
        </w:rPr>
        <w:t xml:space="preserve">на то </w:t>
      </w:r>
      <w:r w:rsidR="00697313" w:rsidRPr="00856D74">
        <w:rPr>
          <w:sz w:val="24"/>
          <w:szCs w:val="24"/>
        </w:rPr>
        <w:t>полномочий, закрепленных за управлением в соответствии с Положением, утвержденным решением Думы Артемовского городского округа от 28.04.2016 № 625 «О муниципальном казенном учреждении управлении культуры, туризма и молодежной политики администрации Артемовского городского округа»</w:t>
      </w:r>
      <w:r w:rsidR="00AA3A6A" w:rsidRPr="00856D74">
        <w:rPr>
          <w:sz w:val="24"/>
          <w:szCs w:val="24"/>
        </w:rPr>
        <w:t xml:space="preserve"> и</w:t>
      </w:r>
      <w:r w:rsidR="00ED3DB0" w:rsidRPr="00856D74">
        <w:rPr>
          <w:sz w:val="24"/>
          <w:szCs w:val="24"/>
        </w:rPr>
        <w:t>,</w:t>
      </w:r>
      <w:r w:rsidR="00AA3A6A" w:rsidRPr="00856D74">
        <w:rPr>
          <w:sz w:val="24"/>
          <w:szCs w:val="24"/>
        </w:rPr>
        <w:t xml:space="preserve"> противоречащи</w:t>
      </w:r>
      <w:r w:rsidR="00ED3DB0" w:rsidRPr="00856D74">
        <w:rPr>
          <w:sz w:val="24"/>
          <w:szCs w:val="24"/>
        </w:rPr>
        <w:t xml:space="preserve">е </w:t>
      </w:r>
      <w:r w:rsidR="00AA3A6A" w:rsidRPr="00856D74">
        <w:rPr>
          <w:sz w:val="24"/>
          <w:szCs w:val="24"/>
        </w:rPr>
        <w:t>Положению об отраслевой системе оплаты труда № 417.</w:t>
      </w:r>
    </w:p>
    <w:p w14:paraId="7FEFFF32" w14:textId="25B5EBF6" w:rsidR="00697313" w:rsidRPr="00856D74" w:rsidRDefault="00CA5081" w:rsidP="009C76E9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Согласно пункта 1.6</w:t>
      </w:r>
      <w:r w:rsidR="009C76E9" w:rsidRPr="00856D74">
        <w:rPr>
          <w:sz w:val="24"/>
          <w:szCs w:val="24"/>
        </w:rPr>
        <w:t>.</w:t>
      </w:r>
      <w:r w:rsidRPr="00856D74">
        <w:rPr>
          <w:sz w:val="24"/>
          <w:szCs w:val="24"/>
        </w:rPr>
        <w:t xml:space="preserve"> приложения № 2 к Положению об отраслевой системе оплаты труда </w:t>
      </w:r>
      <w:r w:rsidR="00B935C3" w:rsidRPr="00856D74">
        <w:rPr>
          <w:sz w:val="24"/>
          <w:szCs w:val="24"/>
        </w:rPr>
        <w:t xml:space="preserve">   </w:t>
      </w:r>
      <w:r w:rsidRPr="00856D74">
        <w:rPr>
          <w:sz w:val="24"/>
          <w:szCs w:val="24"/>
        </w:rPr>
        <w:t>№ 417, размеры окладов работников учреждений, установленные по квалификационным уровням профессиональных квалификационных групп, увеличиваются (индексируются) в соответствии с решением Думы Артемовского городского округа о бюджете на соответствующий финансовый год и плановый период.</w:t>
      </w:r>
    </w:p>
    <w:p w14:paraId="50BF562B" w14:textId="70C736B2" w:rsidR="009C76E9" w:rsidRPr="00856D74" w:rsidRDefault="009C76E9" w:rsidP="009C76E9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Согласно пунктов 5.1., 6.1. приложения № 2 к Положению об отраслевой системе оплаты труда № 417 оклад руководителя учреждения устанавливается расчетным путем, а оклады заместителей руководителя учреждения и главного бухгалтера учреждения устанавливаются на 20 % ниже оклада руководителя.</w:t>
      </w:r>
    </w:p>
    <w:p w14:paraId="24CF60C9" w14:textId="1C2085DC" w:rsidR="00A67BDB" w:rsidRPr="00856D74" w:rsidRDefault="00592AF1" w:rsidP="00A67BDB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3. </w:t>
      </w:r>
      <w:r w:rsidR="00376189" w:rsidRPr="00856D74">
        <w:rPr>
          <w:sz w:val="24"/>
          <w:szCs w:val="24"/>
        </w:rPr>
        <w:t>При формировани</w:t>
      </w:r>
      <w:r w:rsidR="00EA0AE3" w:rsidRPr="00856D74">
        <w:rPr>
          <w:sz w:val="24"/>
          <w:szCs w:val="24"/>
        </w:rPr>
        <w:t>и</w:t>
      </w:r>
      <w:r w:rsidR="00376189" w:rsidRPr="00856D74">
        <w:rPr>
          <w:sz w:val="24"/>
          <w:szCs w:val="24"/>
        </w:rPr>
        <w:t xml:space="preserve"> главным распорядителем бюджетных средств – управлением культуры муниципального задания МКУДО «ДШИ № 1» на 2023 год</w:t>
      </w:r>
      <w:r w:rsidR="00EA0AE3" w:rsidRPr="00856D74">
        <w:rPr>
          <w:sz w:val="24"/>
          <w:szCs w:val="24"/>
        </w:rPr>
        <w:t>: некорректно указан вид муниципального учреждения; использ</w:t>
      </w:r>
      <w:r w:rsidR="00566D1B" w:rsidRPr="00856D74">
        <w:rPr>
          <w:sz w:val="24"/>
          <w:szCs w:val="24"/>
        </w:rPr>
        <w:t>ованы ссылки на</w:t>
      </w:r>
      <w:r w:rsidR="00EA0AE3" w:rsidRPr="00856D74">
        <w:rPr>
          <w:sz w:val="24"/>
          <w:szCs w:val="24"/>
        </w:rPr>
        <w:t xml:space="preserve"> акты, утратившие силу или в недействующей редакции, а также не соответствующие содержанию; допущены технические ошибки, указ</w:t>
      </w:r>
      <w:r w:rsidR="00897613" w:rsidRPr="00856D74">
        <w:rPr>
          <w:sz w:val="24"/>
          <w:szCs w:val="24"/>
        </w:rPr>
        <w:t>ана</w:t>
      </w:r>
      <w:r w:rsidR="00EA0AE3" w:rsidRPr="00856D74">
        <w:rPr>
          <w:sz w:val="24"/>
          <w:szCs w:val="24"/>
        </w:rPr>
        <w:t xml:space="preserve"> информация, противоречащая Положению</w:t>
      </w:r>
      <w:r w:rsidR="00A67BDB" w:rsidRPr="00856D74">
        <w:rPr>
          <w:sz w:val="24"/>
          <w:szCs w:val="24"/>
        </w:rPr>
        <w:t>, утвержденному Постановлением администрации Артемовского городского округа от 08.02.2011 № 138-па «О порядке формирования муниципального задания муниципальным бюджетным, муниципальным казенным и муниципальным автономным учреждениям Артемовского городского округа»</w:t>
      </w:r>
      <w:r w:rsidR="004E7FD3" w:rsidRPr="00856D74">
        <w:rPr>
          <w:sz w:val="24"/>
          <w:szCs w:val="24"/>
        </w:rPr>
        <w:t xml:space="preserve"> (далее – Положение о формировании муниципального задания № 138)</w:t>
      </w:r>
      <w:r w:rsidR="00A67BDB" w:rsidRPr="00856D74">
        <w:rPr>
          <w:sz w:val="24"/>
          <w:szCs w:val="24"/>
        </w:rPr>
        <w:t>.</w:t>
      </w:r>
    </w:p>
    <w:p w14:paraId="7921305E" w14:textId="75CF3F72" w:rsidR="00485F6D" w:rsidRPr="00856D74" w:rsidRDefault="00485F6D" w:rsidP="00EC7E6D">
      <w:pPr>
        <w:spacing w:before="120"/>
        <w:ind w:firstLine="53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В целях предотвращения выявленных нарушений и недостатков контрольно-счетная палата Артемовского городского округа </w:t>
      </w:r>
      <w:r w:rsidR="00E1085F" w:rsidRPr="00856D74">
        <w:rPr>
          <w:sz w:val="24"/>
          <w:szCs w:val="24"/>
        </w:rPr>
        <w:t>рекомендует</w:t>
      </w:r>
      <w:r w:rsidRPr="00856D74">
        <w:rPr>
          <w:sz w:val="24"/>
          <w:szCs w:val="24"/>
        </w:rPr>
        <w:t xml:space="preserve"> управлению культуры, туризма и молодежной политики администрации Артемовского городского округа:</w:t>
      </w:r>
    </w:p>
    <w:p w14:paraId="7AA93BA9" w14:textId="77777777" w:rsidR="0087063B" w:rsidRPr="00856D74" w:rsidRDefault="0087063B" w:rsidP="0087063B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Проанализировать результаты </w:t>
      </w:r>
      <w:bookmarkStart w:id="1" w:name="_Hlk131073510"/>
      <w:r w:rsidRPr="00856D74">
        <w:rPr>
          <w:sz w:val="24"/>
          <w:szCs w:val="24"/>
        </w:rPr>
        <w:t>контрольного</w:t>
      </w:r>
      <w:bookmarkEnd w:id="1"/>
      <w:r w:rsidRPr="00856D74">
        <w:rPr>
          <w:sz w:val="24"/>
          <w:szCs w:val="24"/>
        </w:rPr>
        <w:t xml:space="preserve"> мероприятия. </w:t>
      </w:r>
    </w:p>
    <w:p w14:paraId="4B480E79" w14:textId="52431BED" w:rsidR="00615DDB" w:rsidRPr="00856D74" w:rsidRDefault="0087063B" w:rsidP="0087063B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Организовать и провести совещание по результатам контрольного мероприятия с директорами учреждений, подведомственных управлению культуры, туризма и молодежной политики при участии контрольно-счетной палаты Артемовского городского округа.</w:t>
      </w:r>
    </w:p>
    <w:p w14:paraId="60354841" w14:textId="562C367F" w:rsidR="00E1085F" w:rsidRPr="00856D74" w:rsidRDefault="0087063B" w:rsidP="00E1085F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Инициировать внесение изменений в решение Думы Артемовского городского округа </w:t>
      </w:r>
      <w:r w:rsidR="005D42C0" w:rsidRPr="00856D74">
        <w:rPr>
          <w:sz w:val="24"/>
          <w:szCs w:val="24"/>
        </w:rPr>
        <w:t>от 06.02.2015 № 417 (ред. от 28.10.2021) «Об отраслевой системе оплаты труда работников муниципальных образовательных учреждений дополнительного образования Артемовского городского округа».</w:t>
      </w:r>
    </w:p>
    <w:p w14:paraId="32D95149" w14:textId="292EB348" w:rsidR="00BB46A0" w:rsidRPr="00856D74" w:rsidRDefault="00CC59D6" w:rsidP="00BB46A0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Н</w:t>
      </w:r>
      <w:r w:rsidR="00E1085F" w:rsidRPr="00856D74">
        <w:rPr>
          <w:sz w:val="24"/>
          <w:szCs w:val="24"/>
        </w:rPr>
        <w:t xml:space="preserve">е допускать наличие противоречий между </w:t>
      </w:r>
      <w:r w:rsidR="004818DE" w:rsidRPr="00856D74">
        <w:rPr>
          <w:sz w:val="24"/>
          <w:szCs w:val="24"/>
        </w:rPr>
        <w:t>приказами</w:t>
      </w:r>
      <w:r w:rsidR="00E1085F" w:rsidRPr="00856D74">
        <w:rPr>
          <w:sz w:val="24"/>
          <w:szCs w:val="24"/>
        </w:rPr>
        <w:t xml:space="preserve"> управления культуры и муниципальными правовыми актами Артемовского городского округа.</w:t>
      </w:r>
    </w:p>
    <w:p w14:paraId="67D6ECAA" w14:textId="2D7F0D20" w:rsidR="00EC7E6D" w:rsidRPr="00856D74" w:rsidRDefault="001833BA" w:rsidP="002968D3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Не допускать</w:t>
      </w:r>
      <w:r w:rsidR="005D42C0" w:rsidRPr="00856D74">
        <w:rPr>
          <w:sz w:val="24"/>
          <w:szCs w:val="24"/>
        </w:rPr>
        <w:t xml:space="preserve"> нарушения требований Положения о формировании муниципального задания № 138-па при формировании</w:t>
      </w:r>
      <w:r w:rsidR="00EC7E6D" w:rsidRPr="00856D74">
        <w:rPr>
          <w:sz w:val="24"/>
          <w:szCs w:val="24"/>
        </w:rPr>
        <w:t xml:space="preserve"> </w:t>
      </w:r>
      <w:r w:rsidR="005D42C0" w:rsidRPr="00856D74">
        <w:rPr>
          <w:sz w:val="24"/>
          <w:szCs w:val="24"/>
        </w:rPr>
        <w:t xml:space="preserve">муниципального задания </w:t>
      </w:r>
      <w:r w:rsidR="00FF5656" w:rsidRPr="00856D74">
        <w:rPr>
          <w:sz w:val="24"/>
          <w:szCs w:val="24"/>
        </w:rPr>
        <w:t>МКУДО «ДШИ № 1»</w:t>
      </w:r>
      <w:r w:rsidRPr="00856D74">
        <w:rPr>
          <w:sz w:val="24"/>
          <w:szCs w:val="24"/>
        </w:rPr>
        <w:t>.</w:t>
      </w:r>
      <w:r w:rsidR="0090346C" w:rsidRPr="00856D74">
        <w:rPr>
          <w:sz w:val="24"/>
          <w:szCs w:val="24"/>
        </w:rPr>
        <w:t xml:space="preserve"> Устранить нарушения</w:t>
      </w:r>
      <w:r w:rsidR="002968D3" w:rsidRPr="00856D74">
        <w:rPr>
          <w:sz w:val="24"/>
          <w:szCs w:val="24"/>
        </w:rPr>
        <w:t xml:space="preserve"> в</w:t>
      </w:r>
      <w:r w:rsidR="0090346C" w:rsidRPr="00856D74">
        <w:rPr>
          <w:sz w:val="24"/>
          <w:szCs w:val="24"/>
        </w:rPr>
        <w:t xml:space="preserve"> муниципально</w:t>
      </w:r>
      <w:r w:rsidR="002968D3" w:rsidRPr="00856D74">
        <w:rPr>
          <w:sz w:val="24"/>
          <w:szCs w:val="24"/>
        </w:rPr>
        <w:t>м</w:t>
      </w:r>
      <w:r w:rsidR="0090346C" w:rsidRPr="00856D74">
        <w:rPr>
          <w:sz w:val="24"/>
          <w:szCs w:val="24"/>
        </w:rPr>
        <w:t xml:space="preserve"> задани</w:t>
      </w:r>
      <w:r w:rsidR="002968D3" w:rsidRPr="00856D74">
        <w:rPr>
          <w:sz w:val="24"/>
          <w:szCs w:val="24"/>
        </w:rPr>
        <w:t>и</w:t>
      </w:r>
      <w:r w:rsidR="0090346C" w:rsidRPr="00856D74">
        <w:rPr>
          <w:sz w:val="24"/>
          <w:szCs w:val="24"/>
        </w:rPr>
        <w:t xml:space="preserve"> МКУДО «ДШИ № 1» на 2023 год</w:t>
      </w:r>
      <w:r w:rsidR="002968D3" w:rsidRPr="00856D74">
        <w:rPr>
          <w:sz w:val="24"/>
          <w:szCs w:val="24"/>
        </w:rPr>
        <w:t>.</w:t>
      </w:r>
    </w:p>
    <w:p w14:paraId="111ABEDA" w14:textId="1E9E5939" w:rsidR="007267BA" w:rsidRPr="00856D74" w:rsidRDefault="007267BA" w:rsidP="00987C1B">
      <w:pPr>
        <w:pStyle w:val="ac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Обеспечить осуществление бюджетных полномочий по организации и осуществлению внутреннего финансового аудита в порядке, установленном приказами и распоряжениями начальника Управления в соответствии с федеральными стандартами внутреннего финансового аудита, установленными Министерством финансов Российской Федерации, а именно: </w:t>
      </w:r>
      <w:r w:rsidR="000B7F01" w:rsidRPr="00856D74">
        <w:rPr>
          <w:sz w:val="24"/>
          <w:szCs w:val="24"/>
        </w:rPr>
        <w:t>включить в план</w:t>
      </w:r>
      <w:r w:rsidRPr="00856D74">
        <w:rPr>
          <w:sz w:val="24"/>
          <w:szCs w:val="24"/>
        </w:rPr>
        <w:t xml:space="preserve"> проведени</w:t>
      </w:r>
      <w:r w:rsidR="000B7F01" w:rsidRPr="00856D74">
        <w:rPr>
          <w:sz w:val="24"/>
          <w:szCs w:val="24"/>
        </w:rPr>
        <w:t>я</w:t>
      </w:r>
      <w:r w:rsidRPr="00856D74">
        <w:rPr>
          <w:sz w:val="24"/>
          <w:szCs w:val="24"/>
        </w:rPr>
        <w:t xml:space="preserve"> аудиторск</w:t>
      </w:r>
      <w:r w:rsidR="000B7F01" w:rsidRPr="00856D74">
        <w:rPr>
          <w:sz w:val="24"/>
          <w:szCs w:val="24"/>
        </w:rPr>
        <w:t>их</w:t>
      </w:r>
      <w:r w:rsidRPr="00856D74">
        <w:rPr>
          <w:sz w:val="24"/>
          <w:szCs w:val="24"/>
        </w:rPr>
        <w:t xml:space="preserve"> мероприяти</w:t>
      </w:r>
      <w:r w:rsidR="000B7F01" w:rsidRPr="00856D74">
        <w:rPr>
          <w:sz w:val="24"/>
          <w:szCs w:val="24"/>
        </w:rPr>
        <w:t>й</w:t>
      </w:r>
      <w:r w:rsidRPr="00856D74">
        <w:rPr>
          <w:sz w:val="24"/>
          <w:szCs w:val="24"/>
        </w:rPr>
        <w:t xml:space="preserve"> </w:t>
      </w:r>
      <w:r w:rsidR="00987C1B" w:rsidRPr="00856D74">
        <w:rPr>
          <w:sz w:val="24"/>
          <w:szCs w:val="24"/>
        </w:rPr>
        <w:t xml:space="preserve">проверку </w:t>
      </w:r>
      <w:r w:rsidRPr="00856D74">
        <w:rPr>
          <w:sz w:val="24"/>
          <w:szCs w:val="24"/>
        </w:rPr>
        <w:lastRenderedPageBreak/>
        <w:t>соблюдени</w:t>
      </w:r>
      <w:r w:rsidR="009E6942" w:rsidRPr="00856D74">
        <w:rPr>
          <w:sz w:val="24"/>
          <w:szCs w:val="24"/>
        </w:rPr>
        <w:t>я</w:t>
      </w:r>
      <w:r w:rsidRPr="00856D74">
        <w:rPr>
          <w:sz w:val="24"/>
          <w:szCs w:val="24"/>
        </w:rPr>
        <w:t xml:space="preserve"> требований нормативно-правовых актов в отношении </w:t>
      </w:r>
      <w:r w:rsidR="002968D3" w:rsidRPr="00856D74">
        <w:rPr>
          <w:sz w:val="24"/>
          <w:szCs w:val="24"/>
        </w:rPr>
        <w:t xml:space="preserve">планирования и </w:t>
      </w:r>
      <w:r w:rsidRPr="00856D74">
        <w:rPr>
          <w:sz w:val="24"/>
          <w:szCs w:val="24"/>
        </w:rPr>
        <w:t>начисления заработной платы.</w:t>
      </w:r>
    </w:p>
    <w:p w14:paraId="053F99A7" w14:textId="77777777" w:rsidR="005E55EA" w:rsidRPr="00856D74" w:rsidRDefault="005E55EA" w:rsidP="00D97B7B">
      <w:pPr>
        <w:spacing w:before="120" w:after="120"/>
        <w:ind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до 28.04.2023.</w:t>
      </w:r>
    </w:p>
    <w:p w14:paraId="13624511" w14:textId="5D602EA0" w:rsidR="00EC7E6D" w:rsidRPr="00EC7E6D" w:rsidRDefault="00EC7E6D" w:rsidP="00EC7E6D">
      <w:pPr>
        <w:spacing w:after="120"/>
        <w:ind w:firstLine="567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Приложение: отчет контрольно-счетной палаты Артемовского городского округа о результатах проведения контрольного мероприятия</w:t>
      </w:r>
      <w:r w:rsidR="00A07202" w:rsidRPr="00856D74">
        <w:rPr>
          <w:sz w:val="24"/>
          <w:szCs w:val="24"/>
        </w:rPr>
        <w:t xml:space="preserve"> «Проверка правильности планирования бюджетных средств на оплату труда работников учреждения, соответствия</w:t>
      </w:r>
      <w:r w:rsidR="00A07202" w:rsidRPr="00D41603">
        <w:rPr>
          <w:sz w:val="24"/>
          <w:szCs w:val="24"/>
        </w:rPr>
        <w:t xml:space="preserve"> системы оплаты труда действующему законодательству в МКУДО «Детская школа искусств № 1». Проверка правильности начисления заработной платы в текущем периоде 2023 года</w:t>
      </w:r>
      <w:r w:rsidR="00A07202" w:rsidRPr="00427582">
        <w:rPr>
          <w:sz w:val="24"/>
          <w:szCs w:val="24"/>
        </w:rPr>
        <w:t>»</w:t>
      </w:r>
      <w:r w:rsidR="00A07202">
        <w:rPr>
          <w:sz w:val="24"/>
          <w:szCs w:val="24"/>
        </w:rPr>
        <w:t xml:space="preserve"> </w:t>
      </w:r>
      <w:r w:rsidR="00A07202" w:rsidRPr="00A07202">
        <w:rPr>
          <w:sz w:val="24"/>
          <w:szCs w:val="24"/>
        </w:rPr>
        <w:t xml:space="preserve">на </w:t>
      </w:r>
      <w:r w:rsidR="00856D74">
        <w:rPr>
          <w:sz w:val="24"/>
          <w:szCs w:val="24"/>
        </w:rPr>
        <w:t>13</w:t>
      </w:r>
      <w:r w:rsidR="00975FEB">
        <w:rPr>
          <w:sz w:val="24"/>
          <w:szCs w:val="24"/>
        </w:rPr>
        <w:t xml:space="preserve"> </w:t>
      </w:r>
      <w:r w:rsidR="00A07202" w:rsidRPr="00A07202">
        <w:rPr>
          <w:sz w:val="24"/>
          <w:szCs w:val="24"/>
        </w:rPr>
        <w:t>л. в 1 экз.</w:t>
      </w:r>
    </w:p>
    <w:p w14:paraId="4B790624" w14:textId="73F65775" w:rsidR="00393185" w:rsidRDefault="00393185" w:rsidP="002F6F55">
      <w:pPr>
        <w:rPr>
          <w:sz w:val="24"/>
          <w:szCs w:val="24"/>
        </w:rPr>
      </w:pP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7CED8232" w14:textId="0930CE83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57E4A" w14:textId="77777777" w:rsidR="005C2206" w:rsidRDefault="005C2206" w:rsidP="00D2230C">
      <w:r>
        <w:separator/>
      </w:r>
    </w:p>
  </w:endnote>
  <w:endnote w:type="continuationSeparator" w:id="0">
    <w:p w14:paraId="4747B866" w14:textId="77777777" w:rsidR="005C2206" w:rsidRDefault="005C2206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4140" w14:textId="77777777" w:rsidR="005C2206" w:rsidRDefault="005C2206" w:rsidP="00D2230C">
      <w:r>
        <w:separator/>
      </w:r>
    </w:p>
  </w:footnote>
  <w:footnote w:type="continuationSeparator" w:id="0">
    <w:p w14:paraId="0AE02A45" w14:textId="77777777" w:rsidR="005C2206" w:rsidRDefault="005C2206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24BB7"/>
    <w:rsid w:val="0002516B"/>
    <w:rsid w:val="00031F81"/>
    <w:rsid w:val="00035C5E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E7F0F"/>
    <w:rsid w:val="002F3BAB"/>
    <w:rsid w:val="002F6F55"/>
    <w:rsid w:val="003172FF"/>
    <w:rsid w:val="00324F2D"/>
    <w:rsid w:val="00330470"/>
    <w:rsid w:val="003322B7"/>
    <w:rsid w:val="003344FB"/>
    <w:rsid w:val="003369CD"/>
    <w:rsid w:val="00351AEC"/>
    <w:rsid w:val="00357AE1"/>
    <w:rsid w:val="00376189"/>
    <w:rsid w:val="00393185"/>
    <w:rsid w:val="0039478C"/>
    <w:rsid w:val="00395B51"/>
    <w:rsid w:val="003A30BA"/>
    <w:rsid w:val="003A32D8"/>
    <w:rsid w:val="003D01D0"/>
    <w:rsid w:val="003E1613"/>
    <w:rsid w:val="003E3AE3"/>
    <w:rsid w:val="003F2031"/>
    <w:rsid w:val="003F7AB7"/>
    <w:rsid w:val="003F7E57"/>
    <w:rsid w:val="00405C83"/>
    <w:rsid w:val="0041520F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A2841"/>
    <w:rsid w:val="004C020A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2206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F49D4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42A38"/>
    <w:rsid w:val="00A42D16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729EF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5C53"/>
    <w:rsid w:val="00BD69FA"/>
    <w:rsid w:val="00BE0C66"/>
    <w:rsid w:val="00BE5EDF"/>
    <w:rsid w:val="00BF7C27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62295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0D89-55E2-4823-AD7A-5100BB65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2023-03-30T04:50:00Z</cp:lastPrinted>
  <dcterms:created xsi:type="dcterms:W3CDTF">2023-05-03T01:43:00Z</dcterms:created>
  <dcterms:modified xsi:type="dcterms:W3CDTF">2023-05-03T01:43:00Z</dcterms:modified>
</cp:coreProperties>
</file>