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37C9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E216" wp14:editId="63EF3BA2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CFD27" w14:textId="77777777" w:rsidR="00AB4485" w:rsidRDefault="00AB4485" w:rsidP="00AB4485">
      <w:pPr>
        <w:jc w:val="center"/>
        <w:rPr>
          <w:sz w:val="16"/>
          <w:szCs w:val="16"/>
        </w:rPr>
      </w:pPr>
    </w:p>
    <w:p w14:paraId="6B48808E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778BB0D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DACB81D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6201AEE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48B619F7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D0EFC2A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2EC8C29" w14:textId="77777777" w:rsidR="00AB4485" w:rsidRDefault="00AB4485" w:rsidP="00AB4485"/>
    <w:p w14:paraId="17C9BD84" w14:textId="1A70FF01" w:rsidR="00AB4485" w:rsidRDefault="00990B79" w:rsidP="00AB4485">
      <w:r>
        <w:t>18</w:t>
      </w:r>
      <w:r w:rsidR="009350FC">
        <w:t>.</w:t>
      </w:r>
      <w:r w:rsidR="003C040A">
        <w:t>0</w:t>
      </w:r>
      <w:r w:rsidR="006D6A80">
        <w:t>1</w:t>
      </w:r>
      <w:r w:rsidR="009E3094">
        <w:t>.</w:t>
      </w:r>
      <w:r w:rsidR="000E7260">
        <w:t>202</w:t>
      </w:r>
      <w:r w:rsidR="003C040A">
        <w:t>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>
        <w:t>6</w:t>
      </w:r>
    </w:p>
    <w:p w14:paraId="31782268" w14:textId="77777777" w:rsidR="00AB4485" w:rsidRDefault="00AB4485" w:rsidP="00AB4485">
      <w:pPr>
        <w:ind w:right="3055"/>
        <w:jc w:val="both"/>
      </w:pPr>
    </w:p>
    <w:p w14:paraId="68CCC51F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2B33232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7F996C45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631E31">
        <w:t>19.02.2019</w:t>
      </w:r>
      <w:r>
        <w:t xml:space="preserve"> № </w:t>
      </w:r>
      <w:r w:rsidR="00631E31">
        <w:t>151</w:t>
      </w:r>
      <w:r>
        <w:t xml:space="preserve">-па «Об утверждении муниципальной программы </w:t>
      </w:r>
    </w:p>
    <w:p w14:paraId="3D903D67" w14:textId="77777777" w:rsidR="009B399F" w:rsidRDefault="000E7260" w:rsidP="006F12D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«</w:t>
      </w:r>
      <w:r>
        <w:rPr>
          <w:rFonts w:eastAsiaTheme="minorHAnsi"/>
          <w:szCs w:val="24"/>
          <w:lang w:eastAsia="en-US"/>
        </w:rPr>
        <w:t>Устойчивое развитие сельских территорий Артемовского городского округа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</w:p>
    <w:p w14:paraId="7251685D" w14:textId="2C3F3F78" w:rsidR="000E7260" w:rsidRPr="006F12DD" w:rsidRDefault="00EE4DB3" w:rsidP="006F12DD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от </w:t>
      </w:r>
      <w:bookmarkStart w:id="1" w:name="_Hlk89693189"/>
      <w:r w:rsidR="003C040A">
        <w:rPr>
          <w:rFonts w:eastAsiaTheme="minorHAnsi"/>
          <w:szCs w:val="24"/>
          <w:lang w:eastAsia="en-US"/>
        </w:rPr>
        <w:t>26</w:t>
      </w:r>
      <w:r w:rsidR="00EF4FD2">
        <w:rPr>
          <w:rFonts w:eastAsiaTheme="minorHAnsi"/>
          <w:szCs w:val="24"/>
          <w:lang w:eastAsia="en-US"/>
        </w:rPr>
        <w:t>.</w:t>
      </w:r>
      <w:r w:rsidR="003C040A">
        <w:rPr>
          <w:rFonts w:eastAsiaTheme="minorHAnsi"/>
          <w:szCs w:val="24"/>
          <w:lang w:eastAsia="en-US"/>
        </w:rPr>
        <w:t>12</w:t>
      </w:r>
      <w:r w:rsidR="004D6FE1">
        <w:rPr>
          <w:rFonts w:eastAsiaTheme="minorHAnsi"/>
          <w:szCs w:val="24"/>
          <w:lang w:eastAsia="en-US"/>
        </w:rPr>
        <w:t>.202</w:t>
      </w:r>
      <w:r w:rsidR="00E660C3">
        <w:rPr>
          <w:rFonts w:eastAsiaTheme="minorHAnsi"/>
          <w:szCs w:val="24"/>
          <w:lang w:eastAsia="en-US"/>
        </w:rPr>
        <w:t>2</w:t>
      </w:r>
      <w:r w:rsidR="004D6FE1">
        <w:rPr>
          <w:rFonts w:eastAsiaTheme="minorHAnsi"/>
          <w:szCs w:val="24"/>
          <w:lang w:eastAsia="en-US"/>
        </w:rPr>
        <w:t xml:space="preserve"> № </w:t>
      </w:r>
      <w:bookmarkEnd w:id="1"/>
      <w:r w:rsidR="003C040A">
        <w:rPr>
          <w:rFonts w:eastAsiaTheme="minorHAnsi"/>
          <w:szCs w:val="24"/>
          <w:lang w:eastAsia="en-US"/>
        </w:rPr>
        <w:t>921</w:t>
      </w:r>
      <w:r w:rsidR="004D6FE1">
        <w:rPr>
          <w:rFonts w:eastAsiaTheme="minorHAnsi"/>
          <w:szCs w:val="24"/>
          <w:lang w:eastAsia="en-US"/>
        </w:rPr>
        <w:t>-па</w:t>
      </w:r>
      <w:r>
        <w:rPr>
          <w:rFonts w:eastAsiaTheme="minorHAnsi"/>
          <w:szCs w:val="24"/>
          <w:lang w:eastAsia="en-US"/>
        </w:rPr>
        <w:t>)</w:t>
      </w:r>
    </w:p>
    <w:p w14:paraId="381DB2D1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6661DFA7" w14:textId="4507782F" w:rsidR="000E7260" w:rsidRPr="00EE4DB3" w:rsidRDefault="00A00CC7" w:rsidP="00EE4DB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430A00" w:rsidRPr="00EE4DB3">
        <w:t>19.02.2019 № 151-па «Об утверждении муниципальной программы «</w:t>
      </w:r>
      <w:r w:rsidR="00430A00" w:rsidRPr="00EE4DB3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>
        <w:rPr>
          <w:rFonts w:eastAsiaTheme="minorHAnsi"/>
          <w:szCs w:val="24"/>
          <w:lang w:eastAsia="en-US"/>
        </w:rPr>
        <w:t xml:space="preserve">(в ред. </w:t>
      </w:r>
      <w:r w:rsidR="006E0C26">
        <w:rPr>
          <w:rFonts w:eastAsiaTheme="minorHAnsi"/>
          <w:szCs w:val="24"/>
          <w:lang w:eastAsia="en-US"/>
        </w:rPr>
        <w:t>от 26.12.2022          № 921-па</w:t>
      </w:r>
      <w:r w:rsidR="00572852">
        <w:rPr>
          <w:rFonts w:eastAsiaTheme="minorHAnsi"/>
          <w:szCs w:val="24"/>
          <w:lang w:eastAsia="en-US"/>
        </w:rPr>
        <w:t>)</w:t>
      </w:r>
      <w:r w:rsidR="00EE4DB3">
        <w:rPr>
          <w:rFonts w:eastAsiaTheme="minorHAnsi"/>
          <w:szCs w:val="24"/>
          <w:lang w:eastAsia="en-US"/>
        </w:rPr>
        <w:t xml:space="preserve"> </w:t>
      </w:r>
      <w:r w:rsidR="00D46430" w:rsidRPr="00D46430">
        <w:rPr>
          <w:rFonts w:eastAsiaTheme="minorHAnsi"/>
          <w:szCs w:val="24"/>
          <w:lang w:eastAsia="en-US"/>
        </w:rPr>
        <w:t>(далее - проект постановления)</w:t>
      </w:r>
      <w:r w:rsidR="00D46430">
        <w:rPr>
          <w:rFonts w:eastAsiaTheme="minorHAnsi"/>
          <w:szCs w:val="24"/>
          <w:lang w:eastAsia="en-US"/>
        </w:rPr>
        <w:t xml:space="preserve"> </w:t>
      </w:r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</w:t>
      </w:r>
      <w:proofErr w:type="gramEnd"/>
      <w:r w:rsidR="002C0980" w:rsidRPr="00EE4DB3">
        <w:rPr>
          <w:szCs w:val="24"/>
        </w:rPr>
        <w:t xml:space="preserve"> решением Думы Артемовского городского округа от 22.12.2005 № 254,</w:t>
      </w:r>
      <w:r w:rsidRPr="00EE4DB3">
        <w:rPr>
          <w:szCs w:val="24"/>
        </w:rPr>
        <w:t xml:space="preserve"> пункта 2.4 Положения о </w:t>
      </w:r>
      <w:r w:rsidR="002C0980" w:rsidRPr="00EE4DB3">
        <w:rPr>
          <w:szCs w:val="24"/>
        </w:rPr>
        <w:t>бюджетном процессе в Артемовском городском округе, утвержденн</w:t>
      </w:r>
      <w:r w:rsidRPr="00EE4DB3">
        <w:rPr>
          <w:szCs w:val="24"/>
        </w:rPr>
        <w:t xml:space="preserve">ого </w:t>
      </w:r>
      <w:r w:rsidR="002C0980" w:rsidRPr="00EE4DB3">
        <w:rPr>
          <w:szCs w:val="24"/>
        </w:rPr>
        <w:t>решением Думы Артемовского городского округа от 25.05.2006 № 322</w:t>
      </w:r>
      <w:r w:rsidR="00AB65D4" w:rsidRPr="00EE4DB3">
        <w:rPr>
          <w:szCs w:val="24"/>
        </w:rPr>
        <w:t xml:space="preserve">, </w:t>
      </w:r>
      <w:r w:rsidR="00EA28F0" w:rsidRPr="00EA28F0">
        <w:rPr>
          <w:szCs w:val="24"/>
        </w:rPr>
        <w:t>плана работы контрольно-счетной палаты на 2023 год.</w:t>
      </w:r>
    </w:p>
    <w:p w14:paraId="46492A29" w14:textId="77777777" w:rsidR="00272077" w:rsidRDefault="00272077" w:rsidP="00EE4DB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72077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272077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Постановление № 1890-па).</w:t>
      </w:r>
      <w:proofErr w:type="gramEnd"/>
    </w:p>
    <w:p w14:paraId="53CE00CE" w14:textId="2334AE5E" w:rsidR="009A2067" w:rsidRPr="00EF4FD2" w:rsidRDefault="00EC4AFA" w:rsidP="00EE4DB3">
      <w:pPr>
        <w:autoSpaceDE w:val="0"/>
        <w:autoSpaceDN w:val="0"/>
        <w:adjustRightInd w:val="0"/>
        <w:ind w:firstLine="567"/>
        <w:jc w:val="both"/>
        <w:rPr>
          <w:i/>
        </w:rPr>
      </w:pPr>
      <w:r w:rsidRPr="00EE4DB3">
        <w:rPr>
          <w:szCs w:val="24"/>
        </w:rPr>
        <w:t>Проект</w:t>
      </w:r>
      <w:r w:rsidR="005F03DF" w:rsidRPr="00EE4DB3">
        <w:rPr>
          <w:bCs/>
          <w:szCs w:val="24"/>
          <w:shd w:val="clear" w:color="auto" w:fill="FFFFFF"/>
        </w:rPr>
        <w:t xml:space="preserve"> постановления</w:t>
      </w:r>
      <w:r w:rsidR="00D46430">
        <w:rPr>
          <w:bCs/>
          <w:szCs w:val="24"/>
          <w:shd w:val="clear" w:color="auto" w:fill="FFFFFF"/>
        </w:rPr>
        <w:t xml:space="preserve"> </w:t>
      </w:r>
      <w:r w:rsidRPr="00EE4DB3">
        <w:t>пред</w:t>
      </w:r>
      <w:r w:rsidR="00AA2444" w:rsidRPr="00EE4DB3">
        <w:t xml:space="preserve">ставлен </w:t>
      </w:r>
      <w:r w:rsidRPr="00EE4DB3">
        <w:t xml:space="preserve">в контрольно-счетную палату </w:t>
      </w:r>
      <w:r w:rsidR="00272077" w:rsidRPr="00272077">
        <w:t xml:space="preserve">Артемовского городского округа </w:t>
      </w:r>
      <w:r w:rsidR="00B513C3" w:rsidRPr="00EE4DB3">
        <w:t xml:space="preserve">отделом </w:t>
      </w:r>
      <w:r w:rsidR="008100BE" w:rsidRPr="00EE4DB3">
        <w:t>агропромышленного комплекса</w:t>
      </w:r>
      <w:r w:rsidR="00B513C3" w:rsidRPr="00EE4DB3">
        <w:t xml:space="preserve"> администрации Артемовского городского округа </w:t>
      </w:r>
      <w:r w:rsidR="00051646">
        <w:t>13</w:t>
      </w:r>
      <w:r w:rsidR="006D6A80">
        <w:t>.</w:t>
      </w:r>
      <w:r w:rsidR="00051646">
        <w:t>0</w:t>
      </w:r>
      <w:r w:rsidR="006D6A80">
        <w:t>1</w:t>
      </w:r>
      <w:r w:rsidR="004C391A" w:rsidRPr="00EE4DB3">
        <w:t>.20</w:t>
      </w:r>
      <w:r w:rsidR="00430A00" w:rsidRPr="00EE4DB3">
        <w:t>2</w:t>
      </w:r>
      <w:r w:rsidR="00051646">
        <w:t>3</w:t>
      </w:r>
      <w:r w:rsidR="00B513C3" w:rsidRPr="00EE4DB3">
        <w:t xml:space="preserve"> </w:t>
      </w:r>
      <w:r w:rsidR="008100BE" w:rsidRPr="00EE4DB3">
        <w:t>с</w:t>
      </w:r>
      <w:r w:rsidR="00B513C3" w:rsidRPr="00EE4DB3">
        <w:t xml:space="preserve"> пояснительной записк</w:t>
      </w:r>
      <w:r w:rsidR="008100BE" w:rsidRPr="00EE4DB3">
        <w:t>ой</w:t>
      </w:r>
      <w:r w:rsidR="00272077">
        <w:t>.</w:t>
      </w:r>
    </w:p>
    <w:p w14:paraId="2101B156" w14:textId="77777777" w:rsidR="00096A17" w:rsidRPr="00EE4DB3" w:rsidRDefault="00096A17" w:rsidP="00EE4DB3">
      <w:pPr>
        <w:ind w:firstLine="567"/>
        <w:jc w:val="both"/>
        <w:rPr>
          <w:bCs/>
          <w:i/>
          <w:szCs w:val="24"/>
        </w:rPr>
      </w:pPr>
    </w:p>
    <w:p w14:paraId="06A0DBA2" w14:textId="77777777" w:rsidR="00A73E8A" w:rsidRPr="00613BB2" w:rsidRDefault="00A73E8A" w:rsidP="00A73E8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64168F05" w14:textId="5DD12B82" w:rsidR="00A73E8A" w:rsidRPr="008203E2" w:rsidRDefault="008203E2" w:rsidP="008203E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203E2">
        <w:rPr>
          <w:szCs w:val="24"/>
        </w:rPr>
        <w:t>1.</w:t>
      </w:r>
      <w:r>
        <w:rPr>
          <w:szCs w:val="24"/>
        </w:rPr>
        <w:t xml:space="preserve"> </w:t>
      </w:r>
      <w:r w:rsidR="00A73E8A" w:rsidRPr="008203E2">
        <w:rPr>
          <w:szCs w:val="24"/>
        </w:rPr>
        <w:t>Изменение муниципальной программы «Устойчивое развитие сельских территорий Артемовского городского округа»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1B7AB36" w14:textId="4A889738" w:rsidR="00272077" w:rsidRPr="001A2887" w:rsidRDefault="00272077" w:rsidP="00A73E8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72077">
        <w:rPr>
          <w:szCs w:val="24"/>
        </w:rPr>
        <w:t>Программа приводится в соответствие с решением Думы Артемовского городского округа от 08.12.2022 № 52 «О бюджете Артемовского городского округа на 2023 год и плановый период 2024 и 2025 годов» (далее - решение о бюджете № 52).</w:t>
      </w:r>
    </w:p>
    <w:p w14:paraId="633DFD7E" w14:textId="02DE7BEA" w:rsidR="00964B78" w:rsidRDefault="00A73E8A" w:rsidP="00EE4DB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A2887">
        <w:rPr>
          <w:szCs w:val="24"/>
        </w:rPr>
        <w:t xml:space="preserve">Проектом постановления общий объем финансового обеспечения Программы </w:t>
      </w:r>
      <w:r>
        <w:rPr>
          <w:szCs w:val="24"/>
        </w:rPr>
        <w:t>п</w:t>
      </w:r>
      <w:r w:rsidRPr="001A2887">
        <w:rPr>
          <w:szCs w:val="24"/>
        </w:rPr>
        <w:t xml:space="preserve">о сравнению с </w:t>
      </w:r>
      <w:r w:rsidRPr="004662E5">
        <w:rPr>
          <w:szCs w:val="24"/>
        </w:rPr>
        <w:t xml:space="preserve">утвержденной редакции Программы </w:t>
      </w:r>
      <w:r w:rsidR="00964B78">
        <w:rPr>
          <w:rFonts w:eastAsiaTheme="minorHAnsi"/>
          <w:szCs w:val="24"/>
          <w:lang w:eastAsia="en-US"/>
        </w:rPr>
        <w:t>от 26.12.2022 № 921-па</w:t>
      </w:r>
      <w:r w:rsidRPr="004662E5">
        <w:rPr>
          <w:szCs w:val="24"/>
        </w:rPr>
        <w:t xml:space="preserve"> </w:t>
      </w:r>
      <w:r w:rsidR="00964B78">
        <w:rPr>
          <w:szCs w:val="24"/>
        </w:rPr>
        <w:t>уменьшается</w:t>
      </w:r>
      <w:r w:rsidRPr="004662E5">
        <w:rPr>
          <w:szCs w:val="24"/>
        </w:rPr>
        <w:t xml:space="preserve"> на </w:t>
      </w:r>
      <w:r>
        <w:rPr>
          <w:szCs w:val="24"/>
        </w:rPr>
        <w:t xml:space="preserve">     </w:t>
      </w:r>
      <w:r w:rsidR="00964B78">
        <w:rPr>
          <w:szCs w:val="24"/>
        </w:rPr>
        <w:t>2 831,4492</w:t>
      </w:r>
      <w:r w:rsidR="004E523D">
        <w:rPr>
          <w:szCs w:val="24"/>
        </w:rPr>
        <w:t xml:space="preserve"> тыс.</w:t>
      </w:r>
      <w:r>
        <w:rPr>
          <w:szCs w:val="24"/>
        </w:rPr>
        <w:t xml:space="preserve"> рублей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и состав</w:t>
      </w:r>
      <w:r>
        <w:rPr>
          <w:szCs w:val="24"/>
        </w:rPr>
        <w:t>ляет</w:t>
      </w:r>
      <w:r w:rsidRPr="001A2887">
        <w:rPr>
          <w:szCs w:val="24"/>
        </w:rPr>
        <w:t xml:space="preserve"> </w:t>
      </w:r>
      <w:r w:rsidR="00964B78">
        <w:rPr>
          <w:szCs w:val="24"/>
        </w:rPr>
        <w:t>на 2021-2027 годы 25 562,81667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тыс. рублей</w:t>
      </w:r>
      <w:r w:rsidR="00964B78">
        <w:rPr>
          <w:szCs w:val="24"/>
        </w:rPr>
        <w:t>.</w:t>
      </w:r>
    </w:p>
    <w:p w14:paraId="2309685A" w14:textId="3B54F448" w:rsidR="00964B78" w:rsidRDefault="008203E2" w:rsidP="00EE4DB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964B78" w:rsidRPr="00964B78">
        <w:rPr>
          <w:szCs w:val="24"/>
        </w:rPr>
        <w:t>Изменяется объем финансового обеспечения мероприятий, запланированных на               2023-202</w:t>
      </w:r>
      <w:r w:rsidR="00964B78">
        <w:rPr>
          <w:szCs w:val="24"/>
        </w:rPr>
        <w:t>7</w:t>
      </w:r>
      <w:r w:rsidR="00964B78" w:rsidRPr="00964B78">
        <w:rPr>
          <w:szCs w:val="24"/>
        </w:rPr>
        <w:t xml:space="preserve"> год</w:t>
      </w:r>
      <w:r w:rsidR="00964B78">
        <w:rPr>
          <w:szCs w:val="24"/>
        </w:rPr>
        <w:t>ы</w:t>
      </w:r>
      <w:r w:rsidR="00964B78" w:rsidRPr="00964B78">
        <w:rPr>
          <w:szCs w:val="24"/>
        </w:rPr>
        <w:t xml:space="preserve"> (тыс. руб.):</w:t>
      </w:r>
    </w:p>
    <w:p w14:paraId="2875DCC7" w14:textId="4CA38267" w:rsidR="00964B78" w:rsidRDefault="00964B78" w:rsidP="00EE4DB3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37CE8787" w14:textId="77777777" w:rsidR="00964B78" w:rsidRDefault="00964B78" w:rsidP="00EE4DB3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0"/>
        <w:gridCol w:w="2585"/>
        <w:gridCol w:w="2585"/>
      </w:tblGrid>
      <w:tr w:rsidR="00964B78" w:rsidRPr="00392EDB" w14:paraId="4DEA054E" w14:textId="77777777" w:rsidTr="007E56EE">
        <w:trPr>
          <w:trHeight w:val="330"/>
          <w:tblHeader/>
        </w:trPr>
        <w:tc>
          <w:tcPr>
            <w:tcW w:w="1101" w:type="dxa"/>
            <w:vMerge w:val="restart"/>
            <w:shd w:val="clear" w:color="auto" w:fill="auto"/>
          </w:tcPr>
          <w:p w14:paraId="518A978B" w14:textId="77777777" w:rsidR="00964B78" w:rsidRPr="007E1CE7" w:rsidRDefault="00964B78" w:rsidP="007E56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4CE48D61" w14:textId="65CBE13A" w:rsidR="00964B78" w:rsidRPr="007E1CE7" w:rsidRDefault="00964B78" w:rsidP="007E56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>
              <w:rPr>
                <w:sz w:val="18"/>
                <w:szCs w:val="18"/>
              </w:rPr>
              <w:t xml:space="preserve">                   </w:t>
            </w:r>
            <w:r w:rsidRPr="007E1CE7">
              <w:rPr>
                <w:sz w:val="18"/>
                <w:szCs w:val="18"/>
              </w:rPr>
              <w:t xml:space="preserve"> № </w:t>
            </w:r>
            <w:r w:rsidRPr="00964B78">
              <w:rPr>
                <w:sz w:val="18"/>
                <w:szCs w:val="18"/>
              </w:rPr>
              <w:t>921</w:t>
            </w:r>
            <w:r w:rsidRPr="00566DA3">
              <w:rPr>
                <w:sz w:val="18"/>
                <w:szCs w:val="18"/>
              </w:rPr>
              <w:t>-па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7710B2ED" w14:textId="77777777" w:rsidR="00964B78" w:rsidRPr="007E1CE7" w:rsidRDefault="00964B78" w:rsidP="007E56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56AD357E" w14:textId="77777777" w:rsidR="00964B78" w:rsidRPr="007E1CE7" w:rsidRDefault="00964B78" w:rsidP="007E56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964B78" w:rsidRPr="00392EDB" w14:paraId="328A6F80" w14:textId="77777777" w:rsidTr="007E56EE">
        <w:trPr>
          <w:trHeight w:val="470"/>
          <w:tblHeader/>
        </w:trPr>
        <w:tc>
          <w:tcPr>
            <w:tcW w:w="1101" w:type="dxa"/>
            <w:vMerge/>
            <w:shd w:val="clear" w:color="auto" w:fill="auto"/>
          </w:tcPr>
          <w:p w14:paraId="25DA55B5" w14:textId="77777777" w:rsidR="00964B78" w:rsidRPr="007E1CE7" w:rsidRDefault="00964B78" w:rsidP="007E56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416C876" w14:textId="77777777" w:rsidR="00964B78" w:rsidRPr="007E1CE7" w:rsidRDefault="00964B78" w:rsidP="007E56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9152A30" w14:textId="77777777" w:rsidR="00964B78" w:rsidRPr="007E1CE7" w:rsidRDefault="00964B78" w:rsidP="007E56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7C004CAC" w14:textId="77777777" w:rsidR="00964B78" w:rsidRPr="007E1CE7" w:rsidRDefault="00964B78" w:rsidP="007E56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374CE" w:rsidRPr="00392EDB" w14:paraId="7522F1AE" w14:textId="77777777" w:rsidTr="007E56EE">
        <w:tc>
          <w:tcPr>
            <w:tcW w:w="1101" w:type="dxa"/>
            <w:shd w:val="clear" w:color="auto" w:fill="auto"/>
          </w:tcPr>
          <w:p w14:paraId="03E455A6" w14:textId="77777777" w:rsidR="006374CE" w:rsidRPr="00392EDB" w:rsidRDefault="006374CE" w:rsidP="00637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14:paraId="69B6741B" w14:textId="5616B40B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6769C7">
              <w:rPr>
                <w:sz w:val="20"/>
              </w:rPr>
              <w:t xml:space="preserve"> </w:t>
            </w:r>
            <w:r>
              <w:rPr>
                <w:sz w:val="20"/>
              </w:rPr>
              <w:t>029</w:t>
            </w:r>
            <w:r w:rsidRPr="006769C7">
              <w:rPr>
                <w:sz w:val="20"/>
              </w:rPr>
              <w:t>,</w:t>
            </w:r>
            <w:r>
              <w:rPr>
                <w:sz w:val="20"/>
              </w:rPr>
              <w:t>42597</w:t>
            </w:r>
          </w:p>
        </w:tc>
        <w:tc>
          <w:tcPr>
            <w:tcW w:w="2585" w:type="dxa"/>
            <w:shd w:val="clear" w:color="auto" w:fill="auto"/>
          </w:tcPr>
          <w:p w14:paraId="17910F7F" w14:textId="35053D5C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6769C7">
              <w:rPr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 w:rsidRPr="006769C7">
              <w:rPr>
                <w:sz w:val="20"/>
              </w:rPr>
              <w:t>,</w:t>
            </w:r>
            <w:r>
              <w:rPr>
                <w:sz w:val="20"/>
              </w:rPr>
              <w:t>00536</w:t>
            </w:r>
          </w:p>
        </w:tc>
        <w:tc>
          <w:tcPr>
            <w:tcW w:w="2585" w:type="dxa"/>
            <w:shd w:val="clear" w:color="auto" w:fill="auto"/>
          </w:tcPr>
          <w:p w14:paraId="330C2CE4" w14:textId="3ECFBB3C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+ 300</w:t>
            </w:r>
            <w:r w:rsidRPr="006769C7">
              <w:rPr>
                <w:sz w:val="20"/>
              </w:rPr>
              <w:t>,</w:t>
            </w:r>
            <w:r>
              <w:rPr>
                <w:sz w:val="20"/>
              </w:rPr>
              <w:t>57939</w:t>
            </w:r>
          </w:p>
        </w:tc>
      </w:tr>
      <w:tr w:rsidR="006374CE" w:rsidRPr="00392EDB" w14:paraId="592F8281" w14:textId="77777777" w:rsidTr="007E56EE">
        <w:tc>
          <w:tcPr>
            <w:tcW w:w="1101" w:type="dxa"/>
            <w:shd w:val="clear" w:color="auto" w:fill="auto"/>
          </w:tcPr>
          <w:p w14:paraId="589E8BA8" w14:textId="77777777" w:rsidR="006374CE" w:rsidRPr="00392EDB" w:rsidRDefault="006374CE" w:rsidP="00637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60" w:type="dxa"/>
            <w:shd w:val="clear" w:color="auto" w:fill="auto"/>
          </w:tcPr>
          <w:p w14:paraId="55609827" w14:textId="45265B23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2 110</w:t>
            </w:r>
            <w:r w:rsidRPr="006769C7">
              <w:rPr>
                <w:sz w:val="20"/>
              </w:rPr>
              <w:t>,</w:t>
            </w:r>
            <w:r>
              <w:rPr>
                <w:sz w:val="20"/>
              </w:rPr>
              <w:t>77818</w:t>
            </w:r>
          </w:p>
        </w:tc>
        <w:tc>
          <w:tcPr>
            <w:tcW w:w="2585" w:type="dxa"/>
            <w:shd w:val="clear" w:color="auto" w:fill="auto"/>
          </w:tcPr>
          <w:p w14:paraId="75B9EE20" w14:textId="68168F4A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2 037</w:t>
            </w:r>
            <w:r w:rsidRPr="006769C7">
              <w:rPr>
                <w:sz w:val="20"/>
              </w:rPr>
              <w:t>,</w:t>
            </w:r>
            <w:r>
              <w:rPr>
                <w:sz w:val="20"/>
              </w:rPr>
              <w:t>61997</w:t>
            </w:r>
          </w:p>
        </w:tc>
        <w:tc>
          <w:tcPr>
            <w:tcW w:w="2585" w:type="dxa"/>
            <w:shd w:val="clear" w:color="auto" w:fill="auto"/>
          </w:tcPr>
          <w:p w14:paraId="78F13948" w14:textId="122371A6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F20544">
              <w:rPr>
                <w:sz w:val="20"/>
              </w:rPr>
              <w:t>-</w:t>
            </w:r>
            <w:r>
              <w:rPr>
                <w:sz w:val="20"/>
              </w:rPr>
              <w:t xml:space="preserve"> 73</w:t>
            </w:r>
            <w:r w:rsidRPr="006769C7">
              <w:rPr>
                <w:sz w:val="20"/>
              </w:rPr>
              <w:t>,</w:t>
            </w:r>
            <w:r>
              <w:rPr>
                <w:sz w:val="20"/>
              </w:rPr>
              <w:t>15821</w:t>
            </w:r>
          </w:p>
        </w:tc>
      </w:tr>
      <w:tr w:rsidR="006374CE" w:rsidRPr="00392EDB" w14:paraId="23CC3EC5" w14:textId="77777777" w:rsidTr="007E56EE">
        <w:tc>
          <w:tcPr>
            <w:tcW w:w="1101" w:type="dxa"/>
            <w:shd w:val="clear" w:color="auto" w:fill="auto"/>
          </w:tcPr>
          <w:p w14:paraId="0EAE78BE" w14:textId="77777777" w:rsidR="006374CE" w:rsidRDefault="006374CE" w:rsidP="00637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160" w:type="dxa"/>
            <w:shd w:val="clear" w:color="auto" w:fill="auto"/>
          </w:tcPr>
          <w:p w14:paraId="565AB763" w14:textId="35B349B2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9 642,45818</w:t>
            </w:r>
          </w:p>
        </w:tc>
        <w:tc>
          <w:tcPr>
            <w:tcW w:w="2585" w:type="dxa"/>
            <w:shd w:val="clear" w:color="auto" w:fill="auto"/>
          </w:tcPr>
          <w:p w14:paraId="713A2ACD" w14:textId="14A12C6A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1 869,51472</w:t>
            </w:r>
          </w:p>
        </w:tc>
        <w:tc>
          <w:tcPr>
            <w:tcW w:w="2585" w:type="dxa"/>
            <w:shd w:val="clear" w:color="auto" w:fill="auto"/>
          </w:tcPr>
          <w:p w14:paraId="5F88F282" w14:textId="17588575" w:rsidR="006374CE" w:rsidRPr="00486F8F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- 7 772,94346</w:t>
            </w:r>
          </w:p>
        </w:tc>
      </w:tr>
      <w:tr w:rsidR="006374CE" w:rsidRPr="00392EDB" w14:paraId="56CCE790" w14:textId="77777777" w:rsidTr="007E56EE">
        <w:tc>
          <w:tcPr>
            <w:tcW w:w="1101" w:type="dxa"/>
            <w:shd w:val="clear" w:color="auto" w:fill="auto"/>
          </w:tcPr>
          <w:p w14:paraId="6956CECF" w14:textId="16E33A6C" w:rsidR="006374CE" w:rsidRDefault="006374CE" w:rsidP="00637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160" w:type="dxa"/>
            <w:shd w:val="clear" w:color="auto" w:fill="auto"/>
          </w:tcPr>
          <w:p w14:paraId="4248C7C5" w14:textId="4BEE6EAD" w:rsidR="006374CE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4 672,45818</w:t>
            </w:r>
          </w:p>
        </w:tc>
        <w:tc>
          <w:tcPr>
            <w:tcW w:w="2585" w:type="dxa"/>
            <w:shd w:val="clear" w:color="auto" w:fill="auto"/>
          </w:tcPr>
          <w:p w14:paraId="7D24B1F8" w14:textId="063197FB" w:rsidR="006374CE" w:rsidRPr="006769C7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10 335,39472</w:t>
            </w:r>
          </w:p>
        </w:tc>
        <w:tc>
          <w:tcPr>
            <w:tcW w:w="2585" w:type="dxa"/>
            <w:shd w:val="clear" w:color="auto" w:fill="auto"/>
          </w:tcPr>
          <w:p w14:paraId="03CC7C65" w14:textId="0AB3A19A" w:rsidR="006374CE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+ 5 662,93654</w:t>
            </w:r>
          </w:p>
        </w:tc>
      </w:tr>
      <w:tr w:rsidR="006374CE" w:rsidRPr="00392EDB" w14:paraId="3E008524" w14:textId="77777777" w:rsidTr="007E56EE">
        <w:tc>
          <w:tcPr>
            <w:tcW w:w="1101" w:type="dxa"/>
            <w:shd w:val="clear" w:color="auto" w:fill="auto"/>
          </w:tcPr>
          <w:p w14:paraId="301DBC27" w14:textId="6B290DF4" w:rsidR="006374CE" w:rsidRDefault="006374CE" w:rsidP="00637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160" w:type="dxa"/>
            <w:shd w:val="clear" w:color="auto" w:fill="auto"/>
          </w:tcPr>
          <w:p w14:paraId="7FC7F96F" w14:textId="77E8FA9A" w:rsidR="006374CE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5 632,37818</w:t>
            </w:r>
          </w:p>
        </w:tc>
        <w:tc>
          <w:tcPr>
            <w:tcW w:w="2585" w:type="dxa"/>
            <w:shd w:val="clear" w:color="auto" w:fill="auto"/>
          </w:tcPr>
          <w:p w14:paraId="35B90C4A" w14:textId="37A037E0" w:rsidR="006374CE" w:rsidRPr="006769C7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4 683,51472</w:t>
            </w:r>
          </w:p>
        </w:tc>
        <w:tc>
          <w:tcPr>
            <w:tcW w:w="2585" w:type="dxa"/>
            <w:shd w:val="clear" w:color="auto" w:fill="auto"/>
          </w:tcPr>
          <w:p w14:paraId="17193B31" w14:textId="7A6D5A2E" w:rsidR="006374CE" w:rsidRDefault="006374CE" w:rsidP="006374C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- 948,86346</w:t>
            </w:r>
          </w:p>
        </w:tc>
      </w:tr>
    </w:tbl>
    <w:p w14:paraId="3342B54C" w14:textId="349C2F37" w:rsidR="00EB2A7C" w:rsidRDefault="00EB2A7C" w:rsidP="00EB2A7C">
      <w:pPr>
        <w:autoSpaceDE w:val="0"/>
        <w:autoSpaceDN w:val="0"/>
        <w:adjustRightInd w:val="0"/>
        <w:jc w:val="both"/>
        <w:rPr>
          <w:szCs w:val="24"/>
        </w:rPr>
      </w:pPr>
    </w:p>
    <w:p w14:paraId="65EC990F" w14:textId="77777777" w:rsidR="00EB2A7C" w:rsidRDefault="00EB2A7C" w:rsidP="00EB2A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B2A7C">
        <w:rPr>
          <w:szCs w:val="24"/>
        </w:rPr>
        <w:t xml:space="preserve">Общий объем финансового обеспечения Программы на 2023-2025 годы </w:t>
      </w:r>
      <w:r>
        <w:rPr>
          <w:szCs w:val="24"/>
        </w:rPr>
        <w:t xml:space="preserve">и </w:t>
      </w:r>
      <w:r w:rsidRPr="00EB2A7C">
        <w:rPr>
          <w:szCs w:val="24"/>
        </w:rPr>
        <w:t>объем финансового обеспечения комплекса процессных мероприятий в проекте постановления соответствует бюджетным ассигнованиям, утвержденным решением о бюджете № 52.</w:t>
      </w:r>
    </w:p>
    <w:p w14:paraId="4A5623BB" w14:textId="57833FC8" w:rsidR="004E523D" w:rsidRPr="00295AA0" w:rsidRDefault="008203E2" w:rsidP="00EB2A7C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4E523D" w:rsidRPr="00295AA0">
        <w:rPr>
          <w:szCs w:val="24"/>
        </w:rPr>
        <w:t>Проектом постановления Приложение 1 «</w:t>
      </w:r>
      <w:r w:rsidR="001C4A59">
        <w:rPr>
          <w:szCs w:val="24"/>
        </w:rPr>
        <w:t>М</w:t>
      </w:r>
      <w:r w:rsidR="004E523D" w:rsidRPr="00295AA0">
        <w:rPr>
          <w:szCs w:val="24"/>
        </w:rPr>
        <w:t>ероприяти</w:t>
      </w:r>
      <w:r w:rsidR="001C4A59">
        <w:rPr>
          <w:szCs w:val="24"/>
        </w:rPr>
        <w:t>я</w:t>
      </w:r>
      <w:r w:rsidR="004E523D" w:rsidRPr="00295AA0">
        <w:rPr>
          <w:szCs w:val="24"/>
        </w:rPr>
        <w:t xml:space="preserve"> Программы» к</w:t>
      </w:r>
      <w:r w:rsidR="001C4A59" w:rsidRPr="001C4A59">
        <w:rPr>
          <w:szCs w:val="24"/>
        </w:rPr>
        <w:t xml:space="preserve"> муниципальной программе </w:t>
      </w:r>
      <w:r w:rsidR="00842E34">
        <w:rPr>
          <w:szCs w:val="24"/>
        </w:rPr>
        <w:t>излагается в новой редакции</w:t>
      </w:r>
      <w:r w:rsidR="00F33AD2">
        <w:rPr>
          <w:szCs w:val="24"/>
        </w:rPr>
        <w:t>.</w:t>
      </w:r>
    </w:p>
    <w:p w14:paraId="39A72210" w14:textId="34B0216F" w:rsidR="00F33AD2" w:rsidRPr="00F33AD2" w:rsidRDefault="008203E2" w:rsidP="00F33AD2">
      <w:pPr>
        <w:shd w:val="clear" w:color="auto" w:fill="FFFFFF" w:themeFill="background1"/>
        <w:ind w:firstLine="567"/>
        <w:jc w:val="both"/>
        <w:rPr>
          <w:szCs w:val="24"/>
        </w:rPr>
      </w:pPr>
      <w:r>
        <w:rPr>
          <w:szCs w:val="24"/>
        </w:rPr>
        <w:t xml:space="preserve">3.1. </w:t>
      </w:r>
      <w:r w:rsidR="00F33AD2" w:rsidRPr="00F33AD2">
        <w:rPr>
          <w:szCs w:val="24"/>
        </w:rPr>
        <w:t>Объем финансового обеспечения комплекса процессных мероприятий Программы</w:t>
      </w:r>
      <w:r w:rsidR="002F3A4B">
        <w:rPr>
          <w:szCs w:val="24"/>
        </w:rPr>
        <w:t xml:space="preserve"> </w:t>
      </w:r>
      <w:r w:rsidR="00F33AD2" w:rsidRPr="00F33AD2">
        <w:rPr>
          <w:b/>
          <w:bCs/>
          <w:szCs w:val="24"/>
        </w:rPr>
        <w:t>«1.1. Повышение доступности улучшения жилищных условий в сельской местности»:</w:t>
      </w:r>
    </w:p>
    <w:p w14:paraId="5BD2A4AA" w14:textId="6B1BB327" w:rsidR="00F33AD2" w:rsidRPr="00F33AD2" w:rsidRDefault="00F33AD2" w:rsidP="00F33AD2">
      <w:pPr>
        <w:shd w:val="clear" w:color="auto" w:fill="FFFFFF" w:themeFill="background1"/>
        <w:ind w:firstLine="567"/>
        <w:jc w:val="both"/>
        <w:rPr>
          <w:szCs w:val="24"/>
        </w:rPr>
      </w:pPr>
      <w:r w:rsidRPr="00F33AD2">
        <w:rPr>
          <w:szCs w:val="24"/>
        </w:rPr>
        <w:t xml:space="preserve">на 2023 год – </w:t>
      </w:r>
      <w:r w:rsidR="001B773E">
        <w:rPr>
          <w:szCs w:val="24"/>
        </w:rPr>
        <w:t>не изменяется, финансирование не запланировано</w:t>
      </w:r>
      <w:r w:rsidRPr="00F33AD2">
        <w:rPr>
          <w:szCs w:val="24"/>
        </w:rPr>
        <w:t>;</w:t>
      </w:r>
    </w:p>
    <w:p w14:paraId="3B03FA54" w14:textId="6858D2CB" w:rsidR="00F33AD2" w:rsidRPr="00F33AD2" w:rsidRDefault="00F33AD2" w:rsidP="00F33AD2">
      <w:pPr>
        <w:shd w:val="clear" w:color="auto" w:fill="FFFFFF" w:themeFill="background1"/>
        <w:ind w:firstLine="567"/>
        <w:jc w:val="both"/>
        <w:rPr>
          <w:szCs w:val="24"/>
        </w:rPr>
      </w:pPr>
      <w:r w:rsidRPr="00F33AD2">
        <w:rPr>
          <w:szCs w:val="24"/>
        </w:rPr>
        <w:t xml:space="preserve">на 2024 год – </w:t>
      </w:r>
      <w:r w:rsidR="001B773E" w:rsidRPr="001B773E">
        <w:rPr>
          <w:szCs w:val="24"/>
        </w:rPr>
        <w:t xml:space="preserve">не изменяется, финансирование не </w:t>
      </w:r>
      <w:r w:rsidR="001B773E">
        <w:rPr>
          <w:szCs w:val="24"/>
        </w:rPr>
        <w:t>запланировано</w:t>
      </w:r>
      <w:r w:rsidRPr="00F33AD2">
        <w:rPr>
          <w:szCs w:val="24"/>
        </w:rPr>
        <w:t xml:space="preserve">; </w:t>
      </w:r>
    </w:p>
    <w:p w14:paraId="2E47A6C7" w14:textId="147F43B5" w:rsidR="001B773E" w:rsidRDefault="00F33AD2" w:rsidP="00F33AD2">
      <w:pPr>
        <w:shd w:val="clear" w:color="auto" w:fill="FFFFFF" w:themeFill="background1"/>
        <w:ind w:firstLine="567"/>
        <w:jc w:val="both"/>
        <w:rPr>
          <w:szCs w:val="24"/>
        </w:rPr>
      </w:pPr>
      <w:r w:rsidRPr="00F33AD2">
        <w:rPr>
          <w:szCs w:val="24"/>
        </w:rPr>
        <w:t xml:space="preserve">на 2025 год – </w:t>
      </w:r>
      <w:r w:rsidR="001B773E">
        <w:rPr>
          <w:szCs w:val="24"/>
        </w:rPr>
        <w:t xml:space="preserve">уменьшается на 7 531,68 </w:t>
      </w:r>
      <w:r w:rsidR="001B773E" w:rsidRPr="001B773E">
        <w:rPr>
          <w:szCs w:val="24"/>
        </w:rPr>
        <w:t>тыс. рублей</w:t>
      </w:r>
      <w:r w:rsidR="001B773E">
        <w:rPr>
          <w:szCs w:val="24"/>
        </w:rPr>
        <w:t>;</w:t>
      </w:r>
    </w:p>
    <w:p w14:paraId="073D95C3" w14:textId="39C3846F" w:rsidR="00F33AD2" w:rsidRDefault="00F33AD2" w:rsidP="002E2ED7">
      <w:pPr>
        <w:shd w:val="clear" w:color="auto" w:fill="FFFFFF" w:themeFill="background1"/>
        <w:ind w:firstLine="567"/>
        <w:jc w:val="both"/>
        <w:rPr>
          <w:szCs w:val="24"/>
        </w:rPr>
      </w:pPr>
      <w:r w:rsidRPr="00F33AD2">
        <w:rPr>
          <w:szCs w:val="24"/>
        </w:rPr>
        <w:t>на 202</w:t>
      </w:r>
      <w:r w:rsidR="001B773E">
        <w:rPr>
          <w:szCs w:val="24"/>
        </w:rPr>
        <w:t>6</w:t>
      </w:r>
      <w:r w:rsidRPr="00F33AD2">
        <w:rPr>
          <w:szCs w:val="24"/>
        </w:rPr>
        <w:t xml:space="preserve"> год – </w:t>
      </w:r>
      <w:r w:rsidR="001B773E">
        <w:rPr>
          <w:szCs w:val="24"/>
        </w:rPr>
        <w:t>увеличивается на</w:t>
      </w:r>
      <w:r w:rsidRPr="00F33AD2">
        <w:rPr>
          <w:szCs w:val="24"/>
        </w:rPr>
        <w:t xml:space="preserve"> </w:t>
      </w:r>
      <w:r w:rsidR="001B773E">
        <w:rPr>
          <w:szCs w:val="24"/>
        </w:rPr>
        <w:t>5 904,20</w:t>
      </w:r>
      <w:r w:rsidRPr="00F33AD2">
        <w:rPr>
          <w:szCs w:val="24"/>
        </w:rPr>
        <w:t xml:space="preserve"> тыс. рублей.</w:t>
      </w:r>
    </w:p>
    <w:p w14:paraId="0326F491" w14:textId="721C10F5" w:rsidR="00F33AD2" w:rsidRDefault="00F33AD2" w:rsidP="002E2ED7">
      <w:pPr>
        <w:shd w:val="clear" w:color="auto" w:fill="FFFFFF" w:themeFill="background1"/>
        <w:ind w:firstLine="567"/>
        <w:jc w:val="both"/>
        <w:rPr>
          <w:szCs w:val="24"/>
        </w:rPr>
      </w:pPr>
      <w:r w:rsidRPr="00F33AD2">
        <w:rPr>
          <w:szCs w:val="24"/>
        </w:rPr>
        <w:t>на 202</w:t>
      </w:r>
      <w:r w:rsidR="001B773E">
        <w:rPr>
          <w:szCs w:val="24"/>
        </w:rPr>
        <w:t>7</w:t>
      </w:r>
      <w:r w:rsidRPr="00F33AD2">
        <w:rPr>
          <w:szCs w:val="24"/>
        </w:rPr>
        <w:t xml:space="preserve"> год – </w:t>
      </w:r>
      <w:r w:rsidR="001B773E">
        <w:rPr>
          <w:szCs w:val="24"/>
        </w:rPr>
        <w:t>уменьшается</w:t>
      </w:r>
      <w:r w:rsidR="001B773E" w:rsidRPr="00F33AD2">
        <w:rPr>
          <w:szCs w:val="24"/>
        </w:rPr>
        <w:t xml:space="preserve"> </w:t>
      </w:r>
      <w:r w:rsidR="001B773E">
        <w:rPr>
          <w:szCs w:val="24"/>
        </w:rPr>
        <w:t>на 707,60</w:t>
      </w:r>
      <w:r w:rsidRPr="00F33AD2">
        <w:rPr>
          <w:szCs w:val="24"/>
        </w:rPr>
        <w:t xml:space="preserve"> тыс. рублей.</w:t>
      </w:r>
    </w:p>
    <w:p w14:paraId="0351CFF6" w14:textId="2CEC0DC7" w:rsidR="00F33AD2" w:rsidRDefault="001B773E" w:rsidP="002E2ED7">
      <w:pPr>
        <w:shd w:val="clear" w:color="auto" w:fill="FFFFFF" w:themeFill="background1"/>
        <w:ind w:firstLine="567"/>
        <w:jc w:val="both"/>
        <w:rPr>
          <w:szCs w:val="24"/>
        </w:rPr>
      </w:pPr>
      <w:r w:rsidRPr="001B773E">
        <w:rPr>
          <w:szCs w:val="24"/>
        </w:rPr>
        <w:t>На эти же суммы изменения по мероприятию «1.</w:t>
      </w:r>
      <w:r>
        <w:rPr>
          <w:szCs w:val="24"/>
        </w:rPr>
        <w:t>1</w:t>
      </w:r>
      <w:r w:rsidRPr="001B773E">
        <w:rPr>
          <w:szCs w:val="24"/>
        </w:rPr>
        <w:t>.1. Предоставление гражданам социальных выплат на приобретение (строительство) жилья».</w:t>
      </w:r>
    </w:p>
    <w:p w14:paraId="08E6A258" w14:textId="467CBEE6" w:rsidR="008203E2" w:rsidRPr="008203E2" w:rsidRDefault="008203E2" w:rsidP="008203E2">
      <w:pPr>
        <w:shd w:val="clear" w:color="auto" w:fill="FFFFFF" w:themeFill="background1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3.2. </w:t>
      </w:r>
      <w:r w:rsidRPr="008203E2">
        <w:rPr>
          <w:szCs w:val="24"/>
        </w:rPr>
        <w:t>Объем финансового обеспечения комплекса процессных мероприятий Программы</w:t>
      </w:r>
      <w:r w:rsidR="002F3A4B">
        <w:rPr>
          <w:szCs w:val="24"/>
        </w:rPr>
        <w:t xml:space="preserve"> </w:t>
      </w:r>
      <w:r w:rsidRPr="008203E2">
        <w:rPr>
          <w:b/>
          <w:bCs/>
          <w:szCs w:val="24"/>
        </w:rPr>
        <w:t>«2.1. Обеспечение деятельности органов администрации Артемовского городского округа»:</w:t>
      </w:r>
    </w:p>
    <w:p w14:paraId="4544CB16" w14:textId="77777777" w:rsidR="002F3A4B" w:rsidRPr="002F3A4B" w:rsidRDefault="002F3A4B" w:rsidP="002F3A4B">
      <w:pPr>
        <w:shd w:val="clear" w:color="auto" w:fill="FFFFFF" w:themeFill="background1"/>
        <w:ind w:firstLine="567"/>
        <w:jc w:val="both"/>
        <w:rPr>
          <w:szCs w:val="24"/>
        </w:rPr>
      </w:pPr>
      <w:r w:rsidRPr="002F3A4B">
        <w:rPr>
          <w:szCs w:val="24"/>
        </w:rPr>
        <w:t>на 2023 год – увеличивается на 300,57939 тыс. рублей;</w:t>
      </w:r>
    </w:p>
    <w:p w14:paraId="7B2FD565" w14:textId="77777777" w:rsidR="002F3A4B" w:rsidRPr="002F3A4B" w:rsidRDefault="002F3A4B" w:rsidP="002F3A4B">
      <w:pPr>
        <w:shd w:val="clear" w:color="auto" w:fill="FFFFFF" w:themeFill="background1"/>
        <w:ind w:firstLine="567"/>
        <w:jc w:val="both"/>
        <w:rPr>
          <w:szCs w:val="24"/>
        </w:rPr>
      </w:pPr>
      <w:r w:rsidRPr="002F3A4B">
        <w:rPr>
          <w:szCs w:val="24"/>
        </w:rPr>
        <w:t xml:space="preserve">на 2024 год – уменьшается на 73,15821 тыс. рублей; </w:t>
      </w:r>
    </w:p>
    <w:p w14:paraId="751A6BB0" w14:textId="77777777" w:rsidR="002F3A4B" w:rsidRPr="002F3A4B" w:rsidRDefault="002F3A4B" w:rsidP="002F3A4B">
      <w:pPr>
        <w:shd w:val="clear" w:color="auto" w:fill="FFFFFF" w:themeFill="background1"/>
        <w:ind w:firstLine="567"/>
        <w:jc w:val="both"/>
        <w:rPr>
          <w:szCs w:val="24"/>
        </w:rPr>
      </w:pPr>
      <w:r w:rsidRPr="002F3A4B">
        <w:rPr>
          <w:szCs w:val="24"/>
        </w:rPr>
        <w:t>на 2025 год – уменьшается на 241,26346 тыс. рублей;</w:t>
      </w:r>
    </w:p>
    <w:p w14:paraId="11A243A3" w14:textId="77777777" w:rsidR="002F3A4B" w:rsidRPr="002F3A4B" w:rsidRDefault="002F3A4B" w:rsidP="002F3A4B">
      <w:pPr>
        <w:shd w:val="clear" w:color="auto" w:fill="FFFFFF" w:themeFill="background1"/>
        <w:ind w:firstLine="567"/>
        <w:jc w:val="both"/>
        <w:rPr>
          <w:szCs w:val="24"/>
        </w:rPr>
      </w:pPr>
      <w:r w:rsidRPr="002F3A4B">
        <w:rPr>
          <w:szCs w:val="24"/>
        </w:rPr>
        <w:t>на 2026 год – уменьшается на 241,26346 тыс. рублей;</w:t>
      </w:r>
    </w:p>
    <w:p w14:paraId="3F786FAF" w14:textId="19099211" w:rsidR="008203E2" w:rsidRDefault="002F3A4B" w:rsidP="002F3A4B">
      <w:pPr>
        <w:shd w:val="clear" w:color="auto" w:fill="FFFFFF" w:themeFill="background1"/>
        <w:ind w:firstLine="567"/>
        <w:jc w:val="both"/>
        <w:rPr>
          <w:szCs w:val="24"/>
        </w:rPr>
      </w:pPr>
      <w:r w:rsidRPr="002F3A4B">
        <w:rPr>
          <w:szCs w:val="24"/>
        </w:rPr>
        <w:t>на 2027 год – уменьшается на 241,26346 тыс. рублей.</w:t>
      </w:r>
    </w:p>
    <w:p w14:paraId="559182F4" w14:textId="115F7DCB" w:rsidR="008203E2" w:rsidRDefault="002F3A4B" w:rsidP="008203E2">
      <w:pPr>
        <w:shd w:val="clear" w:color="auto" w:fill="FFFFFF" w:themeFill="background1"/>
        <w:ind w:firstLine="567"/>
        <w:jc w:val="both"/>
        <w:rPr>
          <w:szCs w:val="24"/>
        </w:rPr>
      </w:pPr>
      <w:r w:rsidRPr="002F3A4B">
        <w:rPr>
          <w:szCs w:val="24"/>
        </w:rPr>
        <w:t>В рамках комплекса процессных мероприятий бюджетные ассигнования на 2023 год увеличены по мероприятию «</w:t>
      </w:r>
      <w:r>
        <w:rPr>
          <w:szCs w:val="24"/>
        </w:rPr>
        <w:t>2</w:t>
      </w:r>
      <w:r w:rsidRPr="002F3A4B">
        <w:rPr>
          <w:szCs w:val="24"/>
        </w:rPr>
        <w:t>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агропромышленного комплекса администрации Артемовского городского округа)» на 300,57939 тыс. рублей</w:t>
      </w:r>
      <w:r>
        <w:rPr>
          <w:szCs w:val="24"/>
        </w:rPr>
        <w:t>.</w:t>
      </w:r>
    </w:p>
    <w:p w14:paraId="6FAB2A74" w14:textId="56935BA5" w:rsidR="008203E2" w:rsidRPr="00492762" w:rsidRDefault="00492762" w:rsidP="00492762">
      <w:pPr>
        <w:pStyle w:val="af1"/>
        <w:spacing w:before="120"/>
        <w:ind w:firstLine="567"/>
        <w:jc w:val="both"/>
      </w:pPr>
      <w:r w:rsidRPr="00492762">
        <w:t>В связи с изменением объемов финансирования, проектом постановления вносятся изменения в паспорт, текстовую часть муниципальной программы. Приложени</w:t>
      </w:r>
      <w:r>
        <w:t>е</w:t>
      </w:r>
      <w:r w:rsidRPr="00492762">
        <w:t xml:space="preserve"> </w:t>
      </w:r>
      <w:r>
        <w:t>2 «С</w:t>
      </w:r>
      <w:r w:rsidRPr="00492762">
        <w:t>ведения</w:t>
      </w:r>
      <w:r>
        <w:t xml:space="preserve"> </w:t>
      </w:r>
      <w:r w:rsidRPr="00492762">
        <w:t>о взаимосвязи целевых показателей (индикаторов</w:t>
      </w:r>
      <w:r>
        <w:t xml:space="preserve">) </w:t>
      </w:r>
      <w:r w:rsidRPr="00492762">
        <w:t>с мероприятиями программы и</w:t>
      </w:r>
      <w:r>
        <w:t xml:space="preserve"> </w:t>
      </w:r>
      <w:r w:rsidRPr="00492762">
        <w:t>ожидаемыми</w:t>
      </w:r>
      <w:r>
        <w:t xml:space="preserve"> </w:t>
      </w:r>
      <w:r w:rsidRPr="00492762">
        <w:t>результатами их реализации</w:t>
      </w:r>
      <w:r>
        <w:t>» и Приложение 3 «Ц</w:t>
      </w:r>
      <w:r w:rsidRPr="00492762">
        <w:t>елевые показатели (индикаторы) программы</w:t>
      </w:r>
      <w:r>
        <w:t xml:space="preserve">» </w:t>
      </w:r>
      <w:r w:rsidRPr="00492762">
        <w:rPr>
          <w:szCs w:val="24"/>
        </w:rPr>
        <w:t>к муниципальной программе излагаются в новой редакции</w:t>
      </w:r>
      <w:r>
        <w:rPr>
          <w:szCs w:val="24"/>
        </w:rPr>
        <w:t>.</w:t>
      </w:r>
    </w:p>
    <w:p w14:paraId="54640BC6" w14:textId="0995275B" w:rsidR="008203E2" w:rsidRDefault="00492762" w:rsidP="0049276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Pr="00492762">
        <w:rPr>
          <w:szCs w:val="24"/>
        </w:rPr>
        <w:t xml:space="preserve">Заказчиком Программы не представлено финансово-экономическое обоснование </w:t>
      </w:r>
      <w:r>
        <w:rPr>
          <w:szCs w:val="24"/>
        </w:rPr>
        <w:t xml:space="preserve">на 2023 год </w:t>
      </w:r>
      <w:r w:rsidRPr="00492762">
        <w:rPr>
          <w:szCs w:val="24"/>
        </w:rPr>
        <w:t>по мероприятию</w:t>
      </w:r>
      <w:r>
        <w:rPr>
          <w:szCs w:val="24"/>
        </w:rPr>
        <w:t xml:space="preserve"> </w:t>
      </w:r>
      <w:r w:rsidRPr="00492762">
        <w:rPr>
          <w:szCs w:val="24"/>
        </w:rPr>
        <w:t>«</w:t>
      </w:r>
      <w:r>
        <w:rPr>
          <w:szCs w:val="24"/>
        </w:rPr>
        <w:t>2</w:t>
      </w:r>
      <w:r w:rsidRPr="00492762">
        <w:rPr>
          <w:szCs w:val="24"/>
        </w:rPr>
        <w:t xml:space="preserve">.1.1. Финансовое обеспечение деятельности органов местного самоуправления, органов администрации Артемовского городского округа (обеспечение </w:t>
      </w:r>
      <w:proofErr w:type="gramStart"/>
      <w:r w:rsidRPr="00492762">
        <w:rPr>
          <w:szCs w:val="24"/>
        </w:rPr>
        <w:t>деятельности отдела агропромышленного комплекса администрации Артемовского городского округа</w:t>
      </w:r>
      <w:proofErr w:type="gramEnd"/>
      <w:r w:rsidRPr="00492762">
        <w:rPr>
          <w:szCs w:val="24"/>
        </w:rPr>
        <w:t>)».</w:t>
      </w:r>
    </w:p>
    <w:p w14:paraId="5229FEB4" w14:textId="56A8EC8C" w:rsidR="00E95AC7" w:rsidRPr="002E2ED7" w:rsidRDefault="006F12DD" w:rsidP="00EE4DB3">
      <w:pPr>
        <w:ind w:right="-1" w:firstLine="567"/>
        <w:jc w:val="both"/>
        <w:rPr>
          <w:szCs w:val="24"/>
        </w:rPr>
      </w:pPr>
      <w:r w:rsidRPr="002E2ED7">
        <w:rPr>
          <w:szCs w:val="24"/>
        </w:rPr>
        <w:t xml:space="preserve">По итогам экспертизы проекта </w:t>
      </w:r>
      <w:r w:rsidRPr="002E2ED7">
        <w:rPr>
          <w:rFonts w:eastAsia="Calibri"/>
          <w:szCs w:val="24"/>
        </w:rPr>
        <w:t xml:space="preserve">постановления администрации </w:t>
      </w:r>
      <w:r w:rsidRPr="002E2ED7">
        <w:rPr>
          <w:szCs w:val="24"/>
        </w:rPr>
        <w:t xml:space="preserve">Артемовского городского округа </w:t>
      </w:r>
      <w:r w:rsidRPr="002E2ED7">
        <w:t>«</w:t>
      </w:r>
      <w:r w:rsidR="009003B9" w:rsidRPr="002E2ED7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9003B9" w:rsidRPr="002E2ED7">
        <w:t>19.02.2019 № 151-па «Об утверждении муниципальной программы «</w:t>
      </w:r>
      <w:r w:rsidR="009003B9" w:rsidRPr="002E2ED7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 w:rsidRPr="002E2ED7">
        <w:rPr>
          <w:rFonts w:eastAsiaTheme="minorHAnsi"/>
          <w:szCs w:val="24"/>
          <w:lang w:eastAsia="en-US"/>
        </w:rPr>
        <w:t xml:space="preserve">(в ред. </w:t>
      </w:r>
      <w:r w:rsidR="00417BC9" w:rsidRPr="00417BC9">
        <w:rPr>
          <w:rFonts w:eastAsiaTheme="minorHAnsi"/>
          <w:szCs w:val="24"/>
          <w:lang w:eastAsia="en-US"/>
        </w:rPr>
        <w:t xml:space="preserve">от </w:t>
      </w:r>
      <w:r w:rsidR="00417BC9" w:rsidRPr="00417BC9">
        <w:rPr>
          <w:rFonts w:eastAsiaTheme="minorHAnsi"/>
          <w:szCs w:val="24"/>
          <w:lang w:eastAsia="en-US"/>
        </w:rPr>
        <w:lastRenderedPageBreak/>
        <w:t>26.12.2022 № 921-па</w:t>
      </w:r>
      <w:r w:rsidR="0001768C" w:rsidRPr="002E2ED7">
        <w:rPr>
          <w:rFonts w:eastAsiaTheme="minorHAnsi"/>
          <w:szCs w:val="24"/>
          <w:lang w:eastAsia="en-US"/>
        </w:rPr>
        <w:t>)</w:t>
      </w:r>
      <w:r w:rsidR="0001768C" w:rsidRPr="002E2ED7">
        <w:t xml:space="preserve"> </w:t>
      </w:r>
      <w:r w:rsidR="000518A0" w:rsidRPr="000518A0">
        <w:t xml:space="preserve">контрольно-счетная палата Артемовского городского округа предлагает учесть </w:t>
      </w:r>
      <w:r w:rsidR="00417BC9">
        <w:t>замечание</w:t>
      </w:r>
      <w:r w:rsidR="000518A0" w:rsidRPr="000518A0">
        <w:t>, изложенное в данном заключении</w:t>
      </w:r>
      <w:r w:rsidR="00101599">
        <w:rPr>
          <w:szCs w:val="24"/>
        </w:rPr>
        <w:t>.</w:t>
      </w:r>
    </w:p>
    <w:p w14:paraId="301D1B7B" w14:textId="77777777" w:rsidR="00E95AC7" w:rsidRPr="00EF4FD2" w:rsidRDefault="00E95AC7" w:rsidP="00417BC9">
      <w:pPr>
        <w:jc w:val="both"/>
        <w:rPr>
          <w:bCs/>
          <w:i/>
          <w:szCs w:val="24"/>
        </w:rPr>
      </w:pPr>
    </w:p>
    <w:p w14:paraId="67B3FA39" w14:textId="77777777" w:rsidR="00EE4DB3" w:rsidRDefault="00EE4DB3" w:rsidP="00EE4DB3">
      <w:pPr>
        <w:ind w:firstLine="567"/>
        <w:jc w:val="both"/>
        <w:rPr>
          <w:bCs/>
          <w:i/>
          <w:szCs w:val="24"/>
        </w:rPr>
      </w:pPr>
    </w:p>
    <w:p w14:paraId="7E9353EA" w14:textId="77777777" w:rsidR="000441FC" w:rsidRPr="00A3436F" w:rsidRDefault="000441FC" w:rsidP="006F12DD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750737D5" w14:textId="77777777" w:rsidR="00126A94" w:rsidRPr="006F12DD" w:rsidRDefault="000441FC" w:rsidP="006F12DD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sectPr w:rsidR="00126A94" w:rsidRPr="006F12DD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9EF5C" w14:textId="77777777" w:rsidR="00876049" w:rsidRDefault="00876049" w:rsidP="005704E8">
      <w:r>
        <w:separator/>
      </w:r>
    </w:p>
  </w:endnote>
  <w:endnote w:type="continuationSeparator" w:id="0">
    <w:p w14:paraId="279ED601" w14:textId="77777777" w:rsidR="00876049" w:rsidRDefault="0087604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63CB" w14:textId="77777777" w:rsidR="00876049" w:rsidRDefault="00876049" w:rsidP="005704E8">
      <w:r>
        <w:separator/>
      </w:r>
    </w:p>
  </w:footnote>
  <w:footnote w:type="continuationSeparator" w:id="0">
    <w:p w14:paraId="77D8B394" w14:textId="77777777" w:rsidR="00876049" w:rsidRDefault="0087604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BDFD36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2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DCC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D37EC"/>
    <w:multiLevelType w:val="hybridMultilevel"/>
    <w:tmpl w:val="41C48A06"/>
    <w:lvl w:ilvl="0" w:tplc="5D4C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557"/>
    <w:rsid w:val="00002FC5"/>
    <w:rsid w:val="000044AC"/>
    <w:rsid w:val="00004F15"/>
    <w:rsid w:val="0001077B"/>
    <w:rsid w:val="00011636"/>
    <w:rsid w:val="00012314"/>
    <w:rsid w:val="00016339"/>
    <w:rsid w:val="00016CA7"/>
    <w:rsid w:val="00016D53"/>
    <w:rsid w:val="0001768C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646"/>
    <w:rsid w:val="000518A0"/>
    <w:rsid w:val="00051BAE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3FF3"/>
    <w:rsid w:val="000B42B8"/>
    <w:rsid w:val="000B4EC8"/>
    <w:rsid w:val="000B5C92"/>
    <w:rsid w:val="000B5CBF"/>
    <w:rsid w:val="000B7D2A"/>
    <w:rsid w:val="000C0BE0"/>
    <w:rsid w:val="000C28E4"/>
    <w:rsid w:val="000C4532"/>
    <w:rsid w:val="000C56DE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2D04"/>
    <w:rsid w:val="000F3D3D"/>
    <w:rsid w:val="000F4127"/>
    <w:rsid w:val="000F6B04"/>
    <w:rsid w:val="000F6BCE"/>
    <w:rsid w:val="000F713B"/>
    <w:rsid w:val="000F7D7D"/>
    <w:rsid w:val="00100ED9"/>
    <w:rsid w:val="00101599"/>
    <w:rsid w:val="001018E8"/>
    <w:rsid w:val="00101EA7"/>
    <w:rsid w:val="00103975"/>
    <w:rsid w:val="00104920"/>
    <w:rsid w:val="00110BCB"/>
    <w:rsid w:val="00111086"/>
    <w:rsid w:val="00111C89"/>
    <w:rsid w:val="001173E7"/>
    <w:rsid w:val="001226AA"/>
    <w:rsid w:val="00123F0A"/>
    <w:rsid w:val="0012419E"/>
    <w:rsid w:val="00126042"/>
    <w:rsid w:val="00126A94"/>
    <w:rsid w:val="00130766"/>
    <w:rsid w:val="001316C4"/>
    <w:rsid w:val="00132268"/>
    <w:rsid w:val="00133E5F"/>
    <w:rsid w:val="0013406D"/>
    <w:rsid w:val="0013469A"/>
    <w:rsid w:val="00134D25"/>
    <w:rsid w:val="00135BE9"/>
    <w:rsid w:val="001400DF"/>
    <w:rsid w:val="001408CE"/>
    <w:rsid w:val="001439B8"/>
    <w:rsid w:val="00143B6B"/>
    <w:rsid w:val="00144457"/>
    <w:rsid w:val="00146964"/>
    <w:rsid w:val="001541F0"/>
    <w:rsid w:val="00161FF0"/>
    <w:rsid w:val="00162FAA"/>
    <w:rsid w:val="00163E81"/>
    <w:rsid w:val="00165835"/>
    <w:rsid w:val="00166887"/>
    <w:rsid w:val="00170C13"/>
    <w:rsid w:val="00170EED"/>
    <w:rsid w:val="00173171"/>
    <w:rsid w:val="00176F0A"/>
    <w:rsid w:val="00177E8D"/>
    <w:rsid w:val="00180421"/>
    <w:rsid w:val="00183972"/>
    <w:rsid w:val="00185818"/>
    <w:rsid w:val="00185909"/>
    <w:rsid w:val="00186437"/>
    <w:rsid w:val="00186BF7"/>
    <w:rsid w:val="00187CA5"/>
    <w:rsid w:val="00187E43"/>
    <w:rsid w:val="00192644"/>
    <w:rsid w:val="0019464D"/>
    <w:rsid w:val="00194794"/>
    <w:rsid w:val="00196060"/>
    <w:rsid w:val="0019689A"/>
    <w:rsid w:val="001A1F23"/>
    <w:rsid w:val="001A3F69"/>
    <w:rsid w:val="001A4783"/>
    <w:rsid w:val="001A54FE"/>
    <w:rsid w:val="001A672F"/>
    <w:rsid w:val="001A7B8C"/>
    <w:rsid w:val="001B04BF"/>
    <w:rsid w:val="001B0B06"/>
    <w:rsid w:val="001B671C"/>
    <w:rsid w:val="001B773E"/>
    <w:rsid w:val="001B7FE6"/>
    <w:rsid w:val="001C090C"/>
    <w:rsid w:val="001C3649"/>
    <w:rsid w:val="001C369B"/>
    <w:rsid w:val="001C4A59"/>
    <w:rsid w:val="001C56DE"/>
    <w:rsid w:val="001C6F75"/>
    <w:rsid w:val="001C6FC3"/>
    <w:rsid w:val="001C7184"/>
    <w:rsid w:val="001D0152"/>
    <w:rsid w:val="001D0CE6"/>
    <w:rsid w:val="001D157A"/>
    <w:rsid w:val="001D1823"/>
    <w:rsid w:val="001D3FC2"/>
    <w:rsid w:val="001D4C5D"/>
    <w:rsid w:val="001D57D5"/>
    <w:rsid w:val="001D73B3"/>
    <w:rsid w:val="001D7511"/>
    <w:rsid w:val="001E2243"/>
    <w:rsid w:val="001E4409"/>
    <w:rsid w:val="001E48A9"/>
    <w:rsid w:val="001E4D4D"/>
    <w:rsid w:val="001E5447"/>
    <w:rsid w:val="001E7FE5"/>
    <w:rsid w:val="001F000F"/>
    <w:rsid w:val="001F03D5"/>
    <w:rsid w:val="001F1347"/>
    <w:rsid w:val="001F282E"/>
    <w:rsid w:val="001F5F7E"/>
    <w:rsid w:val="001F6008"/>
    <w:rsid w:val="00202FB2"/>
    <w:rsid w:val="002030EE"/>
    <w:rsid w:val="00203305"/>
    <w:rsid w:val="002116DD"/>
    <w:rsid w:val="00212709"/>
    <w:rsid w:val="00214976"/>
    <w:rsid w:val="00216B74"/>
    <w:rsid w:val="00216D9D"/>
    <w:rsid w:val="0021738C"/>
    <w:rsid w:val="002204A6"/>
    <w:rsid w:val="00221D2B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763"/>
    <w:rsid w:val="00272077"/>
    <w:rsid w:val="002736BA"/>
    <w:rsid w:val="00275758"/>
    <w:rsid w:val="00275E2D"/>
    <w:rsid w:val="00280A2A"/>
    <w:rsid w:val="00280B5C"/>
    <w:rsid w:val="0028181C"/>
    <w:rsid w:val="002852A3"/>
    <w:rsid w:val="0028726E"/>
    <w:rsid w:val="002873D1"/>
    <w:rsid w:val="002875D9"/>
    <w:rsid w:val="00290BD6"/>
    <w:rsid w:val="002919F2"/>
    <w:rsid w:val="00291E7D"/>
    <w:rsid w:val="00296AFE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4ABC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ED7"/>
    <w:rsid w:val="002E2F22"/>
    <w:rsid w:val="002E319C"/>
    <w:rsid w:val="002E53BE"/>
    <w:rsid w:val="002F0119"/>
    <w:rsid w:val="002F0B98"/>
    <w:rsid w:val="002F1C09"/>
    <w:rsid w:val="002F3A4B"/>
    <w:rsid w:val="002F5918"/>
    <w:rsid w:val="002F6374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5F33"/>
    <w:rsid w:val="00327604"/>
    <w:rsid w:val="00327DF3"/>
    <w:rsid w:val="00331BE2"/>
    <w:rsid w:val="00337D84"/>
    <w:rsid w:val="00337F2E"/>
    <w:rsid w:val="003402D2"/>
    <w:rsid w:val="00346359"/>
    <w:rsid w:val="003500CC"/>
    <w:rsid w:val="00353180"/>
    <w:rsid w:val="00353CB8"/>
    <w:rsid w:val="00357E8E"/>
    <w:rsid w:val="00360226"/>
    <w:rsid w:val="003612F2"/>
    <w:rsid w:val="00361F86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ED9"/>
    <w:rsid w:val="003A7F77"/>
    <w:rsid w:val="003B2C05"/>
    <w:rsid w:val="003B3D49"/>
    <w:rsid w:val="003B4822"/>
    <w:rsid w:val="003B6139"/>
    <w:rsid w:val="003B6314"/>
    <w:rsid w:val="003C040A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BCB"/>
    <w:rsid w:val="003F5E0E"/>
    <w:rsid w:val="00400A41"/>
    <w:rsid w:val="00400D70"/>
    <w:rsid w:val="00401E78"/>
    <w:rsid w:val="00402D2E"/>
    <w:rsid w:val="00404915"/>
    <w:rsid w:val="004053FC"/>
    <w:rsid w:val="00405FF1"/>
    <w:rsid w:val="004062C4"/>
    <w:rsid w:val="00406634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16871"/>
    <w:rsid w:val="00417BC9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2762"/>
    <w:rsid w:val="0049452C"/>
    <w:rsid w:val="0049542E"/>
    <w:rsid w:val="004979DD"/>
    <w:rsid w:val="004A1659"/>
    <w:rsid w:val="004A2043"/>
    <w:rsid w:val="004A266D"/>
    <w:rsid w:val="004A528B"/>
    <w:rsid w:val="004A6ACD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6FAA"/>
    <w:rsid w:val="004D6FE1"/>
    <w:rsid w:val="004E00E7"/>
    <w:rsid w:val="004E0C94"/>
    <w:rsid w:val="004E1B51"/>
    <w:rsid w:val="004E2D70"/>
    <w:rsid w:val="004E3185"/>
    <w:rsid w:val="004E44D6"/>
    <w:rsid w:val="004E4ED8"/>
    <w:rsid w:val="004E523D"/>
    <w:rsid w:val="004E7BB0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7D1"/>
    <w:rsid w:val="00527C25"/>
    <w:rsid w:val="00530A79"/>
    <w:rsid w:val="00530F3D"/>
    <w:rsid w:val="00531D16"/>
    <w:rsid w:val="00531D41"/>
    <w:rsid w:val="00533357"/>
    <w:rsid w:val="00533538"/>
    <w:rsid w:val="00535580"/>
    <w:rsid w:val="005358C2"/>
    <w:rsid w:val="00536356"/>
    <w:rsid w:val="00540854"/>
    <w:rsid w:val="00541C72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852"/>
    <w:rsid w:val="0057373C"/>
    <w:rsid w:val="00574338"/>
    <w:rsid w:val="00577122"/>
    <w:rsid w:val="00577B22"/>
    <w:rsid w:val="00581140"/>
    <w:rsid w:val="005819F6"/>
    <w:rsid w:val="00581AF1"/>
    <w:rsid w:val="005822BF"/>
    <w:rsid w:val="00582BFE"/>
    <w:rsid w:val="005830DA"/>
    <w:rsid w:val="00584520"/>
    <w:rsid w:val="00584D1F"/>
    <w:rsid w:val="005864B7"/>
    <w:rsid w:val="00592763"/>
    <w:rsid w:val="00595146"/>
    <w:rsid w:val="005A0CA3"/>
    <w:rsid w:val="005A1B0A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19C9"/>
    <w:rsid w:val="005C2F4C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316B"/>
    <w:rsid w:val="005E4542"/>
    <w:rsid w:val="005E521A"/>
    <w:rsid w:val="005E6B91"/>
    <w:rsid w:val="005E6EC5"/>
    <w:rsid w:val="005E73A8"/>
    <w:rsid w:val="005F03DF"/>
    <w:rsid w:val="005F23C9"/>
    <w:rsid w:val="005F62EF"/>
    <w:rsid w:val="00601E50"/>
    <w:rsid w:val="00601F66"/>
    <w:rsid w:val="00602370"/>
    <w:rsid w:val="00602E95"/>
    <w:rsid w:val="00603AF4"/>
    <w:rsid w:val="006040DF"/>
    <w:rsid w:val="00607FE7"/>
    <w:rsid w:val="00611FFB"/>
    <w:rsid w:val="00612FC2"/>
    <w:rsid w:val="00614AED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4CE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57556"/>
    <w:rsid w:val="0066084C"/>
    <w:rsid w:val="006626E3"/>
    <w:rsid w:val="00663B68"/>
    <w:rsid w:val="006642DF"/>
    <w:rsid w:val="00664523"/>
    <w:rsid w:val="00667512"/>
    <w:rsid w:val="0066787B"/>
    <w:rsid w:val="006705C1"/>
    <w:rsid w:val="00671CDC"/>
    <w:rsid w:val="0067227C"/>
    <w:rsid w:val="00674F4F"/>
    <w:rsid w:val="00675392"/>
    <w:rsid w:val="006773C6"/>
    <w:rsid w:val="006776C6"/>
    <w:rsid w:val="00677D12"/>
    <w:rsid w:val="006800C5"/>
    <w:rsid w:val="0068127B"/>
    <w:rsid w:val="00693A69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D6A80"/>
    <w:rsid w:val="006E0C26"/>
    <w:rsid w:val="006E35E3"/>
    <w:rsid w:val="006E6A7C"/>
    <w:rsid w:val="006E6F03"/>
    <w:rsid w:val="006F00DE"/>
    <w:rsid w:val="006F12DD"/>
    <w:rsid w:val="006F1B14"/>
    <w:rsid w:val="006F26AF"/>
    <w:rsid w:val="006F3762"/>
    <w:rsid w:val="006F437B"/>
    <w:rsid w:val="006F6278"/>
    <w:rsid w:val="006F7A9A"/>
    <w:rsid w:val="007014BA"/>
    <w:rsid w:val="00701CEA"/>
    <w:rsid w:val="00701FE3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23B4"/>
    <w:rsid w:val="007A51FC"/>
    <w:rsid w:val="007A650E"/>
    <w:rsid w:val="007A665A"/>
    <w:rsid w:val="007A7112"/>
    <w:rsid w:val="007B1406"/>
    <w:rsid w:val="007B208D"/>
    <w:rsid w:val="007B298F"/>
    <w:rsid w:val="007C0163"/>
    <w:rsid w:val="007C0F92"/>
    <w:rsid w:val="007C2980"/>
    <w:rsid w:val="007C489E"/>
    <w:rsid w:val="007C5AC7"/>
    <w:rsid w:val="007C72CD"/>
    <w:rsid w:val="007D1C7D"/>
    <w:rsid w:val="007D4430"/>
    <w:rsid w:val="007D46B5"/>
    <w:rsid w:val="007D4AE7"/>
    <w:rsid w:val="007D668D"/>
    <w:rsid w:val="007D6FD0"/>
    <w:rsid w:val="007E4069"/>
    <w:rsid w:val="007E629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3E2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2E34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55905"/>
    <w:rsid w:val="00860379"/>
    <w:rsid w:val="00861224"/>
    <w:rsid w:val="008646D6"/>
    <w:rsid w:val="008646F9"/>
    <w:rsid w:val="0086506D"/>
    <w:rsid w:val="00865E42"/>
    <w:rsid w:val="00865F79"/>
    <w:rsid w:val="008734A5"/>
    <w:rsid w:val="0087408A"/>
    <w:rsid w:val="00876049"/>
    <w:rsid w:val="00876795"/>
    <w:rsid w:val="008775CC"/>
    <w:rsid w:val="0088280B"/>
    <w:rsid w:val="008852D6"/>
    <w:rsid w:val="008863FA"/>
    <w:rsid w:val="00886777"/>
    <w:rsid w:val="00887A86"/>
    <w:rsid w:val="0089493F"/>
    <w:rsid w:val="00896B5C"/>
    <w:rsid w:val="0089727D"/>
    <w:rsid w:val="008977C6"/>
    <w:rsid w:val="00897BA5"/>
    <w:rsid w:val="008A0C05"/>
    <w:rsid w:val="008A3C25"/>
    <w:rsid w:val="008A41DD"/>
    <w:rsid w:val="008A6461"/>
    <w:rsid w:val="008A7F14"/>
    <w:rsid w:val="008B052D"/>
    <w:rsid w:val="008B07E5"/>
    <w:rsid w:val="008B0D97"/>
    <w:rsid w:val="008B10D6"/>
    <w:rsid w:val="008B714D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7176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1FE7"/>
    <w:rsid w:val="0091396A"/>
    <w:rsid w:val="00914E7E"/>
    <w:rsid w:val="0091573A"/>
    <w:rsid w:val="00917B8A"/>
    <w:rsid w:val="00922091"/>
    <w:rsid w:val="00923396"/>
    <w:rsid w:val="0092378F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50FC"/>
    <w:rsid w:val="00937C15"/>
    <w:rsid w:val="00942E59"/>
    <w:rsid w:val="00944B19"/>
    <w:rsid w:val="00946F29"/>
    <w:rsid w:val="009478AC"/>
    <w:rsid w:val="009522DF"/>
    <w:rsid w:val="00954A49"/>
    <w:rsid w:val="009563B0"/>
    <w:rsid w:val="00960602"/>
    <w:rsid w:val="00962E9F"/>
    <w:rsid w:val="00963385"/>
    <w:rsid w:val="00964684"/>
    <w:rsid w:val="00964B78"/>
    <w:rsid w:val="00967725"/>
    <w:rsid w:val="0097110A"/>
    <w:rsid w:val="0097181B"/>
    <w:rsid w:val="009754E1"/>
    <w:rsid w:val="00976D11"/>
    <w:rsid w:val="00983694"/>
    <w:rsid w:val="00983BE3"/>
    <w:rsid w:val="00985B78"/>
    <w:rsid w:val="0099065C"/>
    <w:rsid w:val="00990B79"/>
    <w:rsid w:val="0099170B"/>
    <w:rsid w:val="00991FB9"/>
    <w:rsid w:val="009945FA"/>
    <w:rsid w:val="0099631E"/>
    <w:rsid w:val="009A0973"/>
    <w:rsid w:val="009A0D4C"/>
    <w:rsid w:val="009A2067"/>
    <w:rsid w:val="009A2F98"/>
    <w:rsid w:val="009A3DC1"/>
    <w:rsid w:val="009A3FE6"/>
    <w:rsid w:val="009A511C"/>
    <w:rsid w:val="009A578F"/>
    <w:rsid w:val="009A651C"/>
    <w:rsid w:val="009B399F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094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2C0"/>
    <w:rsid w:val="00A2657B"/>
    <w:rsid w:val="00A26668"/>
    <w:rsid w:val="00A34F1D"/>
    <w:rsid w:val="00A35EB8"/>
    <w:rsid w:val="00A368F1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E8A"/>
    <w:rsid w:val="00A74DA8"/>
    <w:rsid w:val="00A75F14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2444"/>
    <w:rsid w:val="00AA37FB"/>
    <w:rsid w:val="00AA597A"/>
    <w:rsid w:val="00AB0E62"/>
    <w:rsid w:val="00AB4485"/>
    <w:rsid w:val="00AB5737"/>
    <w:rsid w:val="00AB622E"/>
    <w:rsid w:val="00AB65D4"/>
    <w:rsid w:val="00AB7354"/>
    <w:rsid w:val="00AB79D0"/>
    <w:rsid w:val="00AC2DD4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6D5"/>
    <w:rsid w:val="00AE37B9"/>
    <w:rsid w:val="00AE5721"/>
    <w:rsid w:val="00AF1C97"/>
    <w:rsid w:val="00AF31C9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152E4"/>
    <w:rsid w:val="00B1799C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94F72"/>
    <w:rsid w:val="00BA0986"/>
    <w:rsid w:val="00BA1A0E"/>
    <w:rsid w:val="00BA29D6"/>
    <w:rsid w:val="00BA5A73"/>
    <w:rsid w:val="00BA7742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C6BAA"/>
    <w:rsid w:val="00BD201D"/>
    <w:rsid w:val="00BD413E"/>
    <w:rsid w:val="00BD631B"/>
    <w:rsid w:val="00BD7421"/>
    <w:rsid w:val="00BD7FBB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5DA2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C8A"/>
    <w:rsid w:val="00C2528C"/>
    <w:rsid w:val="00C27AE7"/>
    <w:rsid w:val="00C30767"/>
    <w:rsid w:val="00C33313"/>
    <w:rsid w:val="00C3495E"/>
    <w:rsid w:val="00C36F7B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1A1D"/>
    <w:rsid w:val="00C61BED"/>
    <w:rsid w:val="00C7009C"/>
    <w:rsid w:val="00C71008"/>
    <w:rsid w:val="00C806A0"/>
    <w:rsid w:val="00C86B51"/>
    <w:rsid w:val="00C90B30"/>
    <w:rsid w:val="00C94B23"/>
    <w:rsid w:val="00C94B94"/>
    <w:rsid w:val="00C962B6"/>
    <w:rsid w:val="00C9701B"/>
    <w:rsid w:val="00C97A1B"/>
    <w:rsid w:val="00C97E8C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62C4"/>
    <w:rsid w:val="00D0248B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70F"/>
    <w:rsid w:val="00D4032D"/>
    <w:rsid w:val="00D40C0E"/>
    <w:rsid w:val="00D428DD"/>
    <w:rsid w:val="00D44CB4"/>
    <w:rsid w:val="00D46430"/>
    <w:rsid w:val="00D52F4B"/>
    <w:rsid w:val="00D5371C"/>
    <w:rsid w:val="00D53CBC"/>
    <w:rsid w:val="00D54D6D"/>
    <w:rsid w:val="00D63E2C"/>
    <w:rsid w:val="00D6516A"/>
    <w:rsid w:val="00D6799A"/>
    <w:rsid w:val="00D70B3B"/>
    <w:rsid w:val="00D728E5"/>
    <w:rsid w:val="00D73806"/>
    <w:rsid w:val="00D73D11"/>
    <w:rsid w:val="00D75D7F"/>
    <w:rsid w:val="00D76CDB"/>
    <w:rsid w:val="00D7759C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60FD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359C"/>
    <w:rsid w:val="00E045C3"/>
    <w:rsid w:val="00E06A9E"/>
    <w:rsid w:val="00E0736C"/>
    <w:rsid w:val="00E11DBE"/>
    <w:rsid w:val="00E12E22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660C3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813"/>
    <w:rsid w:val="00E77A0A"/>
    <w:rsid w:val="00E81DA5"/>
    <w:rsid w:val="00E837CC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28F0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A7C"/>
    <w:rsid w:val="00EB3343"/>
    <w:rsid w:val="00EB691B"/>
    <w:rsid w:val="00EB7BCE"/>
    <w:rsid w:val="00EC0F6E"/>
    <w:rsid w:val="00EC3D18"/>
    <w:rsid w:val="00EC4AFA"/>
    <w:rsid w:val="00EC4CE7"/>
    <w:rsid w:val="00EC5BB5"/>
    <w:rsid w:val="00ED0CB7"/>
    <w:rsid w:val="00ED26A7"/>
    <w:rsid w:val="00ED2E24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F01B0"/>
    <w:rsid w:val="00EF3C95"/>
    <w:rsid w:val="00EF4FD2"/>
    <w:rsid w:val="00EF790A"/>
    <w:rsid w:val="00F02A76"/>
    <w:rsid w:val="00F033E6"/>
    <w:rsid w:val="00F03B25"/>
    <w:rsid w:val="00F04859"/>
    <w:rsid w:val="00F04903"/>
    <w:rsid w:val="00F07331"/>
    <w:rsid w:val="00F07921"/>
    <w:rsid w:val="00F07EC2"/>
    <w:rsid w:val="00F1048E"/>
    <w:rsid w:val="00F11EB6"/>
    <w:rsid w:val="00F129BA"/>
    <w:rsid w:val="00F2122C"/>
    <w:rsid w:val="00F224BB"/>
    <w:rsid w:val="00F236A3"/>
    <w:rsid w:val="00F23F76"/>
    <w:rsid w:val="00F262C5"/>
    <w:rsid w:val="00F26D53"/>
    <w:rsid w:val="00F3001E"/>
    <w:rsid w:val="00F33AD2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502B"/>
    <w:rsid w:val="00F552D6"/>
    <w:rsid w:val="00F61C39"/>
    <w:rsid w:val="00F62F1E"/>
    <w:rsid w:val="00F6324B"/>
    <w:rsid w:val="00F66D65"/>
    <w:rsid w:val="00F705D9"/>
    <w:rsid w:val="00F743E5"/>
    <w:rsid w:val="00F7674E"/>
    <w:rsid w:val="00F77DD5"/>
    <w:rsid w:val="00F807D0"/>
    <w:rsid w:val="00F80E41"/>
    <w:rsid w:val="00F83628"/>
    <w:rsid w:val="00F83A1F"/>
    <w:rsid w:val="00F850F6"/>
    <w:rsid w:val="00F851A1"/>
    <w:rsid w:val="00F85F5B"/>
    <w:rsid w:val="00F864F0"/>
    <w:rsid w:val="00F8669E"/>
    <w:rsid w:val="00F87C85"/>
    <w:rsid w:val="00F90611"/>
    <w:rsid w:val="00F91E98"/>
    <w:rsid w:val="00F93877"/>
    <w:rsid w:val="00F93B00"/>
    <w:rsid w:val="00F94436"/>
    <w:rsid w:val="00FA0A02"/>
    <w:rsid w:val="00FA3B41"/>
    <w:rsid w:val="00FA5E83"/>
    <w:rsid w:val="00FA65CC"/>
    <w:rsid w:val="00FA76D9"/>
    <w:rsid w:val="00FB23F8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04B"/>
    <w:rsid w:val="00FF1EC2"/>
    <w:rsid w:val="00FF32AE"/>
    <w:rsid w:val="00FF49CE"/>
    <w:rsid w:val="00FF6174"/>
    <w:rsid w:val="00FF72BC"/>
    <w:rsid w:val="00FF7660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B8BC-6CC9-4029-A0AC-1F954B35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2023-01-18T02:36:00Z</cp:lastPrinted>
  <dcterms:created xsi:type="dcterms:W3CDTF">2023-01-26T07:32:00Z</dcterms:created>
  <dcterms:modified xsi:type="dcterms:W3CDTF">2023-01-26T07:32:00Z</dcterms:modified>
</cp:coreProperties>
</file>