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1BA1" w14:textId="4E6B7302" w:rsidR="00A37D81" w:rsidRPr="00A37D81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38D6CBE9" w:rsidR="00C674E0" w:rsidRDefault="00767E5C" w:rsidP="00C674E0">
      <w:pPr>
        <w:jc w:val="both"/>
      </w:pPr>
      <w:r>
        <w:t>03</w:t>
      </w:r>
      <w:r w:rsidR="00914F2E">
        <w:t>.</w:t>
      </w:r>
      <w:r w:rsidR="005A7921">
        <w:t>0</w:t>
      </w:r>
      <w:r>
        <w:t>4</w:t>
      </w:r>
      <w:r w:rsidR="00DD45DE">
        <w:t>.202</w:t>
      </w:r>
      <w:r w:rsidR="00A3054F">
        <w:t>3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  <w:t>г. Артем</w:t>
      </w:r>
      <w:r w:rsidR="00C674E0">
        <w:tab/>
      </w:r>
      <w:r w:rsidR="00C674E0">
        <w:tab/>
      </w:r>
      <w:r w:rsidR="00C674E0">
        <w:tab/>
      </w:r>
      <w:r w:rsidR="00C674E0">
        <w:tab/>
        <w:t xml:space="preserve">№ </w:t>
      </w:r>
      <w:r w:rsidR="00DC38B0">
        <w:t>43</w:t>
      </w:r>
    </w:p>
    <w:p w14:paraId="50921313" w14:textId="77777777" w:rsidR="00C674E0" w:rsidRDefault="00C674E0" w:rsidP="00C674E0">
      <w:pPr>
        <w:jc w:val="both"/>
      </w:pPr>
    </w:p>
    <w:p w14:paraId="4B910C28" w14:textId="4C46C751" w:rsidR="00A37D81" w:rsidRDefault="00DD45DE" w:rsidP="00CE2344">
      <w:pPr>
        <w:tabs>
          <w:tab w:val="left" w:pos="8505"/>
        </w:tabs>
        <w:ind w:right="1133"/>
      </w:pPr>
      <w:r>
        <w:t xml:space="preserve">На </w:t>
      </w:r>
      <w:r w:rsidR="00C674E0" w:rsidRPr="00732A96">
        <w:t>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</w:t>
      </w:r>
      <w:r>
        <w:t>»</w:t>
      </w:r>
      <w:r w:rsidR="00C674E0" w:rsidRPr="00732A96">
        <w:t xml:space="preserve"> (в ред. </w:t>
      </w:r>
      <w:bookmarkStart w:id="1" w:name="_Hlk80103319"/>
      <w:r w:rsidR="00C674E0" w:rsidRPr="00732A96">
        <w:t>от</w:t>
      </w:r>
      <w:bookmarkStart w:id="2" w:name="_Hlk122096037"/>
      <w:r w:rsidR="00767E5C">
        <w:t xml:space="preserve"> 16.03.2023 </w:t>
      </w:r>
      <w:r w:rsidR="00C674E0" w:rsidRPr="00732A96">
        <w:t>№</w:t>
      </w:r>
      <w:bookmarkEnd w:id="1"/>
      <w:bookmarkEnd w:id="2"/>
      <w:r w:rsidR="00767E5C">
        <w:t xml:space="preserve"> 149-па</w:t>
      </w:r>
      <w:r w:rsidR="00C674E0" w:rsidRPr="00732A96">
        <w:t>)</w:t>
      </w:r>
    </w:p>
    <w:p w14:paraId="5A6718EA" w14:textId="77777777" w:rsidR="00CE2344" w:rsidRDefault="00CE2344" w:rsidP="00C674E0"/>
    <w:p w14:paraId="0CCBD95A" w14:textId="76A3A60B" w:rsidR="00DD45DE" w:rsidRPr="009D75A5" w:rsidRDefault="00DD45DE" w:rsidP="00DD45DE">
      <w:pPr>
        <w:autoSpaceDE w:val="0"/>
        <w:autoSpaceDN w:val="0"/>
        <w:adjustRightInd w:val="0"/>
        <w:ind w:firstLine="567"/>
        <w:jc w:val="both"/>
      </w:pPr>
      <w:r w:rsidRPr="009D75A5">
        <w:rPr>
          <w:rFonts w:eastAsia="Calibri"/>
          <w:szCs w:val="24"/>
        </w:rPr>
        <w:t xml:space="preserve">Заключение </w:t>
      </w:r>
      <w:r w:rsidRPr="009D75A5">
        <w:rPr>
          <w:bCs/>
          <w:szCs w:val="24"/>
          <w:shd w:val="clear" w:color="auto" w:fill="FFFFFF"/>
        </w:rPr>
        <w:t xml:space="preserve">на проект постановления </w:t>
      </w:r>
      <w:r w:rsidRPr="009D75A5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  <w:r w:rsidR="00820B34" w:rsidRPr="009D75A5">
        <w:t xml:space="preserve"> (</w:t>
      </w:r>
      <w:r w:rsidR="00DA0E68" w:rsidRPr="00732A96">
        <w:t xml:space="preserve">в ред. </w:t>
      </w:r>
      <w:r w:rsidR="00767E5C" w:rsidRPr="00767E5C">
        <w:t>от 16.03.2023 № 149-па</w:t>
      </w:r>
      <w:r w:rsidR="00820B34" w:rsidRPr="009D75A5">
        <w:t xml:space="preserve">) </w:t>
      </w:r>
      <w:r w:rsidRPr="009D75A5">
        <w:rPr>
          <w:szCs w:val="24"/>
        </w:rPr>
        <w:t xml:space="preserve">(далее - проект постановления) подготовлено </w:t>
      </w:r>
      <w:r w:rsidRPr="009D75A5">
        <w:rPr>
          <w:rFonts w:eastAsia="Calibri"/>
          <w:szCs w:val="24"/>
        </w:rPr>
        <w:t>на основании пункта 2 статьи 157 Бюджетного кодекса Р</w:t>
      </w:r>
      <w:r w:rsidR="00A37D81" w:rsidRPr="009D75A5">
        <w:rPr>
          <w:rFonts w:eastAsia="Calibri"/>
          <w:szCs w:val="24"/>
        </w:rPr>
        <w:t xml:space="preserve">оссийской </w:t>
      </w:r>
      <w:r w:rsidRPr="009D75A5">
        <w:rPr>
          <w:rFonts w:eastAsia="Calibri"/>
          <w:szCs w:val="24"/>
        </w:rPr>
        <w:t>Ф</w:t>
      </w:r>
      <w:r w:rsidR="00A37D81" w:rsidRPr="009D75A5">
        <w:rPr>
          <w:rFonts w:eastAsia="Calibri"/>
          <w:szCs w:val="24"/>
        </w:rPr>
        <w:t>едерации</w:t>
      </w:r>
      <w:r w:rsidRPr="009D75A5">
        <w:rPr>
          <w:rFonts w:eastAsia="Calibri"/>
          <w:szCs w:val="24"/>
        </w:rPr>
        <w:t xml:space="preserve">, раздела 8 </w:t>
      </w:r>
      <w:r w:rsidRPr="009D75A5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A37D81" w:rsidRPr="009D75A5">
        <w:rPr>
          <w:szCs w:val="24"/>
        </w:rPr>
        <w:t xml:space="preserve">                </w:t>
      </w:r>
      <w:r w:rsidRPr="00B8758D">
        <w:rPr>
          <w:szCs w:val="24"/>
        </w:rPr>
        <w:t>№ 322</w:t>
      </w:r>
      <w:r w:rsidRPr="00B8758D">
        <w:t>.</w:t>
      </w:r>
    </w:p>
    <w:p w14:paraId="299C54DF" w14:textId="6C48B0F5" w:rsidR="00DD45DE" w:rsidRPr="00C4317C" w:rsidRDefault="00820B34" w:rsidP="00CE2344">
      <w:pPr>
        <w:autoSpaceDE w:val="0"/>
        <w:autoSpaceDN w:val="0"/>
        <w:adjustRightInd w:val="0"/>
        <w:ind w:firstLine="567"/>
        <w:jc w:val="both"/>
        <w:rPr>
          <w:bCs/>
          <w:i/>
          <w:color w:val="FF0000"/>
          <w:szCs w:val="24"/>
        </w:rPr>
      </w:pPr>
      <w:r w:rsidRPr="009D75A5">
        <w:rPr>
          <w:bCs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архитектуры и градостроительства администрации Артемовского городского округа </w:t>
      </w:r>
      <w:r w:rsidR="00767E5C">
        <w:rPr>
          <w:bCs/>
          <w:szCs w:val="24"/>
        </w:rPr>
        <w:t>2</w:t>
      </w:r>
      <w:r w:rsidR="00C4317C">
        <w:rPr>
          <w:bCs/>
          <w:szCs w:val="24"/>
        </w:rPr>
        <w:t>9</w:t>
      </w:r>
      <w:r w:rsidR="009D75A5" w:rsidRPr="009D75A5">
        <w:rPr>
          <w:bCs/>
          <w:szCs w:val="24"/>
        </w:rPr>
        <w:t>.</w:t>
      </w:r>
      <w:r w:rsidR="00EF7F14">
        <w:rPr>
          <w:bCs/>
          <w:szCs w:val="24"/>
        </w:rPr>
        <w:t>0</w:t>
      </w:r>
      <w:r w:rsidR="00767E5C">
        <w:rPr>
          <w:bCs/>
          <w:szCs w:val="24"/>
        </w:rPr>
        <w:t>3</w:t>
      </w:r>
      <w:r w:rsidR="00EF7F14">
        <w:rPr>
          <w:bCs/>
          <w:szCs w:val="24"/>
        </w:rPr>
        <w:t>.</w:t>
      </w:r>
      <w:r w:rsidRPr="009D75A5">
        <w:rPr>
          <w:bCs/>
          <w:szCs w:val="24"/>
        </w:rPr>
        <w:t>202</w:t>
      </w:r>
      <w:r w:rsidR="00EF7F14">
        <w:rPr>
          <w:bCs/>
          <w:szCs w:val="24"/>
        </w:rPr>
        <w:t>3</w:t>
      </w:r>
      <w:r w:rsidRPr="009D75A5">
        <w:rPr>
          <w:bCs/>
          <w:i/>
          <w:szCs w:val="24"/>
        </w:rPr>
        <w:t xml:space="preserve"> </w:t>
      </w:r>
      <w:r w:rsidRPr="009D75A5">
        <w:rPr>
          <w:bCs/>
          <w:szCs w:val="24"/>
        </w:rPr>
        <w:t>с пояснительной запиской</w:t>
      </w:r>
      <w:r w:rsidRPr="005D1AA1">
        <w:rPr>
          <w:bCs/>
          <w:i/>
          <w:szCs w:val="24"/>
        </w:rPr>
        <w:t>.</w:t>
      </w:r>
    </w:p>
    <w:p w14:paraId="69DFF058" w14:textId="1595EDA7" w:rsidR="00CE2344" w:rsidRPr="00C4317C" w:rsidRDefault="00CE2344" w:rsidP="00CE2344">
      <w:pPr>
        <w:autoSpaceDE w:val="0"/>
        <w:autoSpaceDN w:val="0"/>
        <w:adjustRightInd w:val="0"/>
        <w:ind w:firstLine="567"/>
        <w:jc w:val="both"/>
        <w:rPr>
          <w:bCs/>
          <w:i/>
          <w:color w:val="FF0000"/>
          <w:szCs w:val="24"/>
        </w:rPr>
      </w:pPr>
    </w:p>
    <w:p w14:paraId="3B2D5771" w14:textId="77777777" w:rsidR="008C4706" w:rsidRPr="00FE0A64" w:rsidRDefault="008C4706" w:rsidP="008C4706">
      <w:pPr>
        <w:ind w:firstLine="567"/>
        <w:jc w:val="both"/>
        <w:rPr>
          <w:szCs w:val="24"/>
        </w:rPr>
      </w:pPr>
      <w:r w:rsidRPr="00FE0A64">
        <w:rPr>
          <w:szCs w:val="24"/>
        </w:rPr>
        <w:t>Проведенной экспертизой проекта постановления установлено:</w:t>
      </w:r>
    </w:p>
    <w:p w14:paraId="55804C96" w14:textId="3DB3F988" w:rsidR="008C4706" w:rsidRPr="002E1C52" w:rsidRDefault="002E1C52" w:rsidP="002E1C52">
      <w:pPr>
        <w:shd w:val="clear" w:color="auto" w:fill="FFFFFF"/>
        <w:ind w:firstLine="567"/>
        <w:jc w:val="both"/>
        <w:rPr>
          <w:szCs w:val="24"/>
        </w:rPr>
      </w:pPr>
      <w:r w:rsidRPr="002E1C52">
        <w:rPr>
          <w:szCs w:val="24"/>
        </w:rPr>
        <w:t>1.</w:t>
      </w:r>
      <w:r>
        <w:rPr>
          <w:szCs w:val="24"/>
        </w:rPr>
        <w:t xml:space="preserve"> </w:t>
      </w:r>
      <w:r w:rsidR="008C4706" w:rsidRPr="002E1C52">
        <w:rPr>
          <w:szCs w:val="24"/>
        </w:rPr>
        <w:t xml:space="preserve">В действующей редакции Программы от </w:t>
      </w:r>
      <w:r w:rsidR="00521571" w:rsidRPr="002E1C52">
        <w:rPr>
          <w:szCs w:val="24"/>
        </w:rPr>
        <w:t>16.0</w:t>
      </w:r>
      <w:r w:rsidR="00767E5C" w:rsidRPr="002E1C52">
        <w:rPr>
          <w:szCs w:val="24"/>
        </w:rPr>
        <w:t>3</w:t>
      </w:r>
      <w:r w:rsidR="00521571" w:rsidRPr="002E1C52">
        <w:rPr>
          <w:szCs w:val="24"/>
        </w:rPr>
        <w:t xml:space="preserve">.2023 </w:t>
      </w:r>
      <w:r w:rsidR="008C4706" w:rsidRPr="002E1C52">
        <w:rPr>
          <w:szCs w:val="24"/>
        </w:rPr>
        <w:t xml:space="preserve">№ </w:t>
      </w:r>
      <w:r w:rsidR="00767E5C" w:rsidRPr="002E1C52">
        <w:rPr>
          <w:szCs w:val="24"/>
        </w:rPr>
        <w:t>149</w:t>
      </w:r>
      <w:r w:rsidR="008C4706" w:rsidRPr="002E1C52">
        <w:rPr>
          <w:szCs w:val="24"/>
        </w:rPr>
        <w:t xml:space="preserve">-па общий объем финансового обеспечения Программы составляет </w:t>
      </w:r>
      <w:r w:rsidR="00767E5C" w:rsidRPr="002E1C52">
        <w:rPr>
          <w:szCs w:val="24"/>
        </w:rPr>
        <w:t>102 591,93567 тыс. рублей, в том числе по годам: 2018 год – 4 051,80563 тыс. рублей; 2019 год – 2 312,6755 тыс. рублей; 2020 год –       2 529,09 тыс. рублей; 2021 год – 35 327,59494 тыс. рублей, 2022 год – 32 029,11265 тыс. рублей; 2023 год – 24 389,65695 тыс. рублей; 2024 год – 976,00 тыс. рублей; 2025 год – 976,00 тыс. рублей.</w:t>
      </w:r>
    </w:p>
    <w:p w14:paraId="44F3AAE5" w14:textId="2AD448D4" w:rsidR="008C4706" w:rsidRPr="006A3672" w:rsidRDefault="002E1C52" w:rsidP="004841B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E1C52">
        <w:rPr>
          <w:szCs w:val="24"/>
        </w:rPr>
        <w:t>2. В представленном проекте постановления общий объем финансирования программных мероприятий не изменяется, перераспределение бюджетных средств происходит в рамках комплекс</w:t>
      </w:r>
      <w:r w:rsidR="006B329B">
        <w:rPr>
          <w:szCs w:val="24"/>
        </w:rPr>
        <w:t>а</w:t>
      </w:r>
      <w:r w:rsidRPr="002E1C52">
        <w:rPr>
          <w:szCs w:val="24"/>
        </w:rPr>
        <w:t xml:space="preserve"> процессных мероприятий Программы.</w:t>
      </w:r>
      <w:r w:rsidR="008C4706" w:rsidRPr="006A3672">
        <w:rPr>
          <w:szCs w:val="24"/>
        </w:rPr>
        <w:t xml:space="preserve"> </w:t>
      </w:r>
    </w:p>
    <w:p w14:paraId="05AE9D95" w14:textId="5D293090" w:rsidR="00AF1CAB" w:rsidRDefault="008C4706" w:rsidP="00AF1CAB">
      <w:pPr>
        <w:tabs>
          <w:tab w:val="left" w:pos="1134"/>
        </w:tabs>
        <w:ind w:firstLine="567"/>
        <w:jc w:val="both"/>
        <w:rPr>
          <w:szCs w:val="24"/>
        </w:rPr>
      </w:pPr>
      <w:r w:rsidRPr="00537689">
        <w:rPr>
          <w:szCs w:val="24"/>
        </w:rPr>
        <w:t>Объем средств на реализацию мероприятий Программы на 2023 год в проекте постановления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</w:t>
      </w:r>
      <w:r w:rsidR="00844A53">
        <w:rPr>
          <w:szCs w:val="24"/>
        </w:rPr>
        <w:t>.</w:t>
      </w:r>
    </w:p>
    <w:p w14:paraId="39BEDF37" w14:textId="16F6C64B" w:rsidR="00C84B7D" w:rsidRPr="00AF1CAB" w:rsidRDefault="00C84B7D" w:rsidP="00AF1CAB">
      <w:pPr>
        <w:tabs>
          <w:tab w:val="left" w:pos="1134"/>
        </w:tabs>
        <w:ind w:firstLine="567"/>
        <w:jc w:val="both"/>
        <w:rPr>
          <w:szCs w:val="24"/>
        </w:rPr>
      </w:pPr>
      <w:r w:rsidRPr="008C3071">
        <w:rPr>
          <w:szCs w:val="24"/>
        </w:rPr>
        <w:t>Объем финансового обеспечения комплекса процессных мероприятий Программы</w:t>
      </w:r>
      <w:r w:rsidR="00AF1CAB">
        <w:rPr>
          <w:szCs w:val="24"/>
        </w:rPr>
        <w:t xml:space="preserve"> </w:t>
      </w:r>
      <w:r w:rsidRPr="008C3071">
        <w:rPr>
          <w:szCs w:val="24"/>
        </w:rPr>
        <w:t xml:space="preserve"> </w:t>
      </w:r>
      <w:r w:rsidRPr="008C3071">
        <w:rPr>
          <w:b/>
          <w:bCs/>
          <w:szCs w:val="24"/>
        </w:rPr>
        <w:t>«</w:t>
      </w:r>
      <w:r w:rsidR="003454E1">
        <w:rPr>
          <w:b/>
          <w:bCs/>
          <w:szCs w:val="24"/>
        </w:rPr>
        <w:t xml:space="preserve">1.1. </w:t>
      </w:r>
      <w:r w:rsidR="003B29F7" w:rsidRPr="008C3071">
        <w:rPr>
          <w:b/>
          <w:bCs/>
          <w:szCs w:val="24"/>
        </w:rPr>
        <w:t>Обеспечение земельных участков инженерной инфраструктурой</w:t>
      </w:r>
      <w:r w:rsidRPr="008C3071">
        <w:rPr>
          <w:b/>
          <w:bCs/>
          <w:szCs w:val="24"/>
        </w:rPr>
        <w:t>»</w:t>
      </w:r>
      <w:r w:rsidRPr="008C3071">
        <w:rPr>
          <w:szCs w:val="24"/>
        </w:rPr>
        <w:t xml:space="preserve"> </w:t>
      </w:r>
      <w:r w:rsidR="008C3071" w:rsidRPr="008C3071">
        <w:rPr>
          <w:szCs w:val="24"/>
        </w:rPr>
        <w:t xml:space="preserve">всего и в 2023 году </w:t>
      </w:r>
      <w:r w:rsidR="00AF1CAB">
        <w:rPr>
          <w:szCs w:val="24"/>
        </w:rPr>
        <w:t>не изменяется</w:t>
      </w:r>
      <w:r w:rsidR="006B329B">
        <w:rPr>
          <w:szCs w:val="24"/>
        </w:rPr>
        <w:t>.</w:t>
      </w:r>
    </w:p>
    <w:p w14:paraId="3E9738B9" w14:textId="6B9F368E" w:rsidR="006B329B" w:rsidRPr="006B329B" w:rsidRDefault="00F87E74" w:rsidP="006B329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3454E1">
        <w:rPr>
          <w:szCs w:val="24"/>
        </w:rPr>
        <w:lastRenderedPageBreak/>
        <w:t xml:space="preserve">В рамках комплекса процессных мероприятий </w:t>
      </w:r>
      <w:r w:rsidR="006B329B" w:rsidRPr="006B329B">
        <w:rPr>
          <w:szCs w:val="24"/>
        </w:rPr>
        <w:t xml:space="preserve">на </w:t>
      </w:r>
      <w:r w:rsidR="006B329B">
        <w:rPr>
          <w:szCs w:val="24"/>
        </w:rPr>
        <w:t>906</w:t>
      </w:r>
      <w:r w:rsidR="006B329B" w:rsidRPr="006B329B">
        <w:rPr>
          <w:szCs w:val="24"/>
        </w:rPr>
        <w:t>,</w:t>
      </w:r>
      <w:r w:rsidR="006B329B">
        <w:rPr>
          <w:szCs w:val="24"/>
        </w:rPr>
        <w:t>00</w:t>
      </w:r>
      <w:r w:rsidR="006B329B" w:rsidRPr="006B329B">
        <w:rPr>
          <w:szCs w:val="24"/>
        </w:rPr>
        <w:t xml:space="preserve"> тыс. рублей </w:t>
      </w:r>
      <w:r w:rsidR="006B329B">
        <w:rPr>
          <w:szCs w:val="24"/>
        </w:rPr>
        <w:t>уменьшается</w:t>
      </w:r>
      <w:r w:rsidR="006B329B" w:rsidRPr="006B329B">
        <w:rPr>
          <w:szCs w:val="24"/>
        </w:rPr>
        <w:t xml:space="preserve"> финансовое обеспечение мероприятия «</w:t>
      </w:r>
      <w:r w:rsidR="006B329B">
        <w:rPr>
          <w:szCs w:val="24"/>
        </w:rPr>
        <w:t>1</w:t>
      </w:r>
      <w:r w:rsidR="006B329B" w:rsidRPr="006B329B">
        <w:rPr>
          <w:szCs w:val="24"/>
        </w:rPr>
        <w:t>.1.1. Предоставление субсидий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индивидуального жилищного строительства, личного подсобного хозяйства гражданам, имеющих трех и более детей»</w:t>
      </w:r>
      <w:r w:rsidR="00F4021F" w:rsidRPr="00F4021F">
        <w:rPr>
          <w:szCs w:val="24"/>
        </w:rPr>
        <w:t xml:space="preserve"> (</w:t>
      </w:r>
      <w:r w:rsidR="00F4021F">
        <w:rPr>
          <w:szCs w:val="24"/>
        </w:rPr>
        <w:t>далее – субсидия)</w:t>
      </w:r>
      <w:r w:rsidR="006B329B" w:rsidRPr="006B329B">
        <w:rPr>
          <w:szCs w:val="24"/>
        </w:rPr>
        <w:t>.</w:t>
      </w:r>
    </w:p>
    <w:p w14:paraId="213DF631" w14:textId="77777777" w:rsidR="00881C16" w:rsidRDefault="006B329B" w:rsidP="00881C16">
      <w:pPr>
        <w:tabs>
          <w:tab w:val="left" w:pos="1134"/>
        </w:tabs>
        <w:ind w:firstLine="567"/>
        <w:jc w:val="both"/>
        <w:rPr>
          <w:szCs w:val="24"/>
        </w:rPr>
      </w:pPr>
      <w:r w:rsidRPr="006B329B">
        <w:rPr>
          <w:szCs w:val="24"/>
        </w:rPr>
        <w:t xml:space="preserve">В рамках комплекса процессных мероприятий на </w:t>
      </w:r>
      <w:r w:rsidR="00881C16">
        <w:rPr>
          <w:szCs w:val="24"/>
        </w:rPr>
        <w:t>906</w:t>
      </w:r>
      <w:r w:rsidRPr="006B329B">
        <w:rPr>
          <w:szCs w:val="24"/>
        </w:rPr>
        <w:t>,00 тыс. рублей увеличивается финансовое обеспечение мероприятия «</w:t>
      </w:r>
      <w:r w:rsidR="00881C16">
        <w:rPr>
          <w:szCs w:val="24"/>
        </w:rPr>
        <w:t>1</w:t>
      </w:r>
      <w:r w:rsidRPr="006B329B">
        <w:rPr>
          <w:szCs w:val="24"/>
        </w:rPr>
        <w:t xml:space="preserve">.1.2. </w:t>
      </w:r>
      <w:r w:rsidR="00881C16" w:rsidRPr="00881C16">
        <w:rPr>
          <w:szCs w:val="24"/>
        </w:rPr>
        <w:t>Строительство подъездных автомобильных дорог, проездов к земельным участкам по адресу: Приморский край, Артемовский городской округ, г. Артем, ул. Джамбула-Котельникова»</w:t>
      </w:r>
      <w:r w:rsidR="00881C16">
        <w:rPr>
          <w:szCs w:val="24"/>
        </w:rPr>
        <w:t xml:space="preserve">. </w:t>
      </w:r>
    </w:p>
    <w:p w14:paraId="419E2020" w14:textId="4EE8DF57" w:rsidR="00941F6F" w:rsidRDefault="00881C16" w:rsidP="00941F6F">
      <w:pPr>
        <w:tabs>
          <w:tab w:val="left" w:pos="1134"/>
        </w:tabs>
        <w:spacing w:after="120"/>
        <w:ind w:firstLine="567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 xml:space="preserve">Добавляется новое мероприятие «1.1.2.2. Проведение государственной экспертизы проектной документации и результатов инженерных изысканий» с объемом бюджетных ассигнований в размере </w:t>
      </w:r>
      <w:r>
        <w:rPr>
          <w:szCs w:val="24"/>
        </w:rPr>
        <w:t>906</w:t>
      </w:r>
      <w:r w:rsidRPr="006B329B">
        <w:rPr>
          <w:szCs w:val="24"/>
        </w:rPr>
        <w:t>,00 тыс. рублей</w:t>
      </w:r>
      <w:r>
        <w:rPr>
          <w:szCs w:val="24"/>
        </w:rPr>
        <w:t>.</w:t>
      </w:r>
      <w:r w:rsidRPr="00881C16">
        <w:rPr>
          <w:rFonts w:eastAsia="Calibri"/>
          <w:bCs/>
          <w:szCs w:val="24"/>
          <w:lang w:eastAsia="en-US"/>
        </w:rPr>
        <w:t xml:space="preserve"> </w:t>
      </w:r>
      <w:r w:rsidRPr="008B5263">
        <w:rPr>
          <w:rFonts w:eastAsia="Calibri"/>
          <w:bCs/>
          <w:szCs w:val="24"/>
          <w:lang w:eastAsia="en-US"/>
        </w:rPr>
        <w:t>Бюджетные средства</w:t>
      </w:r>
      <w:r>
        <w:rPr>
          <w:rFonts w:eastAsia="Calibri"/>
          <w:bCs/>
          <w:szCs w:val="24"/>
          <w:lang w:eastAsia="en-US"/>
        </w:rPr>
        <w:t xml:space="preserve"> перераспределены с мероприятия 1.1.1. с последующим восстановлением.</w:t>
      </w:r>
    </w:p>
    <w:p w14:paraId="32AA0DF2" w14:textId="44651CBF" w:rsidR="00941F6F" w:rsidRDefault="00941F6F" w:rsidP="00941F6F">
      <w:pPr>
        <w:shd w:val="clear" w:color="auto" w:fill="FFFFFF"/>
        <w:spacing w:after="120"/>
        <w:ind w:firstLine="567"/>
        <w:jc w:val="both"/>
        <w:rPr>
          <w:rFonts w:eastAsia="Calibri"/>
          <w:bCs/>
          <w:szCs w:val="24"/>
          <w:lang w:eastAsia="en-US"/>
        </w:rPr>
      </w:pPr>
      <w:r w:rsidRPr="008B5263">
        <w:rPr>
          <w:rFonts w:eastAsia="Calibri"/>
          <w:bCs/>
          <w:szCs w:val="24"/>
          <w:lang w:eastAsia="en-US"/>
        </w:rPr>
        <w:t xml:space="preserve">4. Соответствующие изменения внесены в Приложение </w:t>
      </w:r>
      <w:r w:rsidR="00947B59">
        <w:rPr>
          <w:rFonts w:eastAsia="Calibri"/>
          <w:bCs/>
          <w:szCs w:val="24"/>
          <w:lang w:eastAsia="en-US"/>
        </w:rPr>
        <w:t>6</w:t>
      </w:r>
      <w:r w:rsidRPr="008B5263">
        <w:rPr>
          <w:rFonts w:eastAsia="Calibri"/>
          <w:bCs/>
          <w:szCs w:val="24"/>
          <w:lang w:eastAsia="en-US"/>
        </w:rPr>
        <w:t xml:space="preserve"> «Сведения о взаимосвязи целевых показателей (индикаторов) с мероприятиями программы и ожидаемыми результатами их реализации» к Программе.</w:t>
      </w:r>
    </w:p>
    <w:p w14:paraId="3AC363FA" w14:textId="4002BFCF" w:rsidR="009F0874" w:rsidRDefault="00881C16" w:rsidP="009F0874">
      <w:pPr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 xml:space="preserve">Контрольно-счетная палата Артемовского городского округа обращает внимание, что </w:t>
      </w:r>
      <w:r w:rsidR="00F4021F">
        <w:rPr>
          <w:rFonts w:eastAsia="Calibri"/>
          <w:bCs/>
          <w:szCs w:val="24"/>
          <w:lang w:eastAsia="en-US"/>
        </w:rPr>
        <w:t xml:space="preserve">объем </w:t>
      </w:r>
      <w:r w:rsidR="005B6F46">
        <w:rPr>
          <w:rFonts w:eastAsia="Calibri"/>
          <w:bCs/>
          <w:szCs w:val="24"/>
          <w:lang w:eastAsia="en-US"/>
        </w:rPr>
        <w:t>с</w:t>
      </w:r>
      <w:r w:rsidR="005B6F46" w:rsidRPr="005B6F46">
        <w:rPr>
          <w:rFonts w:eastAsia="Calibri"/>
          <w:bCs/>
          <w:szCs w:val="24"/>
          <w:lang w:eastAsia="en-US"/>
        </w:rPr>
        <w:t>убсиди</w:t>
      </w:r>
      <w:r w:rsidR="00F4021F">
        <w:rPr>
          <w:rFonts w:eastAsia="Calibri"/>
          <w:bCs/>
          <w:szCs w:val="24"/>
          <w:lang w:eastAsia="en-US"/>
        </w:rPr>
        <w:t>и</w:t>
      </w:r>
      <w:r w:rsidR="005B6F46" w:rsidRPr="005B6F46">
        <w:rPr>
          <w:rFonts w:eastAsia="Calibri"/>
          <w:bCs/>
          <w:szCs w:val="24"/>
          <w:lang w:eastAsia="en-US"/>
        </w:rPr>
        <w:t xml:space="preserve"> </w:t>
      </w:r>
      <w:r w:rsidR="005B6F46">
        <w:rPr>
          <w:rFonts w:eastAsia="Calibri"/>
          <w:bCs/>
          <w:szCs w:val="24"/>
          <w:lang w:eastAsia="en-US"/>
        </w:rPr>
        <w:t xml:space="preserve">по мероприятию 1.1.1. </w:t>
      </w:r>
      <w:r w:rsidR="00F4021F">
        <w:rPr>
          <w:rFonts w:eastAsia="Calibri"/>
          <w:bCs/>
          <w:szCs w:val="24"/>
          <w:lang w:eastAsia="en-US"/>
        </w:rPr>
        <w:t>утвержден</w:t>
      </w:r>
      <w:r w:rsidR="005B6F46" w:rsidRPr="005B6F46">
        <w:rPr>
          <w:rFonts w:eastAsia="Calibri"/>
          <w:bCs/>
          <w:szCs w:val="24"/>
          <w:lang w:eastAsia="en-US"/>
        </w:rPr>
        <w:t xml:space="preserve"> бюджет</w:t>
      </w:r>
      <w:r w:rsidR="00F4021F">
        <w:rPr>
          <w:rFonts w:eastAsia="Calibri"/>
          <w:bCs/>
          <w:szCs w:val="24"/>
          <w:lang w:eastAsia="en-US"/>
        </w:rPr>
        <w:t>ом</w:t>
      </w:r>
      <w:r w:rsidR="005B6F46" w:rsidRPr="005B6F46">
        <w:rPr>
          <w:rFonts w:eastAsia="Calibri"/>
          <w:bCs/>
          <w:szCs w:val="24"/>
          <w:lang w:eastAsia="en-US"/>
        </w:rPr>
        <w:t xml:space="preserve"> Артемовского городского округа в пределах бюджетных ассигнований</w:t>
      </w:r>
      <w:r w:rsidR="00F4021F">
        <w:rPr>
          <w:rFonts w:eastAsia="Calibri"/>
          <w:bCs/>
          <w:szCs w:val="24"/>
          <w:lang w:eastAsia="en-US"/>
        </w:rPr>
        <w:t xml:space="preserve"> и лимитов бюджетных обязательств</w:t>
      </w:r>
      <w:r w:rsidR="005B6F46">
        <w:rPr>
          <w:rFonts w:eastAsia="Calibri"/>
          <w:bCs/>
          <w:szCs w:val="24"/>
          <w:lang w:eastAsia="en-US"/>
        </w:rPr>
        <w:t xml:space="preserve">, установленных </w:t>
      </w:r>
      <w:r w:rsidR="005B6F46" w:rsidRPr="005B6F46">
        <w:rPr>
          <w:rFonts w:eastAsia="Calibri"/>
          <w:bCs/>
          <w:szCs w:val="24"/>
          <w:lang w:eastAsia="en-US"/>
        </w:rPr>
        <w:t>решением Думы Артемовского городского округа от 08.12.2022 № 52 «О бюджете Артемовского городского округа на 2023 год и плановый период 2024 и 2025 годов»</w:t>
      </w:r>
      <w:r w:rsidR="00F4021F">
        <w:rPr>
          <w:rFonts w:eastAsia="Calibri"/>
          <w:bCs/>
          <w:szCs w:val="24"/>
          <w:lang w:eastAsia="en-US"/>
        </w:rPr>
        <w:t xml:space="preserve"> на эти цели</w:t>
      </w:r>
      <w:r w:rsidR="005B6F46">
        <w:rPr>
          <w:rFonts w:eastAsia="Calibri"/>
          <w:bCs/>
          <w:szCs w:val="24"/>
          <w:lang w:eastAsia="en-US"/>
        </w:rPr>
        <w:t xml:space="preserve"> </w:t>
      </w:r>
      <w:r w:rsidR="005D7A5D">
        <w:rPr>
          <w:rFonts w:eastAsia="Calibri"/>
          <w:bCs/>
          <w:szCs w:val="24"/>
          <w:lang w:eastAsia="en-US"/>
        </w:rPr>
        <w:t xml:space="preserve">и </w:t>
      </w:r>
      <w:r w:rsidR="005B6F46">
        <w:rPr>
          <w:rFonts w:eastAsia="Calibri"/>
          <w:bCs/>
          <w:szCs w:val="24"/>
          <w:lang w:eastAsia="en-US"/>
        </w:rPr>
        <w:t xml:space="preserve">в соответствии с </w:t>
      </w:r>
      <w:r w:rsidR="003D65B5" w:rsidRPr="003D65B5">
        <w:rPr>
          <w:rFonts w:eastAsia="Calibri"/>
          <w:bCs/>
          <w:szCs w:val="24"/>
          <w:lang w:eastAsia="en-US"/>
        </w:rPr>
        <w:t>Поряд</w:t>
      </w:r>
      <w:r w:rsidR="005B6F46">
        <w:rPr>
          <w:rFonts w:eastAsia="Calibri"/>
          <w:bCs/>
          <w:szCs w:val="24"/>
          <w:lang w:eastAsia="en-US"/>
        </w:rPr>
        <w:t>ком</w:t>
      </w:r>
      <w:r w:rsidR="003D65B5" w:rsidRPr="003D65B5">
        <w:rPr>
          <w:rFonts w:eastAsia="Calibri"/>
          <w:bCs/>
          <w:szCs w:val="24"/>
          <w:lang w:eastAsia="en-US"/>
        </w:rPr>
        <w:t xml:space="preserve"> утвержд</w:t>
      </w:r>
      <w:r w:rsidR="003D65B5">
        <w:rPr>
          <w:rFonts w:eastAsia="Calibri"/>
          <w:bCs/>
          <w:szCs w:val="24"/>
          <w:lang w:eastAsia="en-US"/>
        </w:rPr>
        <w:t>ен</w:t>
      </w:r>
      <w:r w:rsidR="005B6F46">
        <w:rPr>
          <w:rFonts w:eastAsia="Calibri"/>
          <w:bCs/>
          <w:szCs w:val="24"/>
          <w:lang w:eastAsia="en-US"/>
        </w:rPr>
        <w:t xml:space="preserve">ным, </w:t>
      </w:r>
      <w:r w:rsidR="003D65B5">
        <w:rPr>
          <w:rFonts w:eastAsia="Calibri"/>
          <w:bCs/>
          <w:szCs w:val="24"/>
          <w:lang w:eastAsia="en-US"/>
        </w:rPr>
        <w:t xml:space="preserve"> </w:t>
      </w:r>
      <w:r w:rsidR="00CD6ED5">
        <w:rPr>
          <w:rFonts w:eastAsia="Calibri"/>
          <w:bCs/>
          <w:szCs w:val="24"/>
          <w:lang w:eastAsia="en-US"/>
        </w:rPr>
        <w:t>п</w:t>
      </w:r>
      <w:r w:rsidR="005B6F46" w:rsidRPr="005B6F46">
        <w:rPr>
          <w:rFonts w:eastAsia="Calibri"/>
          <w:bCs/>
          <w:szCs w:val="24"/>
          <w:lang w:eastAsia="en-US"/>
        </w:rPr>
        <w:t>остановление</w:t>
      </w:r>
      <w:r w:rsidR="00CD6ED5">
        <w:rPr>
          <w:rFonts w:eastAsia="Calibri"/>
          <w:bCs/>
          <w:szCs w:val="24"/>
          <w:lang w:eastAsia="en-US"/>
        </w:rPr>
        <w:t>м</w:t>
      </w:r>
      <w:r w:rsidR="005B6F46" w:rsidRPr="005B6F46">
        <w:rPr>
          <w:rFonts w:eastAsia="Calibri"/>
          <w:bCs/>
          <w:szCs w:val="24"/>
          <w:lang w:eastAsia="en-US"/>
        </w:rPr>
        <w:t xml:space="preserve"> администрации Артемовского городского округа от 10.06.2021 </w:t>
      </w:r>
      <w:r w:rsidR="00CD6ED5">
        <w:rPr>
          <w:rFonts w:eastAsia="Calibri"/>
          <w:bCs/>
          <w:szCs w:val="24"/>
          <w:lang w:eastAsia="en-US"/>
        </w:rPr>
        <w:t>№</w:t>
      </w:r>
      <w:r w:rsidR="005B6F46" w:rsidRPr="005B6F46">
        <w:rPr>
          <w:rFonts w:eastAsia="Calibri"/>
          <w:bCs/>
          <w:szCs w:val="24"/>
          <w:lang w:eastAsia="en-US"/>
        </w:rPr>
        <w:t xml:space="preserve"> 686-па (ред. от 08.02.2023) </w:t>
      </w:r>
      <w:r w:rsidR="00CD6ED5">
        <w:rPr>
          <w:rFonts w:eastAsia="Calibri"/>
          <w:bCs/>
          <w:szCs w:val="24"/>
          <w:lang w:eastAsia="en-US"/>
        </w:rPr>
        <w:t>«</w:t>
      </w:r>
      <w:r w:rsidR="005B6F46" w:rsidRPr="005B6F46">
        <w:rPr>
          <w:rFonts w:eastAsia="Calibri"/>
          <w:bCs/>
          <w:szCs w:val="24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индивидуального жилищного строительства, личного подсобного хозяйства гражданам, имеющим трех и более детей</w:t>
      </w:r>
      <w:r w:rsidR="00CD6ED5">
        <w:rPr>
          <w:rFonts w:eastAsia="Calibri"/>
          <w:bCs/>
          <w:szCs w:val="24"/>
          <w:lang w:eastAsia="en-US"/>
        </w:rPr>
        <w:t>» (далее – Порядок № 686)</w:t>
      </w:r>
      <w:r w:rsidR="00B76F6F">
        <w:rPr>
          <w:rFonts w:eastAsia="Calibri"/>
          <w:bCs/>
          <w:szCs w:val="24"/>
          <w:lang w:eastAsia="en-US"/>
        </w:rPr>
        <w:t>.</w:t>
      </w:r>
    </w:p>
    <w:p w14:paraId="6F1794CE" w14:textId="276E6AD0" w:rsidR="0072286B" w:rsidRDefault="00D22E92" w:rsidP="00B76F6F">
      <w:pPr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П</w:t>
      </w:r>
      <w:r w:rsidR="00CD6ED5">
        <w:rPr>
          <w:rFonts w:eastAsia="Calibri"/>
          <w:bCs/>
          <w:szCs w:val="24"/>
          <w:lang w:eastAsia="en-US"/>
        </w:rPr>
        <w:t xml:space="preserve">еремещение средств с мероприятия 1.1.1. </w:t>
      </w:r>
      <w:r>
        <w:rPr>
          <w:rFonts w:eastAsia="Calibri"/>
          <w:bCs/>
          <w:szCs w:val="24"/>
          <w:lang w:eastAsia="en-US"/>
        </w:rPr>
        <w:t xml:space="preserve">в размере </w:t>
      </w:r>
      <w:r>
        <w:rPr>
          <w:szCs w:val="24"/>
        </w:rPr>
        <w:t>906</w:t>
      </w:r>
      <w:r w:rsidRPr="006B329B">
        <w:rPr>
          <w:szCs w:val="24"/>
        </w:rPr>
        <w:t>,00 тыс. рублей</w:t>
      </w:r>
      <w:r w:rsidR="009F0874">
        <w:rPr>
          <w:szCs w:val="24"/>
        </w:rPr>
        <w:t xml:space="preserve"> с остатком средств </w:t>
      </w:r>
      <w:r w:rsidR="00B76F6F">
        <w:rPr>
          <w:szCs w:val="24"/>
        </w:rPr>
        <w:t>по указанному</w:t>
      </w:r>
      <w:r w:rsidR="009F0874">
        <w:rPr>
          <w:szCs w:val="24"/>
        </w:rPr>
        <w:t xml:space="preserve"> мероприяти</w:t>
      </w:r>
      <w:r w:rsidR="00B76F6F">
        <w:rPr>
          <w:szCs w:val="24"/>
        </w:rPr>
        <w:t>ю</w:t>
      </w:r>
      <w:r w:rsidR="009F0874">
        <w:rPr>
          <w:szCs w:val="24"/>
        </w:rPr>
        <w:t xml:space="preserve"> в размере 70,00 тыс. рублей</w:t>
      </w:r>
      <w:r w:rsidRPr="006B329B">
        <w:rPr>
          <w:szCs w:val="24"/>
        </w:rPr>
        <w:t xml:space="preserve"> </w:t>
      </w:r>
      <w:r w:rsidR="00CD6ED5">
        <w:rPr>
          <w:rFonts w:eastAsia="Calibri"/>
          <w:bCs/>
          <w:szCs w:val="24"/>
          <w:lang w:eastAsia="en-US"/>
        </w:rPr>
        <w:t>нецелесообразно</w:t>
      </w:r>
      <w:r>
        <w:rPr>
          <w:rFonts w:eastAsia="Calibri"/>
          <w:bCs/>
          <w:szCs w:val="24"/>
          <w:lang w:eastAsia="en-US"/>
        </w:rPr>
        <w:t xml:space="preserve">, т.к. </w:t>
      </w:r>
      <w:r w:rsidR="009F0874">
        <w:rPr>
          <w:rFonts w:eastAsia="Calibri"/>
          <w:bCs/>
          <w:szCs w:val="24"/>
          <w:lang w:eastAsia="en-US"/>
        </w:rPr>
        <w:t xml:space="preserve">указанная субсидия </w:t>
      </w:r>
      <w:r w:rsidR="009F0874" w:rsidRPr="009F0874">
        <w:rPr>
          <w:rFonts w:eastAsia="Calibri"/>
          <w:bCs/>
          <w:szCs w:val="24"/>
          <w:lang w:eastAsia="en-US"/>
        </w:rPr>
        <w:t>носит заявительный характер</w:t>
      </w:r>
      <w:r w:rsidR="00B76F6F">
        <w:rPr>
          <w:rFonts w:eastAsia="Calibri"/>
          <w:bCs/>
          <w:szCs w:val="24"/>
          <w:lang w:eastAsia="en-US"/>
        </w:rPr>
        <w:t>. У</w:t>
      </w:r>
      <w:r w:rsidR="009F0874">
        <w:rPr>
          <w:rFonts w:eastAsia="Calibri"/>
          <w:bCs/>
          <w:szCs w:val="24"/>
          <w:lang w:eastAsia="en-US"/>
        </w:rPr>
        <w:t xml:space="preserve">частники отбора - </w:t>
      </w:r>
      <w:r w:rsidR="009F0874">
        <w:rPr>
          <w:rFonts w:eastAsiaTheme="minorHAnsi"/>
          <w:szCs w:val="24"/>
          <w:lang w:eastAsia="en-US"/>
        </w:rPr>
        <w:t>юридические лица, индивидуальные предприниматели - производители работ (услуг)</w:t>
      </w:r>
      <w:r w:rsidR="00B76F6F">
        <w:rPr>
          <w:rFonts w:eastAsiaTheme="minorHAnsi"/>
          <w:szCs w:val="24"/>
          <w:lang w:eastAsia="en-US"/>
        </w:rPr>
        <w:t xml:space="preserve">, к которым обратились граждане для обеспечения инженерной </w:t>
      </w:r>
      <w:r w:rsidR="00B76F6F" w:rsidRPr="00B76F6F">
        <w:rPr>
          <w:rFonts w:eastAsiaTheme="minorHAnsi"/>
          <w:szCs w:val="24"/>
          <w:lang w:eastAsia="en-US"/>
        </w:rPr>
        <w:t>инфраструктур</w:t>
      </w:r>
      <w:r w:rsidR="00B76F6F">
        <w:rPr>
          <w:rFonts w:eastAsiaTheme="minorHAnsi"/>
          <w:szCs w:val="24"/>
          <w:lang w:eastAsia="en-US"/>
        </w:rPr>
        <w:t xml:space="preserve">ой земельных участков, </w:t>
      </w:r>
      <w:r w:rsidR="009F0874">
        <w:rPr>
          <w:rFonts w:eastAsia="Calibri"/>
          <w:bCs/>
          <w:szCs w:val="24"/>
          <w:lang w:eastAsia="en-US"/>
        </w:rPr>
        <w:t>могут обратиться с заявкой для получения субсидии.</w:t>
      </w:r>
    </w:p>
    <w:p w14:paraId="4CD35593" w14:textId="2D462164" w:rsidR="00B76F6F" w:rsidRDefault="00B76F6F" w:rsidP="00B76F6F">
      <w:pPr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 xml:space="preserve">Пунктом 2.8. Порядка № 686 установлен исчерпывающий перечень оснований для </w:t>
      </w:r>
      <w:r w:rsidRPr="00B76F6F">
        <w:rPr>
          <w:rFonts w:eastAsia="Calibri"/>
          <w:bCs/>
          <w:szCs w:val="24"/>
          <w:lang w:eastAsia="en-US"/>
        </w:rPr>
        <w:t>отклонения заявки участника отбора на стадии рассмотрения заявок</w:t>
      </w:r>
      <w:r>
        <w:rPr>
          <w:rFonts w:eastAsia="Calibri"/>
          <w:bCs/>
          <w:szCs w:val="24"/>
          <w:lang w:eastAsia="en-US"/>
        </w:rPr>
        <w:t>, который не содержит основани</w:t>
      </w:r>
      <w:r w:rsidR="008526E5">
        <w:rPr>
          <w:rFonts w:eastAsia="Calibri"/>
          <w:bCs/>
          <w:szCs w:val="24"/>
          <w:lang w:eastAsia="en-US"/>
        </w:rPr>
        <w:t>я</w:t>
      </w:r>
      <w:r>
        <w:rPr>
          <w:rFonts w:eastAsia="Calibri"/>
          <w:bCs/>
          <w:szCs w:val="24"/>
          <w:lang w:eastAsia="en-US"/>
        </w:rPr>
        <w:t xml:space="preserve"> в виде отсутствия </w:t>
      </w:r>
      <w:r w:rsidR="005D7A5D">
        <w:rPr>
          <w:rFonts w:eastAsia="Calibri"/>
          <w:bCs/>
          <w:szCs w:val="24"/>
          <w:lang w:eastAsia="en-US"/>
        </w:rPr>
        <w:t xml:space="preserve">(недостатка) </w:t>
      </w:r>
      <w:r>
        <w:rPr>
          <w:rFonts w:eastAsia="Calibri"/>
          <w:bCs/>
          <w:szCs w:val="24"/>
          <w:lang w:eastAsia="en-US"/>
        </w:rPr>
        <w:t>лимитов бюджетных обязательств</w:t>
      </w:r>
      <w:r w:rsidR="00882096">
        <w:rPr>
          <w:rFonts w:eastAsia="Calibri"/>
          <w:bCs/>
          <w:szCs w:val="24"/>
          <w:lang w:eastAsia="en-US"/>
        </w:rPr>
        <w:t xml:space="preserve"> на эти цели</w:t>
      </w:r>
      <w:r>
        <w:rPr>
          <w:rFonts w:eastAsia="Calibri"/>
          <w:bCs/>
          <w:szCs w:val="24"/>
          <w:lang w:eastAsia="en-US"/>
        </w:rPr>
        <w:t>.</w:t>
      </w:r>
    </w:p>
    <w:p w14:paraId="404FC297" w14:textId="77777777" w:rsidR="003A7674" w:rsidRDefault="003A7674" w:rsidP="0072286B">
      <w:pPr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</w:p>
    <w:p w14:paraId="19EC77E3" w14:textId="0FE0DB75" w:rsidR="00C674E0" w:rsidRPr="0072286B" w:rsidRDefault="00CE2344" w:rsidP="0072286B">
      <w:pPr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537689">
        <w:t xml:space="preserve">По итогам экспертизы проекта постановления администрации Артемовского городского округа </w:t>
      </w:r>
      <w:bookmarkStart w:id="3" w:name="_Hlk126765380"/>
      <w:r w:rsidR="00241112" w:rsidRPr="00537689">
        <w:t>«</w:t>
      </w:r>
      <w:r w:rsidRPr="00537689">
        <w:t xml:space="preserve">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(в ред. </w:t>
      </w:r>
      <w:r w:rsidR="0072286B" w:rsidRPr="0072286B">
        <w:t>от 16.03.2023 № 149-па</w:t>
      </w:r>
      <w:r w:rsidRPr="00537689">
        <w:t xml:space="preserve">) </w:t>
      </w:r>
      <w:bookmarkEnd w:id="3"/>
      <w:r w:rsidRPr="00537689">
        <w:t xml:space="preserve">контрольно-счетная палата Артемовского городского округа </w:t>
      </w:r>
      <w:r w:rsidR="00537689" w:rsidRPr="00537689">
        <w:t>предлагает учесть предложени</w:t>
      </w:r>
      <w:r w:rsidR="0072286B">
        <w:t>е</w:t>
      </w:r>
      <w:r w:rsidR="00537689" w:rsidRPr="00537689">
        <w:t>, изложенн</w:t>
      </w:r>
      <w:r w:rsidR="0072286B">
        <w:t>о</w:t>
      </w:r>
      <w:r w:rsidR="00537689" w:rsidRPr="00537689">
        <w:t>е в заключении</w:t>
      </w:r>
      <w:r w:rsidRPr="00537689">
        <w:t>.</w:t>
      </w:r>
    </w:p>
    <w:p w14:paraId="1FC00FF1" w14:textId="26E2E114" w:rsidR="00E854FC" w:rsidRPr="00C4317C" w:rsidRDefault="00E854FC" w:rsidP="00C674E0">
      <w:pPr>
        <w:jc w:val="both"/>
        <w:rPr>
          <w:i/>
          <w:iCs/>
          <w:color w:val="FF0000"/>
          <w:szCs w:val="24"/>
        </w:rPr>
      </w:pPr>
    </w:p>
    <w:p w14:paraId="68E1882A" w14:textId="77777777" w:rsidR="001752CE" w:rsidRPr="00AA5E25" w:rsidRDefault="001752CE" w:rsidP="00C674E0">
      <w:pPr>
        <w:jc w:val="both"/>
        <w:rPr>
          <w:i/>
          <w:iCs/>
          <w:szCs w:val="24"/>
        </w:rPr>
      </w:pPr>
    </w:p>
    <w:p w14:paraId="25274CC9" w14:textId="6DB44889" w:rsidR="00C674E0" w:rsidRPr="00571E3B" w:rsidRDefault="009D75A5" w:rsidP="00C674E0">
      <w:pPr>
        <w:jc w:val="both"/>
        <w:rPr>
          <w:szCs w:val="24"/>
        </w:rPr>
      </w:pPr>
      <w:bookmarkStart w:id="4" w:name="_Hlk96328758"/>
      <w:r>
        <w:rPr>
          <w:szCs w:val="24"/>
        </w:rPr>
        <w:t>П</w:t>
      </w:r>
      <w:r w:rsidR="00C674E0" w:rsidRPr="00571E3B">
        <w:rPr>
          <w:szCs w:val="24"/>
        </w:rPr>
        <w:t>редседател</w:t>
      </w:r>
      <w:r>
        <w:rPr>
          <w:szCs w:val="24"/>
        </w:rPr>
        <w:t>ь</w:t>
      </w:r>
      <w:r w:rsidR="00C674E0" w:rsidRPr="00571E3B">
        <w:rPr>
          <w:szCs w:val="24"/>
        </w:rPr>
        <w:t xml:space="preserve"> контрольно-счетной палаты</w:t>
      </w:r>
    </w:p>
    <w:p w14:paraId="1F60ADD1" w14:textId="45322C45" w:rsidR="00C3728C" w:rsidRPr="00A50527" w:rsidRDefault="00C674E0" w:rsidP="00A50527">
      <w:pPr>
        <w:jc w:val="both"/>
        <w:rPr>
          <w:szCs w:val="24"/>
        </w:rPr>
      </w:pPr>
      <w:r w:rsidRPr="00571E3B">
        <w:rPr>
          <w:szCs w:val="24"/>
        </w:rPr>
        <w:t xml:space="preserve">Артемовского городского </w:t>
      </w:r>
      <w:r>
        <w:rPr>
          <w:szCs w:val="24"/>
        </w:rPr>
        <w:t>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75A5">
        <w:rPr>
          <w:szCs w:val="24"/>
        </w:rPr>
        <w:t>Е.Г. Герасимова</w:t>
      </w:r>
      <w:bookmarkEnd w:id="4"/>
    </w:p>
    <w:sectPr w:rsidR="00C3728C" w:rsidRPr="00A50527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33543" w14:textId="77777777" w:rsidR="008F7E5E" w:rsidRDefault="008F7E5E" w:rsidP="00DD45DE">
      <w:r>
        <w:separator/>
      </w:r>
    </w:p>
  </w:endnote>
  <w:endnote w:type="continuationSeparator" w:id="0">
    <w:p w14:paraId="39B9819F" w14:textId="77777777" w:rsidR="008F7E5E" w:rsidRDefault="008F7E5E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F48B4" w14:textId="77777777" w:rsidR="008F7E5E" w:rsidRDefault="008F7E5E" w:rsidP="00DD45DE">
      <w:r>
        <w:separator/>
      </w:r>
    </w:p>
  </w:footnote>
  <w:footnote w:type="continuationSeparator" w:id="0">
    <w:p w14:paraId="15BADC3F" w14:textId="77777777" w:rsidR="008F7E5E" w:rsidRDefault="008F7E5E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D44F1C" w:rsidRDefault="008F7E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C72">
      <w:rPr>
        <w:rStyle w:val="a5"/>
        <w:noProof/>
      </w:rPr>
      <w:t>2</w:t>
    </w:r>
    <w:r>
      <w:rPr>
        <w:rStyle w:val="a5"/>
      </w:rPr>
      <w:fldChar w:fldCharType="end"/>
    </w:r>
  </w:p>
  <w:p w14:paraId="106BDC12" w14:textId="77777777" w:rsidR="00D44F1C" w:rsidRDefault="008F7E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C866EC"/>
    <w:multiLevelType w:val="hybridMultilevel"/>
    <w:tmpl w:val="2ED2AAC6"/>
    <w:lvl w:ilvl="0" w:tplc="EE50F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04AAA"/>
    <w:multiLevelType w:val="hybridMultilevel"/>
    <w:tmpl w:val="A7CCEEB6"/>
    <w:lvl w:ilvl="0" w:tplc="52727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549D"/>
    <w:rsid w:val="00011B6A"/>
    <w:rsid w:val="00012186"/>
    <w:rsid w:val="00014CB2"/>
    <w:rsid w:val="00042F20"/>
    <w:rsid w:val="000624E0"/>
    <w:rsid w:val="000816C2"/>
    <w:rsid w:val="00087CE7"/>
    <w:rsid w:val="00091455"/>
    <w:rsid w:val="000A7057"/>
    <w:rsid w:val="000B7F68"/>
    <w:rsid w:val="000C6420"/>
    <w:rsid w:val="000C675A"/>
    <w:rsid w:val="000D1B4A"/>
    <w:rsid w:val="000D5748"/>
    <w:rsid w:val="000E025C"/>
    <w:rsid w:val="000E4DA1"/>
    <w:rsid w:val="000E5613"/>
    <w:rsid w:val="001001E8"/>
    <w:rsid w:val="001052BB"/>
    <w:rsid w:val="0010784C"/>
    <w:rsid w:val="0014043E"/>
    <w:rsid w:val="00145C72"/>
    <w:rsid w:val="001752CE"/>
    <w:rsid w:val="001B6C02"/>
    <w:rsid w:val="001C2549"/>
    <w:rsid w:val="001D6119"/>
    <w:rsid w:val="001E3EF2"/>
    <w:rsid w:val="001E4A71"/>
    <w:rsid w:val="00216522"/>
    <w:rsid w:val="00241112"/>
    <w:rsid w:val="00245D6C"/>
    <w:rsid w:val="002578C2"/>
    <w:rsid w:val="00261C27"/>
    <w:rsid w:val="00264765"/>
    <w:rsid w:val="002649F2"/>
    <w:rsid w:val="00264C6D"/>
    <w:rsid w:val="00284B7F"/>
    <w:rsid w:val="00294746"/>
    <w:rsid w:val="00295A67"/>
    <w:rsid w:val="0029632D"/>
    <w:rsid w:val="002B20B3"/>
    <w:rsid w:val="002D0665"/>
    <w:rsid w:val="002D75A9"/>
    <w:rsid w:val="002E1C52"/>
    <w:rsid w:val="003030AB"/>
    <w:rsid w:val="0030439E"/>
    <w:rsid w:val="003126EF"/>
    <w:rsid w:val="003128EF"/>
    <w:rsid w:val="003270F7"/>
    <w:rsid w:val="00333DA3"/>
    <w:rsid w:val="003345D4"/>
    <w:rsid w:val="003454E1"/>
    <w:rsid w:val="00354B8B"/>
    <w:rsid w:val="003554E7"/>
    <w:rsid w:val="003612A2"/>
    <w:rsid w:val="00373F81"/>
    <w:rsid w:val="00376C86"/>
    <w:rsid w:val="00391DC9"/>
    <w:rsid w:val="003A40F6"/>
    <w:rsid w:val="003A7674"/>
    <w:rsid w:val="003B29F7"/>
    <w:rsid w:val="003B7D96"/>
    <w:rsid w:val="003C33C1"/>
    <w:rsid w:val="003C6F6A"/>
    <w:rsid w:val="003D0E6B"/>
    <w:rsid w:val="003D65B5"/>
    <w:rsid w:val="003F5710"/>
    <w:rsid w:val="003F6121"/>
    <w:rsid w:val="004141C6"/>
    <w:rsid w:val="004170D6"/>
    <w:rsid w:val="004225B7"/>
    <w:rsid w:val="00425D57"/>
    <w:rsid w:val="00430823"/>
    <w:rsid w:val="00434CCA"/>
    <w:rsid w:val="00442A86"/>
    <w:rsid w:val="00451B11"/>
    <w:rsid w:val="0045699F"/>
    <w:rsid w:val="00456FC9"/>
    <w:rsid w:val="00471BF7"/>
    <w:rsid w:val="004841BC"/>
    <w:rsid w:val="00490C21"/>
    <w:rsid w:val="0049593F"/>
    <w:rsid w:val="00496036"/>
    <w:rsid w:val="004A6FBB"/>
    <w:rsid w:val="004D0421"/>
    <w:rsid w:val="004D178B"/>
    <w:rsid w:val="004D556F"/>
    <w:rsid w:val="00503664"/>
    <w:rsid w:val="005130BF"/>
    <w:rsid w:val="005153A5"/>
    <w:rsid w:val="00521571"/>
    <w:rsid w:val="00525467"/>
    <w:rsid w:val="005255CD"/>
    <w:rsid w:val="005348C0"/>
    <w:rsid w:val="0053555A"/>
    <w:rsid w:val="00537689"/>
    <w:rsid w:val="005379FB"/>
    <w:rsid w:val="00547C58"/>
    <w:rsid w:val="00550E10"/>
    <w:rsid w:val="005646A6"/>
    <w:rsid w:val="00564A65"/>
    <w:rsid w:val="00577188"/>
    <w:rsid w:val="005864ED"/>
    <w:rsid w:val="005934C3"/>
    <w:rsid w:val="005A6CCC"/>
    <w:rsid w:val="005A7921"/>
    <w:rsid w:val="005B6F46"/>
    <w:rsid w:val="005C07E9"/>
    <w:rsid w:val="005D1AA1"/>
    <w:rsid w:val="005D7A5D"/>
    <w:rsid w:val="005E4D0A"/>
    <w:rsid w:val="005F37AF"/>
    <w:rsid w:val="005F66BA"/>
    <w:rsid w:val="006075AA"/>
    <w:rsid w:val="0067553C"/>
    <w:rsid w:val="006A3672"/>
    <w:rsid w:val="006B0C22"/>
    <w:rsid w:val="006B329B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E7"/>
    <w:rsid w:val="006E468B"/>
    <w:rsid w:val="006F418E"/>
    <w:rsid w:val="006F4874"/>
    <w:rsid w:val="006F7EED"/>
    <w:rsid w:val="007056CD"/>
    <w:rsid w:val="00713902"/>
    <w:rsid w:val="00716CF4"/>
    <w:rsid w:val="0072286B"/>
    <w:rsid w:val="007424B5"/>
    <w:rsid w:val="00761930"/>
    <w:rsid w:val="00763318"/>
    <w:rsid w:val="007649C9"/>
    <w:rsid w:val="00767E5C"/>
    <w:rsid w:val="00773E41"/>
    <w:rsid w:val="00776C0E"/>
    <w:rsid w:val="007826A1"/>
    <w:rsid w:val="007853FA"/>
    <w:rsid w:val="007857BC"/>
    <w:rsid w:val="00791596"/>
    <w:rsid w:val="007B04FC"/>
    <w:rsid w:val="007B1958"/>
    <w:rsid w:val="007D071E"/>
    <w:rsid w:val="007D3C6F"/>
    <w:rsid w:val="007D7DAC"/>
    <w:rsid w:val="00805AE0"/>
    <w:rsid w:val="00817788"/>
    <w:rsid w:val="008205D8"/>
    <w:rsid w:val="00820B34"/>
    <w:rsid w:val="00821844"/>
    <w:rsid w:val="00825FB4"/>
    <w:rsid w:val="008264C7"/>
    <w:rsid w:val="00827ED8"/>
    <w:rsid w:val="00832257"/>
    <w:rsid w:val="008421AF"/>
    <w:rsid w:val="00842DEF"/>
    <w:rsid w:val="00843589"/>
    <w:rsid w:val="00844A53"/>
    <w:rsid w:val="00845B9C"/>
    <w:rsid w:val="008526E5"/>
    <w:rsid w:val="0087199C"/>
    <w:rsid w:val="00874342"/>
    <w:rsid w:val="00881C16"/>
    <w:rsid w:val="00882096"/>
    <w:rsid w:val="00890AAE"/>
    <w:rsid w:val="0089668F"/>
    <w:rsid w:val="008A5EEE"/>
    <w:rsid w:val="008A77CA"/>
    <w:rsid w:val="008B0224"/>
    <w:rsid w:val="008B1FF2"/>
    <w:rsid w:val="008B2ABF"/>
    <w:rsid w:val="008C3071"/>
    <w:rsid w:val="008C4706"/>
    <w:rsid w:val="008C616C"/>
    <w:rsid w:val="008D130B"/>
    <w:rsid w:val="008D2629"/>
    <w:rsid w:val="008D2683"/>
    <w:rsid w:val="008D5AE0"/>
    <w:rsid w:val="008D7273"/>
    <w:rsid w:val="008E020F"/>
    <w:rsid w:val="008E3F23"/>
    <w:rsid w:val="008E6292"/>
    <w:rsid w:val="008E7542"/>
    <w:rsid w:val="008F3D30"/>
    <w:rsid w:val="008F7E5E"/>
    <w:rsid w:val="009053F4"/>
    <w:rsid w:val="009112F7"/>
    <w:rsid w:val="009117A3"/>
    <w:rsid w:val="00914F2E"/>
    <w:rsid w:val="00917D52"/>
    <w:rsid w:val="009270E7"/>
    <w:rsid w:val="00941F6F"/>
    <w:rsid w:val="00947007"/>
    <w:rsid w:val="00947B59"/>
    <w:rsid w:val="00956F77"/>
    <w:rsid w:val="00960FB7"/>
    <w:rsid w:val="009617BF"/>
    <w:rsid w:val="0096685C"/>
    <w:rsid w:val="009809DB"/>
    <w:rsid w:val="00992685"/>
    <w:rsid w:val="009A3655"/>
    <w:rsid w:val="009A3A5B"/>
    <w:rsid w:val="009B1246"/>
    <w:rsid w:val="009B509B"/>
    <w:rsid w:val="009B7E2D"/>
    <w:rsid w:val="009D3108"/>
    <w:rsid w:val="009D75A5"/>
    <w:rsid w:val="009F0874"/>
    <w:rsid w:val="009F285A"/>
    <w:rsid w:val="00A00922"/>
    <w:rsid w:val="00A12C9F"/>
    <w:rsid w:val="00A27086"/>
    <w:rsid w:val="00A3054F"/>
    <w:rsid w:val="00A37A09"/>
    <w:rsid w:val="00A37D81"/>
    <w:rsid w:val="00A50527"/>
    <w:rsid w:val="00A70880"/>
    <w:rsid w:val="00A74534"/>
    <w:rsid w:val="00A93B8D"/>
    <w:rsid w:val="00A94D1F"/>
    <w:rsid w:val="00AB5756"/>
    <w:rsid w:val="00AC1653"/>
    <w:rsid w:val="00AC3B73"/>
    <w:rsid w:val="00AD3F53"/>
    <w:rsid w:val="00AD444D"/>
    <w:rsid w:val="00AE18F9"/>
    <w:rsid w:val="00AE2E9B"/>
    <w:rsid w:val="00AE3E7C"/>
    <w:rsid w:val="00AF1CAB"/>
    <w:rsid w:val="00AF3A3A"/>
    <w:rsid w:val="00B16128"/>
    <w:rsid w:val="00B26365"/>
    <w:rsid w:val="00B429B2"/>
    <w:rsid w:val="00B4370A"/>
    <w:rsid w:val="00B463A2"/>
    <w:rsid w:val="00B53FCB"/>
    <w:rsid w:val="00B678BE"/>
    <w:rsid w:val="00B715EA"/>
    <w:rsid w:val="00B743A4"/>
    <w:rsid w:val="00B76F6F"/>
    <w:rsid w:val="00B76FF6"/>
    <w:rsid w:val="00B8687F"/>
    <w:rsid w:val="00B8758D"/>
    <w:rsid w:val="00B87A6F"/>
    <w:rsid w:val="00B916F1"/>
    <w:rsid w:val="00BB11BA"/>
    <w:rsid w:val="00BB2B6D"/>
    <w:rsid w:val="00BC4393"/>
    <w:rsid w:val="00C00182"/>
    <w:rsid w:val="00C028FA"/>
    <w:rsid w:val="00C07AD2"/>
    <w:rsid w:val="00C109DC"/>
    <w:rsid w:val="00C22460"/>
    <w:rsid w:val="00C3728C"/>
    <w:rsid w:val="00C400FB"/>
    <w:rsid w:val="00C422EE"/>
    <w:rsid w:val="00C4317C"/>
    <w:rsid w:val="00C63FB4"/>
    <w:rsid w:val="00C674E0"/>
    <w:rsid w:val="00C70B0A"/>
    <w:rsid w:val="00C71FDF"/>
    <w:rsid w:val="00C84B7D"/>
    <w:rsid w:val="00C954BD"/>
    <w:rsid w:val="00CB7E56"/>
    <w:rsid w:val="00CC4003"/>
    <w:rsid w:val="00CD56D5"/>
    <w:rsid w:val="00CD6ED5"/>
    <w:rsid w:val="00CE2344"/>
    <w:rsid w:val="00CF0494"/>
    <w:rsid w:val="00D02893"/>
    <w:rsid w:val="00D052C3"/>
    <w:rsid w:val="00D1097E"/>
    <w:rsid w:val="00D1694D"/>
    <w:rsid w:val="00D22E92"/>
    <w:rsid w:val="00D24E63"/>
    <w:rsid w:val="00D479AD"/>
    <w:rsid w:val="00D56197"/>
    <w:rsid w:val="00D61D7C"/>
    <w:rsid w:val="00D8053C"/>
    <w:rsid w:val="00DA0E68"/>
    <w:rsid w:val="00DA43AC"/>
    <w:rsid w:val="00DB2EC6"/>
    <w:rsid w:val="00DB4290"/>
    <w:rsid w:val="00DB5D7F"/>
    <w:rsid w:val="00DC0138"/>
    <w:rsid w:val="00DC2AC0"/>
    <w:rsid w:val="00DC38B0"/>
    <w:rsid w:val="00DD16D6"/>
    <w:rsid w:val="00DD45DE"/>
    <w:rsid w:val="00DE357D"/>
    <w:rsid w:val="00DF0437"/>
    <w:rsid w:val="00E00AE4"/>
    <w:rsid w:val="00E15209"/>
    <w:rsid w:val="00E270C5"/>
    <w:rsid w:val="00E41AD4"/>
    <w:rsid w:val="00E5159F"/>
    <w:rsid w:val="00E65FA9"/>
    <w:rsid w:val="00E665C0"/>
    <w:rsid w:val="00E83782"/>
    <w:rsid w:val="00E854FC"/>
    <w:rsid w:val="00E8684A"/>
    <w:rsid w:val="00E96695"/>
    <w:rsid w:val="00E9670C"/>
    <w:rsid w:val="00EA1621"/>
    <w:rsid w:val="00EA7D58"/>
    <w:rsid w:val="00EB1818"/>
    <w:rsid w:val="00EB35E7"/>
    <w:rsid w:val="00ED14BF"/>
    <w:rsid w:val="00EF3181"/>
    <w:rsid w:val="00EF7F14"/>
    <w:rsid w:val="00F00383"/>
    <w:rsid w:val="00F0278A"/>
    <w:rsid w:val="00F07778"/>
    <w:rsid w:val="00F13D25"/>
    <w:rsid w:val="00F14C8E"/>
    <w:rsid w:val="00F162FC"/>
    <w:rsid w:val="00F2019C"/>
    <w:rsid w:val="00F37429"/>
    <w:rsid w:val="00F4021F"/>
    <w:rsid w:val="00F41F27"/>
    <w:rsid w:val="00F55291"/>
    <w:rsid w:val="00F5649B"/>
    <w:rsid w:val="00F569C3"/>
    <w:rsid w:val="00F727B8"/>
    <w:rsid w:val="00F87AB0"/>
    <w:rsid w:val="00F87E74"/>
    <w:rsid w:val="00FC1DAB"/>
    <w:rsid w:val="00FC3903"/>
    <w:rsid w:val="00FD4909"/>
    <w:rsid w:val="00FD5A39"/>
    <w:rsid w:val="00FE08B1"/>
    <w:rsid w:val="00FE0A64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CF29-E300-4DE1-9EF0-3EFB515A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2023-04-03T07:55:00Z</cp:lastPrinted>
  <dcterms:created xsi:type="dcterms:W3CDTF">2023-05-03T01:26:00Z</dcterms:created>
  <dcterms:modified xsi:type="dcterms:W3CDTF">2023-05-03T01:26:00Z</dcterms:modified>
</cp:coreProperties>
</file>