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51BA1" w14:textId="4E6B7302" w:rsidR="00A37D81" w:rsidRPr="00A37D81" w:rsidRDefault="00216522" w:rsidP="00C674E0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0556D4AC" w:rsidR="00C674E0" w:rsidRDefault="00753031" w:rsidP="00E45AB8">
      <w:r>
        <w:t>24.</w:t>
      </w:r>
      <w:r w:rsidR="001F60E0">
        <w:t>11</w:t>
      </w:r>
      <w:r w:rsidR="00DD45DE">
        <w:t>.202</w:t>
      </w:r>
      <w:r w:rsidR="00A3054F">
        <w:t>3</w:t>
      </w:r>
      <w:r w:rsidR="00E45AB8">
        <w:t xml:space="preserve">                                   </w:t>
      </w:r>
      <w:r w:rsidR="00C674E0">
        <w:tab/>
      </w:r>
      <w:r w:rsidR="00E45AB8">
        <w:t xml:space="preserve">                  </w:t>
      </w:r>
      <w:r w:rsidR="00C674E0">
        <w:tab/>
      </w:r>
      <w:r w:rsidR="00C674E0">
        <w:tab/>
      </w:r>
      <w:r w:rsidR="00C674E0">
        <w:tab/>
      </w:r>
      <w:r w:rsidR="00C674E0" w:rsidRPr="00E45AB8">
        <w:rPr>
          <w:sz w:val="20"/>
        </w:rPr>
        <w:tab/>
        <w:t>г. Артем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E45AB8">
        <w:t xml:space="preserve">                                      </w:t>
      </w:r>
      <w:r w:rsidR="00B248F8">
        <w:t xml:space="preserve">             </w:t>
      </w:r>
      <w:r w:rsidR="00E45AB8">
        <w:t xml:space="preserve"> </w:t>
      </w:r>
      <w:r w:rsidR="00C674E0">
        <w:t>№</w:t>
      </w:r>
      <w:r w:rsidR="00B248F8">
        <w:t xml:space="preserve"> </w:t>
      </w:r>
      <w:r w:rsidR="00685012">
        <w:t>143</w:t>
      </w:r>
    </w:p>
    <w:p w14:paraId="50921313" w14:textId="77777777" w:rsidR="00C674E0" w:rsidRDefault="00C674E0" w:rsidP="00C674E0">
      <w:pPr>
        <w:jc w:val="both"/>
      </w:pPr>
    </w:p>
    <w:p w14:paraId="449AF620" w14:textId="77777777" w:rsidR="001F60E0" w:rsidRDefault="00DD45DE" w:rsidP="00E45AB8">
      <w:pPr>
        <w:tabs>
          <w:tab w:val="left" w:pos="8789"/>
          <w:tab w:val="left" w:pos="9638"/>
        </w:tabs>
        <w:ind w:right="-1"/>
        <w:jc w:val="both"/>
      </w:pPr>
      <w:r>
        <w:t xml:space="preserve">На </w:t>
      </w:r>
      <w:r w:rsidR="00C674E0" w:rsidRPr="00732A96">
        <w:t>проект постановления администрации Артемовского городского</w:t>
      </w:r>
    </w:p>
    <w:p w14:paraId="688CC290" w14:textId="77777777" w:rsidR="001F60E0" w:rsidRDefault="00C674E0" w:rsidP="00E45AB8">
      <w:pPr>
        <w:tabs>
          <w:tab w:val="left" w:pos="8789"/>
          <w:tab w:val="left" w:pos="9638"/>
        </w:tabs>
        <w:ind w:right="-1"/>
        <w:jc w:val="both"/>
      </w:pPr>
      <w:r w:rsidRPr="00732A96">
        <w:t xml:space="preserve">округа «О </w:t>
      </w:r>
      <w:r w:rsidR="00E45AB8">
        <w:t>в</w:t>
      </w:r>
      <w:r w:rsidRPr="00732A96">
        <w:t xml:space="preserve">несении изменений в постановление администрации </w:t>
      </w:r>
    </w:p>
    <w:p w14:paraId="53E6037C" w14:textId="77777777" w:rsidR="001F60E0" w:rsidRDefault="00C674E0" w:rsidP="00E45AB8">
      <w:pPr>
        <w:tabs>
          <w:tab w:val="left" w:pos="8789"/>
          <w:tab w:val="left" w:pos="9638"/>
        </w:tabs>
        <w:ind w:right="-1"/>
        <w:jc w:val="both"/>
      </w:pPr>
      <w:r w:rsidRPr="00732A96">
        <w:t xml:space="preserve">Артемовского городского округа от 29.12.2017 № 1638-па </w:t>
      </w:r>
    </w:p>
    <w:p w14:paraId="0D1EE2BE" w14:textId="77777777" w:rsidR="001F60E0" w:rsidRDefault="00C674E0" w:rsidP="00E45AB8">
      <w:pPr>
        <w:tabs>
          <w:tab w:val="left" w:pos="8789"/>
          <w:tab w:val="left" w:pos="9638"/>
        </w:tabs>
        <w:ind w:right="-1"/>
        <w:jc w:val="both"/>
      </w:pPr>
      <w:r w:rsidRPr="00732A96">
        <w:t xml:space="preserve">«Об утверждении муниципальной программы «Предоставление </w:t>
      </w:r>
    </w:p>
    <w:p w14:paraId="27F106E0" w14:textId="77777777" w:rsidR="001F60E0" w:rsidRDefault="00C674E0" w:rsidP="00E45AB8">
      <w:pPr>
        <w:tabs>
          <w:tab w:val="left" w:pos="8789"/>
          <w:tab w:val="left" w:pos="9638"/>
        </w:tabs>
        <w:ind w:right="-1"/>
        <w:jc w:val="both"/>
      </w:pPr>
      <w:r w:rsidRPr="00732A96">
        <w:t xml:space="preserve">земельных участков и обеспечение их инженерной инфраструктурой, </w:t>
      </w:r>
    </w:p>
    <w:p w14:paraId="37E06C4D" w14:textId="77777777" w:rsidR="001F60E0" w:rsidRDefault="00C674E0" w:rsidP="00E45AB8">
      <w:pPr>
        <w:tabs>
          <w:tab w:val="left" w:pos="8789"/>
          <w:tab w:val="left" w:pos="9638"/>
        </w:tabs>
        <w:ind w:right="-1"/>
        <w:jc w:val="both"/>
      </w:pPr>
      <w:r w:rsidRPr="00732A96">
        <w:t xml:space="preserve">подъездными автомобильными дорогами, проездами гражданам, </w:t>
      </w:r>
    </w:p>
    <w:p w14:paraId="763E9DE7" w14:textId="77777777" w:rsidR="001F60E0" w:rsidRDefault="00C674E0" w:rsidP="00E45AB8">
      <w:pPr>
        <w:tabs>
          <w:tab w:val="left" w:pos="8789"/>
          <w:tab w:val="left" w:pos="9638"/>
        </w:tabs>
        <w:ind w:right="-1"/>
        <w:jc w:val="both"/>
      </w:pPr>
      <w:proofErr w:type="gramStart"/>
      <w:r w:rsidRPr="00732A96">
        <w:t>имеющим</w:t>
      </w:r>
      <w:proofErr w:type="gramEnd"/>
      <w:r w:rsidRPr="00732A96">
        <w:t xml:space="preserve"> трех и более детей, под строительство индивидуальных </w:t>
      </w:r>
    </w:p>
    <w:p w14:paraId="4B910C28" w14:textId="3DAD7BFF" w:rsidR="00A37D81" w:rsidRDefault="00C674E0" w:rsidP="00E45AB8">
      <w:pPr>
        <w:tabs>
          <w:tab w:val="left" w:pos="8789"/>
          <w:tab w:val="left" w:pos="9638"/>
        </w:tabs>
        <w:ind w:right="-1"/>
        <w:jc w:val="both"/>
      </w:pPr>
      <w:r w:rsidRPr="00732A96">
        <w:t>жилых домов</w:t>
      </w:r>
      <w:r w:rsidR="00DD45DE">
        <w:t>»</w:t>
      </w:r>
      <w:r w:rsidRPr="00732A96">
        <w:t xml:space="preserve"> (в ред. </w:t>
      </w:r>
      <w:bookmarkStart w:id="1" w:name="_Hlk80103319"/>
      <w:r w:rsidRPr="00732A96">
        <w:t>от</w:t>
      </w:r>
      <w:bookmarkStart w:id="2" w:name="_Hlk122096037"/>
      <w:r w:rsidR="00767E5C">
        <w:t xml:space="preserve"> </w:t>
      </w:r>
      <w:r w:rsidR="001F60E0">
        <w:t>18.09</w:t>
      </w:r>
      <w:r w:rsidR="00A0116F">
        <w:t xml:space="preserve">.2023 </w:t>
      </w:r>
      <w:r w:rsidRPr="00732A96">
        <w:t>№</w:t>
      </w:r>
      <w:bookmarkEnd w:id="1"/>
      <w:bookmarkEnd w:id="2"/>
      <w:r w:rsidR="00F97774">
        <w:t xml:space="preserve"> </w:t>
      </w:r>
      <w:r w:rsidR="001F60E0">
        <w:t>514</w:t>
      </w:r>
      <w:r w:rsidR="00F97774">
        <w:t>-па</w:t>
      </w:r>
      <w:r w:rsidRPr="00732A96">
        <w:t>)</w:t>
      </w:r>
    </w:p>
    <w:p w14:paraId="5A6718EA" w14:textId="77777777" w:rsidR="00CE2344" w:rsidRDefault="00CE2344" w:rsidP="00C674E0"/>
    <w:p w14:paraId="437AC0AD" w14:textId="77777777" w:rsidR="001F60E0" w:rsidRDefault="001F60E0" w:rsidP="00C674E0"/>
    <w:p w14:paraId="01943893" w14:textId="6E023CEB" w:rsidR="00A0116F" w:rsidRDefault="00DD45DE" w:rsidP="00A0116F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4C6B38">
        <w:rPr>
          <w:rFonts w:eastAsia="Calibri"/>
          <w:szCs w:val="24"/>
        </w:rPr>
        <w:t xml:space="preserve">Заключение </w:t>
      </w:r>
      <w:r w:rsidRPr="004C6B38">
        <w:rPr>
          <w:bCs/>
          <w:szCs w:val="24"/>
          <w:shd w:val="clear" w:color="auto" w:fill="FFFFFF"/>
        </w:rPr>
        <w:t xml:space="preserve">на проект постановления </w:t>
      </w:r>
      <w:r w:rsidRPr="004C6B38">
        <w:t>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</w:t>
      </w:r>
      <w:bookmarkStart w:id="3" w:name="_Hlk133942246"/>
      <w:r w:rsidRPr="004C6B38">
        <w:t>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</w:t>
      </w:r>
      <w:bookmarkEnd w:id="3"/>
      <w:r w:rsidRPr="004C6B38">
        <w:t>»</w:t>
      </w:r>
      <w:r w:rsidR="00820B34" w:rsidRPr="004C6B38">
        <w:t xml:space="preserve"> (</w:t>
      </w:r>
      <w:r w:rsidR="00DA0E68" w:rsidRPr="004C6B38">
        <w:t xml:space="preserve">в ред. </w:t>
      </w:r>
      <w:r w:rsidR="00F97774" w:rsidRPr="004C6B38">
        <w:t xml:space="preserve">от </w:t>
      </w:r>
      <w:r w:rsidR="004C6B38" w:rsidRPr="004C6B38">
        <w:t>18.09</w:t>
      </w:r>
      <w:r w:rsidR="00A0116F" w:rsidRPr="004C6B38">
        <w:t>.</w:t>
      </w:r>
      <w:r w:rsidR="00F97774" w:rsidRPr="004C6B38">
        <w:t xml:space="preserve">2023 № </w:t>
      </w:r>
      <w:r w:rsidR="004C6B38" w:rsidRPr="004C6B38">
        <w:t>514</w:t>
      </w:r>
      <w:r w:rsidR="00F97774" w:rsidRPr="004C6B38">
        <w:t>-па</w:t>
      </w:r>
      <w:r w:rsidR="00820B34" w:rsidRPr="004C6B38">
        <w:t xml:space="preserve">) </w:t>
      </w:r>
      <w:r w:rsidRPr="004C6B38">
        <w:rPr>
          <w:szCs w:val="24"/>
        </w:rPr>
        <w:t xml:space="preserve">(далее - проект постановления) </w:t>
      </w:r>
      <w:r w:rsidR="00A0116F" w:rsidRPr="004C6B38">
        <w:rPr>
          <w:szCs w:val="24"/>
        </w:rPr>
        <w:t xml:space="preserve">подготовлено </w:t>
      </w:r>
      <w:r w:rsidR="00A0116F" w:rsidRPr="004C6B38">
        <w:rPr>
          <w:rFonts w:eastAsia="Calibri"/>
          <w:szCs w:val="24"/>
        </w:rPr>
        <w:t>на основании пункта 2</w:t>
      </w:r>
      <w:proofErr w:type="gramEnd"/>
      <w:r w:rsidR="00A0116F" w:rsidRPr="004C6B38">
        <w:rPr>
          <w:rFonts w:eastAsia="Calibri"/>
          <w:szCs w:val="24"/>
        </w:rPr>
        <w:t xml:space="preserve"> статьи 157 Бюджетного кодекса Р</w:t>
      </w:r>
      <w:r w:rsidR="004C6B38" w:rsidRPr="004C6B38">
        <w:rPr>
          <w:rFonts w:eastAsia="Calibri"/>
          <w:szCs w:val="24"/>
        </w:rPr>
        <w:t xml:space="preserve">оссийской </w:t>
      </w:r>
      <w:r w:rsidR="00A0116F" w:rsidRPr="004C6B38">
        <w:rPr>
          <w:rFonts w:eastAsia="Calibri"/>
          <w:szCs w:val="24"/>
        </w:rPr>
        <w:t>Ф</w:t>
      </w:r>
      <w:r w:rsidR="004C6B38" w:rsidRPr="004C6B38">
        <w:rPr>
          <w:rFonts w:eastAsia="Calibri"/>
          <w:szCs w:val="24"/>
        </w:rPr>
        <w:t>едерации</w:t>
      </w:r>
      <w:r w:rsidR="00A0116F" w:rsidRPr="004C6B38">
        <w:rPr>
          <w:rFonts w:eastAsia="Calibri"/>
          <w:szCs w:val="24"/>
        </w:rPr>
        <w:t xml:space="preserve">, раздела 8 </w:t>
      </w:r>
      <w:r w:rsidR="00A0116F" w:rsidRPr="004C6B38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4C6B38" w:rsidRPr="004C6B38">
        <w:rPr>
          <w:szCs w:val="24"/>
        </w:rPr>
        <w:t xml:space="preserve">                       </w:t>
      </w:r>
      <w:r w:rsidR="00A0116F" w:rsidRPr="004C6B38">
        <w:rPr>
          <w:szCs w:val="24"/>
        </w:rPr>
        <w:t>№ 322,</w:t>
      </w:r>
      <w:r w:rsidR="00A0116F" w:rsidRPr="004C6B38">
        <w:t xml:space="preserve"> плана работы контрольно-счетной палаты на 2023 год.</w:t>
      </w:r>
    </w:p>
    <w:p w14:paraId="32F2DEC3" w14:textId="4E6A4D26" w:rsidR="004C6B38" w:rsidRPr="00B869F6" w:rsidRDefault="004C6B38" w:rsidP="004C6B38">
      <w:pPr>
        <w:widowControl w:val="0"/>
        <w:spacing w:after="120"/>
        <w:ind w:firstLine="567"/>
        <w:jc w:val="both"/>
        <w:rPr>
          <w:rFonts w:eastAsia="Calibri"/>
          <w:color w:val="FF0000"/>
          <w:szCs w:val="24"/>
        </w:rPr>
      </w:pPr>
      <w:r w:rsidRPr="008B3A1D">
        <w:rPr>
          <w:rFonts w:eastAsia="Calibri"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rFonts w:eastAsia="Calibri"/>
          <w:szCs w:val="24"/>
        </w:rPr>
        <w:t xml:space="preserve">архитектуры и градостроительства </w:t>
      </w:r>
      <w:r w:rsidRPr="008B3A1D">
        <w:rPr>
          <w:rFonts w:eastAsia="Calibri"/>
          <w:szCs w:val="24"/>
        </w:rPr>
        <w:t xml:space="preserve">администрации Артемовского городского округа </w:t>
      </w:r>
      <w:r>
        <w:rPr>
          <w:rFonts w:eastAsia="Calibri"/>
          <w:szCs w:val="24"/>
        </w:rPr>
        <w:t>21.11.2023</w:t>
      </w:r>
      <w:r w:rsidRPr="008B3A1D">
        <w:rPr>
          <w:rFonts w:eastAsia="Calibri"/>
          <w:szCs w:val="24"/>
        </w:rPr>
        <w:t xml:space="preserve"> с пояснительной запиской</w:t>
      </w:r>
      <w:r w:rsidRPr="008B3A1D">
        <w:rPr>
          <w:rFonts w:eastAsia="Calibri"/>
          <w:color w:val="FF0000"/>
          <w:szCs w:val="24"/>
        </w:rPr>
        <w:t xml:space="preserve"> </w:t>
      </w:r>
      <w:r w:rsidRPr="008321E7">
        <w:rPr>
          <w:rFonts w:eastAsia="Calibri"/>
          <w:szCs w:val="24"/>
        </w:rPr>
        <w:t>и обоснованием вносимых изменений.</w:t>
      </w:r>
      <w:r w:rsidRPr="00B869F6">
        <w:rPr>
          <w:rFonts w:eastAsia="Calibri"/>
          <w:color w:val="FF0000"/>
          <w:szCs w:val="24"/>
        </w:rPr>
        <w:t xml:space="preserve"> </w:t>
      </w:r>
    </w:p>
    <w:p w14:paraId="25CFD8D2" w14:textId="04FBE13D" w:rsidR="00F66ECF" w:rsidRPr="00F66ECF" w:rsidRDefault="004C6B38" w:rsidP="00F66ECF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869F6">
        <w:rPr>
          <w:szCs w:val="24"/>
        </w:rPr>
        <w:t>В действующей редакции муниципальной программы (</w:t>
      </w:r>
      <w:r w:rsidRPr="00B869F6">
        <w:t xml:space="preserve">ред. от </w:t>
      </w:r>
      <w:r>
        <w:rPr>
          <w:szCs w:val="24"/>
        </w:rPr>
        <w:t>18.09.2023</w:t>
      </w:r>
      <w:r w:rsidRPr="00F43CAE">
        <w:rPr>
          <w:szCs w:val="24"/>
        </w:rPr>
        <w:t xml:space="preserve"> № </w:t>
      </w:r>
      <w:r>
        <w:rPr>
          <w:szCs w:val="24"/>
        </w:rPr>
        <w:t>514</w:t>
      </w:r>
      <w:r w:rsidRPr="00F43CAE">
        <w:rPr>
          <w:szCs w:val="24"/>
        </w:rPr>
        <w:t>-па</w:t>
      </w:r>
      <w:r w:rsidRPr="00B869F6">
        <w:rPr>
          <w:szCs w:val="24"/>
        </w:rPr>
        <w:t xml:space="preserve">) </w:t>
      </w:r>
      <w:r w:rsidRPr="00F66ECF">
        <w:rPr>
          <w:szCs w:val="24"/>
        </w:rPr>
        <w:t xml:space="preserve">общий объем финансирования мероприятий Программы составляет </w:t>
      </w:r>
      <w:r w:rsidR="00F66ECF" w:rsidRPr="00F66ECF">
        <w:rPr>
          <w:szCs w:val="24"/>
        </w:rPr>
        <w:t>299 762,02449 тыс. рублей, в том числе по годам: 2018 год – 4 051,80563 тыс. рублей; 2019 год – 2 312,6755 тыс. рублей; 2020 год – 2 529,09 тыс. рублей; 2021 год – 35 327,59494 тыс. рублей, 2022 год –                32 029,11265 тыс. рублей;</w:t>
      </w:r>
      <w:proofErr w:type="gramEnd"/>
      <w:r w:rsidR="00F66ECF" w:rsidRPr="00F66ECF">
        <w:rPr>
          <w:szCs w:val="24"/>
        </w:rPr>
        <w:t xml:space="preserve"> </w:t>
      </w:r>
      <w:proofErr w:type="gramStart"/>
      <w:r w:rsidR="00F66ECF" w:rsidRPr="00F66ECF">
        <w:rPr>
          <w:szCs w:val="24"/>
        </w:rPr>
        <w:t>2023 год – 221 559,74577 тыс. рублей; 2024 год – 976,00 тыс. рублей; 2025 год – 976,00 тыс. рублей.</w:t>
      </w:r>
      <w:proofErr w:type="gramEnd"/>
    </w:p>
    <w:p w14:paraId="485DA203" w14:textId="46202589" w:rsidR="00F66ECF" w:rsidRPr="00F66ECF" w:rsidRDefault="004C6B38" w:rsidP="00F66ECF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F66ECF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F66ECF" w:rsidRPr="00F66ECF">
        <w:rPr>
          <w:szCs w:val="24"/>
        </w:rPr>
        <w:t>372 953,57</w:t>
      </w:r>
      <w:r w:rsidR="0083716C">
        <w:rPr>
          <w:szCs w:val="24"/>
        </w:rPr>
        <w:t>873</w:t>
      </w:r>
      <w:r w:rsidR="00F66ECF" w:rsidRPr="00F66ECF">
        <w:rPr>
          <w:szCs w:val="24"/>
        </w:rPr>
        <w:t xml:space="preserve"> тыс. рублей, в том числе по годам: 2018 год – </w:t>
      </w:r>
      <w:r w:rsidR="00F66ECF">
        <w:rPr>
          <w:szCs w:val="24"/>
        </w:rPr>
        <w:t xml:space="preserve">                         </w:t>
      </w:r>
      <w:r w:rsidR="00F66ECF" w:rsidRPr="00F66ECF">
        <w:rPr>
          <w:szCs w:val="24"/>
        </w:rPr>
        <w:t xml:space="preserve">4 051,80563 тыс. рублей; 2019 год – 2 312,6755 тыс. рублей; 2020 год – 2 529,09 тыс. рублей; 2021 год – 35 327,59494 тыс. рублей, 2022 год – 32 029,11265 тыс. рублей; 2023 год – </w:t>
      </w:r>
      <w:r w:rsidR="00F66ECF">
        <w:rPr>
          <w:szCs w:val="24"/>
        </w:rPr>
        <w:t>90 458,12794</w:t>
      </w:r>
      <w:r w:rsidR="00F66ECF" w:rsidRPr="00F66ECF">
        <w:rPr>
          <w:szCs w:val="24"/>
        </w:rPr>
        <w:t xml:space="preserve"> тыс. рублей;</w:t>
      </w:r>
      <w:proofErr w:type="gramEnd"/>
      <w:r w:rsidR="00F66ECF" w:rsidRPr="00F66ECF">
        <w:rPr>
          <w:szCs w:val="24"/>
        </w:rPr>
        <w:t xml:space="preserve"> 2024 год – </w:t>
      </w:r>
      <w:r w:rsidR="00F66ECF">
        <w:rPr>
          <w:szCs w:val="24"/>
        </w:rPr>
        <w:t>205 269,1</w:t>
      </w:r>
      <w:r w:rsidR="0083716C">
        <w:rPr>
          <w:szCs w:val="24"/>
        </w:rPr>
        <w:t>7207</w:t>
      </w:r>
      <w:r w:rsidR="00F66ECF" w:rsidRPr="00F66ECF">
        <w:rPr>
          <w:szCs w:val="24"/>
        </w:rPr>
        <w:t xml:space="preserve"> тыс. рублей; 2025 год – 976,00 тыс. рублей.</w:t>
      </w:r>
    </w:p>
    <w:p w14:paraId="652290E1" w14:textId="1F290FFB" w:rsidR="004C6B38" w:rsidRPr="00150438" w:rsidRDefault="004C6B38" w:rsidP="00F66ECF">
      <w:pPr>
        <w:ind w:firstLine="567"/>
        <w:jc w:val="both"/>
        <w:rPr>
          <w:szCs w:val="24"/>
        </w:rPr>
      </w:pPr>
      <w:r w:rsidRPr="00150438">
        <w:rPr>
          <w:szCs w:val="24"/>
        </w:rPr>
        <w:lastRenderedPageBreak/>
        <w:t xml:space="preserve">По сравнению с утвержденной редакцией Программы от </w:t>
      </w:r>
      <w:r w:rsidR="00685012">
        <w:t xml:space="preserve">18.09.2023 </w:t>
      </w:r>
      <w:r w:rsidR="00685012" w:rsidRPr="00732A96">
        <w:t>№</w:t>
      </w:r>
      <w:r w:rsidR="00685012">
        <w:t xml:space="preserve"> 514-па</w:t>
      </w:r>
      <w:r w:rsidRPr="00150438">
        <w:rPr>
          <w:szCs w:val="24"/>
        </w:rPr>
        <w:t xml:space="preserve">, общий объем финансирования мероприятий муниципальной Программы всего увеличивается на </w:t>
      </w:r>
      <w:r w:rsidR="00F66ECF" w:rsidRPr="00150438">
        <w:rPr>
          <w:szCs w:val="24"/>
        </w:rPr>
        <w:t>73 191,5</w:t>
      </w:r>
      <w:r w:rsidR="0083716C">
        <w:rPr>
          <w:szCs w:val="24"/>
        </w:rPr>
        <w:t>5424</w:t>
      </w:r>
      <w:r w:rsidRPr="00150438">
        <w:rPr>
          <w:szCs w:val="24"/>
        </w:rPr>
        <w:t xml:space="preserve"> тыс. рублей</w:t>
      </w:r>
      <w:r w:rsidR="00F66ECF" w:rsidRPr="00150438">
        <w:rPr>
          <w:szCs w:val="24"/>
        </w:rPr>
        <w:t xml:space="preserve">, в том числе в 2023 году </w:t>
      </w:r>
      <w:r w:rsidR="00150438" w:rsidRPr="00150438">
        <w:rPr>
          <w:szCs w:val="24"/>
        </w:rPr>
        <w:t xml:space="preserve">– уменьшается на 131 101,61783 тыс. рублей, в 2024 году – увеличивается </w:t>
      </w:r>
      <w:proofErr w:type="gramStart"/>
      <w:r w:rsidR="00150438" w:rsidRPr="00150438">
        <w:rPr>
          <w:szCs w:val="24"/>
        </w:rPr>
        <w:t>на</w:t>
      </w:r>
      <w:proofErr w:type="gramEnd"/>
      <w:r w:rsidR="00150438" w:rsidRPr="00150438">
        <w:rPr>
          <w:szCs w:val="24"/>
        </w:rPr>
        <w:t xml:space="preserve"> 204 293,1</w:t>
      </w:r>
      <w:r w:rsidR="0083716C">
        <w:rPr>
          <w:szCs w:val="24"/>
        </w:rPr>
        <w:t>7207</w:t>
      </w:r>
      <w:r w:rsidR="00150438" w:rsidRPr="00150438">
        <w:rPr>
          <w:szCs w:val="24"/>
        </w:rPr>
        <w:t xml:space="preserve"> тыс. рублей.</w:t>
      </w:r>
      <w:r w:rsidRPr="00150438">
        <w:rPr>
          <w:szCs w:val="24"/>
        </w:rPr>
        <w:t xml:space="preserve"> </w:t>
      </w:r>
    </w:p>
    <w:p w14:paraId="7A1CE22C" w14:textId="03AD82A5" w:rsidR="004C6B38" w:rsidRPr="00150438" w:rsidRDefault="004C6B38" w:rsidP="004C6B38">
      <w:pPr>
        <w:tabs>
          <w:tab w:val="left" w:pos="1134"/>
        </w:tabs>
        <w:ind w:firstLine="567"/>
        <w:jc w:val="both"/>
        <w:rPr>
          <w:szCs w:val="24"/>
        </w:rPr>
      </w:pPr>
      <w:proofErr w:type="gramStart"/>
      <w:r w:rsidRPr="00150438">
        <w:rPr>
          <w:szCs w:val="24"/>
        </w:rPr>
        <w:t xml:space="preserve">Объем средств на реализацию мероприятий Программы на 2023 </w:t>
      </w:r>
      <w:r w:rsidR="00150438" w:rsidRPr="00150438">
        <w:rPr>
          <w:szCs w:val="24"/>
        </w:rPr>
        <w:t xml:space="preserve">и на 2024 </w:t>
      </w:r>
      <w:r w:rsidRPr="00150438">
        <w:rPr>
          <w:szCs w:val="24"/>
        </w:rPr>
        <w:t>год</w:t>
      </w:r>
      <w:r w:rsidR="00150438" w:rsidRPr="00150438">
        <w:rPr>
          <w:szCs w:val="24"/>
        </w:rPr>
        <w:t>ы</w:t>
      </w:r>
      <w:r w:rsidRPr="00150438">
        <w:rPr>
          <w:szCs w:val="24"/>
        </w:rPr>
        <w:t xml:space="preserve"> в проекте постановления не соответствует бюджетным ассигнованиям, утвержденным решением Думы Артемовского городского округа от 08.12.2022 № 52 (ред. от 28.09.2023) «О бюджете Артемовского городского округа на 2023 год и плановый период 2024 и 2025 годов» (далее – решение о бюджете № 52).</w:t>
      </w:r>
      <w:proofErr w:type="gramEnd"/>
    </w:p>
    <w:p w14:paraId="411DBB67" w14:textId="77777777" w:rsidR="004C6B38" w:rsidRPr="00150438" w:rsidRDefault="004C6B38" w:rsidP="004C6B38">
      <w:pPr>
        <w:widowControl w:val="0"/>
        <w:spacing w:after="120"/>
        <w:ind w:firstLine="567"/>
        <w:jc w:val="both"/>
        <w:rPr>
          <w:szCs w:val="24"/>
        </w:rPr>
      </w:pPr>
      <w:r w:rsidRPr="00150438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0FE5E05B" w14:textId="77777777" w:rsidR="00A0116F" w:rsidRPr="00150438" w:rsidRDefault="00A0116F" w:rsidP="00A0116F">
      <w:pPr>
        <w:shd w:val="clear" w:color="auto" w:fill="FFFFFF"/>
        <w:ind w:firstLine="567"/>
        <w:jc w:val="both"/>
        <w:rPr>
          <w:szCs w:val="24"/>
        </w:rPr>
      </w:pPr>
      <w:r w:rsidRPr="00150438">
        <w:rPr>
          <w:szCs w:val="24"/>
        </w:rPr>
        <w:t>Проведенной экспертизой проекта постановления установлено:</w:t>
      </w:r>
    </w:p>
    <w:p w14:paraId="7209DDAA" w14:textId="54AFC500" w:rsidR="00E90AF3" w:rsidRPr="00150438" w:rsidRDefault="00A0116F" w:rsidP="00E90AF3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50438">
        <w:rPr>
          <w:rFonts w:eastAsia="Calibri"/>
          <w:szCs w:val="24"/>
          <w:lang w:eastAsia="en-US"/>
        </w:rPr>
        <w:t xml:space="preserve">Проектом постановления </w:t>
      </w:r>
      <w:r w:rsidRPr="00150438">
        <w:t>Приложение 5 «Перечень мероприятий Программы»</w:t>
      </w:r>
      <w:r w:rsidRPr="00150438">
        <w:rPr>
          <w:rFonts w:eastAsia="Calibri"/>
          <w:szCs w:val="24"/>
          <w:lang w:eastAsia="en-US"/>
        </w:rPr>
        <w:t xml:space="preserve"> к Программе</w:t>
      </w:r>
      <w:r w:rsidR="00E90AF3" w:rsidRPr="00150438">
        <w:rPr>
          <w:rFonts w:eastAsia="Calibri"/>
          <w:szCs w:val="24"/>
          <w:lang w:eastAsia="en-US"/>
        </w:rPr>
        <w:t xml:space="preserve"> излагается в новой редакции</w:t>
      </w:r>
      <w:r w:rsidR="00150438">
        <w:rPr>
          <w:rFonts w:eastAsia="Calibri"/>
          <w:szCs w:val="24"/>
          <w:lang w:eastAsia="en-US"/>
        </w:rPr>
        <w:t>.</w:t>
      </w:r>
    </w:p>
    <w:p w14:paraId="1EB8FD10" w14:textId="741EE8B7" w:rsidR="00C47766" w:rsidRDefault="00C84B7D" w:rsidP="00E90AF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50438">
        <w:rPr>
          <w:szCs w:val="24"/>
        </w:rPr>
        <w:t>Объем финансового обеспечения комплекса процессных мероприятий Программы</w:t>
      </w:r>
      <w:r w:rsidR="00AF1CAB" w:rsidRPr="00150438">
        <w:rPr>
          <w:szCs w:val="24"/>
        </w:rPr>
        <w:t xml:space="preserve"> </w:t>
      </w:r>
      <w:r w:rsidRPr="00150438">
        <w:rPr>
          <w:szCs w:val="24"/>
        </w:rPr>
        <w:t xml:space="preserve"> </w:t>
      </w:r>
      <w:r w:rsidRPr="00150438">
        <w:rPr>
          <w:b/>
          <w:bCs/>
          <w:szCs w:val="24"/>
        </w:rPr>
        <w:t>«</w:t>
      </w:r>
      <w:r w:rsidR="003454E1" w:rsidRPr="00150438">
        <w:rPr>
          <w:b/>
          <w:bCs/>
          <w:szCs w:val="24"/>
        </w:rPr>
        <w:t xml:space="preserve">1.1. </w:t>
      </w:r>
      <w:r w:rsidR="003B29F7" w:rsidRPr="00150438">
        <w:rPr>
          <w:b/>
          <w:bCs/>
          <w:szCs w:val="24"/>
        </w:rPr>
        <w:t>Обеспечение земельных участков инженерной инфраструктурой</w:t>
      </w:r>
      <w:r w:rsidRPr="00150438">
        <w:rPr>
          <w:b/>
          <w:bCs/>
          <w:szCs w:val="24"/>
        </w:rPr>
        <w:t>»</w:t>
      </w:r>
      <w:r w:rsidRPr="00150438">
        <w:rPr>
          <w:szCs w:val="24"/>
        </w:rPr>
        <w:t xml:space="preserve"> </w:t>
      </w:r>
      <w:r w:rsidR="00B74291" w:rsidRPr="00FF5164">
        <w:rPr>
          <w:szCs w:val="24"/>
        </w:rPr>
        <w:t xml:space="preserve">увеличивается </w:t>
      </w:r>
      <w:r w:rsidR="001145B2" w:rsidRPr="00FF5164">
        <w:rPr>
          <w:szCs w:val="24"/>
        </w:rPr>
        <w:t>всего 73 286,5</w:t>
      </w:r>
      <w:r w:rsidR="00F465AF">
        <w:rPr>
          <w:szCs w:val="24"/>
        </w:rPr>
        <w:t>8024</w:t>
      </w:r>
      <w:r w:rsidR="00F525C7" w:rsidRPr="00FF5164">
        <w:rPr>
          <w:szCs w:val="24"/>
        </w:rPr>
        <w:t xml:space="preserve"> </w:t>
      </w:r>
      <w:r w:rsidR="00B74291" w:rsidRPr="00FF5164">
        <w:rPr>
          <w:szCs w:val="24"/>
        </w:rPr>
        <w:t>тыс. рублей</w:t>
      </w:r>
      <w:r w:rsidR="001145B2" w:rsidRPr="00FF5164">
        <w:rPr>
          <w:szCs w:val="24"/>
        </w:rPr>
        <w:t xml:space="preserve">, в том числе на 2023 год – уменьшается на 131 006,59183 тыс. рублей, на 2024 год – увеличивается на </w:t>
      </w:r>
      <w:r w:rsidR="00FF5164" w:rsidRPr="00FF5164">
        <w:rPr>
          <w:szCs w:val="24"/>
        </w:rPr>
        <w:t>204 293,1</w:t>
      </w:r>
      <w:r w:rsidR="00F465AF">
        <w:rPr>
          <w:szCs w:val="24"/>
        </w:rPr>
        <w:t>7207</w:t>
      </w:r>
      <w:r w:rsidR="00FF5164" w:rsidRPr="00FF5164">
        <w:rPr>
          <w:szCs w:val="24"/>
        </w:rPr>
        <w:t xml:space="preserve"> тыс. рублей.</w:t>
      </w:r>
      <w:r w:rsidR="008709F2" w:rsidRPr="00C47766">
        <w:rPr>
          <w:szCs w:val="24"/>
        </w:rPr>
        <w:t xml:space="preserve"> </w:t>
      </w:r>
    </w:p>
    <w:p w14:paraId="19A11D7C" w14:textId="77777777" w:rsidR="00BB463D" w:rsidRPr="00BB463D" w:rsidRDefault="00BB463D" w:rsidP="00BB463D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BB463D">
        <w:rPr>
          <w:szCs w:val="24"/>
        </w:rPr>
        <w:t>З</w:t>
      </w:r>
      <w:r w:rsidRPr="00BB463D">
        <w:rPr>
          <w:rFonts w:eastAsiaTheme="minorHAnsi"/>
          <w:szCs w:val="24"/>
          <w:lang w:eastAsia="en-US"/>
        </w:rPr>
        <w:t>аконом Приморского края от 27.09.2023 № 418-КЗ «О внесении изменений в Закон Приморского края «О краевом бюджете на 2023 год и плановый период 2024 и 2025 годов» Артемовскому городскому округу изменено распределение субсидий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</w:t>
      </w:r>
      <w:proofErr w:type="gramEnd"/>
      <w:r w:rsidRPr="00BB463D">
        <w:rPr>
          <w:rFonts w:eastAsiaTheme="minorHAnsi"/>
          <w:szCs w:val="24"/>
          <w:lang w:eastAsia="en-US"/>
        </w:rPr>
        <w:t xml:space="preserve"> двух детей, а также молодым семьям, за счет дорожного фонда Приморского края: субсидии на 2023 год уменьшены на 127 827,61612 тыс. рублей и в этом же объеме распределены на 2024 год.</w:t>
      </w:r>
    </w:p>
    <w:p w14:paraId="79ABBC03" w14:textId="39FD4D8F" w:rsidR="00EE436D" w:rsidRDefault="00EE436D" w:rsidP="00E90AF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47766">
        <w:rPr>
          <w:szCs w:val="24"/>
        </w:rPr>
        <w:t>В рамках комплекса процессных мероприятий</w:t>
      </w:r>
      <w:r>
        <w:rPr>
          <w:szCs w:val="24"/>
        </w:rPr>
        <w:t xml:space="preserve"> изменяется финансирование следующих мероприятий:</w:t>
      </w:r>
    </w:p>
    <w:p w14:paraId="4C58B9AC" w14:textId="27FBF6ED" w:rsidR="00EE436D" w:rsidRDefault="00EE436D" w:rsidP="00E90AF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E436D">
        <w:rPr>
          <w:i/>
          <w:szCs w:val="24"/>
        </w:rPr>
        <w:t xml:space="preserve">«1.1.1. </w:t>
      </w:r>
      <w:proofErr w:type="gramStart"/>
      <w:r w:rsidRPr="00EE436D">
        <w:rPr>
          <w:i/>
          <w:szCs w:val="24"/>
        </w:rPr>
        <w:t xml:space="preserve">Предоставление субсидий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предоставленных для индивидуального жилищного строительства, личного подсобного хозяйства гражданам, имеющим трех и более детей» </w:t>
      </w:r>
      <w:r>
        <w:rPr>
          <w:szCs w:val="24"/>
        </w:rPr>
        <w:t>- на 427,036 тыс. рублей уменьшается финансирование на 2023 год и исключается финансирование на 2024 год в сумме 976,0 рублей</w:t>
      </w:r>
      <w:r w:rsidR="00643680">
        <w:rPr>
          <w:szCs w:val="24"/>
        </w:rPr>
        <w:t>.</w:t>
      </w:r>
      <w:proofErr w:type="gramEnd"/>
      <w:r w:rsidR="00643680">
        <w:rPr>
          <w:szCs w:val="24"/>
        </w:rPr>
        <w:t xml:space="preserve"> </w:t>
      </w:r>
      <w:r w:rsidR="00626D7D">
        <w:rPr>
          <w:szCs w:val="24"/>
        </w:rPr>
        <w:t xml:space="preserve">Предоставление субсидии носит заявительный характер. </w:t>
      </w:r>
      <w:r w:rsidR="00643680">
        <w:rPr>
          <w:szCs w:val="24"/>
        </w:rPr>
        <w:t xml:space="preserve">В рамках проведенного отбора юридических лиц, индивидуальных предпринимателей – производителей работ (услуг) </w:t>
      </w:r>
      <w:r w:rsidR="00626D7D">
        <w:rPr>
          <w:szCs w:val="24"/>
        </w:rPr>
        <w:t>по обеспечению населения услугами водоснабжения и водоотведения, по обеспечению функционирования систем подачи электроэнергии поступила только одна заявка на сумму 548,964 тыс. рублей</w:t>
      </w:r>
      <w:r>
        <w:rPr>
          <w:szCs w:val="24"/>
        </w:rPr>
        <w:t>;</w:t>
      </w:r>
    </w:p>
    <w:p w14:paraId="7C3FA84C" w14:textId="20316DB4" w:rsidR="00EE436D" w:rsidRPr="00EE436D" w:rsidRDefault="003E7F0E" w:rsidP="00E90AF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E7F0E">
        <w:rPr>
          <w:i/>
          <w:szCs w:val="24"/>
        </w:rPr>
        <w:t>«1.1.2. Строительство подъездных автомобильных дорог, проездов к земельным участкам по адресу: Приморский край, Артемовский городской округ, г. Артем, в районе ул. Джамбула – Котельникова»</w:t>
      </w:r>
      <w:r>
        <w:rPr>
          <w:szCs w:val="24"/>
        </w:rPr>
        <w:t xml:space="preserve"> - уменьшается финансирование на 2023 год на сумму 3 762,1852 тыс. рублей</w:t>
      </w:r>
      <w:r w:rsidR="00C93EE7">
        <w:rPr>
          <w:szCs w:val="24"/>
        </w:rPr>
        <w:t>. Исключено мероприятие «1.1.2.1. Выполнение инженерных изысканий и разработка проектной документации» на сумму 3 762,1852 тыс. рублей в связи с односторонним расторжением 30.10.2023 МКУ «УСКР» муниципального контракта от 19.04.2022 № 9А/22 на основании полученного отрицательного заключения государственной экспертизы КГАУ «</w:t>
      </w:r>
      <w:proofErr w:type="spellStart"/>
      <w:r w:rsidR="00C93EE7">
        <w:rPr>
          <w:szCs w:val="24"/>
        </w:rPr>
        <w:t>Примгосэкспертиза</w:t>
      </w:r>
      <w:proofErr w:type="spellEnd"/>
      <w:r w:rsidR="00C93EE7">
        <w:rPr>
          <w:szCs w:val="24"/>
        </w:rPr>
        <w:t>» от 26.10.2023 № 25-1-2-3-064627-2023. Нумерация мероприятия 1.1.2.2 изменена на 1.1.2.1</w:t>
      </w:r>
      <w:r>
        <w:rPr>
          <w:szCs w:val="24"/>
        </w:rPr>
        <w:t>;</w:t>
      </w:r>
    </w:p>
    <w:p w14:paraId="35155762" w14:textId="26740074" w:rsidR="00C93EE7" w:rsidRPr="00EE436D" w:rsidRDefault="003E7F0E" w:rsidP="00C93EE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«1.1.3. </w:t>
      </w:r>
      <w:r w:rsidRPr="003E7F0E">
        <w:rPr>
          <w:i/>
          <w:szCs w:val="24"/>
        </w:rPr>
        <w:t xml:space="preserve">Строительство подъездных автомобильных дорог, проездов к земельным участкам по адресу: </w:t>
      </w:r>
      <w:proofErr w:type="gramStart"/>
      <w:r w:rsidRPr="003E7F0E">
        <w:rPr>
          <w:i/>
          <w:szCs w:val="24"/>
        </w:rPr>
        <w:t>Приморский край, Артемовский городской округ, г. Артем, в районе ул. Джамбула – Котельникова</w:t>
      </w:r>
      <w:r>
        <w:rPr>
          <w:i/>
          <w:szCs w:val="24"/>
        </w:rPr>
        <w:t xml:space="preserve"> (</w:t>
      </w:r>
      <w:proofErr w:type="spellStart"/>
      <w:r>
        <w:rPr>
          <w:i/>
          <w:szCs w:val="24"/>
        </w:rPr>
        <w:t>мкр</w:t>
      </w:r>
      <w:proofErr w:type="spellEnd"/>
      <w:r>
        <w:rPr>
          <w:i/>
          <w:szCs w:val="24"/>
        </w:rPr>
        <w:t>.</w:t>
      </w:r>
      <w:proofErr w:type="gramEnd"/>
      <w:r>
        <w:rPr>
          <w:i/>
          <w:szCs w:val="24"/>
        </w:rPr>
        <w:t xml:space="preserve"> </w:t>
      </w:r>
      <w:proofErr w:type="gramStart"/>
      <w:r>
        <w:rPr>
          <w:i/>
          <w:szCs w:val="24"/>
        </w:rPr>
        <w:t>Южный)</w:t>
      </w:r>
      <w:r w:rsidRPr="003E7F0E">
        <w:rPr>
          <w:i/>
          <w:szCs w:val="24"/>
        </w:rPr>
        <w:t>»</w:t>
      </w:r>
      <w:r>
        <w:rPr>
          <w:i/>
          <w:szCs w:val="24"/>
        </w:rPr>
        <w:t xml:space="preserve"> </w:t>
      </w:r>
      <w:r>
        <w:rPr>
          <w:szCs w:val="24"/>
        </w:rPr>
        <w:t>уменьшается финансирование на 2023 год на сумму 5 499,5073 тыс. рублей</w:t>
      </w:r>
      <w:r w:rsidR="00C93EE7">
        <w:rPr>
          <w:szCs w:val="24"/>
        </w:rPr>
        <w:t>.</w:t>
      </w:r>
      <w:proofErr w:type="gramEnd"/>
      <w:r w:rsidR="00C93EE7">
        <w:rPr>
          <w:szCs w:val="24"/>
        </w:rPr>
        <w:t xml:space="preserve"> Исключено мероприятие «1.1.3.1. Выполнение инженерных </w:t>
      </w:r>
      <w:r w:rsidR="00C93EE7">
        <w:rPr>
          <w:szCs w:val="24"/>
        </w:rPr>
        <w:lastRenderedPageBreak/>
        <w:t>изысканий и разработка проектной документации» на сумму 5 499,5073 тыс. рублей в связи с односторонним расторжением 31.10.2023 МКУ «УСКР» муниципального контракта от 19.04.2022 № 10А/22 на основании полученного отрицательного заключения государственной экспертизы КГАУ «</w:t>
      </w:r>
      <w:proofErr w:type="spellStart"/>
      <w:r w:rsidR="00C93EE7">
        <w:rPr>
          <w:szCs w:val="24"/>
        </w:rPr>
        <w:t>Примгосэкспертиза</w:t>
      </w:r>
      <w:proofErr w:type="spellEnd"/>
      <w:r w:rsidR="00C93EE7">
        <w:rPr>
          <w:szCs w:val="24"/>
        </w:rPr>
        <w:t>» от 2</w:t>
      </w:r>
      <w:r w:rsidR="00595923">
        <w:rPr>
          <w:szCs w:val="24"/>
        </w:rPr>
        <w:t>7</w:t>
      </w:r>
      <w:r w:rsidR="00C93EE7">
        <w:rPr>
          <w:szCs w:val="24"/>
        </w:rPr>
        <w:t>.10.2023 № 25-1-2-3-06</w:t>
      </w:r>
      <w:r w:rsidR="00595923">
        <w:rPr>
          <w:szCs w:val="24"/>
        </w:rPr>
        <w:t>5039</w:t>
      </w:r>
      <w:r w:rsidR="00C93EE7">
        <w:rPr>
          <w:szCs w:val="24"/>
        </w:rPr>
        <w:t>-2023. Нумерация мероприятия 1.1.</w:t>
      </w:r>
      <w:r w:rsidR="00595923">
        <w:rPr>
          <w:szCs w:val="24"/>
        </w:rPr>
        <w:t>3</w:t>
      </w:r>
      <w:r w:rsidR="00C93EE7">
        <w:rPr>
          <w:szCs w:val="24"/>
        </w:rPr>
        <w:t>.2 изменена на 1.1.</w:t>
      </w:r>
      <w:r w:rsidR="00595923">
        <w:rPr>
          <w:szCs w:val="24"/>
        </w:rPr>
        <w:t>3</w:t>
      </w:r>
      <w:r w:rsidR="00C93EE7">
        <w:rPr>
          <w:szCs w:val="24"/>
        </w:rPr>
        <w:t>.1;</w:t>
      </w:r>
    </w:p>
    <w:p w14:paraId="437D4677" w14:textId="2225CC5A" w:rsidR="00595923" w:rsidRPr="00EE436D" w:rsidRDefault="003E7F0E" w:rsidP="0059592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«1.1.4. </w:t>
      </w:r>
      <w:r w:rsidRPr="003E7F0E">
        <w:rPr>
          <w:i/>
          <w:szCs w:val="24"/>
        </w:rPr>
        <w:t>Строительство подъездных автомобильных дорог, проездов к земельным участкам</w:t>
      </w:r>
      <w:r>
        <w:rPr>
          <w:i/>
          <w:szCs w:val="24"/>
        </w:rPr>
        <w:t xml:space="preserve">, предоставленным (предоставляемым) на бесплатной основе гражданам, имеющим трех и более детей, </w:t>
      </w:r>
      <w:r w:rsidRPr="003E7F0E">
        <w:rPr>
          <w:i/>
          <w:szCs w:val="24"/>
        </w:rPr>
        <w:t xml:space="preserve">по адресу: </w:t>
      </w:r>
      <w:proofErr w:type="gramStart"/>
      <w:r w:rsidRPr="003E7F0E">
        <w:rPr>
          <w:i/>
          <w:szCs w:val="24"/>
        </w:rPr>
        <w:t xml:space="preserve">Приморский край, г. Артем, в районе ул. </w:t>
      </w:r>
      <w:r>
        <w:rPr>
          <w:i/>
          <w:szCs w:val="24"/>
        </w:rPr>
        <w:t xml:space="preserve">Чернышевского, в районе ул. Стрельникова; с. </w:t>
      </w:r>
      <w:proofErr w:type="spellStart"/>
      <w:r>
        <w:rPr>
          <w:i/>
          <w:szCs w:val="24"/>
        </w:rPr>
        <w:t>Кневичи</w:t>
      </w:r>
      <w:proofErr w:type="spellEnd"/>
      <w:r>
        <w:rPr>
          <w:i/>
          <w:szCs w:val="24"/>
        </w:rPr>
        <w:t>, в районе пер. Грушевого; с. Ясное, в районе ул. Чернышева</w:t>
      </w:r>
      <w:r w:rsidRPr="003E7F0E">
        <w:rPr>
          <w:i/>
          <w:szCs w:val="24"/>
        </w:rPr>
        <w:t>»</w:t>
      </w:r>
      <w:r>
        <w:rPr>
          <w:i/>
          <w:szCs w:val="24"/>
        </w:rPr>
        <w:t xml:space="preserve"> </w:t>
      </w:r>
      <w:r>
        <w:rPr>
          <w:szCs w:val="24"/>
        </w:rPr>
        <w:t xml:space="preserve">уменьшается финансирование на 2023 год на сумму </w:t>
      </w:r>
      <w:r w:rsidR="00480883">
        <w:rPr>
          <w:szCs w:val="24"/>
        </w:rPr>
        <w:t>6 929,52708</w:t>
      </w:r>
      <w:r>
        <w:rPr>
          <w:szCs w:val="24"/>
        </w:rPr>
        <w:t xml:space="preserve"> тыс. рублей</w:t>
      </w:r>
      <w:r w:rsidR="00595923">
        <w:rPr>
          <w:szCs w:val="24"/>
        </w:rPr>
        <w:t>.</w:t>
      </w:r>
      <w:proofErr w:type="gramEnd"/>
      <w:r w:rsidR="00595923">
        <w:rPr>
          <w:szCs w:val="24"/>
        </w:rPr>
        <w:t xml:space="preserve"> Исключено мероприятие «1.1.4.1. </w:t>
      </w:r>
      <w:proofErr w:type="gramStart"/>
      <w:r w:rsidR="00595923">
        <w:rPr>
          <w:szCs w:val="24"/>
        </w:rPr>
        <w:t>Корректировка проектной документации «Разработка проектно-сметной документации на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под строительство индивидуальных жилых домов» на сумму 6 571,99245 тыс. рублей в связи с односторонним расторжением 31.10.2023 МКУ «УСКР» муниципального контракта от 19.04.2022 № 8А/22 на основании полученного отрицательного заключения государственной экспертизы КГАУ «</w:t>
      </w:r>
      <w:proofErr w:type="spellStart"/>
      <w:r w:rsidR="00595923">
        <w:rPr>
          <w:szCs w:val="24"/>
        </w:rPr>
        <w:t>Примгосэкспертиза</w:t>
      </w:r>
      <w:proofErr w:type="spellEnd"/>
      <w:proofErr w:type="gramEnd"/>
      <w:r w:rsidR="00595923">
        <w:rPr>
          <w:szCs w:val="24"/>
        </w:rPr>
        <w:t>» от 27.10.2023 № 25-1-2-2-065010-2023. Нумерация мероприятия 1.1.4.2 изменена на 1.1.4.1. Объем финансирования мероприятия «Проведение государственной экспертизы проектной документации» уменьшен на 357,53463 тыс. рублей на основании заключенного муниципального контракта № 45/23/132/15</w:t>
      </w:r>
      <w:r w:rsidR="007950D4">
        <w:rPr>
          <w:szCs w:val="24"/>
        </w:rPr>
        <w:t xml:space="preserve"> от 06.06.2023</w:t>
      </w:r>
      <w:r w:rsidR="00595923">
        <w:rPr>
          <w:szCs w:val="24"/>
        </w:rPr>
        <w:t>;</w:t>
      </w:r>
    </w:p>
    <w:p w14:paraId="71685A1B" w14:textId="26F5F271" w:rsidR="00480883" w:rsidRPr="00EE436D" w:rsidRDefault="00480883" w:rsidP="0048088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«1.1.5. </w:t>
      </w:r>
      <w:r w:rsidRPr="003E7F0E">
        <w:rPr>
          <w:i/>
          <w:szCs w:val="24"/>
        </w:rPr>
        <w:t xml:space="preserve">Строительство подъездных автомобильных дорог, проездов к земельным участкам по адресу: </w:t>
      </w:r>
      <w:proofErr w:type="gramStart"/>
      <w:r w:rsidRPr="003E7F0E">
        <w:rPr>
          <w:i/>
          <w:szCs w:val="24"/>
        </w:rPr>
        <w:t xml:space="preserve">Приморский край, Артемовский городской округ, </w:t>
      </w:r>
      <w:r>
        <w:rPr>
          <w:i/>
          <w:szCs w:val="24"/>
        </w:rPr>
        <w:t>с. Ясное</w:t>
      </w:r>
      <w:r w:rsidRPr="003E7F0E">
        <w:rPr>
          <w:i/>
          <w:szCs w:val="24"/>
        </w:rPr>
        <w:t xml:space="preserve">, ул. </w:t>
      </w:r>
      <w:r>
        <w:rPr>
          <w:i/>
          <w:szCs w:val="24"/>
        </w:rPr>
        <w:t>Серебряная</w:t>
      </w:r>
      <w:r w:rsidRPr="003E7F0E">
        <w:rPr>
          <w:i/>
          <w:szCs w:val="24"/>
        </w:rPr>
        <w:t>»</w:t>
      </w:r>
      <w:r>
        <w:rPr>
          <w:i/>
          <w:szCs w:val="24"/>
        </w:rPr>
        <w:t xml:space="preserve"> </w:t>
      </w:r>
      <w:r>
        <w:rPr>
          <w:szCs w:val="24"/>
        </w:rPr>
        <w:t xml:space="preserve">уменьшается финансирование на 2023 год на сумму 94 742,14096 тыс. рублей </w:t>
      </w:r>
      <w:r w:rsidR="007950D4">
        <w:rPr>
          <w:szCs w:val="24"/>
        </w:rPr>
        <w:t xml:space="preserve">(в том числе за счет субсидии из краевого бюджета на 91 907,12352 тыс. рублей) </w:t>
      </w:r>
      <w:r>
        <w:rPr>
          <w:szCs w:val="24"/>
        </w:rPr>
        <w:t>и добавляется финансирование на 2024 год в сумме 91 907,12352 тыс. рублей</w:t>
      </w:r>
      <w:r w:rsidR="007950D4">
        <w:rPr>
          <w:szCs w:val="24"/>
        </w:rPr>
        <w:t xml:space="preserve"> (за счет субсидии из краевого бюджета).</w:t>
      </w:r>
      <w:proofErr w:type="gramEnd"/>
      <w:r w:rsidR="007950D4">
        <w:rPr>
          <w:szCs w:val="24"/>
        </w:rPr>
        <w:t xml:space="preserve"> Основание: </w:t>
      </w:r>
      <w:r w:rsidR="007950D4" w:rsidRPr="00C943A3">
        <w:rPr>
          <w:rFonts w:eastAsiaTheme="minorHAnsi"/>
          <w:szCs w:val="24"/>
          <w:lang w:eastAsia="en-US"/>
        </w:rPr>
        <w:t>Закон Приморского края от 27.09.2023 № 418-КЗ «О внесении изменений в Закон Приморского края «О краевом бюджете на 2023 год и плановый период 2024 и 2025 годов»</w:t>
      </w:r>
      <w:r w:rsidR="007950D4">
        <w:rPr>
          <w:rFonts w:eastAsiaTheme="minorHAnsi"/>
          <w:szCs w:val="24"/>
          <w:lang w:eastAsia="en-US"/>
        </w:rPr>
        <w:t xml:space="preserve">, уведомления по расчетам между бюджетами от </w:t>
      </w:r>
      <w:r w:rsidR="00A301AF">
        <w:rPr>
          <w:rFonts w:eastAsiaTheme="minorHAnsi"/>
          <w:szCs w:val="24"/>
          <w:lang w:eastAsia="en-US"/>
        </w:rPr>
        <w:t xml:space="preserve">29.09.2023 №№ 87/1, 96. Изменены бюджетные ассигнования на строительный </w:t>
      </w:r>
      <w:proofErr w:type="gramStart"/>
      <w:r w:rsidR="00A301AF">
        <w:rPr>
          <w:rFonts w:eastAsiaTheme="minorHAnsi"/>
          <w:szCs w:val="24"/>
          <w:lang w:eastAsia="en-US"/>
        </w:rPr>
        <w:t>контроль за</w:t>
      </w:r>
      <w:proofErr w:type="gramEnd"/>
      <w:r w:rsidR="00A301AF">
        <w:rPr>
          <w:rFonts w:eastAsiaTheme="minorHAnsi"/>
          <w:szCs w:val="24"/>
          <w:lang w:eastAsia="en-US"/>
        </w:rPr>
        <w:t xml:space="preserve"> проведением работ по строительству объекта (уменьшение на 2 518,136 тыс. рублей до 753,286 тыс. рублей), авторский надзор при проведении строительно-монтажных работ (увеличение на 377,219 тыс. рублей до 599,0 тыс. рублей), экспертное сопровождение (увеличение на 47,08607 тыс. рублей до 269,19107 тыс. рублей)</w:t>
      </w:r>
      <w:r>
        <w:rPr>
          <w:szCs w:val="24"/>
        </w:rPr>
        <w:t>;</w:t>
      </w:r>
    </w:p>
    <w:p w14:paraId="577955F0" w14:textId="1B146D7E" w:rsidR="00B6184F" w:rsidRPr="00EE436D" w:rsidRDefault="00480883" w:rsidP="00B6184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«1.1.6. </w:t>
      </w:r>
      <w:r w:rsidRPr="003E7F0E">
        <w:rPr>
          <w:i/>
          <w:szCs w:val="24"/>
        </w:rPr>
        <w:t xml:space="preserve">Строительство подъездных автомобильных дорог, проездов к земельным участкам по адресу: </w:t>
      </w:r>
      <w:proofErr w:type="gramStart"/>
      <w:r w:rsidRPr="003E7F0E">
        <w:rPr>
          <w:i/>
          <w:szCs w:val="24"/>
        </w:rPr>
        <w:t xml:space="preserve">Приморский край, Артемовский городской округ, </w:t>
      </w:r>
      <w:r>
        <w:rPr>
          <w:i/>
          <w:szCs w:val="24"/>
        </w:rPr>
        <w:t xml:space="preserve">с. </w:t>
      </w:r>
      <w:proofErr w:type="spellStart"/>
      <w:r>
        <w:rPr>
          <w:i/>
          <w:szCs w:val="24"/>
        </w:rPr>
        <w:t>Кневичи</w:t>
      </w:r>
      <w:proofErr w:type="spellEnd"/>
      <w:r>
        <w:rPr>
          <w:i/>
          <w:szCs w:val="24"/>
        </w:rPr>
        <w:t>, пер. Русский</w:t>
      </w:r>
      <w:r w:rsidRPr="003E7F0E">
        <w:rPr>
          <w:i/>
          <w:szCs w:val="24"/>
        </w:rPr>
        <w:t>»</w:t>
      </w:r>
      <w:r>
        <w:rPr>
          <w:i/>
          <w:szCs w:val="24"/>
        </w:rPr>
        <w:t xml:space="preserve"> </w:t>
      </w:r>
      <w:r>
        <w:rPr>
          <w:szCs w:val="24"/>
        </w:rPr>
        <w:t xml:space="preserve">уменьшается финансирование на 2023 год на сумму 36 538,57157 тыс. рублей </w:t>
      </w:r>
      <w:r w:rsidR="00B6184F">
        <w:rPr>
          <w:szCs w:val="24"/>
        </w:rPr>
        <w:t xml:space="preserve">(в том числе за счет субсидии из краевого бюджета на 35 920,4926 тыс. рублей) </w:t>
      </w:r>
      <w:r>
        <w:rPr>
          <w:szCs w:val="24"/>
        </w:rPr>
        <w:t>и добавляется финансирование на 2024 год в сумме 35 920,4926 тыс. рублей</w:t>
      </w:r>
      <w:r w:rsidR="00B6184F">
        <w:rPr>
          <w:szCs w:val="24"/>
        </w:rPr>
        <w:t xml:space="preserve"> (за счет субсидии из краевого бюджета)</w:t>
      </w:r>
      <w:r>
        <w:rPr>
          <w:szCs w:val="24"/>
        </w:rPr>
        <w:t>.</w:t>
      </w:r>
      <w:proofErr w:type="gramEnd"/>
      <w:r w:rsidR="00B6184F" w:rsidRPr="00B6184F">
        <w:rPr>
          <w:szCs w:val="24"/>
        </w:rPr>
        <w:t xml:space="preserve"> </w:t>
      </w:r>
      <w:r w:rsidR="00B6184F">
        <w:rPr>
          <w:szCs w:val="24"/>
        </w:rPr>
        <w:t xml:space="preserve">Основание: </w:t>
      </w:r>
      <w:r w:rsidR="00B6184F" w:rsidRPr="00C943A3">
        <w:rPr>
          <w:rFonts w:eastAsiaTheme="minorHAnsi"/>
          <w:szCs w:val="24"/>
          <w:lang w:eastAsia="en-US"/>
        </w:rPr>
        <w:t>Закон Приморского края от 27.09.2023 № 418-КЗ «О внесении изменений в Закон Приморского края «О краевом бюджете на 2023 год и плановый период 2024 и 2025 годов»</w:t>
      </w:r>
      <w:r w:rsidR="00B6184F">
        <w:rPr>
          <w:rFonts w:eastAsiaTheme="minorHAnsi"/>
          <w:szCs w:val="24"/>
          <w:lang w:eastAsia="en-US"/>
        </w:rPr>
        <w:t xml:space="preserve">, уведомления по расчетам между бюджетами от 29.09.2023 №№ 86/1, 95. Изменены бюджетные ассигнования на строительный </w:t>
      </w:r>
      <w:proofErr w:type="gramStart"/>
      <w:r w:rsidR="00B6184F">
        <w:rPr>
          <w:rFonts w:eastAsiaTheme="minorHAnsi"/>
          <w:szCs w:val="24"/>
          <w:lang w:eastAsia="en-US"/>
        </w:rPr>
        <w:t>контроль за</w:t>
      </w:r>
      <w:proofErr w:type="gramEnd"/>
      <w:r w:rsidR="00B6184F">
        <w:rPr>
          <w:rFonts w:eastAsiaTheme="minorHAnsi"/>
          <w:szCs w:val="24"/>
          <w:lang w:eastAsia="en-US"/>
        </w:rPr>
        <w:t xml:space="preserve"> проведением работ по строительству объекта (уменьшение на 749,258 тыс. рублей до 338,592 тыс. рублей), авторский надзор при проведении строительно-монтажных работ (увеличение на 377,219 тыс. рублей до 599,0 тыс. рублей), экспертное сопровождение (увеличение на 46,64143 тыс. рублей до 249,49943 тыс. рублей)</w:t>
      </w:r>
      <w:r w:rsidR="00B6184F">
        <w:rPr>
          <w:szCs w:val="24"/>
        </w:rPr>
        <w:t>.</w:t>
      </w:r>
    </w:p>
    <w:p w14:paraId="72E68146" w14:textId="39D123B5" w:rsidR="00F525C7" w:rsidRPr="00C47766" w:rsidRDefault="008709F2" w:rsidP="00E90AF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47766">
        <w:rPr>
          <w:szCs w:val="24"/>
        </w:rPr>
        <w:t>В рамках комплекса процессных мероприятий добавлен</w:t>
      </w:r>
      <w:r w:rsidR="00F525C7" w:rsidRPr="00C47766">
        <w:rPr>
          <w:szCs w:val="24"/>
        </w:rPr>
        <w:t>ы новые мероприятия:</w:t>
      </w:r>
    </w:p>
    <w:p w14:paraId="5AFDD17A" w14:textId="173A9A11" w:rsidR="00C47766" w:rsidRPr="008D4128" w:rsidRDefault="00F525C7" w:rsidP="00AF1CAB">
      <w:pPr>
        <w:tabs>
          <w:tab w:val="left" w:pos="1134"/>
        </w:tabs>
        <w:ind w:firstLine="567"/>
        <w:jc w:val="both"/>
        <w:rPr>
          <w:szCs w:val="24"/>
        </w:rPr>
      </w:pPr>
      <w:r w:rsidRPr="00EE436D">
        <w:rPr>
          <w:i/>
          <w:szCs w:val="24"/>
        </w:rPr>
        <w:t>«1.1.</w:t>
      </w:r>
      <w:r w:rsidR="00C47766" w:rsidRPr="00EE436D">
        <w:rPr>
          <w:i/>
          <w:szCs w:val="24"/>
        </w:rPr>
        <w:t>7</w:t>
      </w:r>
      <w:r w:rsidRPr="00EE436D">
        <w:rPr>
          <w:i/>
          <w:szCs w:val="24"/>
        </w:rPr>
        <w:t xml:space="preserve">. </w:t>
      </w:r>
      <w:r w:rsidR="00C47766" w:rsidRPr="00EE436D">
        <w:rPr>
          <w:i/>
          <w:szCs w:val="24"/>
        </w:rPr>
        <w:t>Технологическое присоединение к сетям электроснабжения»</w:t>
      </w:r>
      <w:r w:rsidR="00C47766" w:rsidRPr="008D4128">
        <w:rPr>
          <w:szCs w:val="24"/>
        </w:rPr>
        <w:t xml:space="preserve"> с объемом финансового обеспечения в 2023 году в размере 16 892,37628 тыс. рублей.</w:t>
      </w:r>
      <w:r w:rsidR="008D4128" w:rsidRPr="008D4128">
        <w:rPr>
          <w:szCs w:val="24"/>
        </w:rPr>
        <w:t xml:space="preserve"> Бюджетные средства направляются на сети электроснабжения к границам земельных участков, предоставленных гражданам, имеющим трех и более детей, расположенных по адресу: </w:t>
      </w:r>
      <w:proofErr w:type="gramStart"/>
      <w:r w:rsidR="008D4128" w:rsidRPr="008D4128">
        <w:rPr>
          <w:szCs w:val="24"/>
        </w:rPr>
        <w:lastRenderedPageBreak/>
        <w:t>Артемовский городской округ, г. Артем, в районе ул. Ново-Московской (ул. Ворошилова).</w:t>
      </w:r>
      <w:proofErr w:type="gramEnd"/>
      <w:r w:rsidR="009A3D08">
        <w:rPr>
          <w:szCs w:val="24"/>
        </w:rPr>
        <w:t xml:space="preserve"> Мероприятие включено в муниципальную программу во исполнение решения Артемовского городского суда от 16.06.2021 № 2-219/2021. </w:t>
      </w:r>
    </w:p>
    <w:p w14:paraId="0AD672C4" w14:textId="798B08FB" w:rsidR="008D4128" w:rsidRPr="004114BF" w:rsidRDefault="00F525C7" w:rsidP="00F525C7">
      <w:pPr>
        <w:tabs>
          <w:tab w:val="left" w:pos="1134"/>
        </w:tabs>
        <w:ind w:firstLine="567"/>
        <w:jc w:val="both"/>
        <w:rPr>
          <w:szCs w:val="24"/>
        </w:rPr>
      </w:pPr>
      <w:r w:rsidRPr="00EE436D">
        <w:rPr>
          <w:i/>
          <w:szCs w:val="24"/>
        </w:rPr>
        <w:t>«1.1.</w:t>
      </w:r>
      <w:r w:rsidR="008D4128" w:rsidRPr="00EE436D">
        <w:rPr>
          <w:i/>
          <w:szCs w:val="24"/>
        </w:rPr>
        <w:t>8</w:t>
      </w:r>
      <w:r w:rsidRPr="00EE436D">
        <w:rPr>
          <w:i/>
          <w:szCs w:val="24"/>
        </w:rPr>
        <w:t xml:space="preserve">. </w:t>
      </w:r>
      <w:r w:rsidR="008D4128" w:rsidRPr="00EE436D">
        <w:rPr>
          <w:i/>
          <w:szCs w:val="24"/>
        </w:rPr>
        <w:t>Технологическое присоединение к сетям водоснабжения и водоотведения»</w:t>
      </w:r>
      <w:r w:rsidR="008D4128" w:rsidRPr="004114BF">
        <w:rPr>
          <w:szCs w:val="24"/>
        </w:rPr>
        <w:t xml:space="preserve"> с объемом финансового обеспечения в 2024 году в размере 77 441,5</w:t>
      </w:r>
      <w:r w:rsidR="00D10D03">
        <w:rPr>
          <w:szCs w:val="24"/>
        </w:rPr>
        <w:t>5595</w:t>
      </w:r>
      <w:r w:rsidR="008D4128" w:rsidRPr="004114BF">
        <w:rPr>
          <w:szCs w:val="24"/>
        </w:rPr>
        <w:t xml:space="preserve"> тыс. рублей</w:t>
      </w:r>
      <w:r w:rsidR="00BB463D">
        <w:rPr>
          <w:szCs w:val="24"/>
        </w:rPr>
        <w:t xml:space="preserve"> (в том числе за счет субсидии из краевого бюджета 75 982,640 тыс. рублей)</w:t>
      </w:r>
      <w:r w:rsidR="008D4128" w:rsidRPr="004114BF">
        <w:rPr>
          <w:szCs w:val="24"/>
        </w:rPr>
        <w:t xml:space="preserve">. </w:t>
      </w:r>
      <w:r w:rsidR="004114BF">
        <w:rPr>
          <w:szCs w:val="24"/>
        </w:rPr>
        <w:t xml:space="preserve">Бюджетные средства будут направлены </w:t>
      </w:r>
      <w:r w:rsidR="00B27BDF">
        <w:rPr>
          <w:szCs w:val="24"/>
        </w:rPr>
        <w:t xml:space="preserve">в 2024 году </w:t>
      </w:r>
      <w:r w:rsidR="004114BF">
        <w:rPr>
          <w:szCs w:val="24"/>
        </w:rPr>
        <w:t xml:space="preserve">на технологическое присоединение </w:t>
      </w:r>
      <w:r w:rsidR="00B27BDF">
        <w:rPr>
          <w:szCs w:val="24"/>
        </w:rPr>
        <w:t>к сетям водоснабжения (34 571,7628 тыс. рублей) и водоотведения (35 661,4</w:t>
      </w:r>
      <w:r w:rsidR="00D10D03">
        <w:rPr>
          <w:szCs w:val="24"/>
        </w:rPr>
        <w:t>4</w:t>
      </w:r>
      <w:r w:rsidR="00B27BDF">
        <w:rPr>
          <w:szCs w:val="24"/>
        </w:rPr>
        <w:t xml:space="preserve"> тыс. рублей) к границам земельных участков, предоставленных гражданам, имеющим трех и более детей, расположенных по адресу: </w:t>
      </w:r>
      <w:proofErr w:type="gramStart"/>
      <w:r w:rsidR="00B27BDF">
        <w:rPr>
          <w:szCs w:val="24"/>
        </w:rPr>
        <w:t xml:space="preserve">Артемовский городской округ, с. </w:t>
      </w:r>
      <w:proofErr w:type="spellStart"/>
      <w:r w:rsidR="00B27BDF">
        <w:rPr>
          <w:szCs w:val="24"/>
        </w:rPr>
        <w:t>Кневичи</w:t>
      </w:r>
      <w:proofErr w:type="spellEnd"/>
      <w:r w:rsidR="00B27BDF">
        <w:rPr>
          <w:szCs w:val="24"/>
        </w:rPr>
        <w:t>, в районе пер. Грушевого (пер. Грушевый, ул. Им. Аллы Комар, пер. Витебский), а также к сетям водоснабжения к границам земельных участков, предоставленных гражданам, имеющим трех и более детей, расположенных по адресу:</w:t>
      </w:r>
      <w:proofErr w:type="gramEnd"/>
      <w:r w:rsidR="00B27BDF">
        <w:rPr>
          <w:szCs w:val="24"/>
        </w:rPr>
        <w:t xml:space="preserve"> Артемовский городской округ, с. Олений, в районе ул. </w:t>
      </w:r>
      <w:proofErr w:type="gramStart"/>
      <w:r w:rsidR="00B27BDF">
        <w:rPr>
          <w:szCs w:val="24"/>
        </w:rPr>
        <w:t>Зоологической</w:t>
      </w:r>
      <w:proofErr w:type="gramEnd"/>
      <w:r w:rsidR="00B27BDF">
        <w:rPr>
          <w:szCs w:val="24"/>
        </w:rPr>
        <w:t xml:space="preserve"> (</w:t>
      </w:r>
      <w:r w:rsidR="00D10D03">
        <w:rPr>
          <w:szCs w:val="24"/>
        </w:rPr>
        <w:t>7 208,3</w:t>
      </w:r>
      <w:r w:rsidR="002F1DDE">
        <w:rPr>
          <w:szCs w:val="24"/>
        </w:rPr>
        <w:t>5</w:t>
      </w:r>
      <w:r w:rsidR="00D10D03">
        <w:rPr>
          <w:szCs w:val="24"/>
        </w:rPr>
        <w:t>315</w:t>
      </w:r>
      <w:r w:rsidR="002F1DDE">
        <w:rPr>
          <w:szCs w:val="24"/>
        </w:rPr>
        <w:t xml:space="preserve"> тыс. рублей).</w:t>
      </w:r>
    </w:p>
    <w:p w14:paraId="30758017" w14:textId="40761F6C" w:rsidR="00BB463D" w:rsidRPr="00FF225E" w:rsidRDefault="00537B7C" w:rsidP="00537B7C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FF225E">
        <w:rPr>
          <w:szCs w:val="24"/>
        </w:rPr>
        <w:t>З</w:t>
      </w:r>
      <w:r w:rsidRPr="00FF225E">
        <w:rPr>
          <w:rFonts w:eastAsiaTheme="minorHAnsi"/>
          <w:szCs w:val="24"/>
          <w:lang w:eastAsia="en-US"/>
        </w:rPr>
        <w:t xml:space="preserve">аконом Приморского края </w:t>
      </w:r>
      <w:r w:rsidR="002F1DDE" w:rsidRPr="00FF225E">
        <w:rPr>
          <w:rFonts w:eastAsiaTheme="minorHAnsi"/>
          <w:szCs w:val="24"/>
          <w:lang w:eastAsia="en-US"/>
        </w:rPr>
        <w:t xml:space="preserve">от </w:t>
      </w:r>
      <w:r w:rsidR="00BB463D" w:rsidRPr="00FF225E">
        <w:rPr>
          <w:rFonts w:eastAsiaTheme="minorHAnsi"/>
          <w:szCs w:val="24"/>
          <w:lang w:eastAsia="en-US"/>
        </w:rPr>
        <w:t>25.10</w:t>
      </w:r>
      <w:r w:rsidR="002F1DDE" w:rsidRPr="00FF225E">
        <w:rPr>
          <w:rFonts w:eastAsiaTheme="minorHAnsi"/>
          <w:szCs w:val="24"/>
          <w:lang w:eastAsia="en-US"/>
        </w:rPr>
        <w:t>.2023 № 4</w:t>
      </w:r>
      <w:r w:rsidR="00BB463D" w:rsidRPr="00FF225E">
        <w:rPr>
          <w:rFonts w:eastAsiaTheme="minorHAnsi"/>
          <w:szCs w:val="24"/>
          <w:lang w:eastAsia="en-US"/>
        </w:rPr>
        <w:t>4</w:t>
      </w:r>
      <w:r w:rsidR="002F1DDE" w:rsidRPr="00FF225E">
        <w:rPr>
          <w:rFonts w:eastAsiaTheme="minorHAnsi"/>
          <w:szCs w:val="24"/>
          <w:lang w:eastAsia="en-US"/>
        </w:rPr>
        <w:t>8-КЗ «О внесении изменений в Закон Приморского края «О краевом бюджете на 2023 год и плановый период 2024 и 2025 годов»</w:t>
      </w:r>
      <w:r w:rsidRPr="00FF225E">
        <w:rPr>
          <w:rFonts w:eastAsiaTheme="minorHAnsi"/>
          <w:szCs w:val="24"/>
          <w:lang w:eastAsia="en-US"/>
        </w:rPr>
        <w:t xml:space="preserve"> </w:t>
      </w:r>
      <w:r w:rsidR="002F1DDE" w:rsidRPr="00FF225E">
        <w:rPr>
          <w:rFonts w:eastAsiaTheme="minorHAnsi"/>
          <w:szCs w:val="24"/>
          <w:lang w:eastAsia="en-US"/>
        </w:rPr>
        <w:t xml:space="preserve">Артемовскому городскому </w:t>
      </w:r>
      <w:r w:rsidRPr="00FF225E">
        <w:rPr>
          <w:rFonts w:eastAsiaTheme="minorHAnsi"/>
          <w:szCs w:val="24"/>
          <w:lang w:eastAsia="en-US"/>
        </w:rPr>
        <w:t>округу распределен</w:t>
      </w:r>
      <w:r w:rsidR="00BB463D" w:rsidRPr="00FF225E">
        <w:rPr>
          <w:rFonts w:eastAsiaTheme="minorHAnsi"/>
          <w:szCs w:val="24"/>
          <w:lang w:eastAsia="en-US"/>
        </w:rPr>
        <w:t>ы</w:t>
      </w:r>
      <w:r w:rsidRPr="00FF225E">
        <w:rPr>
          <w:rFonts w:eastAsiaTheme="minorHAnsi"/>
          <w:szCs w:val="24"/>
          <w:lang w:eastAsia="en-US"/>
        </w:rPr>
        <w:t xml:space="preserve"> субсиди</w:t>
      </w:r>
      <w:r w:rsidR="00BB463D" w:rsidRPr="00FF225E">
        <w:rPr>
          <w:rFonts w:eastAsiaTheme="minorHAnsi"/>
          <w:szCs w:val="24"/>
          <w:lang w:eastAsia="en-US"/>
        </w:rPr>
        <w:t xml:space="preserve">и на реализацию мероприятий, источником </w:t>
      </w:r>
      <w:r w:rsidR="00FF225E" w:rsidRPr="00FF225E">
        <w:rPr>
          <w:rFonts w:eastAsiaTheme="minorHAnsi"/>
          <w:szCs w:val="24"/>
          <w:lang w:eastAsia="en-US"/>
        </w:rPr>
        <w:t>финансового обеспечения которых являются специальные казначейские кредиты из федерального бюджета (строительство, реконструкция (модернизация), капитальный ремонт объектов коммунальной, транспортной инфраструктур, приобретение подвижного состава городского транспорта общего</w:t>
      </w:r>
      <w:proofErr w:type="gramEnd"/>
      <w:r w:rsidR="00FF225E" w:rsidRPr="00FF225E">
        <w:rPr>
          <w:rFonts w:eastAsiaTheme="minorHAnsi"/>
          <w:szCs w:val="24"/>
          <w:lang w:eastAsia="en-US"/>
        </w:rPr>
        <w:t xml:space="preserve"> пользования, технологическое присоединение к сетям инженерно-технического обеспечения, выполнение работ по благоустройству территорий) в сумме 630 874,00 тыс. рублей. </w:t>
      </w:r>
      <w:r w:rsidR="00FF225E">
        <w:rPr>
          <w:rFonts w:eastAsiaTheme="minorHAnsi"/>
          <w:szCs w:val="24"/>
          <w:lang w:eastAsia="en-US"/>
        </w:rPr>
        <w:t>Из них на технологическое присоединение к сетям инженерно-технологического обеспечения предусмотрено 75 982,640 тыс. рублей (уведомление по расчетам между бюджета от 31.10.2023 № 83).</w:t>
      </w:r>
    </w:p>
    <w:p w14:paraId="5F89FFA0" w14:textId="3E35297C" w:rsidR="00C47766" w:rsidRDefault="00F525C7" w:rsidP="00F525C7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C943A3">
        <w:rPr>
          <w:szCs w:val="24"/>
        </w:rPr>
        <w:t xml:space="preserve">Объем финансового обеспечения комплекса процессных мероприятий Программы  </w:t>
      </w:r>
      <w:r w:rsidRPr="00C943A3">
        <w:rPr>
          <w:b/>
          <w:szCs w:val="24"/>
        </w:rPr>
        <w:t>«2.1. У</w:t>
      </w:r>
      <w:r w:rsidRPr="00C943A3">
        <w:rPr>
          <w:rFonts w:eastAsiaTheme="minorHAnsi"/>
          <w:b/>
          <w:bCs/>
          <w:szCs w:val="24"/>
          <w:lang w:eastAsia="en-US"/>
        </w:rPr>
        <w:t xml:space="preserve">лучшение жилищных условий граждан, имеющих трех и более детей» </w:t>
      </w:r>
      <w:r w:rsidR="00753031" w:rsidRPr="00753031">
        <w:rPr>
          <w:rFonts w:eastAsiaTheme="minorHAnsi"/>
          <w:bCs/>
          <w:szCs w:val="24"/>
          <w:lang w:eastAsia="en-US"/>
        </w:rPr>
        <w:t>в 2023 году</w:t>
      </w:r>
      <w:r w:rsidR="00753031">
        <w:rPr>
          <w:rFonts w:eastAsiaTheme="minorHAnsi"/>
          <w:b/>
          <w:bCs/>
          <w:szCs w:val="24"/>
          <w:lang w:eastAsia="en-US"/>
        </w:rPr>
        <w:t xml:space="preserve"> </w:t>
      </w:r>
      <w:r w:rsidRPr="00C943A3">
        <w:rPr>
          <w:szCs w:val="24"/>
        </w:rPr>
        <w:t>у</w:t>
      </w:r>
      <w:r w:rsidR="00C943A3" w:rsidRPr="00C943A3">
        <w:rPr>
          <w:szCs w:val="24"/>
        </w:rPr>
        <w:t xml:space="preserve">меньшается </w:t>
      </w:r>
      <w:r w:rsidRPr="00C943A3">
        <w:rPr>
          <w:szCs w:val="24"/>
        </w:rPr>
        <w:t xml:space="preserve">на </w:t>
      </w:r>
      <w:r w:rsidR="00C943A3" w:rsidRPr="00C943A3">
        <w:rPr>
          <w:szCs w:val="24"/>
        </w:rPr>
        <w:t>95,026</w:t>
      </w:r>
      <w:r w:rsidRPr="00C943A3">
        <w:rPr>
          <w:szCs w:val="24"/>
        </w:rPr>
        <w:t xml:space="preserve"> тыс. рублей</w:t>
      </w:r>
      <w:r w:rsidR="00C47766">
        <w:rPr>
          <w:szCs w:val="24"/>
        </w:rPr>
        <w:t>. На эту же сумму уменьшается финансирование мероприятия «2.1.1. П</w:t>
      </w:r>
      <w:r w:rsidRPr="00C943A3">
        <w:rPr>
          <w:rFonts w:eastAsiaTheme="minorHAnsi"/>
          <w:szCs w:val="24"/>
          <w:lang w:eastAsia="en-US"/>
        </w:rPr>
        <w:t>редоставление гражданам, имеющим трех и более детей, единовременной денежной выплаты взамен предоставления им земельного участка в собственность бесплатно</w:t>
      </w:r>
      <w:r w:rsidR="00C47766">
        <w:rPr>
          <w:rFonts w:eastAsiaTheme="minorHAnsi"/>
          <w:szCs w:val="24"/>
          <w:lang w:eastAsia="en-US"/>
        </w:rPr>
        <w:t>»</w:t>
      </w:r>
      <w:r w:rsidRPr="00C943A3">
        <w:rPr>
          <w:rFonts w:eastAsiaTheme="minorHAnsi"/>
          <w:szCs w:val="24"/>
          <w:lang w:eastAsia="en-US"/>
        </w:rPr>
        <w:t>.</w:t>
      </w:r>
      <w:r w:rsidR="00C943A3" w:rsidRPr="00C943A3">
        <w:rPr>
          <w:rFonts w:eastAsiaTheme="minorHAnsi"/>
          <w:szCs w:val="24"/>
          <w:lang w:eastAsia="en-US"/>
        </w:rPr>
        <w:t xml:space="preserve"> </w:t>
      </w:r>
    </w:p>
    <w:p w14:paraId="6239296F" w14:textId="4C20898C" w:rsidR="00F525C7" w:rsidRPr="00C943A3" w:rsidRDefault="00C943A3" w:rsidP="00F525C7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C943A3">
        <w:rPr>
          <w:rFonts w:eastAsiaTheme="minorHAnsi"/>
          <w:szCs w:val="24"/>
          <w:lang w:eastAsia="en-US"/>
        </w:rPr>
        <w:t>Бюджетные ассигнования за счет субсидии из краевого бюджета приведены в соответствие с Законом Приморского края от 27.09.2023 № 418-КЗ «О внесении изменений в Закон Приморского края «О краевом бюджете на 2023 год и плановый период 2024 и 2025 годов», которым Артемовскому городскому округу уточнен размер субсидии.</w:t>
      </w:r>
    </w:p>
    <w:p w14:paraId="2FFEC40F" w14:textId="0FC26A75" w:rsidR="00F97774" w:rsidRPr="00150438" w:rsidRDefault="00F97774" w:rsidP="00F525C7">
      <w:pPr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 w:rsidRPr="00150438">
        <w:rPr>
          <w:rFonts w:eastAsia="Calibri"/>
          <w:bCs/>
          <w:szCs w:val="24"/>
          <w:lang w:eastAsia="en-US"/>
        </w:rPr>
        <w:t>Проектом постановления вносятся соответствующие изменения в Паспорт и текстовую часть Программы, приложени</w:t>
      </w:r>
      <w:r w:rsidR="00DD25D0" w:rsidRPr="00150438">
        <w:rPr>
          <w:rFonts w:eastAsia="Calibri"/>
          <w:bCs/>
          <w:szCs w:val="24"/>
          <w:lang w:eastAsia="en-US"/>
        </w:rPr>
        <w:t xml:space="preserve">е </w:t>
      </w:r>
      <w:r w:rsidRPr="00150438">
        <w:rPr>
          <w:rFonts w:eastAsia="Calibri"/>
          <w:bCs/>
          <w:szCs w:val="24"/>
          <w:lang w:eastAsia="en-US"/>
        </w:rPr>
        <w:t>6 к муниципальной программе.</w:t>
      </w:r>
    </w:p>
    <w:p w14:paraId="36CC3636" w14:textId="1E4599F3" w:rsidR="00B00086" w:rsidRPr="00743083" w:rsidRDefault="00B00086" w:rsidP="00B0008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proofErr w:type="gramStart"/>
      <w:r w:rsidRPr="00743083">
        <w:rPr>
          <w:szCs w:val="24"/>
        </w:rPr>
        <w:t xml:space="preserve">Контрольно-счетная палата Артемовского городского округа обращает внимание, что объем бюджетных ассигнований </w:t>
      </w:r>
      <w:r w:rsidR="0033137C" w:rsidRPr="00743083">
        <w:rPr>
          <w:szCs w:val="24"/>
        </w:rPr>
        <w:t xml:space="preserve">на реализацию муниципальной программы </w:t>
      </w:r>
      <w:r w:rsidR="0033137C" w:rsidRPr="00743083">
        <w:t xml:space="preserve">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</w:t>
      </w:r>
      <w:r w:rsidRPr="00743083">
        <w:rPr>
          <w:szCs w:val="24"/>
        </w:rPr>
        <w:t>на 2024 год не соответствует объему, запланированному проектом решения Думы Артемовского городского округа «О бюджете Артемовского городского округа на 2024 год и</w:t>
      </w:r>
      <w:proofErr w:type="gramEnd"/>
      <w:r w:rsidRPr="00743083">
        <w:rPr>
          <w:szCs w:val="24"/>
        </w:rPr>
        <w:t xml:space="preserve"> плановый период 2025 и 2026 годов» (разница на </w:t>
      </w:r>
      <w:r w:rsidR="0033137C" w:rsidRPr="00743083">
        <w:rPr>
          <w:szCs w:val="24"/>
        </w:rPr>
        <w:t>95 935,83</w:t>
      </w:r>
      <w:r w:rsidR="00743083" w:rsidRPr="00743083">
        <w:rPr>
          <w:szCs w:val="24"/>
        </w:rPr>
        <w:t>838</w:t>
      </w:r>
      <w:r w:rsidRPr="00743083">
        <w:rPr>
          <w:szCs w:val="24"/>
        </w:rPr>
        <w:t xml:space="preserve"> тыс. рублей).</w:t>
      </w:r>
    </w:p>
    <w:p w14:paraId="42F94B60" w14:textId="5E290639" w:rsidR="00FE19B7" w:rsidRPr="00150438" w:rsidRDefault="00CE2344" w:rsidP="00FE19B7">
      <w:pPr>
        <w:tabs>
          <w:tab w:val="left" w:pos="1134"/>
        </w:tabs>
        <w:spacing w:before="120"/>
        <w:ind w:firstLine="567"/>
        <w:jc w:val="both"/>
        <w:rPr>
          <w:szCs w:val="24"/>
        </w:rPr>
      </w:pPr>
      <w:r w:rsidRPr="00150438">
        <w:t xml:space="preserve">По итогам экспертизы проекта постановления администрации Артемовского городского округа </w:t>
      </w:r>
      <w:bookmarkStart w:id="4" w:name="_Hlk126765380"/>
      <w:r w:rsidR="00241112" w:rsidRPr="00150438">
        <w:t>«</w:t>
      </w:r>
      <w:r w:rsidRPr="00150438">
        <w:t xml:space="preserve">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(в ред. </w:t>
      </w:r>
      <w:r w:rsidR="008A597C" w:rsidRPr="00150438">
        <w:t xml:space="preserve">от </w:t>
      </w:r>
      <w:r w:rsidR="00150438" w:rsidRPr="00150438">
        <w:t>18.09</w:t>
      </w:r>
      <w:r w:rsidR="00FC43E1" w:rsidRPr="00150438">
        <w:t xml:space="preserve">.2023 </w:t>
      </w:r>
      <w:r w:rsidR="008A597C" w:rsidRPr="00150438">
        <w:t xml:space="preserve">№ </w:t>
      </w:r>
      <w:r w:rsidR="00150438" w:rsidRPr="00150438">
        <w:t>514</w:t>
      </w:r>
      <w:r w:rsidR="008A597C" w:rsidRPr="00150438">
        <w:t>-па</w:t>
      </w:r>
      <w:r w:rsidRPr="00150438">
        <w:t xml:space="preserve">) </w:t>
      </w:r>
      <w:bookmarkEnd w:id="4"/>
      <w:r w:rsidRPr="00150438">
        <w:lastRenderedPageBreak/>
        <w:t xml:space="preserve">контрольно-счетная палата Артемовского городского округа </w:t>
      </w:r>
      <w:r w:rsidR="00537689" w:rsidRPr="00150438">
        <w:t>предлагает учесть предложени</w:t>
      </w:r>
      <w:r w:rsidR="0072286B" w:rsidRPr="00150438">
        <w:t>е</w:t>
      </w:r>
      <w:r w:rsidR="00537689" w:rsidRPr="00150438">
        <w:t>, изложенн</w:t>
      </w:r>
      <w:r w:rsidR="0072286B" w:rsidRPr="00150438">
        <w:t>о</w:t>
      </w:r>
      <w:r w:rsidR="00537689" w:rsidRPr="00150438">
        <w:t>е в заключении</w:t>
      </w:r>
      <w:r w:rsidR="00FE19B7" w:rsidRPr="00150438">
        <w:rPr>
          <w:szCs w:val="24"/>
        </w:rPr>
        <w:t>.</w:t>
      </w:r>
    </w:p>
    <w:p w14:paraId="68E1882A" w14:textId="77777777" w:rsidR="001752CE" w:rsidRPr="004C6B38" w:rsidRDefault="001752CE" w:rsidP="00C674E0">
      <w:pPr>
        <w:jc w:val="both"/>
        <w:rPr>
          <w:i/>
          <w:iCs/>
          <w:color w:val="FF0000"/>
          <w:szCs w:val="24"/>
        </w:rPr>
      </w:pPr>
    </w:p>
    <w:p w14:paraId="09E5D63F" w14:textId="77777777" w:rsidR="008A597C" w:rsidRPr="00AA5E25" w:rsidRDefault="008A597C" w:rsidP="00C674E0">
      <w:pPr>
        <w:jc w:val="both"/>
        <w:rPr>
          <w:i/>
          <w:iCs/>
          <w:szCs w:val="24"/>
        </w:rPr>
      </w:pPr>
    </w:p>
    <w:p w14:paraId="35987DF6" w14:textId="573E7AEC" w:rsidR="00A0116F" w:rsidRDefault="00A0116F" w:rsidP="00A0116F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14:paraId="3625126C" w14:textId="640C83BD" w:rsidR="00A0116F" w:rsidRDefault="00A0116F" w:rsidP="00A0116F">
      <w:pPr>
        <w:jc w:val="both"/>
      </w:pPr>
      <w:r>
        <w:t>Артемовского городского округа</w:t>
      </w:r>
      <w:r w:rsidR="00830DD3">
        <w:t xml:space="preserve"> </w:t>
      </w:r>
      <w:r w:rsidR="00830DD3">
        <w:tab/>
      </w:r>
      <w:r w:rsidR="00830DD3">
        <w:tab/>
      </w:r>
      <w:r w:rsidR="00830DD3">
        <w:tab/>
        <w:t xml:space="preserve">                                                                  </w:t>
      </w:r>
      <w:r w:rsidR="00FE19B7">
        <w:tab/>
      </w:r>
      <w:r>
        <w:t>Е.Г. Герасимова</w:t>
      </w:r>
    </w:p>
    <w:p w14:paraId="1F60ADD1" w14:textId="38D23501" w:rsidR="00C3728C" w:rsidRPr="00A50527" w:rsidRDefault="00C3728C" w:rsidP="00A0116F">
      <w:pPr>
        <w:jc w:val="both"/>
        <w:rPr>
          <w:szCs w:val="24"/>
        </w:rPr>
      </w:pPr>
    </w:p>
    <w:sectPr w:rsidR="00C3728C" w:rsidRPr="00A50527" w:rsidSect="00801B4D">
      <w:headerReference w:type="even" r:id="rId10"/>
      <w:headerReference w:type="default" r:id="rId11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E0CB1" w14:textId="77777777" w:rsidR="00CC2139" w:rsidRDefault="00CC2139" w:rsidP="00DD45DE">
      <w:r>
        <w:separator/>
      </w:r>
    </w:p>
  </w:endnote>
  <w:endnote w:type="continuationSeparator" w:id="0">
    <w:p w14:paraId="27C135F7" w14:textId="77777777" w:rsidR="00CC2139" w:rsidRDefault="00CC2139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9DDA8" w14:textId="77777777" w:rsidR="00CC2139" w:rsidRDefault="00CC2139" w:rsidP="00DD45DE">
      <w:r>
        <w:separator/>
      </w:r>
    </w:p>
  </w:footnote>
  <w:footnote w:type="continuationSeparator" w:id="0">
    <w:p w14:paraId="3233E97A" w14:textId="77777777" w:rsidR="00CC2139" w:rsidRDefault="00CC2139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F465AF" w:rsidRDefault="00F465AF" w:rsidP="00F465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F465AF" w:rsidRDefault="00F465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F465AF" w:rsidRDefault="00F465AF" w:rsidP="00F465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001E">
      <w:rPr>
        <w:rStyle w:val="a5"/>
        <w:noProof/>
      </w:rPr>
      <w:t>5</w:t>
    </w:r>
    <w:r>
      <w:rPr>
        <w:rStyle w:val="a5"/>
      </w:rPr>
      <w:fldChar w:fldCharType="end"/>
    </w:r>
  </w:p>
  <w:p w14:paraId="106BDC12" w14:textId="77777777" w:rsidR="00F465AF" w:rsidRDefault="00F46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C866EC"/>
    <w:multiLevelType w:val="hybridMultilevel"/>
    <w:tmpl w:val="2ED2AAC6"/>
    <w:lvl w:ilvl="0" w:tplc="EE50F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804AAA"/>
    <w:multiLevelType w:val="hybridMultilevel"/>
    <w:tmpl w:val="A7CCEEB6"/>
    <w:lvl w:ilvl="0" w:tplc="52727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C05"/>
    <w:rsid w:val="0000549D"/>
    <w:rsid w:val="00011B6A"/>
    <w:rsid w:val="00012186"/>
    <w:rsid w:val="00014CB2"/>
    <w:rsid w:val="000262CC"/>
    <w:rsid w:val="000338B0"/>
    <w:rsid w:val="00035D4D"/>
    <w:rsid w:val="00042F20"/>
    <w:rsid w:val="000624E0"/>
    <w:rsid w:val="0006449E"/>
    <w:rsid w:val="000816C2"/>
    <w:rsid w:val="00087CE7"/>
    <w:rsid w:val="00091455"/>
    <w:rsid w:val="000A7057"/>
    <w:rsid w:val="000B7F68"/>
    <w:rsid w:val="000C6420"/>
    <w:rsid w:val="000C675A"/>
    <w:rsid w:val="000D1B4A"/>
    <w:rsid w:val="000D5748"/>
    <w:rsid w:val="000E025C"/>
    <w:rsid w:val="000E4DA1"/>
    <w:rsid w:val="000E5613"/>
    <w:rsid w:val="001001E8"/>
    <w:rsid w:val="001052BB"/>
    <w:rsid w:val="0010784C"/>
    <w:rsid w:val="001145B2"/>
    <w:rsid w:val="0014043E"/>
    <w:rsid w:val="00150438"/>
    <w:rsid w:val="001752CE"/>
    <w:rsid w:val="001B6C02"/>
    <w:rsid w:val="001C2549"/>
    <w:rsid w:val="001C5BF4"/>
    <w:rsid w:val="001D6119"/>
    <w:rsid w:val="001E3EF2"/>
    <w:rsid w:val="001E4A71"/>
    <w:rsid w:val="001F2965"/>
    <w:rsid w:val="001F60E0"/>
    <w:rsid w:val="00216522"/>
    <w:rsid w:val="002277BF"/>
    <w:rsid w:val="00241112"/>
    <w:rsid w:val="00245D6C"/>
    <w:rsid w:val="00247F47"/>
    <w:rsid w:val="002578C2"/>
    <w:rsid w:val="00261C27"/>
    <w:rsid w:val="00264765"/>
    <w:rsid w:val="002649F2"/>
    <w:rsid w:val="00264C6D"/>
    <w:rsid w:val="00284B7F"/>
    <w:rsid w:val="00294746"/>
    <w:rsid w:val="00295A67"/>
    <w:rsid w:val="0029632D"/>
    <w:rsid w:val="002B20B3"/>
    <w:rsid w:val="002D0665"/>
    <w:rsid w:val="002D75A9"/>
    <w:rsid w:val="002E1C52"/>
    <w:rsid w:val="002F1DDE"/>
    <w:rsid w:val="002F3AA6"/>
    <w:rsid w:val="003030AB"/>
    <w:rsid w:val="0030439E"/>
    <w:rsid w:val="003126EF"/>
    <w:rsid w:val="003128EF"/>
    <w:rsid w:val="003270F7"/>
    <w:rsid w:val="0033137C"/>
    <w:rsid w:val="00333DA3"/>
    <w:rsid w:val="003345D4"/>
    <w:rsid w:val="00341DE5"/>
    <w:rsid w:val="003454E1"/>
    <w:rsid w:val="00354B8B"/>
    <w:rsid w:val="003554E7"/>
    <w:rsid w:val="0036001E"/>
    <w:rsid w:val="003612A2"/>
    <w:rsid w:val="00373F81"/>
    <w:rsid w:val="00376C86"/>
    <w:rsid w:val="00385088"/>
    <w:rsid w:val="00391DC9"/>
    <w:rsid w:val="003A40F6"/>
    <w:rsid w:val="003A7674"/>
    <w:rsid w:val="003B29F7"/>
    <w:rsid w:val="003B7D96"/>
    <w:rsid w:val="003C33C1"/>
    <w:rsid w:val="003C6F6A"/>
    <w:rsid w:val="003D0E6B"/>
    <w:rsid w:val="003D65B5"/>
    <w:rsid w:val="003D7587"/>
    <w:rsid w:val="003E7F0E"/>
    <w:rsid w:val="003F5710"/>
    <w:rsid w:val="003F6121"/>
    <w:rsid w:val="004114BF"/>
    <w:rsid w:val="004141C6"/>
    <w:rsid w:val="004170D6"/>
    <w:rsid w:val="004225B7"/>
    <w:rsid w:val="00425D57"/>
    <w:rsid w:val="00430823"/>
    <w:rsid w:val="00434CCA"/>
    <w:rsid w:val="00442A86"/>
    <w:rsid w:val="00451B11"/>
    <w:rsid w:val="0045699F"/>
    <w:rsid w:val="00456FC9"/>
    <w:rsid w:val="00471BF7"/>
    <w:rsid w:val="00480883"/>
    <w:rsid w:val="004841BC"/>
    <w:rsid w:val="00490C21"/>
    <w:rsid w:val="0049593F"/>
    <w:rsid w:val="00496036"/>
    <w:rsid w:val="00496C5D"/>
    <w:rsid w:val="004A6FBB"/>
    <w:rsid w:val="004C6B38"/>
    <w:rsid w:val="004D0421"/>
    <w:rsid w:val="004D178B"/>
    <w:rsid w:val="004D556F"/>
    <w:rsid w:val="00503664"/>
    <w:rsid w:val="005130BF"/>
    <w:rsid w:val="005153A5"/>
    <w:rsid w:val="00521571"/>
    <w:rsid w:val="00525467"/>
    <w:rsid w:val="005255CD"/>
    <w:rsid w:val="005348C0"/>
    <w:rsid w:val="0053555A"/>
    <w:rsid w:val="00537689"/>
    <w:rsid w:val="005379FB"/>
    <w:rsid w:val="00537B7C"/>
    <w:rsid w:val="00547C58"/>
    <w:rsid w:val="00550E10"/>
    <w:rsid w:val="005646A6"/>
    <w:rsid w:val="00564A65"/>
    <w:rsid w:val="00565136"/>
    <w:rsid w:val="005744C8"/>
    <w:rsid w:val="00577188"/>
    <w:rsid w:val="005864ED"/>
    <w:rsid w:val="005934C3"/>
    <w:rsid w:val="00595923"/>
    <w:rsid w:val="005A2CD9"/>
    <w:rsid w:val="005A6CCC"/>
    <w:rsid w:val="005A7921"/>
    <w:rsid w:val="005B6F46"/>
    <w:rsid w:val="005C07E9"/>
    <w:rsid w:val="005D1AA1"/>
    <w:rsid w:val="005D7A5D"/>
    <w:rsid w:val="005E4D0A"/>
    <w:rsid w:val="005F37AF"/>
    <w:rsid w:val="005F66BA"/>
    <w:rsid w:val="006075AA"/>
    <w:rsid w:val="00626D7D"/>
    <w:rsid w:val="00643680"/>
    <w:rsid w:val="0067553C"/>
    <w:rsid w:val="00685012"/>
    <w:rsid w:val="006A3672"/>
    <w:rsid w:val="006B0C22"/>
    <w:rsid w:val="006B329B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E7"/>
    <w:rsid w:val="006E468B"/>
    <w:rsid w:val="006F418E"/>
    <w:rsid w:val="006F4874"/>
    <w:rsid w:val="006F7EED"/>
    <w:rsid w:val="007056CD"/>
    <w:rsid w:val="00713902"/>
    <w:rsid w:val="00716CF4"/>
    <w:rsid w:val="0072286B"/>
    <w:rsid w:val="007424B5"/>
    <w:rsid w:val="00743083"/>
    <w:rsid w:val="00753031"/>
    <w:rsid w:val="00761930"/>
    <w:rsid w:val="00763318"/>
    <w:rsid w:val="007649C9"/>
    <w:rsid w:val="00767E5C"/>
    <w:rsid w:val="00773E41"/>
    <w:rsid w:val="00776C0E"/>
    <w:rsid w:val="007826A1"/>
    <w:rsid w:val="007853FA"/>
    <w:rsid w:val="007857BC"/>
    <w:rsid w:val="00791596"/>
    <w:rsid w:val="007950D4"/>
    <w:rsid w:val="007B04FC"/>
    <w:rsid w:val="007B1958"/>
    <w:rsid w:val="007D071E"/>
    <w:rsid w:val="007D3C6F"/>
    <w:rsid w:val="007D7DAC"/>
    <w:rsid w:val="00801B4D"/>
    <w:rsid w:val="00801BF1"/>
    <w:rsid w:val="00805AE0"/>
    <w:rsid w:val="00817788"/>
    <w:rsid w:val="008205D8"/>
    <w:rsid w:val="00820B34"/>
    <w:rsid w:val="00821844"/>
    <w:rsid w:val="00825FB4"/>
    <w:rsid w:val="008264C7"/>
    <w:rsid w:val="00827ED8"/>
    <w:rsid w:val="00830DD3"/>
    <w:rsid w:val="00832257"/>
    <w:rsid w:val="0083716C"/>
    <w:rsid w:val="00840687"/>
    <w:rsid w:val="008421AF"/>
    <w:rsid w:val="00842DEF"/>
    <w:rsid w:val="00843589"/>
    <w:rsid w:val="00844A53"/>
    <w:rsid w:val="00845B9C"/>
    <w:rsid w:val="008526E5"/>
    <w:rsid w:val="008709F2"/>
    <w:rsid w:val="0087199C"/>
    <w:rsid w:val="00874342"/>
    <w:rsid w:val="00881C16"/>
    <w:rsid w:val="00882096"/>
    <w:rsid w:val="00890AAE"/>
    <w:rsid w:val="0089668F"/>
    <w:rsid w:val="008A597C"/>
    <w:rsid w:val="008A5C3D"/>
    <w:rsid w:val="008A5EEE"/>
    <w:rsid w:val="008A77CA"/>
    <w:rsid w:val="008B0224"/>
    <w:rsid w:val="008B1FF2"/>
    <w:rsid w:val="008B2ABF"/>
    <w:rsid w:val="008C3071"/>
    <w:rsid w:val="008C4706"/>
    <w:rsid w:val="008C616C"/>
    <w:rsid w:val="008D130B"/>
    <w:rsid w:val="008D2629"/>
    <w:rsid w:val="008D2683"/>
    <w:rsid w:val="008D4128"/>
    <w:rsid w:val="008D5AE0"/>
    <w:rsid w:val="008D7273"/>
    <w:rsid w:val="008E020F"/>
    <w:rsid w:val="008E3F23"/>
    <w:rsid w:val="008E6292"/>
    <w:rsid w:val="008E7542"/>
    <w:rsid w:val="008F3D30"/>
    <w:rsid w:val="009053F4"/>
    <w:rsid w:val="009112F7"/>
    <w:rsid w:val="009117A3"/>
    <w:rsid w:val="0091335C"/>
    <w:rsid w:val="00914F2E"/>
    <w:rsid w:val="00917D52"/>
    <w:rsid w:val="009270E7"/>
    <w:rsid w:val="00941F6F"/>
    <w:rsid w:val="00947007"/>
    <w:rsid w:val="00947B59"/>
    <w:rsid w:val="009529F0"/>
    <w:rsid w:val="00956F77"/>
    <w:rsid w:val="00960FB7"/>
    <w:rsid w:val="009617BF"/>
    <w:rsid w:val="0096685C"/>
    <w:rsid w:val="009809DB"/>
    <w:rsid w:val="00992685"/>
    <w:rsid w:val="009A3655"/>
    <w:rsid w:val="009A3A5B"/>
    <w:rsid w:val="009A3D08"/>
    <w:rsid w:val="009B1246"/>
    <w:rsid w:val="009B509B"/>
    <w:rsid w:val="009B7E2D"/>
    <w:rsid w:val="009D3108"/>
    <w:rsid w:val="009D75A5"/>
    <w:rsid w:val="009F0874"/>
    <w:rsid w:val="009F285A"/>
    <w:rsid w:val="00A00922"/>
    <w:rsid w:val="00A0116F"/>
    <w:rsid w:val="00A12C9F"/>
    <w:rsid w:val="00A27086"/>
    <w:rsid w:val="00A301AF"/>
    <w:rsid w:val="00A3054F"/>
    <w:rsid w:val="00A37A09"/>
    <w:rsid w:val="00A37D81"/>
    <w:rsid w:val="00A50527"/>
    <w:rsid w:val="00A67B7D"/>
    <w:rsid w:val="00A70880"/>
    <w:rsid w:val="00A74534"/>
    <w:rsid w:val="00A75CA4"/>
    <w:rsid w:val="00A85B07"/>
    <w:rsid w:val="00A93B8D"/>
    <w:rsid w:val="00A94D1F"/>
    <w:rsid w:val="00AB5756"/>
    <w:rsid w:val="00AC1653"/>
    <w:rsid w:val="00AC3B73"/>
    <w:rsid w:val="00AD3F53"/>
    <w:rsid w:val="00AD444D"/>
    <w:rsid w:val="00AE18F9"/>
    <w:rsid w:val="00AE2E9B"/>
    <w:rsid w:val="00AE3E7C"/>
    <w:rsid w:val="00AF1CAB"/>
    <w:rsid w:val="00AF3A3A"/>
    <w:rsid w:val="00B00086"/>
    <w:rsid w:val="00B16128"/>
    <w:rsid w:val="00B223FD"/>
    <w:rsid w:val="00B248F8"/>
    <w:rsid w:val="00B26365"/>
    <w:rsid w:val="00B27BDF"/>
    <w:rsid w:val="00B429B2"/>
    <w:rsid w:val="00B4370A"/>
    <w:rsid w:val="00B463A2"/>
    <w:rsid w:val="00B53FCB"/>
    <w:rsid w:val="00B6184F"/>
    <w:rsid w:val="00B667A6"/>
    <w:rsid w:val="00B678BE"/>
    <w:rsid w:val="00B715EA"/>
    <w:rsid w:val="00B74291"/>
    <w:rsid w:val="00B743A4"/>
    <w:rsid w:val="00B76F6F"/>
    <w:rsid w:val="00B76FF6"/>
    <w:rsid w:val="00B8687F"/>
    <w:rsid w:val="00B8758D"/>
    <w:rsid w:val="00B87A6F"/>
    <w:rsid w:val="00B916F1"/>
    <w:rsid w:val="00BB11BA"/>
    <w:rsid w:val="00BB2B6D"/>
    <w:rsid w:val="00BB463D"/>
    <w:rsid w:val="00BC4393"/>
    <w:rsid w:val="00BF3A4B"/>
    <w:rsid w:val="00C00182"/>
    <w:rsid w:val="00C028FA"/>
    <w:rsid w:val="00C069FB"/>
    <w:rsid w:val="00C07AD2"/>
    <w:rsid w:val="00C109DC"/>
    <w:rsid w:val="00C1196E"/>
    <w:rsid w:val="00C22460"/>
    <w:rsid w:val="00C3728C"/>
    <w:rsid w:val="00C400FB"/>
    <w:rsid w:val="00C422EE"/>
    <w:rsid w:val="00C4317C"/>
    <w:rsid w:val="00C47766"/>
    <w:rsid w:val="00C63FB4"/>
    <w:rsid w:val="00C674E0"/>
    <w:rsid w:val="00C70B0A"/>
    <w:rsid w:val="00C71FDF"/>
    <w:rsid w:val="00C824E1"/>
    <w:rsid w:val="00C84B7D"/>
    <w:rsid w:val="00C93EE7"/>
    <w:rsid w:val="00C943A3"/>
    <w:rsid w:val="00C954BD"/>
    <w:rsid w:val="00CB7E56"/>
    <w:rsid w:val="00CC2139"/>
    <w:rsid w:val="00CC4003"/>
    <w:rsid w:val="00CD56D5"/>
    <w:rsid w:val="00CD6ED5"/>
    <w:rsid w:val="00CE2344"/>
    <w:rsid w:val="00CF0494"/>
    <w:rsid w:val="00CF603B"/>
    <w:rsid w:val="00D02893"/>
    <w:rsid w:val="00D052C3"/>
    <w:rsid w:val="00D1097E"/>
    <w:rsid w:val="00D10D03"/>
    <w:rsid w:val="00D1694D"/>
    <w:rsid w:val="00D22E92"/>
    <w:rsid w:val="00D24E63"/>
    <w:rsid w:val="00D479AD"/>
    <w:rsid w:val="00D517D9"/>
    <w:rsid w:val="00D56197"/>
    <w:rsid w:val="00D61D7C"/>
    <w:rsid w:val="00D8053C"/>
    <w:rsid w:val="00D9778C"/>
    <w:rsid w:val="00DA0E68"/>
    <w:rsid w:val="00DA43AC"/>
    <w:rsid w:val="00DB2EC6"/>
    <w:rsid w:val="00DB4290"/>
    <w:rsid w:val="00DB5D7F"/>
    <w:rsid w:val="00DC0138"/>
    <w:rsid w:val="00DC2AC0"/>
    <w:rsid w:val="00DC38B0"/>
    <w:rsid w:val="00DD16D6"/>
    <w:rsid w:val="00DD25D0"/>
    <w:rsid w:val="00DD45DE"/>
    <w:rsid w:val="00DE357D"/>
    <w:rsid w:val="00DF0437"/>
    <w:rsid w:val="00E00AE4"/>
    <w:rsid w:val="00E15209"/>
    <w:rsid w:val="00E270C5"/>
    <w:rsid w:val="00E41AD4"/>
    <w:rsid w:val="00E45AB8"/>
    <w:rsid w:val="00E5159F"/>
    <w:rsid w:val="00E65FA9"/>
    <w:rsid w:val="00E665C0"/>
    <w:rsid w:val="00E83782"/>
    <w:rsid w:val="00E854FC"/>
    <w:rsid w:val="00E8684A"/>
    <w:rsid w:val="00E90AF3"/>
    <w:rsid w:val="00E96695"/>
    <w:rsid w:val="00E9670C"/>
    <w:rsid w:val="00EA1621"/>
    <w:rsid w:val="00EA53D7"/>
    <w:rsid w:val="00EA7D58"/>
    <w:rsid w:val="00EB1818"/>
    <w:rsid w:val="00EB35E7"/>
    <w:rsid w:val="00ED14BF"/>
    <w:rsid w:val="00EE436D"/>
    <w:rsid w:val="00EF3181"/>
    <w:rsid w:val="00EF7F14"/>
    <w:rsid w:val="00F00383"/>
    <w:rsid w:val="00F0278A"/>
    <w:rsid w:val="00F07778"/>
    <w:rsid w:val="00F13D25"/>
    <w:rsid w:val="00F14C8E"/>
    <w:rsid w:val="00F15008"/>
    <w:rsid w:val="00F162FC"/>
    <w:rsid w:val="00F2019C"/>
    <w:rsid w:val="00F37429"/>
    <w:rsid w:val="00F4021F"/>
    <w:rsid w:val="00F41F27"/>
    <w:rsid w:val="00F446A1"/>
    <w:rsid w:val="00F460A5"/>
    <w:rsid w:val="00F465AF"/>
    <w:rsid w:val="00F525C7"/>
    <w:rsid w:val="00F55291"/>
    <w:rsid w:val="00F5649B"/>
    <w:rsid w:val="00F569C3"/>
    <w:rsid w:val="00F66ECF"/>
    <w:rsid w:val="00F727B8"/>
    <w:rsid w:val="00F87AB0"/>
    <w:rsid w:val="00F87E74"/>
    <w:rsid w:val="00F97774"/>
    <w:rsid w:val="00FA19FE"/>
    <w:rsid w:val="00FC1DAB"/>
    <w:rsid w:val="00FC3903"/>
    <w:rsid w:val="00FC43E1"/>
    <w:rsid w:val="00FD4909"/>
    <w:rsid w:val="00FD5A39"/>
    <w:rsid w:val="00FE08B1"/>
    <w:rsid w:val="00FE0A64"/>
    <w:rsid w:val="00FE19B7"/>
    <w:rsid w:val="00FE2B27"/>
    <w:rsid w:val="00FE2B61"/>
    <w:rsid w:val="00FF225E"/>
    <w:rsid w:val="00FF5164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9F4C-5917-472E-8C19-0894BB2E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2023-11-24T01:06:00Z</cp:lastPrinted>
  <dcterms:created xsi:type="dcterms:W3CDTF">2023-11-28T05:54:00Z</dcterms:created>
  <dcterms:modified xsi:type="dcterms:W3CDTF">2023-11-28T05:54:00Z</dcterms:modified>
</cp:coreProperties>
</file>