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37" w:rsidRDefault="007C35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3537" w:rsidRDefault="007C3537">
      <w:pPr>
        <w:pStyle w:val="ConsPlusNormal"/>
        <w:jc w:val="both"/>
        <w:outlineLvl w:val="0"/>
      </w:pPr>
    </w:p>
    <w:p w:rsidR="007C3537" w:rsidRDefault="007C3537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7C3537" w:rsidRDefault="007C3537">
      <w:pPr>
        <w:pStyle w:val="ConsPlusTitle"/>
        <w:jc w:val="center"/>
      </w:pPr>
      <w:r>
        <w:t>ПРИМОРСКОГО КРАЯ</w:t>
      </w:r>
    </w:p>
    <w:p w:rsidR="007C3537" w:rsidRDefault="007C3537">
      <w:pPr>
        <w:pStyle w:val="ConsPlusTitle"/>
        <w:ind w:firstLine="540"/>
        <w:jc w:val="both"/>
      </w:pPr>
    </w:p>
    <w:p w:rsidR="007C3537" w:rsidRDefault="007C3537">
      <w:pPr>
        <w:pStyle w:val="ConsPlusTitle"/>
        <w:jc w:val="center"/>
      </w:pPr>
      <w:r>
        <w:t>ПОСТАНОВЛЕНИЕ</w:t>
      </w:r>
    </w:p>
    <w:p w:rsidR="007C3537" w:rsidRDefault="007C3537">
      <w:pPr>
        <w:pStyle w:val="ConsPlusTitle"/>
        <w:jc w:val="center"/>
      </w:pPr>
      <w:r>
        <w:t>от 18 ноября 2022 г. N 812-па</w:t>
      </w:r>
    </w:p>
    <w:p w:rsidR="007C3537" w:rsidRDefault="007C3537">
      <w:pPr>
        <w:pStyle w:val="ConsPlusTitle"/>
        <w:ind w:firstLine="540"/>
        <w:jc w:val="both"/>
      </w:pPr>
    </w:p>
    <w:p w:rsidR="007C3537" w:rsidRDefault="007C3537">
      <w:pPr>
        <w:pStyle w:val="ConsPlusTitle"/>
        <w:jc w:val="center"/>
      </w:pPr>
      <w:r>
        <w:t>ОБ УТВЕРЖДЕНИИ ПРОГРАММЫ ПРОФИЛАКТИКИ РИСКОВ</w:t>
      </w:r>
    </w:p>
    <w:p w:rsidR="007C3537" w:rsidRDefault="007C3537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7C3537" w:rsidRDefault="007C3537">
      <w:pPr>
        <w:pStyle w:val="ConsPlusTitle"/>
        <w:jc w:val="center"/>
      </w:pPr>
      <w:r>
        <w:t xml:space="preserve">ПРИ ОСУЩЕСТВЛЕНИИ </w:t>
      </w:r>
      <w:proofErr w:type="gramStart"/>
      <w:r>
        <w:t>МУНИЦИПАЛЬНОГО</w:t>
      </w:r>
      <w:proofErr w:type="gramEnd"/>
      <w:r>
        <w:t xml:space="preserve"> ЗЕМЕЛЬНОГО</w:t>
      </w:r>
    </w:p>
    <w:p w:rsidR="007C3537" w:rsidRDefault="007C3537">
      <w:pPr>
        <w:pStyle w:val="ConsPlusTitle"/>
        <w:jc w:val="center"/>
      </w:pPr>
      <w:r>
        <w:t>КОНТРОЛЯ НА 2023 ГОД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ст. 17.1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ст. 44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t xml:space="preserve"> (ущерба) охраняемым законом ценностям", </w:t>
      </w:r>
      <w:hyperlink r:id="rId8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28.10.2021 N 703 "Об утверждении Положения о муниципальном земельном контроле в границах Артемовского городского округа",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2023 год (далее - Программа, прилагается).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2. Муниципальному казенному учреждению управлению муниципальной собственности администрации Артемовского городского округа (Железнова Н.С.) обеспечить выполнение мероприятий Программы.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3. Управлению информационной политики администрации Артемовского городского округа (и.о. начальника Рабинович Э.Д.) опубликовать настоящее постановление в газете "Выбор" и разместить на официальном сайте Артемовского городского округа.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01.01.2023.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начальника управления муниципальной собственности администрации Артемовского городского округа Железнову Н.С.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right"/>
      </w:pPr>
      <w:r>
        <w:t>Глава Артемовского городского округа</w:t>
      </w:r>
    </w:p>
    <w:p w:rsidR="007C3537" w:rsidRDefault="007C3537">
      <w:pPr>
        <w:pStyle w:val="ConsPlusNormal"/>
        <w:jc w:val="right"/>
      </w:pPr>
      <w:r>
        <w:t>В.В.КВОН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right"/>
        <w:outlineLvl w:val="0"/>
      </w:pPr>
      <w:r>
        <w:t>Приложение</w:t>
      </w:r>
    </w:p>
    <w:p w:rsidR="007C3537" w:rsidRDefault="007C3537">
      <w:pPr>
        <w:pStyle w:val="ConsPlusNormal"/>
        <w:jc w:val="right"/>
      </w:pPr>
      <w:r>
        <w:t>утверждена</w:t>
      </w:r>
    </w:p>
    <w:p w:rsidR="007C3537" w:rsidRDefault="007C3537">
      <w:pPr>
        <w:pStyle w:val="ConsPlusNormal"/>
        <w:jc w:val="right"/>
      </w:pPr>
      <w:r>
        <w:t>постановлением</w:t>
      </w:r>
    </w:p>
    <w:p w:rsidR="007C3537" w:rsidRDefault="007C3537">
      <w:pPr>
        <w:pStyle w:val="ConsPlusNormal"/>
        <w:jc w:val="right"/>
      </w:pPr>
      <w:r>
        <w:t>администрации</w:t>
      </w:r>
    </w:p>
    <w:p w:rsidR="007C3537" w:rsidRDefault="007C3537">
      <w:pPr>
        <w:pStyle w:val="ConsPlusNormal"/>
        <w:jc w:val="right"/>
      </w:pPr>
      <w:r>
        <w:t>Артемовского</w:t>
      </w:r>
    </w:p>
    <w:p w:rsidR="007C3537" w:rsidRDefault="007C3537">
      <w:pPr>
        <w:pStyle w:val="ConsPlusNormal"/>
        <w:jc w:val="right"/>
      </w:pPr>
      <w:r>
        <w:lastRenderedPageBreak/>
        <w:t>городского округа</w:t>
      </w:r>
    </w:p>
    <w:p w:rsidR="007C3537" w:rsidRDefault="007C3537">
      <w:pPr>
        <w:pStyle w:val="ConsPlusNormal"/>
        <w:jc w:val="right"/>
      </w:pPr>
      <w:r>
        <w:t>от 18.11.2022 N 812-па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Title"/>
        <w:jc w:val="center"/>
      </w:pPr>
      <w:bookmarkStart w:id="0" w:name="P34"/>
      <w:bookmarkEnd w:id="0"/>
      <w:r>
        <w:t>ПРОГРАММА</w:t>
      </w:r>
    </w:p>
    <w:p w:rsidR="007C3537" w:rsidRDefault="007C3537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7C3537" w:rsidRDefault="007C3537">
      <w:pPr>
        <w:pStyle w:val="ConsPlusTitle"/>
        <w:jc w:val="center"/>
      </w:pPr>
      <w:r>
        <w:t xml:space="preserve">ЗАКОНОМ ЦЕННОСТЯМ ПРИ ОСУЩЕСТВЛЕНИИ </w:t>
      </w:r>
      <w:proofErr w:type="gramStart"/>
      <w:r>
        <w:t>МУНИЦИПАЛЬНОГО</w:t>
      </w:r>
      <w:proofErr w:type="gramEnd"/>
    </w:p>
    <w:p w:rsidR="007C3537" w:rsidRDefault="007C3537">
      <w:pPr>
        <w:pStyle w:val="ConsPlusTitle"/>
        <w:jc w:val="center"/>
      </w:pPr>
      <w:r>
        <w:t>ЗЕМЕЛЬНОГО КОНТРОЛЯ НА 2023 ГОД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Title"/>
        <w:jc w:val="center"/>
        <w:outlineLvl w:val="1"/>
      </w:pPr>
      <w:r>
        <w:t>1. Анализ текущего состояния осуществления муниципального</w:t>
      </w:r>
    </w:p>
    <w:p w:rsidR="007C3537" w:rsidRDefault="007C3537">
      <w:pPr>
        <w:pStyle w:val="ConsPlusTitle"/>
        <w:jc w:val="center"/>
      </w:pPr>
      <w:r>
        <w:t>земельного контроля, описание текущего уровня развития</w:t>
      </w:r>
    </w:p>
    <w:p w:rsidR="007C3537" w:rsidRDefault="007C3537">
      <w:pPr>
        <w:pStyle w:val="ConsPlusTitle"/>
        <w:jc w:val="center"/>
      </w:pPr>
      <w:r>
        <w:t>профилактической деятельности, характеристика проблем,</w:t>
      </w:r>
    </w:p>
    <w:p w:rsidR="007C3537" w:rsidRDefault="007C3537">
      <w:pPr>
        <w:pStyle w:val="ConsPlusTitle"/>
        <w:jc w:val="center"/>
      </w:pPr>
      <w:r>
        <w:t xml:space="preserve">на </w:t>
      </w:r>
      <w:proofErr w:type="gramStart"/>
      <w:r>
        <w:t>решение</w:t>
      </w:r>
      <w:proofErr w:type="gramEnd"/>
      <w:r>
        <w:t xml:space="preserve"> которых направлена Программа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ind w:firstLine="540"/>
        <w:jc w:val="both"/>
      </w:pPr>
      <w:r>
        <w:t xml:space="preserve">1.1. </w:t>
      </w:r>
      <w:proofErr w:type="gramStart"/>
      <w:r>
        <w:t>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 реализуется администрацией Артемовского городского округа в лице отдела муниципального земельного контроля управления муниципальной собственности администрации Артемовского городского округа (далее - Контрольный орган)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земельного контроля</w:t>
      </w:r>
      <w:proofErr w:type="gramEnd"/>
      <w:r>
        <w:t xml:space="preserve"> на территории Артемовского городского округа (далее - муниципальный земельный контроль).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 xml:space="preserve">1.2. Предмет муниципального земельного контроля и его основные направления, а также объекты контроля определяются в соответствии с </w:t>
      </w:r>
      <w:hyperlink r:id="rId10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28.10.2021 N 703 "Об утверждении Положения о муниципальном земельном контроле в границах Артемовского городского округа" (далее - Положение).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1.3. Основным видом нарушений, выявляемых должностными лицами при проведении муниципального земельного контроля, является использование земельных участков лицами, не имеющими предусмотренных законодательством Российской Федерации прав на указанные земельные участки. На втором месте - прочие нарушения обязательных требований земельного законодательства, в том числе использование земельных участков не в соответствии с целями их предоставления, а также неиспользование земель сельскохозяйственного назначения, приводящее к деградации и обесцениванию таких земель.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1.4. Мониторинг состояния подконтрольных субъектов в сфере земельного законодательства выявил, что ключевыми и наиболее значимыми рисками причинения ущерба охраняемым законом ценностям являются низкие знания земельного законодательства контролируемыми лицами, источниками которых являются непроверенные информационные ресурсы, а также различное толкование требований законодательства, что может привести к нарушению ими отдельных положений действующего законодательства. 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вопросов, связанных с организацией и осуществлением муниципального земельного контроля.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1.5. Главной задачей Контрольного органа при осуществлении муниципального земельного контроля является переориентация контрольной деятельности на усиление профилактической работы в отношении объектов контроля, обеспечивающей приоритет проведения профилактики.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Title"/>
        <w:jc w:val="center"/>
        <w:outlineLvl w:val="1"/>
      </w:pPr>
      <w:r>
        <w:t>2. Цели и задачи реализации Программы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ind w:firstLine="540"/>
        <w:jc w:val="both"/>
      </w:pPr>
      <w:r>
        <w:t>2.1. Целями реализации Программы являются: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lastRenderedPageBreak/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повышение прозрачности системы муниципального контроля;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формирование единого понимания обязательных требований, требований, установленных муниципальными правовыми актами,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мотивация подконтрольных субъектов к добросовестному поведению и, как следствие, снижение уровня ущерба охраняемым законом ценностям.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2.2. Задачами реализации Программы являются: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определение перечня видов и сбор статистических данных, необходимых для организации профилактической работы;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повышение квалификации кадрового состава Контрольного органа;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Title"/>
        <w:jc w:val="center"/>
        <w:outlineLvl w:val="1"/>
      </w:pPr>
      <w:r>
        <w:t>3. Перечень профилактических мероприятий, сроки</w:t>
      </w:r>
    </w:p>
    <w:p w:rsidR="007C3537" w:rsidRDefault="007C3537">
      <w:pPr>
        <w:pStyle w:val="ConsPlusTitle"/>
        <w:jc w:val="center"/>
      </w:pPr>
      <w:r>
        <w:t>(периодичность) их проведения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ind w:firstLine="540"/>
        <w:jc w:val="both"/>
      </w:pPr>
      <w:r>
        <w:t>3.1. В соответствии с Положением проводятся следующие профилактические мероприятия: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2) обобщение правоприменительной практики;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4) консультирование.</w:t>
      </w:r>
    </w:p>
    <w:p w:rsidR="007C3537" w:rsidRDefault="007C3537">
      <w:pPr>
        <w:pStyle w:val="ConsPlusNormal"/>
        <w:spacing w:before="220"/>
        <w:ind w:firstLine="540"/>
        <w:jc w:val="both"/>
      </w:pPr>
      <w:r>
        <w:t>3.2. Перечень профилактических мероприятий, сроки (периодичность) их проведения:</w:t>
      </w:r>
    </w:p>
    <w:p w:rsidR="007C3537" w:rsidRDefault="007C35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984"/>
        <w:gridCol w:w="2452"/>
        <w:gridCol w:w="1888"/>
        <w:gridCol w:w="2268"/>
      </w:tblGrid>
      <w:tr w:rsidR="007C3537">
        <w:tc>
          <w:tcPr>
            <w:tcW w:w="460" w:type="dxa"/>
          </w:tcPr>
          <w:p w:rsidR="007C3537" w:rsidRDefault="007C35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7C3537" w:rsidRDefault="007C3537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452" w:type="dxa"/>
          </w:tcPr>
          <w:p w:rsidR="007C3537" w:rsidRDefault="007C3537">
            <w:pPr>
              <w:pStyle w:val="ConsPlusNormal"/>
              <w:jc w:val="center"/>
            </w:pPr>
            <w:r>
              <w:t>Форма мероприятия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  <w:jc w:val="center"/>
            </w:pPr>
            <w:r>
              <w:t>Подразделение и (или) должностные лица Контрольного органа, ответственные за реализацию мероприятия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  <w:jc w:val="center"/>
            </w:pPr>
            <w:r>
              <w:t>Сроки (периодичность) их проведения</w:t>
            </w:r>
          </w:p>
        </w:tc>
      </w:tr>
      <w:tr w:rsidR="007C3537">
        <w:tc>
          <w:tcPr>
            <w:tcW w:w="460" w:type="dxa"/>
          </w:tcPr>
          <w:p w:rsidR="007C3537" w:rsidRDefault="007C35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C3537" w:rsidRDefault="007C35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52" w:type="dxa"/>
          </w:tcPr>
          <w:p w:rsidR="007C3537" w:rsidRDefault="007C35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  <w:jc w:val="center"/>
            </w:pPr>
            <w:r>
              <w:t>5</w:t>
            </w:r>
          </w:p>
        </w:tc>
      </w:tr>
      <w:tr w:rsidR="007C3537">
        <w:tc>
          <w:tcPr>
            <w:tcW w:w="460" w:type="dxa"/>
            <w:vMerge w:val="restart"/>
          </w:tcPr>
          <w:p w:rsidR="007C3537" w:rsidRDefault="007C353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7C3537" w:rsidRDefault="007C3537">
            <w:pPr>
              <w:pStyle w:val="ConsPlusNormal"/>
            </w:pPr>
            <w:r>
              <w:t>Информирование</w:t>
            </w:r>
          </w:p>
        </w:tc>
        <w:tc>
          <w:tcPr>
            <w:tcW w:w="2452" w:type="dxa"/>
          </w:tcPr>
          <w:p w:rsidR="007C3537" w:rsidRDefault="007C3537">
            <w:pPr>
              <w:pStyle w:val="ConsPlusNormal"/>
            </w:pPr>
            <w:r>
              <w:t>информирование осуществляется посредством размещения соответствующих сведений на официальном сайте Артемовского городского округа,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</w:pPr>
            <w:r>
              <w:t>уполномоченные должностные лица Контрольного органа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</w:pPr>
            <w:r>
              <w:t>по мере необходимости</w:t>
            </w:r>
          </w:p>
        </w:tc>
      </w:tr>
      <w:tr w:rsidR="007C3537">
        <w:tc>
          <w:tcPr>
            <w:tcW w:w="460" w:type="dxa"/>
            <w:vMerge/>
          </w:tcPr>
          <w:p w:rsidR="007C3537" w:rsidRDefault="007C3537">
            <w:pPr>
              <w:pStyle w:val="ConsPlusNormal"/>
            </w:pPr>
          </w:p>
        </w:tc>
        <w:tc>
          <w:tcPr>
            <w:tcW w:w="1984" w:type="dxa"/>
            <w:vMerge/>
          </w:tcPr>
          <w:p w:rsidR="007C3537" w:rsidRDefault="007C3537">
            <w:pPr>
              <w:pStyle w:val="ConsPlusNormal"/>
            </w:pPr>
          </w:p>
        </w:tc>
        <w:tc>
          <w:tcPr>
            <w:tcW w:w="2452" w:type="dxa"/>
          </w:tcPr>
          <w:p w:rsidR="007C3537" w:rsidRDefault="007C3537">
            <w:pPr>
              <w:pStyle w:val="ConsPlusNormal"/>
            </w:pPr>
            <w:r>
              <w:t xml:space="preserve">размещение и поддержание в актуальном состоянии на официальном сайте Артемовского городского округа сведений, предусмотренных </w:t>
            </w:r>
            <w:hyperlink r:id="rId11">
              <w:r>
                <w:rPr>
                  <w:color w:val="0000FF"/>
                </w:rPr>
                <w:t>частью 3 статьи 46</w:t>
              </w:r>
            </w:hyperlink>
            <w:r>
              <w:t xml:space="preserve">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</w:pPr>
            <w:r>
              <w:t>уполномоченные должностные лица Контрольного органа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</w:pPr>
            <w:r>
              <w:t>по мере обновления</w:t>
            </w:r>
          </w:p>
        </w:tc>
      </w:tr>
      <w:tr w:rsidR="007C3537">
        <w:tc>
          <w:tcPr>
            <w:tcW w:w="460" w:type="dxa"/>
          </w:tcPr>
          <w:p w:rsidR="007C3537" w:rsidRDefault="007C353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7C3537" w:rsidRDefault="007C3537">
            <w:pPr>
              <w:pStyle w:val="ConsPlusNormal"/>
            </w:pPr>
            <w:r>
              <w:t>Обобщение правоприменительной практики</w:t>
            </w:r>
          </w:p>
        </w:tc>
        <w:tc>
          <w:tcPr>
            <w:tcW w:w="2452" w:type="dxa"/>
          </w:tcPr>
          <w:p w:rsidR="007C3537" w:rsidRDefault="007C3537">
            <w:pPr>
              <w:pStyle w:val="ConsPlusNormal"/>
            </w:pPr>
            <w:r>
              <w:t xml:space="preserve">обеспечение подготовки и публичного обсуждения проекта доклада, содержащего результаты обобщения </w:t>
            </w:r>
            <w:r>
              <w:lastRenderedPageBreak/>
              <w:t>правоприменительной практики Контрольного органа размещение на официальном сайте Артемовского городского округа утвержденного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</w:pPr>
            <w:r>
              <w:lastRenderedPageBreak/>
              <w:t>уполномоченные должностные лица Контрольного органа;</w:t>
            </w:r>
          </w:p>
          <w:p w:rsidR="007C3537" w:rsidRDefault="007C3537">
            <w:pPr>
              <w:pStyle w:val="ConsPlusNormal"/>
            </w:pPr>
            <w:r>
              <w:t xml:space="preserve">уполномоченные </w:t>
            </w:r>
            <w:r>
              <w:lastRenderedPageBreak/>
              <w:t>должностные лица Контрольного органа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</w:pPr>
            <w:r>
              <w:lastRenderedPageBreak/>
              <w:t xml:space="preserve">ежегодно, не позднее 20 января года, следующего за </w:t>
            </w:r>
            <w:proofErr w:type="gramStart"/>
            <w:r>
              <w:t>отчетным</w:t>
            </w:r>
            <w:proofErr w:type="gramEnd"/>
            <w:r>
              <w:t xml:space="preserve"> ежегодно, не позднее 30 января года, следующего за </w:t>
            </w:r>
            <w:r>
              <w:lastRenderedPageBreak/>
              <w:t>отчетным</w:t>
            </w:r>
          </w:p>
        </w:tc>
      </w:tr>
      <w:tr w:rsidR="007C3537">
        <w:tc>
          <w:tcPr>
            <w:tcW w:w="460" w:type="dxa"/>
            <w:vMerge w:val="restart"/>
          </w:tcPr>
          <w:p w:rsidR="007C3537" w:rsidRDefault="007C353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7C3537" w:rsidRDefault="007C3537">
            <w:pPr>
              <w:pStyle w:val="ConsPlusNormal"/>
            </w:pPr>
            <w:r>
              <w:t>Объявление предостережения</w:t>
            </w:r>
          </w:p>
        </w:tc>
        <w:tc>
          <w:tcPr>
            <w:tcW w:w="2452" w:type="dxa"/>
          </w:tcPr>
          <w:p w:rsidR="007C3537" w:rsidRDefault="007C3537">
            <w:pPr>
              <w:pStyle w:val="ConsPlusNormal"/>
            </w:pPr>
            <w: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</w:pPr>
            <w:r>
              <w:t>уполномоченные должностные лица Контрольного органа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</w:pPr>
            <w: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7C3537">
        <w:tc>
          <w:tcPr>
            <w:tcW w:w="460" w:type="dxa"/>
            <w:vMerge/>
          </w:tcPr>
          <w:p w:rsidR="007C3537" w:rsidRDefault="007C3537">
            <w:pPr>
              <w:pStyle w:val="ConsPlusNormal"/>
            </w:pPr>
          </w:p>
        </w:tc>
        <w:tc>
          <w:tcPr>
            <w:tcW w:w="1984" w:type="dxa"/>
            <w:vMerge/>
          </w:tcPr>
          <w:p w:rsidR="007C3537" w:rsidRDefault="007C3537">
            <w:pPr>
              <w:pStyle w:val="ConsPlusNormal"/>
            </w:pPr>
          </w:p>
        </w:tc>
        <w:tc>
          <w:tcPr>
            <w:tcW w:w="2452" w:type="dxa"/>
          </w:tcPr>
          <w:p w:rsidR="007C3537" w:rsidRDefault="007C3537">
            <w:pPr>
              <w:pStyle w:val="ConsPlusNormal"/>
            </w:pPr>
            <w:r>
              <w:t>рассмотрение возражений контролируемых лиц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</w:pPr>
            <w:r>
              <w:t>уполномоченные должностные лица Контрольного органа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</w:pPr>
            <w:r>
              <w:t>в течение 15 рабочих дней со дня поступления возражения</w:t>
            </w:r>
          </w:p>
        </w:tc>
      </w:tr>
      <w:tr w:rsidR="007C3537">
        <w:tc>
          <w:tcPr>
            <w:tcW w:w="460" w:type="dxa"/>
          </w:tcPr>
          <w:p w:rsidR="007C3537" w:rsidRDefault="007C353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7C3537" w:rsidRDefault="007C3537">
            <w:pPr>
              <w:pStyle w:val="ConsPlusNormal"/>
            </w:pPr>
            <w:r>
              <w:t>Консультирование</w:t>
            </w:r>
          </w:p>
        </w:tc>
        <w:tc>
          <w:tcPr>
            <w:tcW w:w="2452" w:type="dxa"/>
          </w:tcPr>
          <w:p w:rsidR="007C3537" w:rsidRDefault="007C3537">
            <w:pPr>
              <w:pStyle w:val="ConsPlusNormal"/>
            </w:pPr>
            <w:r>
              <w:t>консультирование контролируемых лиц по следующим вопросам, связанным с организацией и осуществлением муниципального контроля:</w:t>
            </w:r>
          </w:p>
          <w:p w:rsidR="007C3537" w:rsidRDefault="007C3537">
            <w:pPr>
              <w:pStyle w:val="ConsPlusNormal"/>
            </w:pPr>
            <w:r>
              <w:t>порядка проведения контрольных мероприятий;</w:t>
            </w:r>
          </w:p>
          <w:p w:rsidR="007C3537" w:rsidRDefault="007C3537">
            <w:pPr>
              <w:pStyle w:val="ConsPlusNormal"/>
            </w:pPr>
            <w:r>
              <w:t xml:space="preserve">периодичности проведения </w:t>
            </w:r>
            <w:r>
              <w:lastRenderedPageBreak/>
              <w:t>контрольных мероприятий;</w:t>
            </w:r>
          </w:p>
          <w:p w:rsidR="007C3537" w:rsidRDefault="007C3537">
            <w:pPr>
              <w:pStyle w:val="ConsPlusNormal"/>
            </w:pPr>
            <w:r>
              <w:t>порядка принятия решений по итогам контрольных мероприятий;</w:t>
            </w:r>
          </w:p>
          <w:p w:rsidR="007C3537" w:rsidRDefault="007C3537">
            <w:pPr>
              <w:pStyle w:val="ConsPlusNormal"/>
            </w:pPr>
            <w:r>
              <w:t>порядка обжалования решений Контрольного органа</w:t>
            </w:r>
          </w:p>
        </w:tc>
        <w:tc>
          <w:tcPr>
            <w:tcW w:w="1888" w:type="dxa"/>
          </w:tcPr>
          <w:p w:rsidR="007C3537" w:rsidRDefault="007C3537">
            <w:pPr>
              <w:pStyle w:val="ConsPlusNormal"/>
            </w:pPr>
            <w: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68" w:type="dxa"/>
          </w:tcPr>
          <w:p w:rsidR="007C3537" w:rsidRDefault="007C3537">
            <w:pPr>
              <w:pStyle w:val="ConsPlusNormal"/>
            </w:pPr>
            <w:r>
              <w:t>в течение года (при наличии оснований)</w:t>
            </w:r>
          </w:p>
        </w:tc>
      </w:tr>
    </w:tbl>
    <w:p w:rsidR="007C3537" w:rsidRDefault="007C3537">
      <w:pPr>
        <w:pStyle w:val="ConsPlusNormal"/>
        <w:jc w:val="both"/>
      </w:pPr>
    </w:p>
    <w:p w:rsidR="007C3537" w:rsidRDefault="007C3537">
      <w:pPr>
        <w:pStyle w:val="ConsPlusTitle"/>
        <w:jc w:val="center"/>
        <w:outlineLvl w:val="1"/>
      </w:pPr>
      <w:r>
        <w:t>4. Показатели результативности и эффективности Программы</w:t>
      </w: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ind w:firstLine="540"/>
        <w:jc w:val="both"/>
      </w:pPr>
      <w: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C3537" w:rsidRDefault="007C35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519"/>
        <w:gridCol w:w="2040"/>
      </w:tblGrid>
      <w:tr w:rsidR="007C3537">
        <w:tc>
          <w:tcPr>
            <w:tcW w:w="510" w:type="dxa"/>
          </w:tcPr>
          <w:p w:rsidR="007C3537" w:rsidRDefault="007C353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19" w:type="dxa"/>
          </w:tcPr>
          <w:p w:rsidR="007C3537" w:rsidRDefault="007C353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7C3537" w:rsidRDefault="007C3537">
            <w:pPr>
              <w:pStyle w:val="ConsPlusNormal"/>
              <w:jc w:val="center"/>
            </w:pPr>
            <w:r>
              <w:t>Величина</w:t>
            </w:r>
          </w:p>
        </w:tc>
      </w:tr>
      <w:tr w:rsidR="007C3537">
        <w:tc>
          <w:tcPr>
            <w:tcW w:w="510" w:type="dxa"/>
          </w:tcPr>
          <w:p w:rsidR="007C3537" w:rsidRDefault="007C3537">
            <w:pPr>
              <w:pStyle w:val="ConsPlusNormal"/>
            </w:pPr>
            <w:r>
              <w:t>1.</w:t>
            </w:r>
          </w:p>
        </w:tc>
        <w:tc>
          <w:tcPr>
            <w:tcW w:w="6519" w:type="dxa"/>
          </w:tcPr>
          <w:p w:rsidR="007C3537" w:rsidRDefault="007C3537">
            <w:pPr>
              <w:pStyle w:val="ConsPlusNormal"/>
            </w:pPr>
            <w:r>
              <w:t xml:space="preserve">Полнота информации, размещенной на официальном сайте Артемовского городского округа в соответствии с </w:t>
            </w:r>
            <w:hyperlink r:id="rId12">
              <w:r>
                <w:rPr>
                  <w:color w:val="0000FF"/>
                </w:rPr>
                <w:t>частью 3 статьи 46</w:t>
              </w:r>
            </w:hyperlink>
            <w:r>
              <w:t xml:space="preserve"> Федерального закона от 31.07.2021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40" w:type="dxa"/>
          </w:tcPr>
          <w:p w:rsidR="007C3537" w:rsidRDefault="007C3537">
            <w:pPr>
              <w:pStyle w:val="ConsPlusNormal"/>
            </w:pPr>
            <w:r>
              <w:t>100%</w:t>
            </w:r>
          </w:p>
        </w:tc>
      </w:tr>
      <w:tr w:rsidR="007C3537">
        <w:tc>
          <w:tcPr>
            <w:tcW w:w="510" w:type="dxa"/>
          </w:tcPr>
          <w:p w:rsidR="007C3537" w:rsidRDefault="007C3537">
            <w:pPr>
              <w:pStyle w:val="ConsPlusNormal"/>
            </w:pPr>
            <w:r>
              <w:t>2.</w:t>
            </w:r>
          </w:p>
        </w:tc>
        <w:tc>
          <w:tcPr>
            <w:tcW w:w="6519" w:type="dxa"/>
          </w:tcPr>
          <w:p w:rsidR="007C3537" w:rsidRDefault="007C3537">
            <w:pPr>
              <w:pStyle w:val="ConsPlusNormal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040" w:type="dxa"/>
          </w:tcPr>
          <w:p w:rsidR="007C3537" w:rsidRDefault="007C3537">
            <w:pPr>
              <w:pStyle w:val="ConsPlusNormal"/>
            </w:pPr>
            <w:r>
              <w:t xml:space="preserve">70% от числа </w:t>
            </w:r>
            <w:proofErr w:type="gramStart"/>
            <w:r>
              <w:t>обратившихся</w:t>
            </w:r>
            <w:proofErr w:type="gramEnd"/>
          </w:p>
        </w:tc>
      </w:tr>
    </w:tbl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jc w:val="both"/>
      </w:pPr>
    </w:p>
    <w:p w:rsidR="007C3537" w:rsidRDefault="007C35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F" w:rsidRDefault="0026797F"/>
    <w:sectPr w:rsidR="0026797F" w:rsidSect="00A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3537"/>
    <w:rsid w:val="0026797F"/>
    <w:rsid w:val="007C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3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35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DF98AB0F97F5E6DB1A0B40121E9631E9B8C824878F41E5ED0C8A94E342B84609E3BQ3f5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99BB385103591EAEAE6C856853C282FA89E6F0775A62E3FAE40776B63318CEDEC21621A45915DDCDB452342DQ9f9C" TargetMode="External"/><Relationship Id="rId12" Type="http://schemas.openxmlformats.org/officeDocument/2006/relationships/hyperlink" Target="consultantplus://offline/ref=C299BB385103591EAEAE6C856853C282FD83ECF77E5062E3FAE40776B63318CECCC24E2DA55A0EDCCBA104656BCF6F9F3A28F7AE499D30F5Q3f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9BB385103591EAEAE6C856853C282FD83ECF77E5062E3FAE40776B63318CECCC24E2DA55A0FD5CBA104656BCF6F9F3A28F7AE499D30F5Q3f7C" TargetMode="External"/><Relationship Id="rId11" Type="http://schemas.openxmlformats.org/officeDocument/2006/relationships/hyperlink" Target="consultantplus://offline/ref=C299BB385103591EAEAE6C856853C282FD83ECF77E5062E3FAE40776B63318CECCC24E2DA55A0EDCCBA104656BCF6F9F3A28F7AE499D30F5Q3f7C" TargetMode="External"/><Relationship Id="rId5" Type="http://schemas.openxmlformats.org/officeDocument/2006/relationships/hyperlink" Target="consultantplus://offline/ref=C299BB385103591EAEAE6C856853C282FD82E7F5775C62E3FAE40776B63318CECCC24E2EA353008998EE05392E997C9E3D28F5AA55Q9fCC" TargetMode="External"/><Relationship Id="rId10" Type="http://schemas.openxmlformats.org/officeDocument/2006/relationships/hyperlink" Target="consultantplus://offline/ref=C299BB385103591EAEAE72887E3F9C8DF98AB0F97F5E6DB1A0B40121E9631E9B8C824878F41E5ED0C8A94E342B84609E3BQ3f5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99BB385103591EAEAE72887E3F9C8DF98AB0F97F5F60BCA0B20121E9631E9B8C824878F41E5ED0C8A94E342B84609E3BQ3f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vivduk</dc:creator>
  <cp:lastModifiedBy>vivduk</cp:lastModifiedBy>
  <cp:revision>1</cp:revision>
  <dcterms:created xsi:type="dcterms:W3CDTF">2023-04-13T02:31:00Z</dcterms:created>
  <dcterms:modified xsi:type="dcterms:W3CDTF">2023-04-13T02:31:00Z</dcterms:modified>
</cp:coreProperties>
</file>