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64" w:rsidRDefault="00E40520" w:rsidP="00E40520">
      <w:pPr>
        <w:ind w:firstLine="56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</w:t>
      </w:r>
    </w:p>
    <w:p w:rsidR="00E40520" w:rsidRDefault="00E40520" w:rsidP="00E40520">
      <w:pPr>
        <w:ind w:firstLine="5670"/>
        <w:rPr>
          <w:sz w:val="28"/>
          <w:szCs w:val="28"/>
          <w:lang w:eastAsia="ru-RU"/>
        </w:rPr>
      </w:pPr>
    </w:p>
    <w:p w:rsidR="00E40520" w:rsidRDefault="00E40520" w:rsidP="00E40520">
      <w:pPr>
        <w:ind w:firstLine="5670"/>
        <w:rPr>
          <w:sz w:val="28"/>
          <w:szCs w:val="28"/>
          <w:lang w:eastAsia="ru-RU"/>
        </w:rPr>
      </w:pPr>
    </w:p>
    <w:p w:rsidR="00E40520" w:rsidRDefault="00E40520" w:rsidP="00E40520">
      <w:pPr>
        <w:ind w:firstLine="5670"/>
        <w:rPr>
          <w:sz w:val="28"/>
          <w:szCs w:val="28"/>
          <w:lang w:eastAsia="ru-RU"/>
        </w:rPr>
      </w:pPr>
    </w:p>
    <w:p w:rsidR="00F26364" w:rsidRDefault="00C37DCB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ПРОГРАММА</w:t>
      </w:r>
    </w:p>
    <w:p w:rsidR="00F26364" w:rsidRDefault="00C37DCB">
      <w:pPr>
        <w:spacing w:line="312" w:lineRule="exact"/>
        <w:ind w:left="709" w:right="-1"/>
        <w:jc w:val="center"/>
        <w:rPr>
          <w:b/>
          <w:sz w:val="28"/>
        </w:rPr>
      </w:pPr>
      <w:r>
        <w:rPr>
          <w:b/>
          <w:sz w:val="28"/>
        </w:rPr>
        <w:t xml:space="preserve">профилактики рисков причинения вреда (ущерба) охраняемым                 законом ценностям при осуществлении муниципального </w:t>
      </w:r>
    </w:p>
    <w:p w:rsidR="00F26364" w:rsidRDefault="00C37DCB">
      <w:pPr>
        <w:spacing w:line="312" w:lineRule="exact"/>
        <w:ind w:left="709" w:right="-1"/>
        <w:jc w:val="center"/>
        <w:rPr>
          <w:b/>
          <w:sz w:val="28"/>
        </w:rPr>
      </w:pPr>
      <w:r>
        <w:rPr>
          <w:b/>
          <w:sz w:val="28"/>
        </w:rPr>
        <w:t>земельного контроля на 202</w:t>
      </w:r>
      <w:r w:rsidR="00E40520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F26364" w:rsidRDefault="00F26364">
      <w:pPr>
        <w:rPr>
          <w:b/>
          <w:sz w:val="28"/>
          <w:szCs w:val="28"/>
        </w:rPr>
      </w:pPr>
    </w:p>
    <w:p w:rsidR="00F26364" w:rsidRDefault="00C37DCB">
      <w:pPr>
        <w:pStyle w:val="afb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текущего состояния осуществления муниципального                    земельного контроля, описание текущего уровня развития                               профилактической деятельности, характеристика проблем, на решени</w:t>
      </w:r>
      <w:r>
        <w:rPr>
          <w:b/>
          <w:sz w:val="28"/>
          <w:szCs w:val="28"/>
        </w:rPr>
        <w:t xml:space="preserve">е которых направлена Программа </w:t>
      </w:r>
    </w:p>
    <w:p w:rsidR="00F26364" w:rsidRDefault="00F26364">
      <w:pPr>
        <w:pStyle w:val="afb"/>
        <w:tabs>
          <w:tab w:val="left" w:pos="851"/>
        </w:tabs>
        <w:ind w:left="709"/>
        <w:jc w:val="both"/>
        <w:rPr>
          <w:b/>
          <w:sz w:val="10"/>
          <w:szCs w:val="10"/>
        </w:rPr>
      </w:pPr>
    </w:p>
    <w:p w:rsidR="00F26364" w:rsidRDefault="00C37DCB">
      <w:pPr>
        <w:pStyle w:val="afb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 реализуется администрацией Артемовского городского округа в лице </w:t>
      </w:r>
      <w:r>
        <w:rPr>
          <w:bCs/>
          <w:sz w:val="28"/>
          <w:szCs w:val="28"/>
        </w:rPr>
        <w:t xml:space="preserve">отдела муниципального земельного контроля управления муниципальной собственности администрации Артемовского городского округа (далее – Контрольный орган) и </w:t>
      </w:r>
      <w:r>
        <w:rPr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</w:t>
      </w:r>
      <w:r>
        <w:rPr>
          <w:sz w:val="28"/>
          <w:szCs w:val="28"/>
        </w:rPr>
        <w:t xml:space="preserve">ения вреда (ущерба) охраняемым законом ценностям, соблюдение которых оценивается </w:t>
      </w:r>
      <w:r>
        <w:rPr>
          <w:bCs/>
          <w:sz w:val="28"/>
          <w:szCs w:val="28"/>
        </w:rPr>
        <w:t xml:space="preserve">в рамках муниципального земельного контроля на территории Артемовского городского округа (далее – муниципальный земельный контроль). 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2. Предмет муниципального земельного контроля и его основные направления, а также объекты контроля определяются в соответствии с решением Думы Артемовского городского округа от 28.10.2021 № 703 «Об утверждении Положения о муниципальном земельном контроле в</w:t>
      </w:r>
      <w:r>
        <w:rPr>
          <w:sz w:val="28"/>
          <w:szCs w:val="28"/>
        </w:rPr>
        <w:t xml:space="preserve"> границах Артемовского городского округа» (далее – Положение).</w:t>
      </w:r>
      <w:r>
        <w:rPr>
          <w:sz w:val="28"/>
          <w:szCs w:val="28"/>
          <w:lang w:eastAsia="ru-RU"/>
        </w:rPr>
        <w:t xml:space="preserve"> 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Основным видом нарушений, выявляемых должностными лицами при проведении муниципального земельного контроля, является использование земельных участков лицами, не имеющими предусмотренных з</w:t>
      </w:r>
      <w:r>
        <w:rPr>
          <w:sz w:val="28"/>
          <w:szCs w:val="28"/>
          <w:lang w:eastAsia="ru-RU"/>
        </w:rPr>
        <w:t xml:space="preserve">аконодательством Российской Федерации прав на указанные земельные участки, – </w:t>
      </w:r>
      <w:r w:rsidR="00E40520">
        <w:rPr>
          <w:sz w:val="28"/>
          <w:szCs w:val="28"/>
          <w:lang w:eastAsia="ru-RU"/>
        </w:rPr>
        <w:t xml:space="preserve">более 60 </w:t>
      </w:r>
      <w:r>
        <w:rPr>
          <w:sz w:val="28"/>
          <w:szCs w:val="28"/>
          <w:lang w:eastAsia="ru-RU"/>
        </w:rPr>
        <w:t xml:space="preserve">%. На втором месте – </w:t>
      </w:r>
      <w:r>
        <w:rPr>
          <w:sz w:val="28"/>
          <w:szCs w:val="28"/>
        </w:rPr>
        <w:t xml:space="preserve">длительное </w:t>
      </w:r>
      <w:proofErr w:type="spellStart"/>
      <w:r>
        <w:rPr>
          <w:sz w:val="28"/>
          <w:szCs w:val="28"/>
        </w:rPr>
        <w:t>неосвоение</w:t>
      </w:r>
      <w:proofErr w:type="spellEnd"/>
      <w:r>
        <w:rPr>
          <w:sz w:val="28"/>
          <w:szCs w:val="28"/>
        </w:rPr>
        <w:t xml:space="preserve"> земельного участка при условии, что с момента предоставления земельного участка прошло </w:t>
      </w:r>
      <w:r>
        <w:rPr>
          <w:sz w:val="28"/>
          <w:szCs w:val="28"/>
        </w:rPr>
        <w:lastRenderedPageBreak/>
        <w:t>более трех лет, либо истек срок освоения земель</w:t>
      </w:r>
      <w:r>
        <w:rPr>
          <w:sz w:val="28"/>
          <w:szCs w:val="28"/>
        </w:rPr>
        <w:t xml:space="preserve">ного участка, указанный в договоре аренды земельного участка, – </w:t>
      </w:r>
      <w:r w:rsidR="00E40520">
        <w:rPr>
          <w:sz w:val="28"/>
          <w:szCs w:val="28"/>
        </w:rPr>
        <w:t xml:space="preserve">более 20 </w:t>
      </w:r>
      <w:r>
        <w:rPr>
          <w:sz w:val="28"/>
          <w:szCs w:val="28"/>
        </w:rPr>
        <w:t xml:space="preserve">%. На третьем месте - </w:t>
      </w:r>
      <w:r>
        <w:rPr>
          <w:sz w:val="28"/>
          <w:szCs w:val="28"/>
          <w:lang w:eastAsia="ru-RU"/>
        </w:rPr>
        <w:t>прочие нарушения обязательных требований земельного законодательства, в том числе использование земельных участков не в соответствии с целями их предоставления, а также</w:t>
      </w:r>
      <w:r>
        <w:rPr>
          <w:sz w:val="28"/>
          <w:szCs w:val="28"/>
          <w:lang w:eastAsia="ru-RU"/>
        </w:rPr>
        <w:t xml:space="preserve"> неиспользование земель сельскохозяйственного назначения, приводящее к деградации и обесцениванию таких земель. 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 Мониторинг состояния подконтрольных субъектов в сфере земельного законодательства выявил, что основными и наиболее значимыми рисками причи</w:t>
      </w:r>
      <w:r>
        <w:rPr>
          <w:sz w:val="28"/>
          <w:szCs w:val="28"/>
          <w:lang w:eastAsia="ru-RU"/>
        </w:rPr>
        <w:t>нения ущерба охраняемым законом ценностям являются низкие знания земельного законодательства</w:t>
      </w:r>
      <w:r>
        <w:rPr>
          <w:bCs/>
          <w:sz w:val="28"/>
          <w:szCs w:val="28"/>
        </w:rPr>
        <w:t xml:space="preserve"> контролируемыми лицами, источниками которых являются непроверенные информационные ресурсы, а также </w:t>
      </w:r>
      <w:r>
        <w:rPr>
          <w:sz w:val="28"/>
          <w:szCs w:val="28"/>
          <w:lang w:eastAsia="ru-RU"/>
        </w:rPr>
        <w:t xml:space="preserve">различное толкование </w:t>
      </w:r>
      <w:r>
        <w:rPr>
          <w:bCs/>
          <w:sz w:val="28"/>
          <w:szCs w:val="28"/>
        </w:rPr>
        <w:t>требований законодательства, что может прив</w:t>
      </w:r>
      <w:r>
        <w:rPr>
          <w:bCs/>
          <w:sz w:val="28"/>
          <w:szCs w:val="28"/>
        </w:rPr>
        <w:t xml:space="preserve">ести к нарушению ими отдельных положений действующего законодательства. </w:t>
      </w:r>
      <w:r>
        <w:rPr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</w:t>
      </w:r>
      <w:r>
        <w:rPr>
          <w:sz w:val="28"/>
          <w:szCs w:val="28"/>
          <w:lang w:eastAsia="ru-RU"/>
        </w:rPr>
        <w:t xml:space="preserve">вопросов, связанных с организацией и осуществлением муниципального земельного контроля. </w:t>
      </w:r>
    </w:p>
    <w:p w:rsidR="00F26364" w:rsidRDefault="00C37DCB">
      <w:pPr>
        <w:pStyle w:val="ConsPlusTitle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1.5. Главной задачей Контрольного органа при осуществлении муниципального земельного контроля является переориентация контрольной деятельности на усиление профилактиче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ской работы в отношении объектов контроля, обеспечивающей приоритет проведения профилактики.</w:t>
      </w:r>
      <w:r>
        <w:rPr>
          <w:sz w:val="28"/>
          <w:szCs w:val="28"/>
        </w:rPr>
        <w:t xml:space="preserve"> </w:t>
      </w:r>
    </w:p>
    <w:p w:rsidR="00F26364" w:rsidRDefault="00F26364">
      <w:pPr>
        <w:pStyle w:val="ConsPlusTitle"/>
        <w:ind w:firstLine="709"/>
        <w:jc w:val="both"/>
        <w:rPr>
          <w:rFonts w:ascii="Times New Roman" w:hAnsi="Times New Roman" w:cs="Times New Roman"/>
          <w:bCs/>
          <w:sz w:val="20"/>
        </w:rPr>
      </w:pPr>
    </w:p>
    <w:p w:rsidR="00F26364" w:rsidRDefault="00C37DC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2.1. Целями реализации Программы являются</w:t>
      </w:r>
      <w:r>
        <w:rPr>
          <w:sz w:val="28"/>
          <w:szCs w:val="28"/>
          <w:lang w:eastAsia="ru-RU"/>
        </w:rPr>
        <w:t>: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повышение пр</w:t>
      </w:r>
      <w:r>
        <w:rPr>
          <w:sz w:val="28"/>
          <w:szCs w:val="28"/>
          <w:lang w:eastAsia="ru-RU"/>
        </w:rPr>
        <w:t xml:space="preserve">озрачности системы муниципального контроля; 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формирование единого понимания обязательных требований, требований, установленных муниципальными правовыми актами, и создание системы </w:t>
      </w:r>
      <w:r>
        <w:rPr>
          <w:sz w:val="28"/>
          <w:szCs w:val="28"/>
          <w:lang w:eastAsia="ru-RU"/>
        </w:rPr>
        <w:lastRenderedPageBreak/>
        <w:t>профилактики правонарушений, направленной на выявление и предупреждение причи</w:t>
      </w:r>
      <w:r>
        <w:rPr>
          <w:sz w:val="28"/>
          <w:szCs w:val="28"/>
          <w:lang w:eastAsia="ru-RU"/>
        </w:rPr>
        <w:t>н и условий, способствующих совершению правонарушений;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мотивация подконтрольных субъе</w:t>
      </w:r>
      <w:r>
        <w:rPr>
          <w:sz w:val="28"/>
          <w:szCs w:val="28"/>
          <w:lang w:eastAsia="ru-RU"/>
        </w:rPr>
        <w:t>ктов к добросовестному поведению и, как следствие, снижение уровня ущерба охраняемым законом ценностям.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</w:t>
      </w:r>
      <w:r>
        <w:rPr>
          <w:bCs/>
          <w:sz w:val="28"/>
          <w:szCs w:val="28"/>
        </w:rPr>
        <w:t>Задачами реализации Программы являются: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</w:t>
      </w:r>
      <w:r>
        <w:rPr>
          <w:sz w:val="28"/>
          <w:szCs w:val="28"/>
          <w:lang w:eastAsia="ru-RU"/>
        </w:rPr>
        <w:t xml:space="preserve"> и нарушению обязательных требований, определение способов устранения или снижения рисков их возникновения;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</w:t>
      </w:r>
      <w:r>
        <w:rPr>
          <w:sz w:val="28"/>
          <w:szCs w:val="28"/>
          <w:lang w:eastAsia="ru-RU"/>
        </w:rPr>
        <w:t>бований;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</w:t>
      </w:r>
      <w:r>
        <w:rPr>
          <w:sz w:val="28"/>
          <w:szCs w:val="28"/>
          <w:lang w:eastAsia="ru-RU"/>
        </w:rPr>
        <w:t>ров;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повышение квалификации кадрового состава Контрольного органа;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</w:t>
      </w:r>
      <w:r>
        <w:rPr>
          <w:sz w:val="28"/>
          <w:szCs w:val="28"/>
          <w:lang w:eastAsia="ru-RU"/>
        </w:rPr>
        <w:t>их предпринимательскую деятельность;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F26364" w:rsidRDefault="00F26364">
      <w:pPr>
        <w:ind w:left="59" w:firstLine="709"/>
        <w:jc w:val="both"/>
        <w:rPr>
          <w:sz w:val="16"/>
          <w:szCs w:val="16"/>
          <w:lang w:eastAsia="ru-RU"/>
        </w:rPr>
      </w:pPr>
    </w:p>
    <w:p w:rsidR="00F26364" w:rsidRDefault="00C37DCB">
      <w:pPr>
        <w:pStyle w:val="ConsPlusTitl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26364" w:rsidRDefault="00F2636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16"/>
          <w:szCs w:val="16"/>
        </w:rPr>
      </w:pPr>
    </w:p>
    <w:p w:rsidR="00F26364" w:rsidRDefault="00C37DC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3.1. В соответствии с Положением проводятся следующие </w:t>
      </w:r>
      <w:proofErr w:type="spellStart"/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профилак-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тические</w:t>
      </w:r>
      <w:proofErr w:type="spellEnd"/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мероприятия: </w:t>
      </w:r>
    </w:p>
    <w:p w:rsidR="00F26364" w:rsidRDefault="00C37DC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информирование;</w:t>
      </w:r>
    </w:p>
    <w:p w:rsidR="00F26364" w:rsidRDefault="00C37DCB">
      <w:pPr>
        <w:spacing w:line="360" w:lineRule="auto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обобщение правоприменительной практики;</w:t>
      </w:r>
    </w:p>
    <w:p w:rsidR="00F26364" w:rsidRDefault="00C37DCB">
      <w:pPr>
        <w:spacing w:line="360" w:lineRule="auto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объявление предостережения;</w:t>
      </w:r>
    </w:p>
    <w:p w:rsidR="00F26364" w:rsidRDefault="00C37DCB">
      <w:pPr>
        <w:spacing w:line="360" w:lineRule="auto"/>
        <w:ind w:right="-1" w:firstLine="709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 консультирование.</w:t>
      </w:r>
    </w:p>
    <w:p w:rsidR="00F26364" w:rsidRDefault="00C37DCB">
      <w:pPr>
        <w:spacing w:line="360" w:lineRule="auto"/>
        <w:ind w:right="-1"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3.2. Перечень профилактических мероприятий, сроки (периодичность) их проведения:</w:t>
      </w:r>
    </w:p>
    <w:tbl>
      <w:tblPr>
        <w:tblStyle w:val="af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1984"/>
        <w:gridCol w:w="1701"/>
      </w:tblGrid>
      <w:tr w:rsidR="00F26364">
        <w:tc>
          <w:tcPr>
            <w:tcW w:w="709" w:type="dxa"/>
          </w:tcPr>
          <w:p w:rsidR="00F26364" w:rsidRDefault="00C37DCB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F26364" w:rsidRDefault="00C37DCB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2977" w:type="dxa"/>
          </w:tcPr>
          <w:p w:rsidR="00F26364" w:rsidRDefault="00C37DCB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</w:tcPr>
          <w:p w:rsidR="00F26364" w:rsidRDefault="00C37DCB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Подразделение и (или) должностные лица Контрольного органа, ответственные за реализацию мероприятия</w:t>
            </w:r>
          </w:p>
        </w:tc>
        <w:tc>
          <w:tcPr>
            <w:tcW w:w="1701" w:type="dxa"/>
          </w:tcPr>
          <w:p w:rsidR="00F26364" w:rsidRDefault="00C37DCB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(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периодич-ность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) их проведения</w:t>
            </w:r>
          </w:p>
        </w:tc>
      </w:tr>
      <w:tr w:rsidR="00F26364">
        <w:tc>
          <w:tcPr>
            <w:tcW w:w="709" w:type="dxa"/>
          </w:tcPr>
          <w:p w:rsidR="00F26364" w:rsidRDefault="00C37DCB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26364" w:rsidRDefault="00C37DCB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26364" w:rsidRDefault="00C37DCB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F26364" w:rsidRDefault="00C37DCB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26364" w:rsidRDefault="00C37DCB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26364">
        <w:trPr>
          <w:trHeight w:val="2541"/>
        </w:trPr>
        <w:tc>
          <w:tcPr>
            <w:tcW w:w="709" w:type="dxa"/>
            <w:vMerge w:val="restart"/>
          </w:tcPr>
          <w:p w:rsidR="00F26364" w:rsidRDefault="00C37DCB">
            <w:pPr>
              <w:ind w:right="-1"/>
            </w:pPr>
            <w:r>
              <w:t>1</w:t>
            </w:r>
          </w:p>
        </w:tc>
        <w:tc>
          <w:tcPr>
            <w:tcW w:w="2268" w:type="dxa"/>
            <w:vMerge w:val="restart"/>
          </w:tcPr>
          <w:p w:rsidR="00F26364" w:rsidRDefault="00C37DCB">
            <w:pPr>
              <w:ind w:right="-1"/>
            </w:pPr>
            <w:r>
              <w:t>Информирование</w:t>
            </w:r>
          </w:p>
        </w:tc>
        <w:tc>
          <w:tcPr>
            <w:tcW w:w="2977" w:type="dxa"/>
          </w:tcPr>
          <w:p w:rsidR="00F26364" w:rsidRDefault="00C37DCB">
            <w:pPr>
              <w:ind w:right="-1"/>
            </w:pPr>
            <w:r>
              <w:rPr>
                <w:lang w:eastAsia="ru-RU"/>
              </w:rPr>
              <w:t xml:space="preserve">информирование </w:t>
            </w:r>
            <w:proofErr w:type="spellStart"/>
            <w:r>
              <w:rPr>
                <w:lang w:eastAsia="ru-RU"/>
              </w:rPr>
              <w:t>осущес-твляется</w:t>
            </w:r>
            <w:proofErr w:type="spellEnd"/>
            <w:r>
              <w:rPr>
                <w:lang w:eastAsia="ru-RU"/>
              </w:rPr>
              <w:t xml:space="preserve"> посредством раз-</w:t>
            </w:r>
            <w:proofErr w:type="spellStart"/>
            <w:r>
              <w:rPr>
                <w:lang w:eastAsia="ru-RU"/>
              </w:rPr>
              <w:t>мещения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соответст-вующих</w:t>
            </w:r>
            <w:proofErr w:type="spellEnd"/>
            <w:r>
              <w:rPr>
                <w:lang w:eastAsia="ru-RU"/>
              </w:rPr>
              <w:t xml:space="preserve"> сведений на официальном </w:t>
            </w:r>
            <w:r>
              <w:rPr>
                <w:bCs/>
              </w:rPr>
              <w:t xml:space="preserve">сайте Артемовского городского округа, </w:t>
            </w:r>
            <w:r>
              <w:rPr>
                <w:bCs/>
              </w:rPr>
              <w:t xml:space="preserve">в средствах </w:t>
            </w:r>
            <w:proofErr w:type="gramStart"/>
            <w:r>
              <w:rPr>
                <w:bCs/>
              </w:rPr>
              <w:t>массовой  информации</w:t>
            </w:r>
            <w:proofErr w:type="gramEnd"/>
            <w:r>
              <w:rPr>
                <w:bCs/>
              </w:rPr>
              <w:t xml:space="preserve">, через личные кабинеты контролируемых лиц в государственных ин-формационных системах (при их наличии) и в иных формах </w:t>
            </w:r>
            <w:r>
              <w:t xml:space="preserve"> </w:t>
            </w:r>
          </w:p>
        </w:tc>
        <w:tc>
          <w:tcPr>
            <w:tcW w:w="1984" w:type="dxa"/>
          </w:tcPr>
          <w:p w:rsidR="00F26364" w:rsidRDefault="00C37DCB">
            <w:pPr>
              <w:ind w:right="-1"/>
            </w:pPr>
            <w:proofErr w:type="gramStart"/>
            <w:r>
              <w:t>уполномочен-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должност-ные</w:t>
            </w:r>
            <w:proofErr w:type="spellEnd"/>
            <w:r>
              <w:t xml:space="preserve"> лица Контрольного органа</w:t>
            </w:r>
          </w:p>
        </w:tc>
        <w:tc>
          <w:tcPr>
            <w:tcW w:w="1701" w:type="dxa"/>
          </w:tcPr>
          <w:p w:rsidR="00F26364" w:rsidRDefault="00C37DCB">
            <w:pPr>
              <w:ind w:right="-1"/>
              <w:rPr>
                <w:b/>
              </w:rPr>
            </w:pPr>
            <w:r>
              <w:rPr>
                <w:bCs/>
              </w:rPr>
              <w:t xml:space="preserve">по мере </w:t>
            </w:r>
            <w:proofErr w:type="spellStart"/>
            <w:proofErr w:type="gramStart"/>
            <w:r>
              <w:rPr>
                <w:bCs/>
              </w:rPr>
              <w:t>необходи</w:t>
            </w:r>
            <w:proofErr w:type="spellEnd"/>
            <w:r>
              <w:rPr>
                <w:bCs/>
              </w:rPr>
              <w:t>-мости</w:t>
            </w:r>
            <w:proofErr w:type="gramEnd"/>
          </w:p>
        </w:tc>
      </w:tr>
      <w:tr w:rsidR="00F26364">
        <w:tc>
          <w:tcPr>
            <w:tcW w:w="709" w:type="dxa"/>
            <w:vMerge/>
          </w:tcPr>
          <w:p w:rsidR="00F26364" w:rsidRDefault="00F26364">
            <w:pPr>
              <w:ind w:right="-1"/>
              <w:jc w:val="center"/>
            </w:pPr>
          </w:p>
        </w:tc>
        <w:tc>
          <w:tcPr>
            <w:tcW w:w="2268" w:type="dxa"/>
            <w:vMerge/>
          </w:tcPr>
          <w:p w:rsidR="00F26364" w:rsidRDefault="00F26364">
            <w:pPr>
              <w:ind w:right="-1"/>
            </w:pPr>
          </w:p>
        </w:tc>
        <w:tc>
          <w:tcPr>
            <w:tcW w:w="2977" w:type="dxa"/>
          </w:tcPr>
          <w:p w:rsidR="00F26364" w:rsidRDefault="00C37DCB">
            <w:pPr>
              <w:ind w:right="-1"/>
              <w:rPr>
                <w:lang w:eastAsia="ru-RU"/>
              </w:rPr>
            </w:pPr>
            <w:r>
              <w:t xml:space="preserve">размещение и </w:t>
            </w:r>
            <w:proofErr w:type="spellStart"/>
            <w:proofErr w:type="gramStart"/>
            <w:r>
              <w:t>поддержа-</w:t>
            </w:r>
            <w:r>
              <w:t>ние</w:t>
            </w:r>
            <w:proofErr w:type="spellEnd"/>
            <w:proofErr w:type="gramEnd"/>
            <w:r>
              <w:t xml:space="preserve"> в актуальном состоянии на </w:t>
            </w:r>
            <w:proofErr w:type="spellStart"/>
            <w:r>
              <w:t>официаль</w:t>
            </w:r>
            <w:proofErr w:type="spellEnd"/>
            <w:r>
              <w:t>-ном сайте Артемовского городского округа сведений, предусмотрен-</w:t>
            </w:r>
            <w:proofErr w:type="spellStart"/>
            <w:r>
              <w:t>ных</w:t>
            </w:r>
            <w:proofErr w:type="spellEnd"/>
            <w:r>
              <w:t xml:space="preserve"> частью 3 статьи 46 Федерального закона                 </w:t>
            </w:r>
            <w:r>
              <w:rPr>
                <w:lang w:eastAsia="ru-RU"/>
              </w:rPr>
              <w:t>от 31.07.2020 № 248-ФЗ «О государственном контроле (надзоре) и муниципальном контроле в Россий</w:t>
            </w:r>
            <w:r>
              <w:rPr>
                <w:lang w:eastAsia="ru-RU"/>
              </w:rPr>
              <w:t xml:space="preserve">ской Федерации» </w:t>
            </w:r>
          </w:p>
          <w:p w:rsidR="00F26364" w:rsidRDefault="00C37DCB">
            <w:pPr>
              <w:ind w:right="-1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</w:p>
        </w:tc>
        <w:tc>
          <w:tcPr>
            <w:tcW w:w="1984" w:type="dxa"/>
          </w:tcPr>
          <w:p w:rsidR="00F26364" w:rsidRDefault="00C37DCB">
            <w:pPr>
              <w:ind w:right="-1"/>
            </w:pPr>
            <w:proofErr w:type="gramStart"/>
            <w:r>
              <w:t>уполномочен-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должност-ные</w:t>
            </w:r>
            <w:proofErr w:type="spellEnd"/>
            <w:r>
              <w:t xml:space="preserve"> лица Контрольного органа</w:t>
            </w:r>
          </w:p>
        </w:tc>
        <w:tc>
          <w:tcPr>
            <w:tcW w:w="1701" w:type="dxa"/>
          </w:tcPr>
          <w:p w:rsidR="00F26364" w:rsidRDefault="00C37DCB">
            <w:pPr>
              <w:ind w:right="-1"/>
              <w:rPr>
                <w:bCs/>
                <w:color w:val="FF0000"/>
              </w:rPr>
            </w:pPr>
            <w:r>
              <w:rPr>
                <w:bCs/>
              </w:rPr>
              <w:t>по мере обновления</w:t>
            </w:r>
          </w:p>
        </w:tc>
      </w:tr>
      <w:tr w:rsidR="00E40520">
        <w:tc>
          <w:tcPr>
            <w:tcW w:w="709" w:type="dxa"/>
          </w:tcPr>
          <w:p w:rsidR="00E40520" w:rsidRDefault="00E40520" w:rsidP="00E40520">
            <w:pPr>
              <w:ind w:right="-1"/>
            </w:pPr>
            <w:r>
              <w:t>2</w:t>
            </w:r>
          </w:p>
        </w:tc>
        <w:tc>
          <w:tcPr>
            <w:tcW w:w="2268" w:type="dxa"/>
          </w:tcPr>
          <w:p w:rsidR="00E40520" w:rsidRDefault="00E40520" w:rsidP="00E40520">
            <w:pPr>
              <w:ind w:right="-1"/>
            </w:pPr>
            <w:r>
              <w:t xml:space="preserve">Обобщение </w:t>
            </w:r>
            <w:proofErr w:type="spellStart"/>
            <w:proofErr w:type="gramStart"/>
            <w:r>
              <w:t>правоприменитель</w:t>
            </w:r>
            <w:proofErr w:type="spellEnd"/>
            <w:r>
              <w:t>- ной</w:t>
            </w:r>
            <w:proofErr w:type="gramEnd"/>
            <w:r>
              <w:t xml:space="preserve"> практики</w:t>
            </w:r>
          </w:p>
        </w:tc>
        <w:tc>
          <w:tcPr>
            <w:tcW w:w="2977" w:type="dxa"/>
          </w:tcPr>
          <w:p w:rsidR="00E40520" w:rsidRDefault="00E40520" w:rsidP="00E40520">
            <w:pPr>
              <w:ind w:right="-1"/>
              <w:rPr>
                <w:b/>
                <w:sz w:val="20"/>
                <w:szCs w:val="20"/>
              </w:rPr>
            </w:pPr>
            <w:r>
              <w:rPr>
                <w:lang w:eastAsia="ru-RU"/>
              </w:rPr>
              <w:t>обеспечение подготовки и публичного обсуждения проекта доклада,</w:t>
            </w:r>
            <w:r w:rsidR="00BC5B95">
              <w:rPr>
                <w:lang w:eastAsia="ru-RU"/>
              </w:rPr>
              <w:t xml:space="preserve"> </w:t>
            </w:r>
            <w:r w:rsidR="00BC5B95">
              <w:rPr>
                <w:lang w:eastAsia="ru-RU"/>
              </w:rPr>
              <w:t>содержащего результаты</w:t>
            </w:r>
            <w:r w:rsidR="00BC5B95">
              <w:rPr>
                <w:lang w:eastAsia="ru-RU"/>
              </w:rPr>
              <w:t xml:space="preserve"> </w:t>
            </w:r>
            <w:r w:rsidR="00BC5B95">
              <w:rPr>
                <w:lang w:eastAsia="ru-RU"/>
              </w:rPr>
              <w:t>обобщения</w:t>
            </w:r>
          </w:p>
        </w:tc>
        <w:tc>
          <w:tcPr>
            <w:tcW w:w="1984" w:type="dxa"/>
          </w:tcPr>
          <w:p w:rsidR="00E40520" w:rsidRDefault="00E40520" w:rsidP="00E40520">
            <w:pPr>
              <w:ind w:right="-1"/>
              <w:rPr>
                <w:b/>
                <w:sz w:val="20"/>
                <w:szCs w:val="20"/>
              </w:rPr>
            </w:pPr>
            <w:proofErr w:type="gramStart"/>
            <w:r>
              <w:t>уполномочен-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должност-ные</w:t>
            </w:r>
            <w:proofErr w:type="spellEnd"/>
            <w:r>
              <w:t xml:space="preserve"> лица</w:t>
            </w:r>
            <w:r w:rsidR="00BC5B95">
              <w:t xml:space="preserve"> </w:t>
            </w:r>
            <w:r w:rsidR="00BC5B95">
              <w:t>Контрольного</w:t>
            </w:r>
            <w:r w:rsidR="00BC5B95">
              <w:t xml:space="preserve"> </w:t>
            </w:r>
            <w:r w:rsidR="00BC5B95">
              <w:t>органа</w:t>
            </w:r>
          </w:p>
        </w:tc>
        <w:tc>
          <w:tcPr>
            <w:tcW w:w="1701" w:type="dxa"/>
          </w:tcPr>
          <w:p w:rsidR="00E40520" w:rsidRDefault="00E40520" w:rsidP="00E40520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Cs/>
              </w:rPr>
              <w:t>ежегодно, не позднее        1</w:t>
            </w:r>
            <w:bookmarkStart w:id="0" w:name="_GoBack"/>
            <w:bookmarkEnd w:id="0"/>
            <w:r>
              <w:rPr>
                <w:bCs/>
              </w:rPr>
              <w:t xml:space="preserve"> апреля года,</w:t>
            </w:r>
            <w:r w:rsidR="00BC5B95">
              <w:rPr>
                <w:bCs/>
              </w:rPr>
              <w:t xml:space="preserve"> </w:t>
            </w:r>
            <w:r w:rsidR="00BC5B95">
              <w:rPr>
                <w:bCs/>
              </w:rPr>
              <w:t>следующего</w:t>
            </w:r>
            <w:r w:rsidR="00BC5B95">
              <w:rPr>
                <w:bCs/>
              </w:rPr>
              <w:t xml:space="preserve"> </w:t>
            </w:r>
            <w:r w:rsidR="00BC5B95">
              <w:rPr>
                <w:bCs/>
              </w:rPr>
              <w:t>за отчетным</w:t>
            </w:r>
          </w:p>
        </w:tc>
      </w:tr>
      <w:tr w:rsidR="00E40520">
        <w:tc>
          <w:tcPr>
            <w:tcW w:w="709" w:type="dxa"/>
          </w:tcPr>
          <w:p w:rsidR="00E40520" w:rsidRDefault="00E40520" w:rsidP="00E40520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E40520" w:rsidRDefault="00E40520" w:rsidP="00E40520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E40520" w:rsidRDefault="00E40520" w:rsidP="00E40520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40520" w:rsidRDefault="00E40520" w:rsidP="00E40520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40520" w:rsidRDefault="00E40520" w:rsidP="00E40520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40520">
        <w:tc>
          <w:tcPr>
            <w:tcW w:w="709" w:type="dxa"/>
            <w:tcBorders>
              <w:bottom w:val="single" w:sz="4" w:space="0" w:color="auto"/>
            </w:tcBorders>
          </w:tcPr>
          <w:p w:rsidR="00E40520" w:rsidRDefault="00E40520" w:rsidP="00E40520">
            <w:pPr>
              <w:ind w:right="-1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0520" w:rsidRDefault="00E40520" w:rsidP="00E40520">
            <w:pPr>
              <w:ind w:right="-1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0520" w:rsidRDefault="00BC5B95" w:rsidP="00E40520">
            <w:pPr>
              <w:rPr>
                <w:lang w:eastAsia="ru-RU"/>
              </w:rPr>
            </w:pPr>
            <w:r>
              <w:rPr>
                <w:lang w:eastAsia="ru-RU"/>
              </w:rPr>
              <w:t>правоприменитель</w:t>
            </w:r>
            <w:r w:rsidR="00E40520">
              <w:rPr>
                <w:lang w:eastAsia="ru-RU"/>
              </w:rPr>
              <w:t>ной практики Контрольного органа,</w:t>
            </w:r>
            <w:r w:rsidR="00E40520">
              <w:t xml:space="preserve"> размещение на официальном сайте Артемовского городского округа утвержденного</w:t>
            </w:r>
            <w:r w:rsidR="00E40520">
              <w:rPr>
                <w:lang w:eastAsia="ru-RU"/>
              </w:rPr>
              <w:t xml:space="preserve">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40520" w:rsidRDefault="00E40520" w:rsidP="00E40520">
            <w:pPr>
              <w:ind w:right="-1"/>
            </w:pPr>
            <w:proofErr w:type="gramStart"/>
            <w:r>
              <w:t xml:space="preserve">уполномочен-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должност</w:t>
            </w:r>
            <w:proofErr w:type="spellEnd"/>
            <w:r>
              <w:t xml:space="preserve">- </w:t>
            </w:r>
            <w:proofErr w:type="spellStart"/>
            <w:r>
              <w:t>ные</w:t>
            </w:r>
            <w:proofErr w:type="spellEnd"/>
            <w:r>
              <w:t xml:space="preserve"> лица Контрольного органа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0520" w:rsidRDefault="00E40520" w:rsidP="00BC5B95">
            <w:pPr>
              <w:ind w:right="-1"/>
              <w:rPr>
                <w:bCs/>
              </w:rPr>
            </w:pPr>
          </w:p>
        </w:tc>
      </w:tr>
      <w:tr w:rsidR="00E40520">
        <w:tc>
          <w:tcPr>
            <w:tcW w:w="709" w:type="dxa"/>
          </w:tcPr>
          <w:p w:rsidR="00E40520" w:rsidRDefault="00E40520" w:rsidP="00E40520">
            <w:pPr>
              <w:ind w:right="-1"/>
            </w:pPr>
            <w:r>
              <w:t>3</w:t>
            </w:r>
          </w:p>
        </w:tc>
        <w:tc>
          <w:tcPr>
            <w:tcW w:w="2268" w:type="dxa"/>
          </w:tcPr>
          <w:p w:rsidR="00E40520" w:rsidRDefault="00E40520" w:rsidP="00E40520">
            <w:pPr>
              <w:ind w:right="-1"/>
            </w:pPr>
            <w:r>
              <w:t>Объявление предостережения</w:t>
            </w:r>
          </w:p>
        </w:tc>
        <w:tc>
          <w:tcPr>
            <w:tcW w:w="2977" w:type="dxa"/>
          </w:tcPr>
          <w:p w:rsidR="00E40520" w:rsidRDefault="00E40520" w:rsidP="00E40520">
            <w:pPr>
              <w:ind w:right="-1"/>
            </w:pPr>
            <w:r>
              <w:t>объявление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984" w:type="dxa"/>
          </w:tcPr>
          <w:p w:rsidR="00E40520" w:rsidRDefault="00E40520" w:rsidP="00E40520">
            <w:pPr>
              <w:ind w:right="-1"/>
            </w:pPr>
            <w:proofErr w:type="gramStart"/>
            <w:r>
              <w:t>уполномочен-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должност-ные</w:t>
            </w:r>
            <w:proofErr w:type="spellEnd"/>
            <w:r>
              <w:t xml:space="preserve"> лица Контрольного органа</w:t>
            </w:r>
          </w:p>
        </w:tc>
        <w:tc>
          <w:tcPr>
            <w:tcW w:w="1701" w:type="dxa"/>
          </w:tcPr>
          <w:p w:rsidR="00E40520" w:rsidRDefault="00E40520" w:rsidP="00E40520">
            <w:pPr>
              <w:rPr>
                <w:bCs/>
              </w:rPr>
            </w:pPr>
            <w:r>
              <w:rPr>
                <w:bCs/>
              </w:rPr>
              <w:t>при наличии сведений о готовящихся нарушениях обязательных требований или признаках нарушений обязательных</w:t>
            </w:r>
          </w:p>
          <w:p w:rsidR="00E40520" w:rsidRDefault="00E40520" w:rsidP="00E40520">
            <w:pPr>
              <w:rPr>
                <w:bCs/>
              </w:rPr>
            </w:pPr>
            <w:r>
              <w:rPr>
                <w:bCs/>
              </w:rPr>
              <w:t xml:space="preserve">требований и (или) </w:t>
            </w:r>
            <w:r>
              <w:rPr>
                <w:lang w:eastAsia="ru-RU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E40520">
        <w:trPr>
          <w:trHeight w:val="62"/>
        </w:trPr>
        <w:tc>
          <w:tcPr>
            <w:tcW w:w="709" w:type="dxa"/>
          </w:tcPr>
          <w:p w:rsidR="00E40520" w:rsidRDefault="00E40520" w:rsidP="00E40520">
            <w:pPr>
              <w:ind w:right="-1"/>
            </w:pPr>
          </w:p>
        </w:tc>
        <w:tc>
          <w:tcPr>
            <w:tcW w:w="2268" w:type="dxa"/>
          </w:tcPr>
          <w:p w:rsidR="00E40520" w:rsidRDefault="00E40520" w:rsidP="00E40520">
            <w:pPr>
              <w:ind w:right="-1"/>
            </w:pPr>
          </w:p>
        </w:tc>
        <w:tc>
          <w:tcPr>
            <w:tcW w:w="2977" w:type="dxa"/>
          </w:tcPr>
          <w:p w:rsidR="00E40520" w:rsidRDefault="00E40520" w:rsidP="00E40520">
            <w:pPr>
              <w:ind w:right="-1"/>
            </w:pPr>
            <w:r>
              <w:t>рассмотрение возражений контролируемых лиц</w:t>
            </w:r>
          </w:p>
        </w:tc>
        <w:tc>
          <w:tcPr>
            <w:tcW w:w="1984" w:type="dxa"/>
          </w:tcPr>
          <w:p w:rsidR="00E40520" w:rsidRDefault="00E40520" w:rsidP="00E40520">
            <w:pPr>
              <w:ind w:right="-1"/>
            </w:pPr>
            <w:proofErr w:type="gramStart"/>
            <w:r>
              <w:t>уполномочен-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должност-ные</w:t>
            </w:r>
            <w:proofErr w:type="spellEnd"/>
            <w:r>
              <w:t xml:space="preserve"> лица Контрольного органа</w:t>
            </w:r>
          </w:p>
        </w:tc>
        <w:tc>
          <w:tcPr>
            <w:tcW w:w="1701" w:type="dxa"/>
          </w:tcPr>
          <w:p w:rsidR="00E40520" w:rsidRDefault="00E40520" w:rsidP="00E40520">
            <w:pPr>
              <w:ind w:right="-1"/>
              <w:rPr>
                <w:bCs/>
              </w:rPr>
            </w:pPr>
            <w:r>
              <w:rPr>
                <w:bCs/>
              </w:rPr>
              <w:t>в течение               15 рабочих дней со дня поступления возражения</w:t>
            </w:r>
          </w:p>
        </w:tc>
      </w:tr>
      <w:tr w:rsidR="00E40520">
        <w:tc>
          <w:tcPr>
            <w:tcW w:w="709" w:type="dxa"/>
          </w:tcPr>
          <w:p w:rsidR="00E40520" w:rsidRDefault="00E40520" w:rsidP="00E40520">
            <w:pPr>
              <w:ind w:right="-1"/>
            </w:pPr>
            <w:r>
              <w:t>4</w:t>
            </w:r>
          </w:p>
        </w:tc>
        <w:tc>
          <w:tcPr>
            <w:tcW w:w="2268" w:type="dxa"/>
          </w:tcPr>
          <w:p w:rsidR="00E40520" w:rsidRDefault="00E40520" w:rsidP="00E40520">
            <w:pPr>
              <w:ind w:right="-1"/>
            </w:pPr>
            <w:r>
              <w:t>Консультирование</w:t>
            </w:r>
          </w:p>
        </w:tc>
        <w:tc>
          <w:tcPr>
            <w:tcW w:w="2977" w:type="dxa"/>
          </w:tcPr>
          <w:p w:rsidR="00E40520" w:rsidRDefault="00E40520" w:rsidP="00E40520">
            <w:pPr>
              <w:ind w:right="-1"/>
            </w:pPr>
            <w:r>
              <w:t>консультирование контролируемых лиц по</w:t>
            </w:r>
          </w:p>
        </w:tc>
        <w:tc>
          <w:tcPr>
            <w:tcW w:w="1984" w:type="dxa"/>
          </w:tcPr>
          <w:p w:rsidR="00E40520" w:rsidRDefault="00E40520" w:rsidP="00E40520">
            <w:pPr>
              <w:ind w:right="-1"/>
            </w:pPr>
            <w:proofErr w:type="gramStart"/>
            <w:r>
              <w:t>уполномочен-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должност</w:t>
            </w:r>
            <w:proofErr w:type="spellEnd"/>
            <w:r>
              <w:t>-</w:t>
            </w:r>
          </w:p>
        </w:tc>
        <w:tc>
          <w:tcPr>
            <w:tcW w:w="1701" w:type="dxa"/>
          </w:tcPr>
          <w:p w:rsidR="00E40520" w:rsidRDefault="00E40520" w:rsidP="00E40520">
            <w:pPr>
              <w:rPr>
                <w:bCs/>
              </w:rPr>
            </w:pPr>
            <w:r>
              <w:rPr>
                <w:bCs/>
              </w:rPr>
              <w:t>в течение года (при наличии</w:t>
            </w:r>
          </w:p>
        </w:tc>
      </w:tr>
      <w:tr w:rsidR="00E40520">
        <w:trPr>
          <w:trHeight w:val="128"/>
        </w:trPr>
        <w:tc>
          <w:tcPr>
            <w:tcW w:w="709" w:type="dxa"/>
          </w:tcPr>
          <w:p w:rsidR="00E40520" w:rsidRDefault="00E40520" w:rsidP="00E40520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0520" w:rsidRDefault="00E40520" w:rsidP="00E40520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E40520" w:rsidRDefault="00E40520" w:rsidP="00E40520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40520" w:rsidRDefault="00E40520" w:rsidP="00E40520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40520" w:rsidRDefault="00E40520" w:rsidP="00E40520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40520">
        <w:trPr>
          <w:trHeight w:val="62"/>
        </w:trPr>
        <w:tc>
          <w:tcPr>
            <w:tcW w:w="709" w:type="dxa"/>
          </w:tcPr>
          <w:p w:rsidR="00E40520" w:rsidRDefault="00E40520" w:rsidP="00E40520">
            <w:pPr>
              <w:ind w:right="-1"/>
            </w:pPr>
          </w:p>
        </w:tc>
        <w:tc>
          <w:tcPr>
            <w:tcW w:w="2268" w:type="dxa"/>
          </w:tcPr>
          <w:p w:rsidR="00E40520" w:rsidRDefault="00E40520" w:rsidP="00E40520">
            <w:pPr>
              <w:ind w:right="-1"/>
            </w:pPr>
          </w:p>
        </w:tc>
        <w:tc>
          <w:tcPr>
            <w:tcW w:w="2977" w:type="dxa"/>
          </w:tcPr>
          <w:p w:rsidR="00E40520" w:rsidRDefault="00E40520" w:rsidP="00E40520">
            <w:pPr>
              <w:ind w:right="-1"/>
            </w:pPr>
            <w:r>
              <w:t>следующим вопросам,</w:t>
            </w:r>
          </w:p>
          <w:p w:rsidR="00E40520" w:rsidRDefault="00E40520" w:rsidP="00E40520">
            <w:pPr>
              <w:ind w:right="-1"/>
            </w:pPr>
            <w:r>
              <w:t xml:space="preserve">связанным с организацией и осуществлением муниципального контроля: </w:t>
            </w:r>
          </w:p>
          <w:p w:rsidR="00E40520" w:rsidRDefault="00E40520" w:rsidP="00E40520">
            <w:pPr>
              <w:ind w:right="-1"/>
            </w:pPr>
            <w:r>
              <w:t>порядка проведения контрольных мероприятий;</w:t>
            </w:r>
          </w:p>
          <w:p w:rsidR="00E40520" w:rsidRDefault="00E40520" w:rsidP="00E40520">
            <w:pPr>
              <w:ind w:right="-1"/>
            </w:pPr>
            <w:r>
              <w:t xml:space="preserve">периодичности </w:t>
            </w:r>
          </w:p>
          <w:p w:rsidR="00E40520" w:rsidRDefault="00E40520" w:rsidP="00E40520">
            <w:pPr>
              <w:ind w:right="-1"/>
            </w:pPr>
            <w:r>
              <w:t>проведения контрольных мероприятий;</w:t>
            </w:r>
          </w:p>
          <w:p w:rsidR="00E40520" w:rsidRDefault="00E40520" w:rsidP="00E40520">
            <w:pPr>
              <w:ind w:right="-1"/>
            </w:pPr>
            <w:r>
              <w:t>порядка принятия решений по итогам контрольных мероприятий;</w:t>
            </w:r>
          </w:p>
          <w:p w:rsidR="00E40520" w:rsidRDefault="00E40520" w:rsidP="00E40520">
            <w:pPr>
              <w:ind w:right="-1"/>
            </w:pPr>
            <w:r>
              <w:t xml:space="preserve">порядка обжалования решений Контрольного органа. </w:t>
            </w:r>
            <w:r>
              <w:rPr>
                <w:color w:val="000000"/>
                <w:shd w:val="clear" w:color="auto" w:fill="FFFFFF"/>
              </w:rPr>
      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</w:tcPr>
          <w:p w:rsidR="00E40520" w:rsidRDefault="00E40520" w:rsidP="00E40520">
            <w:pPr>
              <w:ind w:right="-1"/>
            </w:pPr>
            <w:proofErr w:type="spellStart"/>
            <w:r>
              <w:t>ные</w:t>
            </w:r>
            <w:proofErr w:type="spellEnd"/>
            <w:r>
              <w:t xml:space="preserve"> лица Контрольного органа</w:t>
            </w:r>
          </w:p>
        </w:tc>
        <w:tc>
          <w:tcPr>
            <w:tcW w:w="1701" w:type="dxa"/>
          </w:tcPr>
          <w:p w:rsidR="00E40520" w:rsidRDefault="00E40520" w:rsidP="00E40520">
            <w:pPr>
              <w:ind w:right="-1"/>
              <w:rPr>
                <w:bCs/>
              </w:rPr>
            </w:pPr>
            <w:r>
              <w:rPr>
                <w:bCs/>
              </w:rPr>
              <w:t>оснований)</w:t>
            </w:r>
          </w:p>
        </w:tc>
      </w:tr>
    </w:tbl>
    <w:p w:rsidR="00F26364" w:rsidRDefault="00F26364">
      <w:pPr>
        <w:ind w:right="-1" w:firstLine="709"/>
        <w:jc w:val="both"/>
        <w:rPr>
          <w:bCs/>
          <w:sz w:val="28"/>
          <w:szCs w:val="28"/>
        </w:rPr>
      </w:pPr>
    </w:p>
    <w:p w:rsidR="00F26364" w:rsidRDefault="00C37DCB">
      <w:pPr>
        <w:pStyle w:val="ConsPlusTitle"/>
        <w:spacing w:line="25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F26364" w:rsidRDefault="00C37DCB">
      <w:pPr>
        <w:pStyle w:val="ConsPlusTitle"/>
        <w:spacing w:line="25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оценки </w:t>
      </w:r>
      <w:r>
        <w:rPr>
          <w:rFonts w:ascii="Times New Roman" w:hAnsi="Times New Roman" w:cs="Times New Roman"/>
          <w:b w:val="0"/>
          <w:sz w:val="28"/>
          <w:szCs w:val="28"/>
        </w:rPr>
        <w:t>результативности и эффективности Программы устанавливаются следующие показатели результативности и эффективности:</w:t>
      </w:r>
    </w:p>
    <w:p w:rsidR="00F26364" w:rsidRDefault="00F2636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46"/>
        <w:gridCol w:w="2127"/>
      </w:tblGrid>
      <w:tr w:rsidR="00F2636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4" w:rsidRDefault="00C37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4" w:rsidRDefault="00C37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4" w:rsidRDefault="00C37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Величина</w:t>
            </w:r>
          </w:p>
        </w:tc>
      </w:tr>
      <w:tr w:rsidR="00F263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4" w:rsidRDefault="00C37DCB">
            <w: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4" w:rsidRDefault="00C37DCB">
            <w:r>
              <w:t xml:space="preserve">Полнота информации, размещенной на официальном сайте Артемовского городского округа </w:t>
            </w:r>
            <w:r>
              <w:t>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4" w:rsidRDefault="00C37DCB">
            <w:r>
              <w:t>100 %</w:t>
            </w:r>
          </w:p>
        </w:tc>
      </w:tr>
      <w:tr w:rsidR="00F263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4" w:rsidRDefault="00C37DCB">
            <w: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4" w:rsidRDefault="00C37DCB">
            <w:r>
              <w:t>Удовлетворённость контролируемых лиц и их представителей консультированием контр</w:t>
            </w:r>
            <w:r>
              <w:t>ольного органа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4" w:rsidRDefault="00C37DCB">
            <w:r>
              <w:t>70 % от числа обратившихся</w:t>
            </w:r>
          </w:p>
        </w:tc>
      </w:tr>
    </w:tbl>
    <w:p w:rsidR="00F26364" w:rsidRDefault="00F26364">
      <w:pPr>
        <w:ind w:right="-1"/>
        <w:jc w:val="both"/>
        <w:rPr>
          <w:sz w:val="28"/>
          <w:szCs w:val="28"/>
        </w:rPr>
      </w:pPr>
    </w:p>
    <w:sectPr w:rsidR="00F26364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CB" w:rsidRDefault="00C37DCB">
      <w:r>
        <w:separator/>
      </w:r>
    </w:p>
  </w:endnote>
  <w:endnote w:type="continuationSeparator" w:id="0">
    <w:p w:rsidR="00C37DCB" w:rsidRDefault="00C3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CB" w:rsidRDefault="00C37DCB">
      <w:r>
        <w:separator/>
      </w:r>
    </w:p>
  </w:footnote>
  <w:footnote w:type="continuationSeparator" w:id="0">
    <w:p w:rsidR="00C37DCB" w:rsidRDefault="00C37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364" w:rsidRDefault="00C37DCB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26364" w:rsidRDefault="00F2636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364" w:rsidRDefault="00C37DCB">
    <w:pPr>
      <w:pStyle w:val="ab"/>
      <w:framePr w:wrap="around" w:vAnchor="text" w:hAnchor="margin" w:xAlign="center" w:y="1"/>
      <w:rPr>
        <w:rStyle w:val="af8"/>
        <w:sz w:val="28"/>
        <w:szCs w:val="28"/>
      </w:rPr>
    </w:pPr>
    <w:r>
      <w:rPr>
        <w:rStyle w:val="af8"/>
        <w:sz w:val="28"/>
        <w:szCs w:val="28"/>
      </w:rPr>
      <w:fldChar w:fldCharType="begin"/>
    </w:r>
    <w:r>
      <w:rPr>
        <w:rStyle w:val="af8"/>
        <w:sz w:val="28"/>
        <w:szCs w:val="28"/>
      </w:rPr>
      <w:instrText xml:space="preserve">PAGE  </w:instrText>
    </w:r>
    <w:r>
      <w:rPr>
        <w:rStyle w:val="af8"/>
        <w:sz w:val="28"/>
        <w:szCs w:val="28"/>
      </w:rPr>
      <w:fldChar w:fldCharType="separate"/>
    </w:r>
    <w:r w:rsidR="00BC5B95">
      <w:rPr>
        <w:rStyle w:val="af8"/>
        <w:noProof/>
        <w:sz w:val="28"/>
        <w:szCs w:val="28"/>
      </w:rPr>
      <w:t>2</w:t>
    </w:r>
    <w:r>
      <w:rPr>
        <w:rStyle w:val="af8"/>
        <w:sz w:val="28"/>
        <w:szCs w:val="28"/>
      </w:rPr>
      <w:fldChar w:fldCharType="end"/>
    </w:r>
  </w:p>
  <w:p w:rsidR="00F26364" w:rsidRDefault="00F2636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481"/>
    <w:multiLevelType w:val="hybridMultilevel"/>
    <w:tmpl w:val="964E9C14"/>
    <w:lvl w:ilvl="0" w:tplc="5AF4BD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AEC154C">
      <w:start w:val="1"/>
      <w:numFmt w:val="lowerLetter"/>
      <w:lvlText w:val="%2."/>
      <w:lvlJc w:val="left"/>
      <w:pPr>
        <w:ind w:left="1789" w:hanging="360"/>
      </w:pPr>
    </w:lvl>
    <w:lvl w:ilvl="2" w:tplc="88C43E48">
      <w:start w:val="1"/>
      <w:numFmt w:val="lowerRoman"/>
      <w:lvlText w:val="%3."/>
      <w:lvlJc w:val="right"/>
      <w:pPr>
        <w:ind w:left="2509" w:hanging="180"/>
      </w:pPr>
    </w:lvl>
    <w:lvl w:ilvl="3" w:tplc="B4D035DC">
      <w:start w:val="1"/>
      <w:numFmt w:val="decimal"/>
      <w:lvlText w:val="%4."/>
      <w:lvlJc w:val="left"/>
      <w:pPr>
        <w:ind w:left="3229" w:hanging="360"/>
      </w:pPr>
    </w:lvl>
    <w:lvl w:ilvl="4" w:tplc="95FA3E86">
      <w:start w:val="1"/>
      <w:numFmt w:val="lowerLetter"/>
      <w:lvlText w:val="%5."/>
      <w:lvlJc w:val="left"/>
      <w:pPr>
        <w:ind w:left="3949" w:hanging="360"/>
      </w:pPr>
    </w:lvl>
    <w:lvl w:ilvl="5" w:tplc="020CCE6A">
      <w:start w:val="1"/>
      <w:numFmt w:val="lowerRoman"/>
      <w:lvlText w:val="%6."/>
      <w:lvlJc w:val="right"/>
      <w:pPr>
        <w:ind w:left="4669" w:hanging="180"/>
      </w:pPr>
    </w:lvl>
    <w:lvl w:ilvl="6" w:tplc="4B3EE182">
      <w:start w:val="1"/>
      <w:numFmt w:val="decimal"/>
      <w:lvlText w:val="%7."/>
      <w:lvlJc w:val="left"/>
      <w:pPr>
        <w:ind w:left="5389" w:hanging="360"/>
      </w:pPr>
    </w:lvl>
    <w:lvl w:ilvl="7" w:tplc="EC700836">
      <w:start w:val="1"/>
      <w:numFmt w:val="lowerLetter"/>
      <w:lvlText w:val="%8."/>
      <w:lvlJc w:val="left"/>
      <w:pPr>
        <w:ind w:left="6109" w:hanging="360"/>
      </w:pPr>
    </w:lvl>
    <w:lvl w:ilvl="8" w:tplc="7750BCB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BB42B8"/>
    <w:multiLevelType w:val="hybridMultilevel"/>
    <w:tmpl w:val="8410C2E0"/>
    <w:lvl w:ilvl="0" w:tplc="A7A4AFE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F02334E">
      <w:start w:val="1"/>
      <w:numFmt w:val="lowerLetter"/>
      <w:lvlText w:val="%2."/>
      <w:lvlJc w:val="left"/>
      <w:pPr>
        <w:ind w:left="1789" w:hanging="360"/>
      </w:pPr>
    </w:lvl>
    <w:lvl w:ilvl="2" w:tplc="94FC3008">
      <w:start w:val="1"/>
      <w:numFmt w:val="lowerRoman"/>
      <w:lvlText w:val="%3."/>
      <w:lvlJc w:val="right"/>
      <w:pPr>
        <w:ind w:left="2509" w:hanging="180"/>
      </w:pPr>
    </w:lvl>
    <w:lvl w:ilvl="3" w:tplc="167E2D72">
      <w:start w:val="1"/>
      <w:numFmt w:val="decimal"/>
      <w:lvlText w:val="%4."/>
      <w:lvlJc w:val="left"/>
      <w:pPr>
        <w:ind w:left="3229" w:hanging="360"/>
      </w:pPr>
    </w:lvl>
    <w:lvl w:ilvl="4" w:tplc="F12E291A">
      <w:start w:val="1"/>
      <w:numFmt w:val="lowerLetter"/>
      <w:lvlText w:val="%5."/>
      <w:lvlJc w:val="left"/>
      <w:pPr>
        <w:ind w:left="3949" w:hanging="360"/>
      </w:pPr>
    </w:lvl>
    <w:lvl w:ilvl="5" w:tplc="3B080BD8">
      <w:start w:val="1"/>
      <w:numFmt w:val="lowerRoman"/>
      <w:lvlText w:val="%6."/>
      <w:lvlJc w:val="right"/>
      <w:pPr>
        <w:ind w:left="4669" w:hanging="180"/>
      </w:pPr>
    </w:lvl>
    <w:lvl w:ilvl="6" w:tplc="C51C5112">
      <w:start w:val="1"/>
      <w:numFmt w:val="decimal"/>
      <w:lvlText w:val="%7."/>
      <w:lvlJc w:val="left"/>
      <w:pPr>
        <w:ind w:left="5389" w:hanging="360"/>
      </w:pPr>
    </w:lvl>
    <w:lvl w:ilvl="7" w:tplc="96F6CD88">
      <w:start w:val="1"/>
      <w:numFmt w:val="lowerLetter"/>
      <w:lvlText w:val="%8."/>
      <w:lvlJc w:val="left"/>
      <w:pPr>
        <w:ind w:left="6109" w:hanging="360"/>
      </w:pPr>
    </w:lvl>
    <w:lvl w:ilvl="8" w:tplc="940E78F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02238D"/>
    <w:multiLevelType w:val="hybridMultilevel"/>
    <w:tmpl w:val="14A458C8"/>
    <w:lvl w:ilvl="0" w:tplc="776268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F69E42">
      <w:start w:val="1"/>
      <w:numFmt w:val="lowerLetter"/>
      <w:lvlText w:val="%2."/>
      <w:lvlJc w:val="left"/>
      <w:pPr>
        <w:ind w:left="1440" w:hanging="360"/>
      </w:pPr>
    </w:lvl>
    <w:lvl w:ilvl="2" w:tplc="D5DABAF6">
      <w:start w:val="1"/>
      <w:numFmt w:val="lowerRoman"/>
      <w:lvlText w:val="%3."/>
      <w:lvlJc w:val="right"/>
      <w:pPr>
        <w:ind w:left="2160" w:hanging="180"/>
      </w:pPr>
    </w:lvl>
    <w:lvl w:ilvl="3" w:tplc="EE06FA74">
      <w:start w:val="1"/>
      <w:numFmt w:val="decimal"/>
      <w:lvlText w:val="%4."/>
      <w:lvlJc w:val="left"/>
      <w:pPr>
        <w:ind w:left="2880" w:hanging="360"/>
      </w:pPr>
    </w:lvl>
    <w:lvl w:ilvl="4" w:tplc="D98A4454">
      <w:start w:val="1"/>
      <w:numFmt w:val="lowerLetter"/>
      <w:lvlText w:val="%5."/>
      <w:lvlJc w:val="left"/>
      <w:pPr>
        <w:ind w:left="3600" w:hanging="360"/>
      </w:pPr>
    </w:lvl>
    <w:lvl w:ilvl="5" w:tplc="C9DEC08C">
      <w:start w:val="1"/>
      <w:numFmt w:val="lowerRoman"/>
      <w:lvlText w:val="%6."/>
      <w:lvlJc w:val="right"/>
      <w:pPr>
        <w:ind w:left="4320" w:hanging="180"/>
      </w:pPr>
    </w:lvl>
    <w:lvl w:ilvl="6" w:tplc="4ECA08DE">
      <w:start w:val="1"/>
      <w:numFmt w:val="decimal"/>
      <w:lvlText w:val="%7."/>
      <w:lvlJc w:val="left"/>
      <w:pPr>
        <w:ind w:left="5040" w:hanging="360"/>
      </w:pPr>
    </w:lvl>
    <w:lvl w:ilvl="7" w:tplc="A8CE5CB2">
      <w:start w:val="1"/>
      <w:numFmt w:val="lowerLetter"/>
      <w:lvlText w:val="%8."/>
      <w:lvlJc w:val="left"/>
      <w:pPr>
        <w:ind w:left="5760" w:hanging="360"/>
      </w:pPr>
    </w:lvl>
    <w:lvl w:ilvl="8" w:tplc="82D21F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56CF6"/>
    <w:multiLevelType w:val="hybridMultilevel"/>
    <w:tmpl w:val="AC6C5B12"/>
    <w:lvl w:ilvl="0" w:tplc="342E3B9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905EEE1C">
      <w:start w:val="1"/>
      <w:numFmt w:val="lowerLetter"/>
      <w:lvlText w:val="%2."/>
      <w:lvlJc w:val="left"/>
      <w:pPr>
        <w:ind w:left="1789" w:hanging="360"/>
      </w:pPr>
    </w:lvl>
    <w:lvl w:ilvl="2" w:tplc="69C6536C">
      <w:start w:val="1"/>
      <w:numFmt w:val="lowerRoman"/>
      <w:lvlText w:val="%3."/>
      <w:lvlJc w:val="right"/>
      <w:pPr>
        <w:ind w:left="2509" w:hanging="180"/>
      </w:pPr>
    </w:lvl>
    <w:lvl w:ilvl="3" w:tplc="BE020C42">
      <w:start w:val="1"/>
      <w:numFmt w:val="decimal"/>
      <w:lvlText w:val="%4."/>
      <w:lvlJc w:val="left"/>
      <w:pPr>
        <w:ind w:left="3229" w:hanging="360"/>
      </w:pPr>
    </w:lvl>
    <w:lvl w:ilvl="4" w:tplc="94FE6A20">
      <w:start w:val="1"/>
      <w:numFmt w:val="lowerLetter"/>
      <w:lvlText w:val="%5."/>
      <w:lvlJc w:val="left"/>
      <w:pPr>
        <w:ind w:left="3949" w:hanging="360"/>
      </w:pPr>
    </w:lvl>
    <w:lvl w:ilvl="5" w:tplc="D5D61964">
      <w:start w:val="1"/>
      <w:numFmt w:val="lowerRoman"/>
      <w:lvlText w:val="%6."/>
      <w:lvlJc w:val="right"/>
      <w:pPr>
        <w:ind w:left="4669" w:hanging="180"/>
      </w:pPr>
    </w:lvl>
    <w:lvl w:ilvl="6" w:tplc="93C6B8D0">
      <w:start w:val="1"/>
      <w:numFmt w:val="decimal"/>
      <w:lvlText w:val="%7."/>
      <w:lvlJc w:val="left"/>
      <w:pPr>
        <w:ind w:left="5389" w:hanging="360"/>
      </w:pPr>
    </w:lvl>
    <w:lvl w:ilvl="7" w:tplc="A6C09604">
      <w:start w:val="1"/>
      <w:numFmt w:val="lowerLetter"/>
      <w:lvlText w:val="%8."/>
      <w:lvlJc w:val="left"/>
      <w:pPr>
        <w:ind w:left="6109" w:hanging="360"/>
      </w:pPr>
    </w:lvl>
    <w:lvl w:ilvl="8" w:tplc="B358A44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BC5961"/>
    <w:multiLevelType w:val="hybridMultilevel"/>
    <w:tmpl w:val="3FA047E2"/>
    <w:lvl w:ilvl="0" w:tplc="1B9EC9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7B54B50A">
      <w:start w:val="1"/>
      <w:numFmt w:val="lowerLetter"/>
      <w:lvlText w:val="%2."/>
      <w:lvlJc w:val="left"/>
      <w:pPr>
        <w:ind w:left="1789" w:hanging="360"/>
      </w:pPr>
    </w:lvl>
    <w:lvl w:ilvl="2" w:tplc="C764EF2E">
      <w:start w:val="1"/>
      <w:numFmt w:val="lowerRoman"/>
      <w:lvlText w:val="%3."/>
      <w:lvlJc w:val="right"/>
      <w:pPr>
        <w:ind w:left="2509" w:hanging="180"/>
      </w:pPr>
    </w:lvl>
    <w:lvl w:ilvl="3" w:tplc="4DF62F9C">
      <w:start w:val="1"/>
      <w:numFmt w:val="decimal"/>
      <w:lvlText w:val="%4."/>
      <w:lvlJc w:val="left"/>
      <w:pPr>
        <w:ind w:left="3229" w:hanging="360"/>
      </w:pPr>
    </w:lvl>
    <w:lvl w:ilvl="4" w:tplc="FFF60E78">
      <w:start w:val="1"/>
      <w:numFmt w:val="lowerLetter"/>
      <w:lvlText w:val="%5."/>
      <w:lvlJc w:val="left"/>
      <w:pPr>
        <w:ind w:left="3949" w:hanging="360"/>
      </w:pPr>
    </w:lvl>
    <w:lvl w:ilvl="5" w:tplc="4DAC24F4">
      <w:start w:val="1"/>
      <w:numFmt w:val="lowerRoman"/>
      <w:lvlText w:val="%6."/>
      <w:lvlJc w:val="right"/>
      <w:pPr>
        <w:ind w:left="4669" w:hanging="180"/>
      </w:pPr>
    </w:lvl>
    <w:lvl w:ilvl="6" w:tplc="FA423E1A">
      <w:start w:val="1"/>
      <w:numFmt w:val="decimal"/>
      <w:lvlText w:val="%7."/>
      <w:lvlJc w:val="left"/>
      <w:pPr>
        <w:ind w:left="5389" w:hanging="360"/>
      </w:pPr>
    </w:lvl>
    <w:lvl w:ilvl="7" w:tplc="F620B4F2">
      <w:start w:val="1"/>
      <w:numFmt w:val="lowerLetter"/>
      <w:lvlText w:val="%8."/>
      <w:lvlJc w:val="left"/>
      <w:pPr>
        <w:ind w:left="6109" w:hanging="360"/>
      </w:pPr>
    </w:lvl>
    <w:lvl w:ilvl="8" w:tplc="567E98B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DE1BE3"/>
    <w:multiLevelType w:val="hybridMultilevel"/>
    <w:tmpl w:val="1B060024"/>
    <w:lvl w:ilvl="0" w:tplc="A470FC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23F78">
      <w:start w:val="1"/>
      <w:numFmt w:val="lowerLetter"/>
      <w:lvlText w:val="%2."/>
      <w:lvlJc w:val="left"/>
      <w:pPr>
        <w:ind w:left="1440" w:hanging="360"/>
      </w:pPr>
    </w:lvl>
    <w:lvl w:ilvl="2" w:tplc="285CBEA2">
      <w:start w:val="1"/>
      <w:numFmt w:val="lowerRoman"/>
      <w:lvlText w:val="%3."/>
      <w:lvlJc w:val="right"/>
      <w:pPr>
        <w:ind w:left="2160" w:hanging="180"/>
      </w:pPr>
    </w:lvl>
    <w:lvl w:ilvl="3" w:tplc="02E8CC6E">
      <w:start w:val="1"/>
      <w:numFmt w:val="decimal"/>
      <w:lvlText w:val="%4."/>
      <w:lvlJc w:val="left"/>
      <w:pPr>
        <w:ind w:left="2880" w:hanging="360"/>
      </w:pPr>
    </w:lvl>
    <w:lvl w:ilvl="4" w:tplc="221CF0F4">
      <w:start w:val="1"/>
      <w:numFmt w:val="lowerLetter"/>
      <w:lvlText w:val="%5."/>
      <w:lvlJc w:val="left"/>
      <w:pPr>
        <w:ind w:left="3600" w:hanging="360"/>
      </w:pPr>
    </w:lvl>
    <w:lvl w:ilvl="5" w:tplc="67E2E858">
      <w:start w:val="1"/>
      <w:numFmt w:val="lowerRoman"/>
      <w:lvlText w:val="%6."/>
      <w:lvlJc w:val="right"/>
      <w:pPr>
        <w:ind w:left="4320" w:hanging="180"/>
      </w:pPr>
    </w:lvl>
    <w:lvl w:ilvl="6" w:tplc="2B66726E">
      <w:start w:val="1"/>
      <w:numFmt w:val="decimal"/>
      <w:lvlText w:val="%7."/>
      <w:lvlJc w:val="left"/>
      <w:pPr>
        <w:ind w:left="5040" w:hanging="360"/>
      </w:pPr>
    </w:lvl>
    <w:lvl w:ilvl="7" w:tplc="4FDC11D4">
      <w:start w:val="1"/>
      <w:numFmt w:val="lowerLetter"/>
      <w:lvlText w:val="%8."/>
      <w:lvlJc w:val="left"/>
      <w:pPr>
        <w:ind w:left="5760" w:hanging="360"/>
      </w:pPr>
    </w:lvl>
    <w:lvl w:ilvl="8" w:tplc="3E70D6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6512"/>
    <w:multiLevelType w:val="hybridMultilevel"/>
    <w:tmpl w:val="63D8B0D4"/>
    <w:lvl w:ilvl="0" w:tplc="48BA6C7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EAEBD14">
      <w:start w:val="1"/>
      <w:numFmt w:val="lowerLetter"/>
      <w:lvlText w:val="%2."/>
      <w:lvlJc w:val="left"/>
      <w:pPr>
        <w:ind w:left="1789" w:hanging="360"/>
      </w:pPr>
    </w:lvl>
    <w:lvl w:ilvl="2" w:tplc="3CB679D0">
      <w:start w:val="1"/>
      <w:numFmt w:val="lowerRoman"/>
      <w:lvlText w:val="%3."/>
      <w:lvlJc w:val="right"/>
      <w:pPr>
        <w:ind w:left="2509" w:hanging="180"/>
      </w:pPr>
    </w:lvl>
    <w:lvl w:ilvl="3" w:tplc="C05AD214">
      <w:start w:val="1"/>
      <w:numFmt w:val="decimal"/>
      <w:lvlText w:val="%4."/>
      <w:lvlJc w:val="left"/>
      <w:pPr>
        <w:ind w:left="3229" w:hanging="360"/>
      </w:pPr>
    </w:lvl>
    <w:lvl w:ilvl="4" w:tplc="C89C9342">
      <w:start w:val="1"/>
      <w:numFmt w:val="lowerLetter"/>
      <w:lvlText w:val="%5."/>
      <w:lvlJc w:val="left"/>
      <w:pPr>
        <w:ind w:left="3949" w:hanging="360"/>
      </w:pPr>
    </w:lvl>
    <w:lvl w:ilvl="5" w:tplc="CE449046">
      <w:start w:val="1"/>
      <w:numFmt w:val="lowerRoman"/>
      <w:lvlText w:val="%6."/>
      <w:lvlJc w:val="right"/>
      <w:pPr>
        <w:ind w:left="4669" w:hanging="180"/>
      </w:pPr>
    </w:lvl>
    <w:lvl w:ilvl="6" w:tplc="5BDC8732">
      <w:start w:val="1"/>
      <w:numFmt w:val="decimal"/>
      <w:lvlText w:val="%7."/>
      <w:lvlJc w:val="left"/>
      <w:pPr>
        <w:ind w:left="5389" w:hanging="360"/>
      </w:pPr>
    </w:lvl>
    <w:lvl w:ilvl="7" w:tplc="FFCCC63C">
      <w:start w:val="1"/>
      <w:numFmt w:val="lowerLetter"/>
      <w:lvlText w:val="%8."/>
      <w:lvlJc w:val="left"/>
      <w:pPr>
        <w:ind w:left="6109" w:hanging="360"/>
      </w:pPr>
    </w:lvl>
    <w:lvl w:ilvl="8" w:tplc="9C2CAD2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366B2D"/>
    <w:multiLevelType w:val="hybridMultilevel"/>
    <w:tmpl w:val="E242B394"/>
    <w:lvl w:ilvl="0" w:tplc="AD38C9E4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DC10E35E">
      <w:start w:val="1"/>
      <w:numFmt w:val="lowerLetter"/>
      <w:lvlText w:val="%2."/>
      <w:lvlJc w:val="left"/>
      <w:pPr>
        <w:ind w:left="1789" w:hanging="360"/>
      </w:pPr>
    </w:lvl>
    <w:lvl w:ilvl="2" w:tplc="2578F188">
      <w:start w:val="1"/>
      <w:numFmt w:val="lowerRoman"/>
      <w:lvlText w:val="%3."/>
      <w:lvlJc w:val="right"/>
      <w:pPr>
        <w:ind w:left="2509" w:hanging="180"/>
      </w:pPr>
    </w:lvl>
    <w:lvl w:ilvl="3" w:tplc="A148E000">
      <w:start w:val="1"/>
      <w:numFmt w:val="decimal"/>
      <w:lvlText w:val="%4."/>
      <w:lvlJc w:val="left"/>
      <w:pPr>
        <w:ind w:left="3229" w:hanging="360"/>
      </w:pPr>
    </w:lvl>
    <w:lvl w:ilvl="4" w:tplc="145ED6A4">
      <w:start w:val="1"/>
      <w:numFmt w:val="lowerLetter"/>
      <w:lvlText w:val="%5."/>
      <w:lvlJc w:val="left"/>
      <w:pPr>
        <w:ind w:left="3949" w:hanging="360"/>
      </w:pPr>
    </w:lvl>
    <w:lvl w:ilvl="5" w:tplc="DD7EAAE0">
      <w:start w:val="1"/>
      <w:numFmt w:val="lowerRoman"/>
      <w:lvlText w:val="%6."/>
      <w:lvlJc w:val="right"/>
      <w:pPr>
        <w:ind w:left="4669" w:hanging="180"/>
      </w:pPr>
    </w:lvl>
    <w:lvl w:ilvl="6" w:tplc="C254C988">
      <w:start w:val="1"/>
      <w:numFmt w:val="decimal"/>
      <w:lvlText w:val="%7."/>
      <w:lvlJc w:val="left"/>
      <w:pPr>
        <w:ind w:left="5389" w:hanging="360"/>
      </w:pPr>
    </w:lvl>
    <w:lvl w:ilvl="7" w:tplc="F0E2AAB6">
      <w:start w:val="1"/>
      <w:numFmt w:val="lowerLetter"/>
      <w:lvlText w:val="%8."/>
      <w:lvlJc w:val="left"/>
      <w:pPr>
        <w:ind w:left="6109" w:hanging="360"/>
      </w:pPr>
    </w:lvl>
    <w:lvl w:ilvl="8" w:tplc="7C28A52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6D6D85"/>
    <w:multiLevelType w:val="multilevel"/>
    <w:tmpl w:val="D3227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 w15:restartNumberingAfterBreak="0">
    <w:nsid w:val="7C1158DB"/>
    <w:multiLevelType w:val="hybridMultilevel"/>
    <w:tmpl w:val="1B32A086"/>
    <w:lvl w:ilvl="0" w:tplc="BE12629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 w:tplc="7732273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4326F9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4E28A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688D9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54AD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25AEF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5D288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BBCCC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64"/>
    <w:rsid w:val="00BC5B95"/>
    <w:rsid w:val="00C37DCB"/>
    <w:rsid w:val="00E40520"/>
    <w:rsid w:val="00F2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AC5C3-6081-42D0-A3BC-83CE8744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widowControl w:val="0"/>
      <w:ind w:right="19772" w:firstLine="720"/>
    </w:pPr>
    <w:rPr>
      <w:sz w:val="28"/>
    </w:rPr>
  </w:style>
  <w:style w:type="paragraph" w:customStyle="1" w:styleId="af7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rPr>
      <w:color w:val="0000FF" w:themeColor="hyperlink"/>
      <w:u w:val="single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8669-252A-4DB1-8788-9F311219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Вывдюк Наталья Петровна</cp:lastModifiedBy>
  <cp:revision>4</cp:revision>
  <dcterms:created xsi:type="dcterms:W3CDTF">2024-09-27T05:06:00Z</dcterms:created>
  <dcterms:modified xsi:type="dcterms:W3CDTF">2024-09-27T05:09:00Z</dcterms:modified>
</cp:coreProperties>
</file>