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C0751E">
        <w:t>070223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472A34">
        <w:t>ВЛ-0,4 кВ Ф.2</w:t>
      </w:r>
      <w:r w:rsidRPr="00C43396">
        <w:t>.</w:t>
      </w:r>
      <w:r w:rsidR="00472A34">
        <w:t xml:space="preserve"> КТП-</w:t>
      </w:r>
      <w:r w:rsidR="00C0751E">
        <w:t>5531</w:t>
      </w:r>
      <w:r w:rsidR="00472A34">
        <w:t xml:space="preserve"> </w:t>
      </w:r>
      <w:r w:rsidR="00472A34">
        <w:rPr>
          <w:lang w:val="en-US"/>
        </w:rPr>
        <w:t>L</w:t>
      </w:r>
      <w:r w:rsidR="00472A34">
        <w:t>-0,</w:t>
      </w:r>
      <w:r w:rsidR="00C0751E">
        <w:t>046</w:t>
      </w:r>
      <w:r w:rsidR="00472A34">
        <w:t xml:space="preserve"> км ур. </w:t>
      </w:r>
      <w:r w:rsidR="00C0751E">
        <w:t>Горное</w:t>
      </w:r>
      <w:r w:rsidR="00472A34">
        <w:t xml:space="preserve"> (СТ. «</w:t>
      </w:r>
      <w:r w:rsidR="00C0751E">
        <w:t>Черемушки</w:t>
      </w:r>
      <w:bookmarkStart w:id="0" w:name="_GoBack"/>
      <w:bookmarkEnd w:id="0"/>
      <w:r w:rsidR="00472A34">
        <w:t>»).</w:t>
      </w: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7F" w:rsidRDefault="00134F7F" w:rsidP="002F1E8F">
      <w:r>
        <w:separator/>
      </w:r>
    </w:p>
  </w:endnote>
  <w:endnote w:type="continuationSeparator" w:id="0">
    <w:p w:rsidR="00134F7F" w:rsidRDefault="00134F7F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7F" w:rsidRDefault="00134F7F" w:rsidP="002F1E8F">
      <w:r>
        <w:separator/>
      </w:r>
    </w:p>
  </w:footnote>
  <w:footnote w:type="continuationSeparator" w:id="0">
    <w:p w:rsidR="00134F7F" w:rsidRDefault="00134F7F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4F7F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0751E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FA59F-BFA8-439B-B729-1103FC4A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10</cp:revision>
  <cp:lastPrinted>2023-07-27T05:29:00Z</cp:lastPrinted>
  <dcterms:created xsi:type="dcterms:W3CDTF">2024-10-08T04:55:00Z</dcterms:created>
  <dcterms:modified xsi:type="dcterms:W3CDTF">2024-10-09T06:34:00Z</dcterms:modified>
</cp:coreProperties>
</file>