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tbl>
      <w:tblPr>
        <w:tblOverlap w:val="never"/>
        <w:jc w:val="center"/>
        <w:tblLayout w:type="fixed"/>
      </w:tblPr>
      <w:tblGrid>
        <w:gridCol w:w="634"/>
        <w:gridCol w:w="2938"/>
        <w:gridCol w:w="5386"/>
      </w:tblGrid>
      <w:tr>
        <w:trPr>
          <w:trHeight w:val="2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Ходатайство об установлении публичного сервитута №26-01/23 от 31.01.2023г.</w:t>
            </w:r>
          </w:p>
        </w:tc>
      </w:tr>
      <w:tr>
        <w:trPr>
          <w:trHeight w:val="5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администрации Артемовскою городскою окрую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(наименование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opi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ана, принимающего решение об установлении публичного сервитута)</w:t>
            </w:r>
          </w:p>
        </w:tc>
      </w:tr>
      <w:tr>
        <w:trPr>
          <w:trHeight w:val="48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>
        <w:trPr>
          <w:trHeight w:val="4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Полное наименование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Публичное акционерное общество«Мобильныс ТелеСистемы»</w:t>
            </w:r>
          </w:p>
        </w:tc>
      </w:tr>
      <w:tr>
        <w:trPr>
          <w:trHeight w:val="2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Сокращенное наименование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ПАО «МТС»</w:t>
            </w: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Организационно-правовая форма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Публичные акционерные общества</w:t>
            </w:r>
          </w:p>
        </w:tc>
      </w:tr>
      <w:tr>
        <w:trPr>
          <w:trHeight w:val="68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109147 г. Москва, ул. Марксистская, 4</w:t>
            </w:r>
          </w:p>
        </w:tc>
      </w:tr>
      <w:tr>
        <w:trPr>
          <w:trHeight w:val="69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109147 г. Москва, ул. Марксистская, 4</w:t>
            </w: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электронной почты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evgscvnikova(fl&gt;geopro3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1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.ru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ОГРН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1027700149124</w:t>
            </w: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ИНН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7740000076</w:t>
            </w:r>
          </w:p>
        </w:tc>
      </w:tr>
      <w:tr>
        <w:trPr>
          <w:trHeight w:val="36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Сведения о представителе заявителя:</w:t>
            </w:r>
          </w:p>
        </w:tc>
      </w:tr>
      <w:tr>
        <w:trPr>
          <w:trHeight w:val="245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Фамилия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Александрова</w:t>
            </w:r>
          </w:p>
        </w:tc>
      </w:tr>
      <w:tr>
        <w:trPr>
          <w:trHeight w:val="310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Имя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Инна</w:t>
            </w:r>
          </w:p>
        </w:tc>
      </w:tr>
      <w:tr>
        <w:trPr>
          <w:trHeight w:val="30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Отчество (при наличии)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Михайловна</w:t>
            </w: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электронной почты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evj&gt;sevrukova(oigeopro3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1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.ru</w:t>
            </w: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Телефон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+79103204486</w:t>
            </w:r>
          </w:p>
        </w:tc>
      </w:tr>
      <w:tr>
        <w:trPr>
          <w:trHeight w:val="9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Доверенность 77 АГ 7967247 от 19.11.2021 г.</w:t>
            </w:r>
          </w:p>
        </w:tc>
      </w:tr>
      <w:tr>
        <w:trPr>
          <w:trHeight w:val="167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Прошу установить публичный сервитут в отношении земель и (или) зсмельного(ых) участка(ов)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строительства, эксплуатации и обслуживания волоконно-оптической линии связи (ВОЛС) на участке: г. Владивосток, ул. Бородинская, 46/50 - БС 25-097 с. Вольио- Надежди некое</w:t>
            </w:r>
          </w:p>
        </w:tc>
      </w:tr>
      <w:tr>
        <w:trPr>
          <w:trHeight w:val="36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tabs>
                <w:tab w:pos="4419" w:val="left"/>
              </w:tabs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Испрашиваемый срок публичного сервитута</w:t>
              <w:tab/>
              <w:t>25 (двадцать пять) лет</w:t>
            </w:r>
          </w:p>
        </w:tc>
      </w:tr>
      <w:tr>
        <w:trPr>
          <w:trHeight w:val="129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 возникновении таких обстоятельств) 11 (одиннадцать) месяцев</w:t>
            </w:r>
          </w:p>
        </w:tc>
      </w:tr>
      <w:tr>
        <w:trPr>
          <w:trHeight w:val="403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5480" w:right="0" w:hanging="54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Обоснование необходимости установления публичного сервитута В соответствии с законодательством о градостроительной деятельности, в целях строительства волоконно- оптической линии связи (ВОЛС) па участке: г. Владивосток, ул. Бородинская, 46/50 - БС 25- 097 с. Вольно-Надеждннскос, не требуется подготовка документации по планировке территории на основании: 1) Постановления Правительства от 12.11.2020 №1816; 2) п.14.1 ст.2 №126- ФЗ «О связи».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634"/>
        <w:gridCol w:w="4651"/>
        <w:gridCol w:w="907"/>
        <w:gridCol w:w="310"/>
        <w:gridCol w:w="2484"/>
      </w:tblGrid>
      <w:tr>
        <w:trPr>
          <w:trHeight w:val="33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3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</w:t>
            </w: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Сведения о правообладателе инженерною сооружения, которое переносится в связи с изъятием земельного участка для государственных или муниципальных нужд в случае, если заявитель нс является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подастся с целью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нужд)</w:t>
            </w:r>
          </w:p>
        </w:tc>
      </w:tr>
      <w:tr>
        <w:trPr>
          <w:trHeight w:val="194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25:27:070101.25:27:070101:418. 25:27:070101:2270,25:27:070101:15, 25:27:070101:450, 25:27:070101:2368, 25:27:070101:2690, 25:27:070101:422, 25:27:070101:2292, 25:27:000000:3, 25:27:070201,25:27:070201:372, 25:27:070201:433. 25:27:070201:60, 25:27:070201:517. 25:27:070201:111, 25:27:070201:461,25:27:070201:1502, 25:27:070201:1103, 25:27:070201:1107</w:t>
            </w:r>
          </w:p>
        </w:tc>
      </w:tr>
      <w:tr>
        <w:trPr>
          <w:trHeight w:val="69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</w:t>
            </w: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</w:p>
        </w:tc>
      </w:tr>
      <w:tr>
        <w:trPr>
          <w:trHeight w:val="252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</w:t>
            </w: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Сведения о способах представления результатов рассмотрения ходатайства:</w:t>
            </w:r>
          </w:p>
        </w:tc>
      </w:tr>
      <w:tr>
        <w:trPr>
          <w:trHeight w:val="763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9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(да/нет)</w:t>
            </w:r>
          </w:p>
        </w:tc>
      </w:tr>
      <w:tr>
        <w:trPr>
          <w:trHeight w:val="720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 виде бумажного документа, который заявитель получает непосредственно при личном обращении в МФЦ или посредством почтового отправления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9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(да/нет)</w:t>
            </w: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</w:t>
            </w: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Документы, прилагаемые к ходатайству.</w:t>
            </w:r>
          </w:p>
        </w:tc>
      </w:tr>
      <w:tr>
        <w:trPr>
          <w:trHeight w:val="115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</w:t>
            </w: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11одтвсрждаю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гом числе в автомат изированном режиме</w:t>
            </w:r>
          </w:p>
        </w:tc>
      </w:tr>
      <w:tr>
        <w:trPr>
          <w:trHeight w:val="89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</w:t>
            </w: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Подтверждаю, что сведения, указанные в настоящем ходатайстве, на лату представления ходатайства достоверны; документы (копни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>
        <w:trPr>
          <w:trHeight w:val="245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11одпись:</w:t>
            </w:r>
          </w:p>
        </w:tc>
        <w:tc>
          <w:tcPr>
            <w:gridSpan w:val="2"/>
            <w:tcBorders>
              <w:top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12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Дата:</w:t>
            </w:r>
          </w:p>
        </w:tc>
      </w:tr>
      <w:tr>
        <w:trPr>
          <w:trHeight w:val="461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3020" w:right="0"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ru-RU" w:eastAsia="ru-RU" w:bidi="ru-RU"/>
              </w:rPr>
              <w:t>Александрова И.М.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tabs>
                <w:tab w:pos="360" w:val="left"/>
                <w:tab w:pos="1706" w:val="left"/>
              </w:tabs>
              <w:bidi w:val="0"/>
              <w:spacing w:before="12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«</w:t>
              <w:tab/>
              <w:t>31» января</w:t>
              <w:tab/>
              <w:t>2023 г.</w:t>
            </w:r>
          </w:p>
        </w:tc>
      </w:tr>
      <w:tr>
        <w:trPr>
          <w:trHeight w:val="338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gridSpan w:val="3"/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tabs>
                <w:tab w:pos="3478" w:val="left"/>
              </w:tabs>
              <w:bidi w:val="0"/>
              <w:spacing w:before="0" w:after="0" w:line="240" w:lineRule="auto"/>
              <w:ind w:left="0" w:right="0" w:firstLine="7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(подпись)</w:t>
              <w:tab/>
              <w:t>(инициалы, фамилия)</w:t>
            </w:r>
          </w:p>
        </w:tc>
        <w:tc>
          <w:tcPr>
            <w:vMerge/>
            <w:tcBorders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/>
          </w:p>
        </w:tc>
      </w:tr>
    </w:tbl>
    <w:sectPr>
      <w:footnotePr>
        <w:pos w:val="pageBottom"/>
        <w:numFmt w:val="decimal"/>
        <w:numRestart w:val="continuous"/>
      </w:footnotePr>
      <w:pgSz w:w="11900" w:h="16840"/>
      <w:pgMar w:top="878" w:left="1709" w:right="1205" w:bottom="1261" w:header="450" w:footer="833" w:gutter="0"/>
      <w:pgNumType w:start="1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Другое_"/>
    <w:basedOn w:val="DefaultParagraphFont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Style2">
    <w:name w:val="Другое"/>
    <w:basedOn w:val="Normal"/>
    <w:link w:val="CharStyle3"/>
    <w:pPr>
      <w:widowControl w:val="0"/>
      <w:shd w:val="clear" w:color="auto" w:fill="FFFFFF"/>
      <w:spacing w:line="266" w:lineRule="auto"/>
      <w:jc w:val="center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>Отсканированное изображение</dc:title>
  <dc:subject>Отсканированное изображение</dc:subject>
  <dc:creator>NAPS2</dc:creator>
  <cp:keywords/>
</cp:coreProperties>
</file>