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</w:t>
      </w:r>
      <w:r>
        <w:rPr>
          <w:rFonts w:ascii="Times New Roman" w:hAnsi="Times New Roman" w:cs="Times New Roman"/>
          <w:b/>
          <w:sz w:val="32"/>
          <w:szCs w:val="32"/>
        </w:rPr>
        <w:t xml:space="preserve">работе с обращениями граждан</w:t>
      </w:r>
      <w:r>
        <w:rPr>
          <w:rFonts w:ascii="Times New Roman" w:hAnsi="Times New Roman" w:cs="Times New Roman"/>
          <w:b/>
          <w:sz w:val="32"/>
          <w:szCs w:val="32"/>
        </w:rPr>
        <w:t xml:space="preserve"> и организаций 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9 месяцев</w:t>
      </w:r>
      <w:r>
        <w:rPr>
          <w:rFonts w:ascii="Times New Roman" w:hAnsi="Times New Roman" w:cs="Times New Roman"/>
          <w:b/>
          <w:sz w:val="32"/>
          <w:szCs w:val="32"/>
        </w:rPr>
        <w:t xml:space="preserve"> 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а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ind w:firstLine="720"/>
        <w:jc w:val="both"/>
        <w:spacing w:line="36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cs="Times New Roman"/>
          <w:sz w:val="32"/>
          <w:szCs w:val="32"/>
        </w:rPr>
        <w:t xml:space="preserve">Всего за отчетный период в адрес главы Артемовского городского </w:t>
      </w:r>
      <w:r>
        <w:rPr>
          <w:rFonts w:ascii="Times New Roman" w:hAnsi="Times New Roman" w:cs="Times New Roman"/>
          <w:sz w:val="32"/>
          <w:szCs w:val="32"/>
        </w:rPr>
        <w:t xml:space="preserve">округа </w:t>
      </w:r>
      <w:r>
        <w:rPr>
          <w:rFonts w:ascii="Times New Roman" w:hAnsi="Times New Roman" w:cs="Times New Roman"/>
          <w:sz w:val="32"/>
          <w:szCs w:val="32"/>
        </w:rPr>
        <w:t xml:space="preserve">поступило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1866</w:t>
      </w:r>
      <w:r>
        <w:rPr>
          <w:rFonts w:ascii="Times New Roman" w:hAnsi="Times New Roman" w:cs="Times New Roman"/>
          <w:sz w:val="32"/>
          <w:szCs w:val="32"/>
        </w:rPr>
        <w:t xml:space="preserve"> обращений граждан, объединений граждан, в том числе, юридических лиц</w:t>
      </w:r>
      <w:r>
        <w:rPr>
          <w:rFonts w:ascii="Times New Roman" w:hAnsi="Times New Roman" w:cs="Times New Roman"/>
          <w:sz w:val="32"/>
          <w:szCs w:val="32"/>
        </w:rPr>
        <w:t xml:space="preserve">, что на 14% больше, чем в аналогичном периоде 2023 года.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tbl>
      <w:tblPr>
        <w:tblStyle w:val="844"/>
        <w:tblW w:w="94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50"/>
        <w:gridCol w:w="2034"/>
        <w:gridCol w:w="2032"/>
        <w:gridCol w:w="1809"/>
      </w:tblGrid>
      <w:tr>
        <w:tblPrEx/>
        <w:trPr/>
        <w:tc>
          <w:tcPr>
            <w:tcW w:w="36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в рамках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02.05.2006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59-ФЗ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Количество обращений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9 месяцев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Количество обращений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9 месяцев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Темп изменения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869"/>
        </w:trPr>
        <w:tc>
          <w:tcPr>
            <w:tcW w:w="36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поступило в адрес главы АГО обращений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1630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1866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36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707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884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895"/>
        </w:trPr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письменной форме, в том числе: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W w:w="365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04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лично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668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674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57"/>
        </w:trPr>
        <w:tc>
          <w:tcPr>
            <w:tcW w:w="36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почтовым отправлением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160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244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153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36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Устные обращения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Из общего количества обращений,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коллективных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140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20"/>
        <w:jc w:val="both"/>
        <w:spacing w:line="360" w:lineRule="auto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Наибольший прирост (+25%) отмечен по обращениям в адрес главы округа, поступившим в форме электронного документа. Количество устных обращений в отчетном периоде по сравнению с аналогичным периодом прошлого года при этом снизилось на 33%.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  <w14:ligatures w14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sz w:val="32"/>
          <w:szCs w:val="32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sz w:val="32"/>
          <w:szCs w:val="32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Работа с поступившими обращениями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ind w:firstLine="720"/>
        <w:jc w:val="both"/>
        <w:spacing w:line="360" w:lineRule="auto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вопросы, содержащиеся в поступивших обращениях, распределены в соответствии с общероссийским классификатором по тем</w:t>
      </w:r>
      <w:r>
        <w:rPr>
          <w:rFonts w:ascii="Times New Roman" w:hAnsi="Times New Roman" w:cs="Times New Roman"/>
          <w:sz w:val="32"/>
          <w:szCs w:val="32"/>
        </w:rPr>
        <w:t xml:space="preserve">атическим разделам следующим об</w:t>
      </w:r>
      <w:r>
        <w:rPr>
          <w:rFonts w:ascii="Times New Roman" w:hAnsi="Times New Roman" w:cs="Times New Roman"/>
          <w:sz w:val="32"/>
          <w:szCs w:val="32"/>
        </w:rPr>
        <w:t xml:space="preserve">разом: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  <w14:ligatures w14:val="none"/>
        </w:rPr>
      </w:r>
    </w:p>
    <w:tbl>
      <w:tblPr>
        <w:tblStyle w:val="844"/>
        <w:tblW w:w="9634" w:type="dxa"/>
        <w:tblLook w:val="04A0" w:firstRow="1" w:lastRow="0" w:firstColumn="1" w:lastColumn="0" w:noHBand="0" w:noVBand="1"/>
      </w:tblPr>
      <w:tblGrid>
        <w:gridCol w:w="5962"/>
        <w:gridCol w:w="1836"/>
        <w:gridCol w:w="1836"/>
      </w:tblGrid>
      <w:tr>
        <w:tblPrEx/>
        <w:trPr/>
        <w:tc>
          <w:tcPr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месяцев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месяцев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</w:rPr>
              <w:t xml:space="preserve">(арендные отношения в области землепользования; благоустройство и ремонт подъездных путей и тротуаров; полномочия в области земельных отношений, уборка снега, мусора; градостроительство, архитектура и проектирование; эксплуатация и сохранность дорог)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51"/>
        </w:trPr>
        <w:tc>
          <w:tcPr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Жилищно-коммунальная 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содержание общего имущества, управляющие организации, ТСЖ; улучшение жилищных условий; ремонт и эксплуатация ливневой канализации; муниципальный жилищный фонд)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Государство, общество, политика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неполучение ответа на заявление о предоставлении услуги, деятельность ОМС и его руководителей; несостоятельность, банкротство и финансовое оздоровление; привлечение к административной ответственности)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сфера </w:t>
            </w:r>
            <w:r>
              <w:rPr>
                <w:rFonts w:ascii="Times New Roman" w:hAnsi="Times New Roman" w:cs="Times New Roman"/>
              </w:rPr>
              <w:t xml:space="preserve">(опека и попечительство; поступление в образовательные учреждения; контроль качества и надзор в сфере образования; образовательные стандарты, требования к образовательному процессу)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  <w:r>
              <w:rPr>
                <w:rFonts w:ascii="Times New Roman" w:hAnsi="Times New Roman" w:cs="Times New Roman"/>
              </w:rPr>
              <w:t xml:space="preserve">(охрана общественного порядка)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поступивших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 личных приемов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r>
    </w:p>
    <w:p>
      <w:pPr>
        <w:ind w:firstLine="720"/>
        <w:jc w:val="both"/>
        <w:spacing w:line="360" w:lineRule="auto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За отчетный период руководителями администрации Артемовского </w:t>
      </w:r>
      <w:r>
        <w:rPr>
          <w:rFonts w:ascii="Times New Roman" w:hAnsi="Times New Roman" w:cs="Times New Roman"/>
          <w:sz w:val="32"/>
          <w:szCs w:val="32"/>
        </w:rPr>
        <w:t xml:space="preserve">городского округа </w:t>
      </w:r>
      <w:r>
        <w:rPr>
          <w:rFonts w:ascii="Times New Roman" w:hAnsi="Times New Roman" w:cs="Times New Roman"/>
          <w:sz w:val="32"/>
          <w:szCs w:val="32"/>
        </w:rPr>
        <w:t xml:space="preserve">проведено 103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личных</w:t>
      </w:r>
      <w:r>
        <w:rPr>
          <w:rFonts w:ascii="Times New Roman" w:hAnsi="Times New Roman" w:cs="Times New Roman"/>
          <w:sz w:val="32"/>
          <w:szCs w:val="32"/>
        </w:rPr>
        <w:t xml:space="preserve"> при</w:t>
      </w:r>
      <w:r>
        <w:rPr>
          <w:rFonts w:ascii="Times New Roman" w:hAnsi="Times New Roman" w:cs="Times New Roman"/>
          <w:sz w:val="32"/>
          <w:szCs w:val="32"/>
        </w:rPr>
        <w:t xml:space="preserve">ема, в ходе которых </w:t>
      </w:r>
      <w:r>
        <w:rPr>
          <w:rFonts w:ascii="Times New Roman" w:hAnsi="Times New Roman" w:cs="Times New Roman"/>
          <w:sz w:val="32"/>
          <w:szCs w:val="32"/>
        </w:rPr>
        <w:t xml:space="preserve">принято </w:t>
      </w:r>
      <w:r>
        <w:rPr>
          <w:rFonts w:ascii="Times New Roman" w:hAnsi="Times New Roman" w:cs="Times New Roman"/>
          <w:sz w:val="32"/>
          <w:szCs w:val="32"/>
        </w:rPr>
        <w:t xml:space="preserve">232  гражданина </w:t>
      </w:r>
      <w:r>
        <w:rPr>
          <w:rFonts w:ascii="Times New Roman" w:hAnsi="Times New Roman" w:cs="Times New Roman"/>
          <w:sz w:val="32"/>
          <w:szCs w:val="32"/>
        </w:rPr>
        <w:t xml:space="preserve">по 246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вопросам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  <w14:ligatures w14:val="none"/>
        </w:rPr>
      </w:r>
    </w:p>
    <w:tbl>
      <w:tblPr>
        <w:tblStyle w:val="844"/>
        <w:tblW w:w="0" w:type="auto"/>
        <w:tblLook w:val="04A0" w:firstRow="1" w:lastRow="0" w:firstColumn="1" w:lastColumn="0" w:noHBand="0" w:noVBand="1"/>
      </w:tblPr>
      <w:tblGrid>
        <w:gridCol w:w="5537"/>
        <w:gridCol w:w="1836"/>
        <w:gridCol w:w="1972"/>
      </w:tblGrid>
      <w:tr>
        <w:tblPrEx/>
        <w:trPr/>
        <w:tc>
          <w:tcPr>
            <w:tcW w:w="55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вопросы на личных приемах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месяцев)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месяцев)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5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органов местного самоуправления в области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и сохранность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общего имущества (канализация, вентиляция, кровля, ограждающие конструкции, инженерное оборудование, ливневой канализации, места общего пользования)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Градостроительство. Архитектура и проектирование.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общего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придомовых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и надзор в 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вопросов: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360" w:lineRule="auto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Основные </w:t>
      </w:r>
      <w:r>
        <w:rPr>
          <w:rFonts w:ascii="Times New Roman" w:hAnsi="Times New Roman" w:cs="Times New Roman"/>
          <w:sz w:val="32"/>
          <w:szCs w:val="32"/>
        </w:rPr>
        <w:t xml:space="preserve">вопросы, с которыми обращались граждане в отчетном периоде, касались  земельных отношений (предоставление земельных участков льготным категориям граждан, вопросы приобретения и использования  земельных участков), дорожного хозяйства (ремонт дорог, обеспечение безопасности на дорогах, работа общественного транспорта), благоустройства, жилищных вопросов (предоставление жилых помещений по договорам социального найма, для детей-сирот, для многодетных семей), а также вопросов коммунального хозяйства (вопросы водоснабжения, отопления, энергоснабжения).</w:t>
      </w:r>
      <w:r>
        <w:rPr>
          <w:rFonts w:ascii="Times New Roman" w:hAnsi="Times New Roman" w:cs="Times New Roman"/>
          <w:sz w:val="32"/>
          <w:szCs w:val="32"/>
          <w14:ligatures w14:val="none"/>
        </w:rPr>
      </w:r>
    </w:p>
    <w:p>
      <w:pPr>
        <w:ind w:firstLine="720"/>
        <w:jc w:val="both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center"/>
    </w:pPr>
    <w:fldSimple w:instr="PAGE \* MERGEFORMAT">
      <w:r>
        <w:t xml:space="preserve">1</w:t>
      </w:r>
    </w:fldSimple>
    <w:r/>
    <w:r/>
  </w:p>
  <w:p>
    <w:pPr>
      <w:pStyle w:val="691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</w:pPr>
    <w:r/>
    <w:r/>
  </w:p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table" w:styleId="844">
    <w:name w:val="Table Grid"/>
    <w:basedOn w:val="84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List Paragraph"/>
    <w:basedOn w:val="840"/>
    <w:uiPriority w:val="34"/>
    <w:qFormat/>
    <w:pPr>
      <w:contextualSpacing/>
      <w:ind w:left="720"/>
    </w:pPr>
  </w:style>
  <w:style w:type="paragraph" w:styleId="846">
    <w:name w:val="Balloon Text"/>
    <w:basedOn w:val="840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41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Подвязникова Лариса Анатольевна</dc:creator>
  <cp:keywords/>
  <dc:description/>
  <cp:revision>57</cp:revision>
  <dcterms:created xsi:type="dcterms:W3CDTF">2024-07-09T09:04:00Z</dcterms:created>
  <dcterms:modified xsi:type="dcterms:W3CDTF">2024-10-22T05:59:56Z</dcterms:modified>
</cp:coreProperties>
</file>