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7275" w14:textId="77777777" w:rsidR="00000000" w:rsidRDefault="004B62CD">
      <w:pPr>
        <w:pStyle w:val="ConsPlusNormal"/>
        <w:rPr>
          <w:rFonts w:ascii=" Tahoma" w:hAnsi=" Tahoma" w:cs=" Tahoma"/>
          <w:sz w:val="20"/>
          <w:szCs w:val="20"/>
        </w:rPr>
      </w:pPr>
      <w:r>
        <w:rPr>
          <w:rFonts w:ascii=" Tahoma" w:hAnsi=" Tahoma" w:cs=" Tahoma"/>
          <w:sz w:val="20"/>
          <w:szCs w:val="20"/>
        </w:rPr>
        <w:br/>
      </w:r>
    </w:p>
    <w:p w14:paraId="044DBB30" w14:textId="77777777" w:rsidR="00000000" w:rsidRDefault="004B62CD">
      <w:pPr>
        <w:pStyle w:val="ConsPlusNormal"/>
        <w:jc w:val="both"/>
        <w:outlineLvl w:val="0"/>
      </w:pPr>
    </w:p>
    <w:p w14:paraId="3512DB42" w14:textId="77777777" w:rsidR="00000000" w:rsidRDefault="004B62CD">
      <w:pPr>
        <w:pStyle w:val="ConsPlusNormal"/>
        <w:jc w:val="center"/>
        <w:outlineLvl w:val="0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АДМИНИСТРАЦИЯ АРТЕМОВСКОГО ГОРОДСКОГО ОКРУГА</w:t>
      </w:r>
    </w:p>
    <w:p w14:paraId="2F723D02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ПРИМОРСКОГО КРАЯ</w:t>
      </w:r>
    </w:p>
    <w:p w14:paraId="4C9B3AE3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b/>
          <w:bCs/>
          <w:sz w:val="24"/>
          <w:szCs w:val="24"/>
        </w:rPr>
      </w:pPr>
    </w:p>
    <w:p w14:paraId="7A2EE30A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ПОСТАНОВЛЕНИЕ</w:t>
      </w:r>
    </w:p>
    <w:p w14:paraId="73C8E8E5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от 23 декабря 2020 г. N 2901</w:t>
      </w:r>
      <w:r>
        <w:rPr>
          <w:rFonts w:ascii=" Times New Roman" w:hAnsi=" Times New Roman" w:cs=" Times New Roman"/>
          <w:b/>
          <w:bCs/>
          <w:sz w:val="24"/>
          <w:szCs w:val="24"/>
        </w:rPr>
        <w:t>-</w:t>
      </w:r>
      <w:r>
        <w:rPr>
          <w:rFonts w:ascii=" Times New Roman" w:hAnsi=" Times New Roman" w:cs=" Times New Roman"/>
          <w:b/>
          <w:bCs/>
          <w:sz w:val="24"/>
          <w:szCs w:val="24"/>
        </w:rPr>
        <w:t>па</w:t>
      </w:r>
    </w:p>
    <w:p w14:paraId="7D9B998A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b/>
          <w:bCs/>
          <w:sz w:val="24"/>
          <w:szCs w:val="24"/>
        </w:rPr>
      </w:pPr>
    </w:p>
    <w:p w14:paraId="555E492E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О ПОРЯДК</w:t>
      </w:r>
      <w:r>
        <w:rPr>
          <w:rFonts w:ascii=" Times New Roman" w:hAnsi=" Times New Roman" w:cs=" Times New Roman"/>
          <w:b/>
          <w:bCs/>
          <w:sz w:val="24"/>
          <w:szCs w:val="24"/>
        </w:rPr>
        <w:t>Е ОКАЗАНИЯ ЕДИНОВРЕМЕННОЙ МАТЕРИАЛЬНОЙ</w:t>
      </w:r>
    </w:p>
    <w:p w14:paraId="1D2A41E7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ПОМОЩИ ГРАЖДАНАМ В СЛУЧАЕ ЧАСТИЧНОГО ПОВРЕЖДЕНИЯ</w:t>
      </w:r>
    </w:p>
    <w:p w14:paraId="792F0CBD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ЖИЛЫХ ПОМЕЩЕНИЙ В РЕЗУЛЬТАТЕ ПОЖАРА ЖИЛЫХ ПОМЕЩЕНИЙ,</w:t>
      </w:r>
    </w:p>
    <w:p w14:paraId="1D0895FD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РАСПОЛОЖЕННЫХ НА ТЕРРИТОРИИ АРТЕМОВСКОГО ГОРОДСКОГО ОКРУГА</w:t>
      </w:r>
    </w:p>
    <w:p w14:paraId="6D6ED0F7" w14:textId="77777777" w:rsidR="00000000" w:rsidRDefault="004B62CD">
      <w:pPr>
        <w:pStyle w:val="ConsPlusNormal"/>
        <w:rPr>
          <w:rFonts w:ascii=" Times New Roman" w:hAnsi=" Times New Roman" w:cs=" 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6EE7270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8D90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B4A3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A0BD90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49509D1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>
                <w:rPr>
                  <w:rFonts w:ascii=" Times New Roman" w:hAnsi=" Times New Roman" w:cs=" 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 xml:space="preserve"> администрации</w:t>
            </w:r>
          </w:p>
          <w:p w14:paraId="34A65BDC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14:paraId="6D1EE4F4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от 27.09.2023 N 543</w:t>
            </w: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-</w:t>
            </w: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6345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</w:p>
        </w:tc>
      </w:tr>
    </w:tbl>
    <w:p w14:paraId="34D04282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3494337E" w14:textId="77777777" w:rsidR="00000000" w:rsidRDefault="004B62CD">
      <w:pPr>
        <w:pStyle w:val="ConsPlusNormal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Руководствуясь </w:t>
      </w:r>
      <w:hyperlink r:id="rId7" w:history="1">
        <w:r>
          <w:rPr>
            <w:rFonts w:ascii=" Times New Roman" w:hAnsi=" Times New Roman" w:cs=" Times New Roman"/>
            <w:color w:val="0000FF"/>
            <w:sz w:val="24"/>
            <w:szCs w:val="24"/>
          </w:rPr>
          <w:t>пос</w:t>
        </w:r>
        <w:r>
          <w:rPr>
            <w:rFonts w:ascii=" Times New Roman" w:hAnsi=" Times New Roman" w:cs=" Times New Roman"/>
            <w:color w:val="0000FF"/>
            <w:sz w:val="24"/>
            <w:szCs w:val="24"/>
          </w:rPr>
          <w:t>тановлением</w:t>
        </w:r>
      </w:hyperlink>
      <w:r>
        <w:rPr>
          <w:rFonts w:ascii=" Times New Roman" w:hAnsi=" Times New Roman" w:cs=" Times New Roman"/>
          <w:sz w:val="24"/>
          <w:szCs w:val="24"/>
        </w:rPr>
        <w:t xml:space="preserve"> администрации Артемовского городского округа от 09.02.2011 N 139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па "Об утверждении Порядка использования бюджетных ассигнований резервного фонда администрации Артемовского городского округа", </w:t>
      </w:r>
      <w:hyperlink r:id="rId8" w:history="1">
        <w:r>
          <w:rPr>
            <w:rFonts w:ascii=" Times New Roman" w:hAnsi=" Times New Roman" w:cs=" Times New Roman"/>
            <w:color w:val="0000FF"/>
            <w:sz w:val="24"/>
            <w:szCs w:val="24"/>
          </w:rPr>
          <w:t>Уставом</w:t>
        </w:r>
      </w:hyperlink>
      <w:r>
        <w:rPr>
          <w:rFonts w:ascii=" Times New Roman" w:hAnsi=" Times New Roman" w:cs=" Times New Roman"/>
          <w:sz w:val="24"/>
          <w:szCs w:val="24"/>
        </w:rP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14:paraId="34884071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1. Утвердить  оказания единовременной материальной помощи гражданам в случае частичного повреждения жилых пом</w:t>
      </w:r>
      <w:r>
        <w:rPr>
          <w:rFonts w:ascii=" Times New Roman" w:hAnsi=" Times New Roman" w:cs=" Times New Roman"/>
          <w:sz w:val="24"/>
          <w:szCs w:val="24"/>
        </w:rPr>
        <w:t>ещений в результате пожара жилых помещений, расположенных на территории Артемовского городского округа (прилагается).</w:t>
      </w:r>
    </w:p>
    <w:p w14:paraId="6A1CF675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14:paraId="7427C450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3. Контроль за </w:t>
      </w:r>
      <w:r>
        <w:rPr>
          <w:rFonts w:ascii=" Times New Roman" w:hAnsi=" Times New Roman" w:cs=" Times New Roman"/>
          <w:sz w:val="24"/>
          <w:szCs w:val="24"/>
        </w:rPr>
        <w:t>исполнением настоящего постановления возложить на первого заместителя главы администрации Артемовского городского округа Воркову В.А.</w:t>
      </w:r>
    </w:p>
    <w:p w14:paraId="34A31ACA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7047763F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Глава Артемовского городского округа</w:t>
      </w:r>
    </w:p>
    <w:p w14:paraId="009037F1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В.В.КВОН</w:t>
      </w:r>
    </w:p>
    <w:p w14:paraId="37BEBF24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2BB79076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3C2DCFA4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44839913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07944738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5E7CF699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7B0D41D1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46A2E0E4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719A6F4E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4CACF36E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2203929D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7E1C47BB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1DF8C1B4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6B2BD81A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0C0E42C0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1A238968" w14:textId="77777777" w:rsidR="00000000" w:rsidRDefault="004B62CD">
      <w:pPr>
        <w:pStyle w:val="ConsPlusNormal"/>
        <w:jc w:val="right"/>
        <w:outlineLvl w:val="0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Приложение</w:t>
      </w:r>
    </w:p>
    <w:p w14:paraId="605B2376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утвержден</w:t>
      </w:r>
    </w:p>
    <w:p w14:paraId="236C470D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lastRenderedPageBreak/>
        <w:t>постановлением</w:t>
      </w:r>
    </w:p>
    <w:p w14:paraId="0BEE87C1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администрации</w:t>
      </w:r>
    </w:p>
    <w:p w14:paraId="58DABC45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Артемовск</w:t>
      </w:r>
      <w:r>
        <w:rPr>
          <w:rFonts w:ascii=" Times New Roman" w:hAnsi=" Times New Roman" w:cs=" Times New Roman"/>
          <w:sz w:val="24"/>
          <w:szCs w:val="24"/>
        </w:rPr>
        <w:t>ого</w:t>
      </w:r>
    </w:p>
    <w:p w14:paraId="5A759601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городского округа</w:t>
      </w:r>
    </w:p>
    <w:p w14:paraId="6C0896A0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от 23.12.2020 N 2901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>па</w:t>
      </w:r>
    </w:p>
    <w:p w14:paraId="20877868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0822E010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 Times New Roman" w:hAnsi=" Times New Roman" w:cs=" Times New Roman"/>
          <w:b/>
          <w:bCs/>
          <w:sz w:val="24"/>
          <w:szCs w:val="24"/>
        </w:rPr>
        <w:t>ПОРЯДОК</w:t>
      </w:r>
    </w:p>
    <w:p w14:paraId="3CFA74B8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ОКАЗАНИЯ ЕДИНОВРЕМЕННОЙ МАТЕРИАЛЬНОЙ ПОМОЩИ</w:t>
      </w:r>
    </w:p>
    <w:p w14:paraId="6F5C8571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ГРАЖДАНАМ В СЛУЧАЕ ЧАСТИЧНОГО ПОВРЕЖДЕНИЯ ЖИЛЫХ</w:t>
      </w:r>
    </w:p>
    <w:p w14:paraId="4B782EA5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ПОМЕЩЕНИЙ В РЕЗУЛЬТАТЕ ПОЖАРА ЖИЛЫХ ПОМЕЩЕНИЙ,</w:t>
      </w:r>
    </w:p>
    <w:p w14:paraId="5CA24DAD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РАСПОЛОЖЕННЫХ НА ТЕРРИТОРИИ АРТЕМОВСКОГО</w:t>
      </w:r>
    </w:p>
    <w:p w14:paraId="598AC89A" w14:textId="77777777" w:rsidR="00000000" w:rsidRDefault="004B62CD">
      <w:pPr>
        <w:pStyle w:val="ConsPlusNormal"/>
        <w:jc w:val="center"/>
        <w:rPr>
          <w:rFonts w:ascii=" Times New Roman" w:hAnsi=" Times New Roman" w:cs=" Times New Roman"/>
          <w:b/>
          <w:bCs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ГОРОДСКОГО</w:t>
      </w:r>
      <w:r>
        <w:rPr>
          <w:rFonts w:ascii=" Times New Roman" w:hAnsi=" Times New Roman" w:cs=" Times New Roman"/>
          <w:b/>
          <w:bCs/>
          <w:sz w:val="24"/>
          <w:szCs w:val="24"/>
        </w:rPr>
        <w:t xml:space="preserve"> ОКРУГА</w:t>
      </w:r>
    </w:p>
    <w:p w14:paraId="3C3EA538" w14:textId="77777777" w:rsidR="00000000" w:rsidRDefault="004B62CD">
      <w:pPr>
        <w:pStyle w:val="ConsPlusNormal"/>
        <w:rPr>
          <w:rFonts w:ascii=" Times New Roman" w:hAnsi=" Times New Roman" w:cs=" 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27B6CA7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370D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C22B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7EBA4B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48BDC4CF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 xml:space="preserve">(в ред. </w:t>
            </w:r>
            <w:hyperlink r:id="rId9" w:history="1">
              <w:r>
                <w:rPr>
                  <w:rFonts w:ascii=" Times New Roman" w:hAnsi=" Times New Roman" w:cs=" 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 xml:space="preserve"> администрации</w:t>
            </w:r>
          </w:p>
          <w:p w14:paraId="333412E4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Артемовского городского округа</w:t>
            </w:r>
          </w:p>
          <w:p w14:paraId="6FC57890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от 27.09.2023 N 543</w:t>
            </w: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-</w:t>
            </w:r>
            <w:r>
              <w:rPr>
                <w:rFonts w:ascii=" Times New Roman" w:hAnsi=" Times New Roman" w:cs=" Times New Roman"/>
                <w:color w:val="392C69"/>
                <w:sz w:val="24"/>
                <w:szCs w:val="24"/>
              </w:rPr>
              <w:t>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0DF3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color w:val="392C69"/>
                <w:sz w:val="24"/>
                <w:szCs w:val="24"/>
              </w:rPr>
            </w:pPr>
          </w:p>
        </w:tc>
      </w:tr>
    </w:tbl>
    <w:p w14:paraId="2A8210FF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5AD2D157" w14:textId="77777777" w:rsidR="00000000" w:rsidRDefault="004B62CD">
      <w:pPr>
        <w:pStyle w:val="ConsPlusNormal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1. Настоящий Порядок определяет</w:t>
      </w:r>
      <w:r>
        <w:rPr>
          <w:rFonts w:ascii=" Times New Roman" w:hAnsi=" Times New Roman" w:cs=" Times New Roman"/>
          <w:sz w:val="24"/>
          <w:szCs w:val="24"/>
        </w:rPr>
        <w:t xml:space="preserve"> условия предоставления единовременной материальной помощи из средств резервного фонда администрации Артемовского городского округа в размере 50000 (пятьдесят тысяч) рублей гражданам в случае частичного повреждения жилых помещений в результате пожара жилых</w:t>
      </w:r>
      <w:r>
        <w:rPr>
          <w:rFonts w:ascii=" Times New Roman" w:hAnsi=" Times New Roman" w:cs=" Times New Roman"/>
          <w:sz w:val="24"/>
          <w:szCs w:val="24"/>
        </w:rPr>
        <w:t xml:space="preserve"> помещений, расположенных на территории Артемовского городского округа, являющихся для них на дату возникновения пожара единственным местом жительства, занимаемым ими по договору социального найма или принадлежащих им на праве собственности (если пострадав</w:t>
      </w:r>
      <w:r>
        <w:rPr>
          <w:rFonts w:ascii=" Times New Roman" w:hAnsi=" Times New Roman" w:cs=" Times New Roman"/>
          <w:sz w:val="24"/>
          <w:szCs w:val="24"/>
        </w:rPr>
        <w:t xml:space="preserve">шие граждане не могут претендовать на получение помощи за счет средств бюджета Приморского края в случаях, предусмотренных </w:t>
      </w:r>
      <w:hyperlink r:id="rId10" w:history="1">
        <w:r>
          <w:rPr>
            <w:rFonts w:ascii=" Times New Roman" w:hAnsi=" Times New Roman" w:cs=" 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 Times New Roman" w:hAnsi=" Times New Roman" w:cs=" Times New Roman"/>
          <w:sz w:val="24"/>
          <w:szCs w:val="24"/>
        </w:rPr>
        <w:t xml:space="preserve"> Администрации Приморского края от 19.09</w:t>
      </w:r>
      <w:r>
        <w:rPr>
          <w:rFonts w:ascii=" Times New Roman" w:hAnsi=" Times New Roman" w:cs=" Times New Roman"/>
          <w:sz w:val="24"/>
          <w:szCs w:val="24"/>
        </w:rPr>
        <w:t>.2007 N 252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>па "Об утверждении Порядка использования бюджетных ассигнований резервного фонда Правительства Приморского края").</w:t>
      </w:r>
    </w:p>
    <w:p w14:paraId="64B5D41D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2. Единовременная материальная помощь предоставляется при одновременном наличии следующих условий:</w:t>
      </w:r>
    </w:p>
    <w:p w14:paraId="2E9750C0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а) повреждение жилого помещени</w:t>
      </w:r>
      <w:r>
        <w:rPr>
          <w:rFonts w:ascii=" Times New Roman" w:hAnsi=" Times New Roman" w:cs=" Times New Roman"/>
          <w:sz w:val="24"/>
          <w:szCs w:val="24"/>
        </w:rPr>
        <w:t>я, являющегося для граждан единственным местом жительства и занимаемого ими по договору социального найма или принадлежащего им на праве собственности;</w:t>
      </w:r>
    </w:p>
    <w:p w14:paraId="7E01A505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б) постоянное проживание, подтвержденное регистрацией по месту жительства, в поврежденном жилом помещени</w:t>
      </w:r>
      <w:r>
        <w:rPr>
          <w:rFonts w:ascii=" Times New Roman" w:hAnsi=" Times New Roman" w:cs=" Times New Roman"/>
          <w:sz w:val="24"/>
          <w:szCs w:val="24"/>
        </w:rPr>
        <w:t>и на дату возникновения пожара;</w:t>
      </w:r>
    </w:p>
    <w:p w14:paraId="2024B7C4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в) обращение за единовременной материальной помощью не позднее 6 (шести) месяцев с даты возникновения пожара.</w:t>
      </w:r>
    </w:p>
    <w:p w14:paraId="3BAA92ED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3. Единовременная материальная помощь предоставляется одному из проживающих в поврежденном от пожара жилом помещен</w:t>
      </w:r>
      <w:r>
        <w:rPr>
          <w:rFonts w:ascii=" Times New Roman" w:hAnsi=" Times New Roman" w:cs=" Times New Roman"/>
          <w:sz w:val="24"/>
          <w:szCs w:val="24"/>
        </w:rPr>
        <w:t>ии гражданину однократно в отношении одного поврежденного жилого помещения.</w:t>
      </w:r>
    </w:p>
    <w:p w14:paraId="19D354D5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Гражданин имеет право на повторное получение единовременной материальной помощи, предусмотренной настоящим Порядком, при повторном повреждении жилого помещения пожаром, не ранее че</w:t>
      </w:r>
      <w:r>
        <w:rPr>
          <w:rFonts w:ascii=" Times New Roman" w:hAnsi=" Times New Roman" w:cs=" Times New Roman"/>
          <w:sz w:val="24"/>
          <w:szCs w:val="24"/>
        </w:rPr>
        <w:t>м через один календарный год после такой выплаты.</w:t>
      </w:r>
    </w:p>
    <w:p w14:paraId="5B6A34D6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4. Заявителем может быть собственник либо наниматель поврежденного жилого помещения (далее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заявитель).</w:t>
      </w:r>
    </w:p>
    <w:p w14:paraId="1479DE32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случае, если поврежденное жилое помещение на дату возникновения пожара находилось в общей (долевой)</w:t>
      </w:r>
      <w:r>
        <w:rPr>
          <w:rFonts w:ascii=" Times New Roman" w:hAnsi=" Times New Roman" w:cs=" Times New Roman"/>
          <w:sz w:val="24"/>
          <w:szCs w:val="24"/>
        </w:rPr>
        <w:t xml:space="preserve"> собственности у нескольких граждан, единовременная материальная помощь предоставляется одному из собственников уничтоженного жилого помещения, постоянно </w:t>
      </w:r>
      <w:r>
        <w:rPr>
          <w:rFonts w:ascii=" Times New Roman" w:hAnsi=" Times New Roman" w:cs=" Times New Roman"/>
          <w:sz w:val="24"/>
          <w:szCs w:val="24"/>
        </w:rPr>
        <w:lastRenderedPageBreak/>
        <w:t>проживающему в поврежденном жилом помещении, при наличии письменного согласия всех собственников, заре</w:t>
      </w:r>
      <w:r>
        <w:rPr>
          <w:rFonts w:ascii=" Times New Roman" w:hAnsi=" Times New Roman" w:cs=" Times New Roman"/>
          <w:sz w:val="24"/>
          <w:szCs w:val="24"/>
        </w:rPr>
        <w:t>гистрированных в поврежденном жилом помещении на дату возникновения пожара, о предоставлении единовременной материальной помощи одному из них.</w:t>
      </w:r>
    </w:p>
    <w:p w14:paraId="224DDF96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5. От имени заявителя за предоставлением единовременной материальной помощи могут обращаться представители, имею</w:t>
      </w:r>
      <w:r>
        <w:rPr>
          <w:rFonts w:ascii=" Times New Roman" w:hAnsi=" Times New Roman" w:cs=" Times New Roman"/>
          <w:sz w:val="24"/>
          <w:szCs w:val="24"/>
        </w:rPr>
        <w:t xml:space="preserve">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уполномоченный представитель).</w:t>
      </w:r>
    </w:p>
    <w:p w14:paraId="2087328B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6. Решение об</w:t>
      </w:r>
      <w:r>
        <w:rPr>
          <w:rFonts w:ascii=" Times New Roman" w:hAnsi=" Times New Roman" w:cs=" Times New Roman"/>
          <w:sz w:val="24"/>
          <w:szCs w:val="24"/>
        </w:rPr>
        <w:t xml:space="preserve"> оказании единовременной материальной помощи в соответствии с настоящим Порядком принимается администрацией Артемовского городского округа в форме распоряжения о выделении единовременной материальной помощи гражданам из резервного фонда администрации Артем</w:t>
      </w:r>
      <w:r>
        <w:rPr>
          <w:rFonts w:ascii=" Times New Roman" w:hAnsi=" Times New Roman" w:cs=" Times New Roman"/>
          <w:sz w:val="24"/>
          <w:szCs w:val="24"/>
        </w:rPr>
        <w:t>овского городского округа.</w:t>
      </w:r>
    </w:p>
    <w:p w14:paraId="7DAAC90C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Уполномоченным органом администрации Артемовского городского округа по рассмотрению заявлений граждан о предоставлении единовременной материальной помощи, а также по подготовке соответствующего проекта распоряжения администрации </w:t>
      </w:r>
      <w:r>
        <w:rPr>
          <w:rFonts w:ascii=" Times New Roman" w:hAnsi=" Times New Roman" w:cs=" Times New Roman"/>
          <w:sz w:val="24"/>
          <w:szCs w:val="24"/>
        </w:rPr>
        <w:t xml:space="preserve">Артемовского городского округа является отдел по работе с общественностью администрации Артемовского городского округа (далее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Отдел).</w:t>
      </w:r>
    </w:p>
    <w:p w14:paraId="1BEFC74D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bookmarkStart w:id="1" w:name="Par59"/>
      <w:bookmarkEnd w:id="1"/>
      <w:r>
        <w:rPr>
          <w:rFonts w:ascii=" Times New Roman" w:hAnsi=" Times New Roman" w:cs=" Times New Roman"/>
          <w:sz w:val="24"/>
          <w:szCs w:val="24"/>
        </w:rPr>
        <w:t>7. Для принятия решения об оказании единовременной материальной помощи заявитель (уполномоченный представитель</w:t>
      </w:r>
      <w:r>
        <w:rPr>
          <w:rFonts w:ascii=" Times New Roman" w:hAnsi=" Times New Roman" w:cs=" Times New Roman"/>
          <w:sz w:val="24"/>
          <w:szCs w:val="24"/>
        </w:rPr>
        <w:t>) представляет в администрацию Артемовского городского округа следующие документы:</w:t>
      </w:r>
    </w:p>
    <w:p w14:paraId="58BD84DA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а) заявление о предоставлении единовременной материальной помощи (далее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заявление) по  согласно приложению к настоящему Порядку;</w:t>
      </w:r>
    </w:p>
    <w:p w14:paraId="799E7BA7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bookmarkStart w:id="2" w:name="Par61"/>
      <w:bookmarkEnd w:id="2"/>
      <w:r>
        <w:rPr>
          <w:rFonts w:ascii=" Times New Roman" w:hAnsi=" Times New Roman" w:cs=" Times New Roman"/>
          <w:sz w:val="24"/>
          <w:szCs w:val="24"/>
        </w:rPr>
        <w:t>б) паспорт заявителя, в случае е</w:t>
      </w:r>
      <w:r>
        <w:rPr>
          <w:rFonts w:ascii=" Times New Roman" w:hAnsi=" Times New Roman" w:cs=" Times New Roman"/>
          <w:sz w:val="24"/>
          <w:szCs w:val="24"/>
        </w:rPr>
        <w:t xml:space="preserve">го отсутствия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временное удостоверение личности (в случае личного обращения заявителя);</w:t>
      </w:r>
    </w:p>
    <w:p w14:paraId="4FFABB6A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bookmarkStart w:id="3" w:name="Par62"/>
      <w:bookmarkEnd w:id="3"/>
      <w:r>
        <w:rPr>
          <w:rFonts w:ascii=" Times New Roman" w:hAnsi=" Times New Roman" w:cs=" Times New Roman"/>
          <w:sz w:val="24"/>
          <w:szCs w:val="24"/>
        </w:rPr>
        <w:t xml:space="preserve">в) паспорт уполномоченного представителя заявителя, в случае его отсутствия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временное удостоверение личности уполномоченного представителя заявителя и доку</w:t>
      </w:r>
      <w:r>
        <w:rPr>
          <w:rFonts w:ascii=" Times New Roman" w:hAnsi=" Times New Roman" w:cs=" Times New Roman"/>
          <w:sz w:val="24"/>
          <w:szCs w:val="24"/>
        </w:rPr>
        <w:t>мент, подтверждающий полномочия действовать от имени заявителя (в случае подачи заявления уполномоченным представителем);</w:t>
      </w:r>
    </w:p>
    <w:p w14:paraId="60F4B430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г) документ, подтверждающий повреждение жилого помещения в результате пожара (справка из Отдела надзорной деятельности и профилактичес</w:t>
      </w:r>
      <w:r>
        <w:rPr>
          <w:rFonts w:ascii=" Times New Roman" w:hAnsi=" Times New Roman" w:cs=" Times New Roman"/>
          <w:sz w:val="24"/>
          <w:szCs w:val="24"/>
        </w:rPr>
        <w:t>кой работы Артемовского городского округа Управления надзорной деятельности и профилактической работы Главного управления МЧС России по Приморскому краю);</w:t>
      </w:r>
    </w:p>
    <w:p w14:paraId="26B177BF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bookmarkStart w:id="4" w:name="Par64"/>
      <w:bookmarkEnd w:id="4"/>
      <w:r>
        <w:rPr>
          <w:rFonts w:ascii=" Times New Roman" w:hAnsi=" Times New Roman" w:cs=" Times New Roman"/>
          <w:sz w:val="24"/>
          <w:szCs w:val="24"/>
        </w:rPr>
        <w:t>д) документ, подтверждающий регистрацию заявителя и иных собственников (при наличии) по мес</w:t>
      </w:r>
      <w:r>
        <w:rPr>
          <w:rFonts w:ascii=" Times New Roman" w:hAnsi=" Times New Roman" w:cs=" Times New Roman"/>
          <w:sz w:val="24"/>
          <w:szCs w:val="24"/>
        </w:rPr>
        <w:t>ту жительства в поврежденном жилом помещении на дату возникновения пожара;</w:t>
      </w:r>
    </w:p>
    <w:p w14:paraId="014B99DB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е) согласие на осуществление выплаты единовременной материальной помощи заявителю, выданное собственником(ми), постоянно проживающим(и) в поврежденном жилом помещении на дату возник</w:t>
      </w:r>
      <w:r>
        <w:rPr>
          <w:rFonts w:ascii=" Times New Roman" w:hAnsi=" Times New Roman" w:cs=" Times New Roman"/>
          <w:sz w:val="24"/>
          <w:szCs w:val="24"/>
        </w:rPr>
        <w:t>новения пожара, заверенное в соответствии с законодательством Российской Федерации (в случае невозможности выразить согласие в заявлении).</w:t>
      </w:r>
    </w:p>
    <w:p w14:paraId="4C5A1444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Документы, указанные в подпунктах "а"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"г" и "е" настоящего пункта, представляются заявителем (уполномоченным предст</w:t>
      </w:r>
      <w:r>
        <w:rPr>
          <w:rFonts w:ascii=" Times New Roman" w:hAnsi=" Times New Roman" w:cs=" Times New Roman"/>
          <w:sz w:val="24"/>
          <w:szCs w:val="24"/>
        </w:rPr>
        <w:t>авителем) самостоятельно.</w:t>
      </w:r>
    </w:p>
    <w:p w14:paraId="36C846E7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Документы, указанные в  и  настоящего пункта, представляются заявителем (уполномоченным представителем) для сличения данных, содержащихся в документах, указанных в настоящем абзаце, с данными, содержащимися в заявлении, и возвраща</w:t>
      </w:r>
      <w:r>
        <w:rPr>
          <w:rFonts w:ascii=" Times New Roman" w:hAnsi=" Times New Roman" w:cs=" Times New Roman"/>
          <w:sz w:val="24"/>
          <w:szCs w:val="24"/>
        </w:rPr>
        <w:t>ются владельцу в день их приема. В случае направления заявления и приложенных к нему документов посредством почтовой связи, специалист, ответственный за подготовку решения, приглашает заявителя для сличения документов, предусмотренных в  и  настоящего пунк</w:t>
      </w:r>
      <w:r>
        <w:rPr>
          <w:rFonts w:ascii=" Times New Roman" w:hAnsi=" Times New Roman" w:cs=" Times New Roman"/>
          <w:sz w:val="24"/>
          <w:szCs w:val="24"/>
        </w:rPr>
        <w:t>та.</w:t>
      </w:r>
    </w:p>
    <w:p w14:paraId="3C54D4D3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lastRenderedPageBreak/>
        <w:t>Документы, указанные в  настоящего пункта, могут быть представлены заявителем (уполномоченным представителем) по собственной инициативе.</w:t>
      </w:r>
    </w:p>
    <w:p w14:paraId="1D757261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Заявитель (уполномоченный представитель) несет ответственность за достоверность и полноту представленных документов</w:t>
      </w:r>
      <w:r>
        <w:rPr>
          <w:rFonts w:ascii=" Times New Roman" w:hAnsi=" Times New Roman" w:cs=" Times New Roman"/>
          <w:sz w:val="24"/>
          <w:szCs w:val="24"/>
        </w:rPr>
        <w:t xml:space="preserve"> и сведений, которые содержатся в заявлении и приложенных к нему документах.</w:t>
      </w:r>
    </w:p>
    <w:p w14:paraId="3DB1B0E8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8. Для принятия решения об оказании единовременной материальной помощи администрация Артемовского городского округа запрашивает:</w:t>
      </w:r>
    </w:p>
    <w:p w14:paraId="64DC7A90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органе, осуществляющем государственный кадастров</w:t>
      </w:r>
      <w:r>
        <w:rPr>
          <w:rFonts w:ascii=" Times New Roman" w:hAnsi=" Times New Roman" w:cs=" Times New Roman"/>
          <w:sz w:val="24"/>
          <w:szCs w:val="24"/>
        </w:rPr>
        <w:t>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сведения об имеющихся (на дату возникновения пожара) в собственности зая</w:t>
      </w:r>
      <w:r>
        <w:rPr>
          <w:rFonts w:ascii=" Times New Roman" w:hAnsi=" Times New Roman" w:cs=" Times New Roman"/>
          <w:sz w:val="24"/>
          <w:szCs w:val="24"/>
        </w:rPr>
        <w:t>вителя жилых помещений (выписку из Единого государственного реестра недвижимости, удостоверяющую государственную регистрацию прав граждан, а также факт отсутствия права собственности на иные жилые помещения);</w:t>
      </w:r>
    </w:p>
    <w:p w14:paraId="7956CEAF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органе, уполномоченном на постоянное хранение</w:t>
      </w:r>
      <w:r>
        <w:rPr>
          <w:rFonts w:ascii=" Times New Roman" w:hAnsi=" Times New Roman" w:cs=" Times New Roman"/>
          <w:sz w:val="24"/>
          <w:szCs w:val="24"/>
        </w:rPr>
        <w:t xml:space="preserve"> технических паспортов, оценочной и учетно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>технической документации, сведения о наличии (отсутствии) права собственности на иные объекты недвижимости, зарегистрированные до 1998 года;</w:t>
      </w:r>
    </w:p>
    <w:p w14:paraId="124410C1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управлении по вопросам миграции Управления Министерства внутренних дел</w:t>
      </w:r>
      <w:r>
        <w:rPr>
          <w:rFonts w:ascii=" Times New Roman" w:hAnsi=" Times New Roman" w:cs=" Times New Roman"/>
          <w:sz w:val="24"/>
          <w:szCs w:val="24"/>
        </w:rPr>
        <w:t xml:space="preserve"> Российской Федерации по Приморскому краю (в случае непредставления заявителем (уполномоченным представителем) по собственной инициативе) документы, указанные в  настоящего Порядка;</w:t>
      </w:r>
    </w:p>
    <w:p w14:paraId="58437548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структурном подразделении краевого государственного казенного учреждения</w:t>
      </w:r>
      <w:r>
        <w:rPr>
          <w:rFonts w:ascii=" Times New Roman" w:hAnsi=" Times New Roman" w:cs=" Times New Roman"/>
          <w:sz w:val="24"/>
          <w:szCs w:val="24"/>
        </w:rPr>
        <w:t xml:space="preserve"> "Центр социальной поддержки населения Приморского края" сведения о выплатах заявителю единовременной материальной помощи в связи с уничтожением пожаром жилого помещения за счет средств резервного фонда Приморского края.</w:t>
      </w:r>
    </w:p>
    <w:p w14:paraId="2EF73BB3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9. По результатам проверки и рассмо</w:t>
      </w:r>
      <w:r>
        <w:rPr>
          <w:rFonts w:ascii=" Times New Roman" w:hAnsi=" Times New Roman" w:cs=" Times New Roman"/>
          <w:sz w:val="24"/>
          <w:szCs w:val="24"/>
        </w:rPr>
        <w:t xml:space="preserve">трения заявления и документов (сведений) администрация Артемовского городского округа в течение 30 календарных дней принимает решение о выделении единовременной материальной помощи гражданам из резервного фонда администрации Артемовского городского округа </w:t>
      </w:r>
      <w:r>
        <w:rPr>
          <w:rFonts w:ascii=" Times New Roman" w:hAnsi=" Times New Roman" w:cs=" Times New Roman"/>
          <w:sz w:val="24"/>
          <w:szCs w:val="24"/>
        </w:rPr>
        <w:t>либо об отказе в оказании единовременной материальной помощи.</w:t>
      </w:r>
    </w:p>
    <w:p w14:paraId="5DBA151F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10. Основанием для отказа в предоставлении единовременной материальной помощи является:</w:t>
      </w:r>
    </w:p>
    <w:p w14:paraId="46C930F6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непредставление или представление заявителем (уполномоченным представителем) документов, указанных в  наст</w:t>
      </w:r>
      <w:r>
        <w:rPr>
          <w:rFonts w:ascii=" Times New Roman" w:hAnsi=" Times New Roman" w:cs=" Times New Roman"/>
          <w:sz w:val="24"/>
          <w:szCs w:val="24"/>
        </w:rPr>
        <w:t>оящего Порядка, не в полном объеме;</w:t>
      </w:r>
    </w:p>
    <w:p w14:paraId="2F681A05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обращение гражданина, не имеющего права на получение единовременной материальной помощи, в том числе, когда пострадавшие граждане получили помощь за счет средств бюджета Приморского края в случаях, предусмотренных </w:t>
      </w:r>
      <w:hyperlink r:id="rId11" w:history="1">
        <w:r>
          <w:rPr>
            <w:rFonts w:ascii=" Times New Roman" w:hAnsi=" Times New Roman" w:cs=" 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 Times New Roman" w:hAnsi=" Times New Roman" w:cs=" Times New Roman"/>
          <w:sz w:val="24"/>
          <w:szCs w:val="24"/>
        </w:rPr>
        <w:t xml:space="preserve"> Администрации Приморского края от 19.09.2007 N 252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>па "Об утверждении Порядка использования бюджетных ассигнований резервного фонда Правительства Приморского края";</w:t>
      </w:r>
    </w:p>
    <w:p w14:paraId="47BB04B0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отс</w:t>
      </w:r>
      <w:r>
        <w:rPr>
          <w:rFonts w:ascii=" Times New Roman" w:hAnsi=" Times New Roman" w:cs=" Times New Roman"/>
          <w:sz w:val="24"/>
          <w:szCs w:val="24"/>
        </w:rPr>
        <w:t>утствие согласия всех собственников, постоянно проживающих в поврежденном жилом помещении на дату возникновения пожара, на осуществление выплаты единовременной материальной помощи заявителю;</w:t>
      </w:r>
    </w:p>
    <w:p w14:paraId="6CAFA9BA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наличие у заявителя в собственности (в том числе долевой собствен</w:t>
      </w:r>
      <w:r>
        <w:rPr>
          <w:rFonts w:ascii=" Times New Roman" w:hAnsi=" Times New Roman" w:cs=" Times New Roman"/>
          <w:sz w:val="24"/>
          <w:szCs w:val="24"/>
        </w:rPr>
        <w:t>ности) иного жилого помещения;</w:t>
      </w:r>
    </w:p>
    <w:p w14:paraId="2A0F43F3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отсутствие у заявителя регистрации по месту жительства в поврежденном жилом помещении на дату возникновения пожара;</w:t>
      </w:r>
    </w:p>
    <w:p w14:paraId="26AE9307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lastRenderedPageBreak/>
        <w:t>обращение за получением единовременной материальной помощи по истечении 6 (шести) месяцев с даты возникновени</w:t>
      </w:r>
      <w:r>
        <w:rPr>
          <w:rFonts w:ascii=" Times New Roman" w:hAnsi=" Times New Roman" w:cs=" Times New Roman"/>
          <w:sz w:val="24"/>
          <w:szCs w:val="24"/>
        </w:rPr>
        <w:t>я пожара;</w:t>
      </w:r>
    </w:p>
    <w:p w14:paraId="124B2D8A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повторное обращение за единовременной материальной помощью в течение календарного года в случае получения ее в текущем году.</w:t>
      </w:r>
    </w:p>
    <w:p w14:paraId="691ED13C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Решение об отказе подписывает начальник отдела по работе с общественностью администрации Артемовского городского округа.</w:t>
      </w:r>
      <w:r>
        <w:rPr>
          <w:rFonts w:ascii=" Times New Roman" w:hAnsi=" Times New Roman" w:cs=" Times New Roman"/>
          <w:sz w:val="24"/>
          <w:szCs w:val="24"/>
        </w:rPr>
        <w:t xml:space="preserve"> Уведомление об отказе в предоставлении единовременной материальной помощи с указанием причины отказа направляется Отделом заявителю (его уполномоченному представителю) в течение 3 (трех) рабочих дней со дня принятия соответствующего решения в письменной ф</w:t>
      </w:r>
      <w:r>
        <w:rPr>
          <w:rFonts w:ascii=" Times New Roman" w:hAnsi=" Times New Roman" w:cs=" Times New Roman"/>
          <w:sz w:val="24"/>
          <w:szCs w:val="24"/>
        </w:rPr>
        <w:t>орме по адресу, указанному в заявлении.</w:t>
      </w:r>
    </w:p>
    <w:p w14:paraId="5E4DDD49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случае получения уведомления об отказе в предоставлении единовременной материальной помощи заявитель (уполномоченный представитель) вправе повторно обратиться с заявлением и прилагаемыми к нему документами, предусм</w:t>
      </w:r>
      <w:r>
        <w:rPr>
          <w:rFonts w:ascii=" Times New Roman" w:hAnsi=" Times New Roman" w:cs=" Times New Roman"/>
          <w:sz w:val="24"/>
          <w:szCs w:val="24"/>
        </w:rPr>
        <w:t>отренными  настоящего Порядка, после устранения причин, послуживших основанием для отказа в предоставлении единовременной материальной помощи, в порядке, установленном  настоящего Порядка.</w:t>
      </w:r>
    </w:p>
    <w:p w14:paraId="6C2F2856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11. В целях осуществления выплаты единовременной материальной помощ</w:t>
      </w:r>
      <w:r>
        <w:rPr>
          <w:rFonts w:ascii=" Times New Roman" w:hAnsi=" Times New Roman" w:cs=" Times New Roman"/>
          <w:sz w:val="24"/>
          <w:szCs w:val="24"/>
        </w:rPr>
        <w:t xml:space="preserve">и Отдел, в случае установления права заявителя на единовременную выплату, готовит служебную записку на имя главы Артемовского городского округа о выделении единовременной материальной выплаты в </w:t>
      </w:r>
      <w:hyperlink r:id="rId12" w:history="1">
        <w:r>
          <w:rPr>
            <w:rFonts w:ascii=" Times New Roman" w:hAnsi=" Times New Roman" w:cs=" Times New Roman"/>
            <w:color w:val="0000FF"/>
            <w:sz w:val="24"/>
            <w:szCs w:val="24"/>
          </w:rPr>
          <w:t>порядке</w:t>
        </w:r>
      </w:hyperlink>
      <w:r>
        <w:rPr>
          <w:rFonts w:ascii=" Times New Roman" w:hAnsi=" Times New Roman" w:cs=" Times New Roman"/>
          <w:sz w:val="24"/>
          <w:szCs w:val="24"/>
        </w:rPr>
        <w:t>, предусмотренном постановлением администрации Артемовского городского округа от 09.02.2011 N 139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>па "Об утверждении Порядка использования бюджетных ассигнований резервного фонда администрации Артемовского городского окру</w:t>
      </w:r>
      <w:r>
        <w:rPr>
          <w:rFonts w:ascii=" Times New Roman" w:hAnsi=" Times New Roman" w:cs=" Times New Roman"/>
          <w:sz w:val="24"/>
          <w:szCs w:val="24"/>
        </w:rPr>
        <w:t xml:space="preserve">га", а также при наличии резолюции главы Артемовского городского округа 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 xml:space="preserve"> проект распоряжения администрации Артемовского городского округа о выделении единовременной материальной помощи гражданам из резервного фонда администрации Артемовского городского ок</w:t>
      </w:r>
      <w:r>
        <w:rPr>
          <w:rFonts w:ascii=" Times New Roman" w:hAnsi=" Times New Roman" w:cs=" Times New Roman"/>
          <w:sz w:val="24"/>
          <w:szCs w:val="24"/>
        </w:rPr>
        <w:t>руга.</w:t>
      </w:r>
    </w:p>
    <w:p w14:paraId="682B5DE1" w14:textId="77777777" w:rsidR="00000000" w:rsidRDefault="004B62CD">
      <w:pPr>
        <w:pStyle w:val="ConsPlusNormal"/>
        <w:spacing w:before="160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12. Информация о предоставлении мер социальной поддержки в виде социальной выплаты на приобретение (строительство) жилья размещается на Единой централизованной цифровой платформе в социальной сфере в установленном законодательством порядке.</w:t>
      </w:r>
    </w:p>
    <w:p w14:paraId="62BD7DA4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(п. 12 в </w:t>
      </w:r>
      <w:r>
        <w:rPr>
          <w:rFonts w:ascii=" Times New Roman" w:hAnsi=" Times New Roman" w:cs=" Times New Roman"/>
          <w:sz w:val="24"/>
          <w:szCs w:val="24"/>
        </w:rPr>
        <w:t xml:space="preserve">ред. </w:t>
      </w:r>
      <w:hyperlink r:id="rId13" w:history="1">
        <w:r>
          <w:rPr>
            <w:rFonts w:ascii=" Times New Roman" w:hAnsi=" Times New Roman" w:cs=" 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 Times New Roman" w:hAnsi=" Times New Roman" w:cs=" Times New Roman"/>
          <w:sz w:val="24"/>
          <w:szCs w:val="24"/>
        </w:rPr>
        <w:t xml:space="preserve"> администрации Артемовского городского округа от 27.09.2023 N 543</w:t>
      </w:r>
      <w:r>
        <w:rPr>
          <w:rFonts w:ascii=" Times New Roman" w:hAnsi=" Times New Roman" w:cs=" Times New Roman"/>
          <w:sz w:val="24"/>
          <w:szCs w:val="24"/>
        </w:rPr>
        <w:t>-</w:t>
      </w:r>
      <w:r>
        <w:rPr>
          <w:rFonts w:ascii=" Times New Roman" w:hAnsi=" Times New Roman" w:cs=" Times New Roman"/>
          <w:sz w:val="24"/>
          <w:szCs w:val="24"/>
        </w:rPr>
        <w:t>па)</w:t>
      </w:r>
    </w:p>
    <w:p w14:paraId="1A89F4EA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398583E8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52223F62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06E68638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54B7D03C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2ABC68FC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19146790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3ED5B4E3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27893D6F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5706A46A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34DE4F39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4F9219F1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32FA2365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412CA24C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685B17D2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09ADC7CE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6AD6EE9E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528D19DC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0A25ED82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6C154CDF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</w:p>
    <w:p w14:paraId="0832ED25" w14:textId="77777777" w:rsidR="00000000" w:rsidRDefault="004B62CD">
      <w:pPr>
        <w:pStyle w:val="ConsPlusNormal"/>
        <w:jc w:val="right"/>
        <w:outlineLvl w:val="1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Приложение</w:t>
      </w:r>
    </w:p>
    <w:p w14:paraId="24C047BC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к Порядку</w:t>
      </w:r>
    </w:p>
    <w:p w14:paraId="7F8CBFF9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lastRenderedPageBreak/>
        <w:t>оказания единовременной</w:t>
      </w:r>
    </w:p>
    <w:p w14:paraId="55ADBB00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материальной</w:t>
      </w:r>
      <w:r>
        <w:rPr>
          <w:rFonts w:ascii=" Times New Roman" w:hAnsi=" Times New Roman" w:cs=" Times New Roman"/>
          <w:sz w:val="24"/>
          <w:szCs w:val="24"/>
        </w:rPr>
        <w:t xml:space="preserve"> помощи</w:t>
      </w:r>
    </w:p>
    <w:p w14:paraId="04EBDF79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гражданам в случае</w:t>
      </w:r>
    </w:p>
    <w:p w14:paraId="67E8CAB8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частичного повреждения</w:t>
      </w:r>
    </w:p>
    <w:p w14:paraId="68B5E3A9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жилых помещений</w:t>
      </w:r>
    </w:p>
    <w:p w14:paraId="24EBBD09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результате пожара</w:t>
      </w:r>
    </w:p>
    <w:p w14:paraId="02BFD8AA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жилых помещений,</w:t>
      </w:r>
    </w:p>
    <w:p w14:paraId="14E7B5CC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расположенных</w:t>
      </w:r>
    </w:p>
    <w:p w14:paraId="183603E5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на территории</w:t>
      </w:r>
    </w:p>
    <w:p w14:paraId="6B4015D2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Артемовского</w:t>
      </w:r>
    </w:p>
    <w:p w14:paraId="14920AE2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городского округа</w:t>
      </w:r>
    </w:p>
    <w:p w14:paraId="41B841AA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54BBEE20" w14:textId="77777777" w:rsidR="00000000" w:rsidRDefault="004B62CD">
      <w:pPr>
        <w:pStyle w:val="ConsPlusNormal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Форма</w:t>
      </w:r>
    </w:p>
    <w:p w14:paraId="48AB1385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309"/>
      </w:tblGrid>
      <w:tr w:rsidR="00000000" w14:paraId="12CA6704" w14:textId="77777777"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14:paraId="6618C39C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F151FE5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Главе Артемовского городского округа</w:t>
            </w:r>
          </w:p>
          <w:p w14:paraId="4875876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  <w:p w14:paraId="5FD96EBC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от ________________________________</w:t>
            </w:r>
          </w:p>
          <w:p w14:paraId="337A1217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</w:t>
            </w:r>
          </w:p>
          <w:p w14:paraId="6D14D67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(если изменяли Ф.И.О., то укажите их)</w:t>
            </w:r>
          </w:p>
          <w:p w14:paraId="53758D51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__________________________________,</w:t>
            </w:r>
          </w:p>
          <w:p w14:paraId="5FBB4BD8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зарегистрированного(ой) по адресу:</w:t>
            </w:r>
          </w:p>
          <w:p w14:paraId="2F597B21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____________________________________________________________________</w:t>
            </w:r>
          </w:p>
          <w:p w14:paraId="16D57CC7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Наименование и реквизиты документа, удостоверяющего ли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чность, когда выдан:</w:t>
            </w:r>
          </w:p>
          <w:p w14:paraId="1720A554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____________________________________________________________________</w:t>
            </w:r>
          </w:p>
          <w:p w14:paraId="5A73427C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контактный телефон: _______________</w:t>
            </w:r>
          </w:p>
        </w:tc>
      </w:tr>
      <w:tr w:rsidR="00000000" w14:paraId="1AB7CAF8" w14:textId="77777777"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EC15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bookmarkStart w:id="5" w:name="Par122"/>
            <w:bookmarkEnd w:id="5"/>
            <w:r>
              <w:rPr>
                <w:rFonts w:ascii=" Times New Roman" w:hAnsi=" Times New Roman" w:cs=" Times New Roman"/>
                <w:sz w:val="24"/>
                <w:szCs w:val="24"/>
              </w:rPr>
              <w:t>ЗАЯВЛЕНИЕ</w:t>
            </w:r>
          </w:p>
          <w:p w14:paraId="71AD26D6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об оказании единовременной материальной помощи</w:t>
            </w:r>
          </w:p>
        </w:tc>
      </w:tr>
      <w:tr w:rsidR="00000000" w14:paraId="562D4227" w14:textId="77777777"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23CE0" w14:textId="77777777" w:rsidR="00000000" w:rsidRDefault="004B62CD">
            <w:pPr>
              <w:pStyle w:val="ConsPlusNormal"/>
              <w:ind w:firstLine="283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Прошу оказать мне единовременную материальную помощь в свя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зи</w:t>
            </w:r>
          </w:p>
          <w:p w14:paraId="43161A5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  <w:p w14:paraId="41FE5C71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Опись документов, прилагаемых к заявлению гражданина</w:t>
            </w:r>
          </w:p>
        </w:tc>
      </w:tr>
    </w:tbl>
    <w:p w14:paraId="214FA99D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5"/>
        <w:gridCol w:w="6180"/>
        <w:gridCol w:w="1928"/>
      </w:tblGrid>
      <w:tr w:rsidR="00000000" w14:paraId="3DB99E86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9E8A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N п/п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7F1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2127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Количество (шт.)</w:t>
            </w:r>
          </w:p>
        </w:tc>
      </w:tr>
      <w:tr w:rsidR="00000000" w14:paraId="195CE827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4DDA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6F80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4A08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  <w:tr w:rsidR="00000000" w14:paraId="1158092A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F271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9D76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B7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  <w:tr w:rsidR="00000000" w14:paraId="0C68F436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400F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7B4F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42EA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  <w:tr w:rsidR="00000000" w14:paraId="2476E981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FF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3BD7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7567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  <w:tr w:rsidR="00000000" w14:paraId="15EED912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1B9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9119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6373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  <w:tr w:rsidR="00000000" w14:paraId="190E5FD3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40D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627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F2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  <w:tr w:rsidR="00000000" w14:paraId="7A97BF16" w14:textId="77777777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BB8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948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A72A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</w:p>
        </w:tc>
      </w:tr>
    </w:tbl>
    <w:p w14:paraId="2A8A9E1D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000000" w14:paraId="19AA95EF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22E08066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lastRenderedPageBreak/>
              <w:t>Подтверждаю, что с Порядком предоставления единовременной материальной помощи ознакомлен(а).</w:t>
            </w:r>
          </w:p>
        </w:tc>
      </w:tr>
      <w:tr w:rsidR="00000000" w14:paraId="7356F496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4046B33D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"__" _________ 20_ г. _________________ подпись</w:t>
            </w:r>
          </w:p>
        </w:tc>
      </w:tr>
      <w:tr w:rsidR="00000000" w14:paraId="089BE3E6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69F21EFE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Подтверждаю, что не получал(а) помощь в связи с уничтожением пожаром жилого помещения за счет 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средств бюджета Приморского края в случаях, предусмотренных </w:t>
            </w:r>
            <w:hyperlink r:id="rId14" w:history="1">
              <w:r>
                <w:rPr>
                  <w:rFonts w:ascii=" Times New Roman" w:hAnsi=" Times New Roman" w:cs=" 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 Администрации Приморского края от 19.09.2007 N 252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-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па "Об утверждении Порядка использования бюджетных 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ассигнований резервного фонда Правительства Приморского края".</w:t>
            </w:r>
          </w:p>
        </w:tc>
      </w:tr>
      <w:tr w:rsidR="00000000" w14:paraId="30108FC8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5F829810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"__" _________ 20_ г. _________________ подпись</w:t>
            </w:r>
          </w:p>
        </w:tc>
      </w:tr>
      <w:tr w:rsidR="00000000" w14:paraId="3C9BEB27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0668A9B3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Даю свое согласие на передачу (предоставление, распространение) моих персональных данных: фамилия, имя, отчество, дата и место рождения, место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информация о трудовой деятельн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ости; пол; номер телефона; социальный статус 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-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 с использованием средств автоматизации, а также без использования таких средств на основании межведомственных запросов с целью получения мною единовременной материальной помощи.</w:t>
            </w:r>
          </w:p>
          <w:p w14:paraId="7842FAC9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 xml:space="preserve">Настоящее согласие действует с 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даты его подписания в течение всего срока предоставления единовременной материальной помощи и может быть отозвано путем направления письменного заявления в администрации Артемовского городского округа.</w:t>
            </w:r>
          </w:p>
        </w:tc>
      </w:tr>
      <w:tr w:rsidR="00000000" w14:paraId="3FA1463A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44991401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"__" _________ 20_ г. _________________ подпись</w:t>
            </w:r>
          </w:p>
        </w:tc>
      </w:tr>
      <w:tr w:rsidR="00000000" w14:paraId="28E4A01E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290FED13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Пред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оставленную мне по данному заявлению единовременную материальную помощь прошу перечислять:</w:t>
            </w:r>
          </w:p>
          <w:p w14:paraId="6306A8BF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на лицевой счет: ______________________, открытый в</w:t>
            </w:r>
          </w:p>
          <w:p w14:paraId="1184A618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000000" w14:paraId="4431357E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65DF579E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"__" _________ 20_ г.</w:t>
            </w:r>
          </w:p>
        </w:tc>
      </w:tr>
      <w:tr w:rsidR="00000000" w14:paraId="71C612E6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2EDE0E99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_________________________________________________</w:t>
            </w:r>
          </w:p>
          <w:p w14:paraId="17E2C5AC" w14:textId="77777777" w:rsidR="00000000" w:rsidRDefault="004B62CD">
            <w:pPr>
              <w:pStyle w:val="ConsPlusNormal"/>
              <w:jc w:val="center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(Ф.И.О., подпись заявителя)</w:t>
            </w:r>
          </w:p>
        </w:tc>
      </w:tr>
      <w:tr w:rsidR="00000000" w14:paraId="051C9E70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56D00354" w14:textId="77777777" w:rsidR="00000000" w:rsidRDefault="004B62CD">
            <w:pPr>
              <w:pStyle w:val="ConsPlusNormal"/>
              <w:ind w:firstLine="283"/>
              <w:jc w:val="both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Согласие на осуществление выплаты единовременной материальной помощи заявителю, выданное собственником, постоянно проживающим в поврежденном жилом помещении на дату возникновени</w:t>
            </w:r>
            <w:r>
              <w:rPr>
                <w:rFonts w:ascii=" Times New Roman" w:hAnsi=" Times New Roman" w:cs=" Times New Roman"/>
                <w:sz w:val="24"/>
                <w:szCs w:val="24"/>
              </w:rPr>
              <w:t>я пожара:</w:t>
            </w:r>
          </w:p>
        </w:tc>
      </w:tr>
      <w:tr w:rsidR="00000000" w14:paraId="61778AA4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35F6D7E6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 Ф.И.О. "__" __________ 20_ г.</w:t>
            </w:r>
          </w:p>
          <w:p w14:paraId="59C568A5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 Ф.И.О. "__" __________ 20_ г.</w:t>
            </w:r>
          </w:p>
          <w:p w14:paraId="054C76D5" w14:textId="77777777" w:rsidR="00000000" w:rsidRDefault="004B62CD">
            <w:pPr>
              <w:pStyle w:val="ConsPlusNormal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4"/>
                <w:szCs w:val="24"/>
              </w:rPr>
              <w:t>___________________________________________ Ф.И.О. "__" __________ 20_ г.</w:t>
            </w:r>
          </w:p>
        </w:tc>
      </w:tr>
    </w:tbl>
    <w:p w14:paraId="420E976F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44D45FB5" w14:textId="77777777" w:rsidR="00000000" w:rsidRDefault="004B62CD">
      <w:pPr>
        <w:pStyle w:val="ConsPlusNormal"/>
        <w:jc w:val="both"/>
        <w:rPr>
          <w:rFonts w:ascii=" Times New Roman" w:hAnsi=" Times New Roman" w:cs=" Times New Roman"/>
          <w:sz w:val="24"/>
          <w:szCs w:val="24"/>
        </w:rPr>
      </w:pPr>
    </w:p>
    <w:p w14:paraId="22686930" w14:textId="77777777" w:rsidR="004B62CD" w:rsidRDefault="004B62CD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 Times New Roman" w:hAnsi=" Times New Roman" w:cs=" Times New Roman"/>
          <w:sz w:val="24"/>
          <w:szCs w:val="24"/>
        </w:rPr>
      </w:pPr>
    </w:p>
    <w:sectPr w:rsidR="004B62CD">
      <w:headerReference w:type="default" r:id="rId15"/>
      <w:pgSz w:w="11906" w:h="16838"/>
      <w:pgMar w:top="731" w:right="566" w:bottom="941" w:left="1133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D8E1" w14:textId="77777777" w:rsidR="004B62CD" w:rsidRDefault="004B62CD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4B9731B3" w14:textId="77777777" w:rsidR="004B62CD" w:rsidRDefault="004B62CD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6F24" w14:textId="77777777" w:rsidR="004B62CD" w:rsidRDefault="004B62CD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2A161769" w14:textId="77777777" w:rsidR="004B62CD" w:rsidRDefault="004B62CD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F8C" w14:textId="77777777" w:rsidR="00000000" w:rsidRDefault="004B62CD">
    <w:pPr>
      <w:pStyle w:val="ab"/>
      <w:jc w:val="center"/>
    </w:pPr>
    <w:r>
      <w:fldChar w:fldCharType="begin"/>
    </w:r>
    <w:r>
      <w:instrText xml:space="preserve"> PAGE  MERGEFORMAT</w:instrText>
    </w:r>
    <w:r>
      <w:fldChar w:fldCharType="separate"/>
    </w:r>
    <w:r>
      <w:t>1</w:t>
    </w:r>
    <w:r>
      <w:fldChar w:fldCharType="end"/>
    </w:r>
  </w:p>
  <w:p w14:paraId="27A840FF" w14:textId="77777777" w:rsidR="00000000" w:rsidRDefault="004B62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F"/>
    <w:rsid w:val="004B62CD"/>
    <w:rsid w:val="009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3C3C4"/>
  <w14:defaultImageDpi w14:val="0"/>
  <w15:docId w15:val="{37B0185A-4C8E-4288-9F5A-CE64AF6D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3095" TargetMode="External"/><Relationship Id="rId13" Type="http://schemas.openxmlformats.org/officeDocument/2006/relationships/hyperlink" Target="https://login.consultant.ru/link/?req=doc&amp;base=RLAW020&amp;n=191081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201250" TargetMode="External"/><Relationship Id="rId12" Type="http://schemas.openxmlformats.org/officeDocument/2006/relationships/hyperlink" Target="https://login.consultant.ru/link/?req=doc&amp;base=RLAW020&amp;n=201250&amp;dst=1000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91081&amp;dst=100005" TargetMode="External"/><Relationship Id="rId11" Type="http://schemas.openxmlformats.org/officeDocument/2006/relationships/hyperlink" Target="https://login.consultant.ru/link/?req=doc&amp;base=RLAW020&amp;n=20310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20&amp;n=2031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0&amp;n=191081&amp;dst=100005" TargetMode="External"/><Relationship Id="rId14" Type="http://schemas.openxmlformats.org/officeDocument/2006/relationships/hyperlink" Target="https://login.consultant.ru/link/?req=doc&amp;base=RLAW020&amp;n=20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23.12.2020 N 2901-па(ред. от 27.09.2023)&amp;quot;О Порядке оказания единовременной материальной помощи гражданам в случае частичного повреждения жилых помещений в результате пожара жилых помещений</dc:title>
  <dc:subject/>
  <dc:creator>Вадим Зарипов</dc:creator>
  <cp:keywords/>
  <dc:description/>
  <cp:lastModifiedBy>Вадим Зарипов</cp:lastModifiedBy>
  <cp:revision>2</cp:revision>
  <dcterms:created xsi:type="dcterms:W3CDTF">2024-09-18T05:41:00Z</dcterms:created>
  <dcterms:modified xsi:type="dcterms:W3CDTF">2024-09-18T05:41:00Z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Р7-Офис/2024.3.2.551</vt:lpwstr>
  </property>
</Properties>
</file>