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7" w:rsidRDefault="00F45727" w:rsidP="00D10F7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46BFBE" wp14:editId="3136AEAC">
            <wp:simplePos x="0" y="0"/>
            <wp:positionH relativeFrom="margin">
              <wp:align>center</wp:align>
            </wp:positionH>
            <wp:positionV relativeFrom="page">
              <wp:posOffset>363855</wp:posOffset>
            </wp:positionV>
            <wp:extent cx="594995" cy="737870"/>
            <wp:effectExtent l="0" t="0" r="0" b="5080"/>
            <wp:wrapNone/>
            <wp:docPr id="2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727" w:rsidRDefault="00F45727" w:rsidP="00D10F7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5727" w:rsidRPr="00F12D68" w:rsidRDefault="00F45727" w:rsidP="00F45727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F12D68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АДМИНИСТРАЦИЯ</w:t>
      </w:r>
    </w:p>
    <w:p w:rsidR="00F45727" w:rsidRPr="00681DA0" w:rsidRDefault="00F45727" w:rsidP="00F45727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727" w:rsidRPr="00F12D68" w:rsidRDefault="00F45727" w:rsidP="00F45727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F12D68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АРТЕМОВСКОГО ГОРОДСКОГО ОКРУГА</w:t>
      </w:r>
    </w:p>
    <w:p w:rsidR="00F45727" w:rsidRPr="00681DA0" w:rsidRDefault="00F45727" w:rsidP="00F45727">
      <w:pPr>
        <w:widowControl w:val="0"/>
        <w:suppressLineNumbers/>
        <w:spacing w:after="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4"/>
          <w:szCs w:val="24"/>
          <w:lang w:eastAsia="ru-RU"/>
        </w:rPr>
      </w:pPr>
    </w:p>
    <w:p w:rsidR="00F45727" w:rsidRPr="00F12D68" w:rsidRDefault="00F45727" w:rsidP="00F45727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 w:rsidRPr="00F12D68"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ФИНАНСОВОЕ УПРАВЛЕНИЕ</w:t>
      </w:r>
    </w:p>
    <w:p w:rsidR="00F45727" w:rsidRPr="00681DA0" w:rsidRDefault="00F45727" w:rsidP="00F45727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727" w:rsidRPr="00F12D68" w:rsidRDefault="00F45727" w:rsidP="00F45727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 w:rsidRPr="00F12D68"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ПРИКАЗ</w:t>
      </w:r>
    </w:p>
    <w:p w:rsidR="00F45727" w:rsidRPr="000C308B" w:rsidRDefault="00F45727" w:rsidP="00F45727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727" w:rsidRPr="000C308B" w:rsidRDefault="004832B0" w:rsidP="00F457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24.07.2023</w:t>
      </w:r>
      <w:r w:rsidR="00F45727" w:rsidRPr="000C30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B81246" w:rsidRPr="000C30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30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45727" w:rsidRPr="000C308B">
        <w:rPr>
          <w:rFonts w:ascii="Times New Roman" w:eastAsia="Times New Roman" w:hAnsi="Times New Roman"/>
          <w:sz w:val="24"/>
          <w:szCs w:val="24"/>
          <w:lang w:eastAsia="ru-RU"/>
        </w:rPr>
        <w:t xml:space="preserve"> г.  А р т е м</w:t>
      </w:r>
      <w:r w:rsidR="00F45727" w:rsidRPr="000C308B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 xml:space="preserve"> </w:t>
      </w:r>
      <w:r w:rsidR="00F45727" w:rsidRPr="000C308B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ab/>
      </w:r>
      <w:r w:rsidR="00F45727" w:rsidRPr="000C308B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ab/>
      </w:r>
      <w:r w:rsidR="00F45727" w:rsidRPr="000C308B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ab/>
      </w:r>
      <w:r w:rsidR="00F45727" w:rsidRPr="000C308B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ab/>
      </w:r>
      <w:r w:rsidR="00093A24" w:rsidRPr="000C308B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 xml:space="preserve">    </w:t>
      </w:r>
      <w:r w:rsidR="00F45727" w:rsidRPr="00F12D68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№</w:t>
      </w:r>
      <w:r w:rsidR="00F45727" w:rsidRPr="000C308B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53</w:t>
      </w:r>
    </w:p>
    <w:p w:rsidR="00F45727" w:rsidRPr="000C308B" w:rsidRDefault="00F45727" w:rsidP="00D10F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0F77" w:rsidRPr="00B81246" w:rsidRDefault="00D10F77" w:rsidP="00681DA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279" w:rsidRPr="00F12D68" w:rsidRDefault="006B4598" w:rsidP="00E466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D68">
        <w:rPr>
          <w:rFonts w:ascii="Times New Roman" w:hAnsi="Times New Roman"/>
          <w:sz w:val="28"/>
          <w:szCs w:val="28"/>
        </w:rPr>
        <w:t xml:space="preserve">Об утверждении </w:t>
      </w:r>
      <w:r w:rsidR="00C3109A">
        <w:rPr>
          <w:rFonts w:ascii="Times New Roman" w:hAnsi="Times New Roman"/>
          <w:sz w:val="28"/>
          <w:szCs w:val="28"/>
        </w:rPr>
        <w:t>М</w:t>
      </w:r>
      <w:r w:rsidRPr="00F12D68">
        <w:rPr>
          <w:rFonts w:ascii="Times New Roman" w:hAnsi="Times New Roman"/>
          <w:sz w:val="28"/>
          <w:szCs w:val="28"/>
        </w:rPr>
        <w:t>етодики</w:t>
      </w:r>
      <w:r w:rsidR="00515279" w:rsidRPr="00F12D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прогнозирования поступлений доходов в бюджет Артемовского городского округа, </w:t>
      </w:r>
      <w:r w:rsidR="004160F2" w:rsidRPr="00F12D68">
        <w:rPr>
          <w:rFonts w:ascii="Times New Roman" w:hAnsi="Times New Roman"/>
          <w:sz w:val="28"/>
          <w:szCs w:val="28"/>
        </w:rPr>
        <w:t>главным администратором которых является муниципальное казенное учреждение финансовое управление администрации Артемовского городского округа</w:t>
      </w:r>
    </w:p>
    <w:p w:rsidR="000D2F01" w:rsidRPr="00F12D68" w:rsidRDefault="000D2F01" w:rsidP="00681DA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2F01" w:rsidRPr="00F12D68" w:rsidRDefault="000D2F01" w:rsidP="00681DA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</w:t>
      </w:r>
      <w:r w:rsidR="00B81246" w:rsidRPr="00F12D6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>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6B4598" w:rsidRPr="00F12D68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Артемовского городского округа Приморского края, в целях </w:t>
      </w:r>
      <w:r w:rsidR="00CA4369" w:rsidRPr="00F12D68">
        <w:rPr>
          <w:rFonts w:ascii="Times New Roman" w:eastAsia="Times New Roman" w:hAnsi="Times New Roman"/>
          <w:sz w:val="28"/>
          <w:szCs w:val="28"/>
          <w:lang w:eastAsia="ru-RU"/>
        </w:rPr>
        <w:t>формирования экономически-обоснованного прогноза поступлений доходов бюджета Артемовского городского округа на очередной финансовый год и плановый период</w:t>
      </w:r>
    </w:p>
    <w:p w:rsidR="00D10F77" w:rsidRPr="00F12D68" w:rsidRDefault="00D10F77" w:rsidP="00435955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D2F01" w:rsidRPr="00F12D68" w:rsidRDefault="000D2F01" w:rsidP="0064064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0F77" w:rsidRPr="00F12D68" w:rsidRDefault="00D10F77" w:rsidP="008C6F8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D2F01" w:rsidRPr="00F12D68" w:rsidRDefault="00CA4369" w:rsidP="00681DA0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D68">
        <w:rPr>
          <w:rFonts w:ascii="Times New Roman" w:hAnsi="Times New Roman"/>
          <w:sz w:val="28"/>
          <w:szCs w:val="28"/>
        </w:rPr>
        <w:t>Утвердить Методику прогнозирования поступлений доходов в бюджет Артемовского городского округа, главным администратором которых является муниципальное казенное учреждение финансовое управление администрации Артемовского городского округа</w:t>
      </w:r>
      <w:r w:rsidR="00C3109A">
        <w:rPr>
          <w:rFonts w:ascii="Times New Roman" w:hAnsi="Times New Roman"/>
          <w:sz w:val="28"/>
          <w:szCs w:val="28"/>
        </w:rPr>
        <w:t xml:space="preserve"> (прилагается)</w:t>
      </w:r>
      <w:r w:rsidR="00640640" w:rsidRPr="00F12D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5A1C" w:rsidRPr="00F12D68" w:rsidRDefault="00CA4369" w:rsidP="00681DA0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D68">
        <w:rPr>
          <w:rFonts w:ascii="Times New Roman" w:hAnsi="Times New Roman"/>
          <w:sz w:val="28"/>
          <w:szCs w:val="28"/>
        </w:rPr>
        <w:t>Признать утратившим силу</w:t>
      </w:r>
      <w:r w:rsidR="000D5A1C" w:rsidRPr="00F12D68">
        <w:rPr>
          <w:rFonts w:ascii="Times New Roman" w:hAnsi="Times New Roman"/>
          <w:sz w:val="28"/>
          <w:szCs w:val="28"/>
        </w:rPr>
        <w:t>:</w:t>
      </w:r>
    </w:p>
    <w:p w:rsidR="00CA4369" w:rsidRPr="00F12D68" w:rsidRDefault="00CA4369" w:rsidP="00681DA0">
      <w:pPr>
        <w:pStyle w:val="a4"/>
        <w:widowControl w:val="0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D68">
        <w:rPr>
          <w:rFonts w:ascii="Times New Roman" w:hAnsi="Times New Roman"/>
          <w:sz w:val="28"/>
          <w:szCs w:val="28"/>
        </w:rPr>
        <w:t>приказ финансового управления администрации Артемовского городского округа от 31.08.2016 № 48 «Об утверждении методики прогнозирования поступлений доходов в бюджет Артемовского городского округа, главным администратором которых является муниципальное казенное учреждение финансовое управление администрации Артемовского городского округа</w:t>
      </w:r>
      <w:r w:rsidR="00E46647">
        <w:rPr>
          <w:rFonts w:ascii="Times New Roman" w:hAnsi="Times New Roman"/>
          <w:sz w:val="28"/>
          <w:szCs w:val="28"/>
        </w:rPr>
        <w:t>» со всеми изменениями:</w:t>
      </w:r>
    </w:p>
    <w:p w:rsidR="000D5A1C" w:rsidRPr="00F12D68" w:rsidRDefault="00E145D0" w:rsidP="00681DA0">
      <w:pPr>
        <w:pStyle w:val="a4"/>
        <w:widowControl w:val="0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D68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Артемовского городского </w:t>
      </w:r>
      <w:r w:rsidRPr="00F12D68">
        <w:rPr>
          <w:rFonts w:ascii="Times New Roman" w:hAnsi="Times New Roman"/>
          <w:sz w:val="28"/>
          <w:szCs w:val="28"/>
        </w:rPr>
        <w:lastRenderedPageBreak/>
        <w:t>округа от 05.04.2019 № 27 «О внесении изменений в приказ финансового управления администрации Артемовского городского округа от</w:t>
      </w: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 xml:space="preserve"> 31.08.2016 № 48</w:t>
      </w:r>
      <w:r w:rsidRPr="00F12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методики прогнозирования поступлений доходов в бюджет Артемовского городского округа, главным администратором которых является муниципальное казенное учреждение финансовое управление администрации Артемовского городского округа</w:t>
      </w:r>
      <w:r w:rsidRPr="00F12D68">
        <w:rPr>
          <w:rFonts w:ascii="Times New Roman" w:hAnsi="Times New Roman"/>
          <w:sz w:val="28"/>
          <w:szCs w:val="28"/>
        </w:rPr>
        <w:t>»;</w:t>
      </w:r>
    </w:p>
    <w:p w:rsidR="00E145D0" w:rsidRPr="00F12D68" w:rsidRDefault="00E145D0" w:rsidP="00681DA0">
      <w:pPr>
        <w:pStyle w:val="a4"/>
        <w:widowControl w:val="0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D68">
        <w:rPr>
          <w:rFonts w:ascii="Times New Roman" w:hAnsi="Times New Roman"/>
          <w:sz w:val="28"/>
          <w:szCs w:val="28"/>
        </w:rPr>
        <w:t>приказ финансового управления администрации Артемовского городского округа от 08.05.2019 № 37 «О внесении изменений в приказ финансового управления администрации Артемовского городского округа от</w:t>
      </w: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 xml:space="preserve"> 31.08.2016 № 48</w:t>
      </w:r>
      <w:r w:rsidRPr="00F12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методики прогнозирования поступлений доходов в бюджет Артемовского городского округа, главным администратором которых является муниципальное казенное учреждение финансовое управление администрации Артемовского городского округа (ред. от 05.04.2019 № 27)»;</w:t>
      </w:r>
    </w:p>
    <w:p w:rsidR="00E145D0" w:rsidRPr="00F12D68" w:rsidRDefault="00E145D0" w:rsidP="00681DA0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D68">
        <w:rPr>
          <w:rFonts w:ascii="Times New Roman" w:hAnsi="Times New Roman"/>
          <w:sz w:val="28"/>
          <w:szCs w:val="28"/>
        </w:rPr>
        <w:t>приказ финансового управления администрации Артемовского городского округа от 01.10.2019 № 75 «О внесении изменений в приказ финансового управления администрации Артемовского городского округа от</w:t>
      </w: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 xml:space="preserve"> 31.08.2016 № 48</w:t>
      </w:r>
      <w:r w:rsidRPr="00F12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F12D6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методики прогнозирования поступлений доходов в бюджет Артемовского городского округа, главным администратором которых является муниципальное казенное учреждение финансовое управление администрации Артемовского городского округа» (ред. от 08.05.2019 № 37)».</w:t>
      </w:r>
    </w:p>
    <w:p w:rsidR="00093A24" w:rsidRPr="00F12D68" w:rsidRDefault="00B81246" w:rsidP="00681DA0">
      <w:pPr>
        <w:pStyle w:val="a4"/>
        <w:widowControl w:val="0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2D68">
        <w:rPr>
          <w:rFonts w:ascii="Times New Roman" w:hAnsi="Times New Roman" w:cs="Times New Roman"/>
          <w:sz w:val="28"/>
          <w:szCs w:val="28"/>
        </w:rPr>
        <w:t>3</w:t>
      </w:r>
      <w:r w:rsidR="00093A24" w:rsidRPr="00F12D68">
        <w:rPr>
          <w:rFonts w:ascii="Times New Roman" w:hAnsi="Times New Roman" w:cs="Times New Roman"/>
          <w:sz w:val="28"/>
          <w:szCs w:val="28"/>
        </w:rPr>
        <w:t xml:space="preserve">. </w:t>
      </w:r>
      <w:r w:rsidR="00093A24" w:rsidRPr="00F12D68">
        <w:rPr>
          <w:rFonts w:ascii="Times New Roman" w:hAnsi="Times New Roman" w:cs="Times New Roman"/>
          <w:color w:val="000000"/>
          <w:sz w:val="28"/>
          <w:szCs w:val="28"/>
        </w:rPr>
        <w:t>Отделу</w:t>
      </w:r>
      <w:r w:rsidR="00093A24" w:rsidRPr="00F12D68">
        <w:rPr>
          <w:rFonts w:ascii="Times New Roman" w:hAnsi="Times New Roman"/>
          <w:color w:val="000000"/>
          <w:sz w:val="28"/>
          <w:szCs w:val="28"/>
        </w:rPr>
        <w:t xml:space="preserve"> исполнения бюджета финансового управления администрации Артемовского городского округа (Курдамонова О.В.) разместить на официальном сайте Артемовского городского округа в информационно-телекоммуникационной сети Интернет по адресу </w:t>
      </w:r>
      <w:hyperlink r:id="rId9" w:history="1">
        <w:r w:rsidR="00093A24" w:rsidRPr="00F12D68">
          <w:rPr>
            <w:rFonts w:ascii="Times New Roman" w:hAnsi="Times New Roman"/>
            <w:color w:val="000000"/>
            <w:sz w:val="28"/>
            <w:szCs w:val="28"/>
            <w:u w:val="single"/>
          </w:rPr>
          <w:t>http://</w:t>
        </w:r>
        <w:r w:rsidR="00093A24" w:rsidRPr="00F12D68">
          <w:rPr>
            <w:sz w:val="28"/>
            <w:szCs w:val="28"/>
          </w:rPr>
          <w:t xml:space="preserve"> </w:t>
        </w:r>
        <w:r w:rsidR="00093A24" w:rsidRPr="00F12D68">
          <w:rPr>
            <w:rFonts w:ascii="Times New Roman" w:hAnsi="Times New Roman"/>
            <w:color w:val="000000"/>
            <w:sz w:val="28"/>
            <w:szCs w:val="28"/>
            <w:u w:val="single"/>
          </w:rPr>
          <w:t>artemokrug.gosuslugi.ru/</w:t>
        </w:r>
      </w:hyperlink>
      <w:r w:rsidR="00093A24" w:rsidRPr="00F12D68">
        <w:rPr>
          <w:rFonts w:ascii="Times New Roman" w:hAnsi="Times New Roman"/>
          <w:color w:val="000000"/>
          <w:sz w:val="28"/>
          <w:szCs w:val="28"/>
        </w:rPr>
        <w:t xml:space="preserve"> в разделе «Документы управления» финансового управления администрации Артемовского городского округа в течение 3 (трех) рабочих дней со дня подписания.</w:t>
      </w:r>
    </w:p>
    <w:p w:rsidR="007B2AC6" w:rsidRPr="00E46647" w:rsidRDefault="00B81246" w:rsidP="00681DA0">
      <w:pPr>
        <w:pStyle w:val="ConsPlusNormal"/>
        <w:widowControl w:val="0"/>
        <w:spacing w:line="312" w:lineRule="auto"/>
        <w:ind w:firstLine="851"/>
        <w:jc w:val="both"/>
        <w:rPr>
          <w:b w:val="0"/>
          <w:sz w:val="28"/>
          <w:szCs w:val="28"/>
        </w:rPr>
      </w:pPr>
      <w:r w:rsidRPr="00E46647">
        <w:rPr>
          <w:b w:val="0"/>
          <w:sz w:val="28"/>
          <w:szCs w:val="28"/>
        </w:rPr>
        <w:t>4</w:t>
      </w:r>
      <w:r w:rsidR="007B2AC6" w:rsidRPr="00E46647">
        <w:rPr>
          <w:b w:val="0"/>
          <w:sz w:val="28"/>
          <w:szCs w:val="28"/>
        </w:rPr>
        <w:t>. Настоящий приказ вступает в силу со дня подписания.</w:t>
      </w:r>
    </w:p>
    <w:p w:rsidR="007B2AC6" w:rsidRPr="00E46647" w:rsidRDefault="00B81246" w:rsidP="00681DA0">
      <w:pPr>
        <w:pStyle w:val="ConsPlusNormal"/>
        <w:widowControl w:val="0"/>
        <w:spacing w:line="312" w:lineRule="auto"/>
        <w:ind w:firstLine="851"/>
        <w:jc w:val="both"/>
        <w:rPr>
          <w:b w:val="0"/>
          <w:color w:val="FF0000"/>
          <w:sz w:val="28"/>
          <w:szCs w:val="28"/>
        </w:rPr>
      </w:pPr>
      <w:r w:rsidRPr="00E46647">
        <w:rPr>
          <w:b w:val="0"/>
          <w:sz w:val="28"/>
          <w:szCs w:val="28"/>
        </w:rPr>
        <w:t>5</w:t>
      </w:r>
      <w:r w:rsidR="007B2AC6" w:rsidRPr="00E46647">
        <w:rPr>
          <w:b w:val="0"/>
          <w:sz w:val="28"/>
          <w:szCs w:val="28"/>
        </w:rPr>
        <w:t xml:space="preserve">. Контроль за исполнением настоящего приказа </w:t>
      </w:r>
      <w:r w:rsidR="00C3109A">
        <w:rPr>
          <w:b w:val="0"/>
          <w:sz w:val="28"/>
          <w:szCs w:val="28"/>
        </w:rPr>
        <w:t>оставляю за собой</w:t>
      </w:r>
      <w:r w:rsidR="00E46647" w:rsidRPr="00E46647">
        <w:rPr>
          <w:b w:val="0"/>
          <w:color w:val="000000"/>
          <w:sz w:val="28"/>
          <w:szCs w:val="28"/>
        </w:rPr>
        <w:t>.</w:t>
      </w:r>
    </w:p>
    <w:p w:rsidR="007B2AC6" w:rsidRPr="00F12D68" w:rsidRDefault="007B2AC6" w:rsidP="00681DA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B2AC6" w:rsidRDefault="007B2AC6" w:rsidP="00093A24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1DA0" w:rsidRPr="00F12D68" w:rsidRDefault="00681DA0" w:rsidP="00093A24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4131D" w:rsidRDefault="00C3109A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B2AC6" w:rsidRPr="00F12D68">
        <w:rPr>
          <w:rFonts w:ascii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7F11CD" w:rsidRPr="00F12D68">
        <w:rPr>
          <w:sz w:val="28"/>
          <w:szCs w:val="28"/>
          <w:lang w:eastAsia="ru-RU"/>
        </w:rPr>
        <w:t xml:space="preserve">                                        </w:t>
      </w:r>
      <w:r w:rsidR="00C1108C" w:rsidRPr="00F12D68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Л.Г</w:t>
      </w:r>
      <w:r w:rsidR="007F11CD" w:rsidRPr="00F12D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Асаржи</w:t>
      </w:r>
      <w:proofErr w:type="spellEnd"/>
    </w:p>
    <w:p w:rsidR="00D06C9D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C9D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C9D" w:rsidRPr="00D06C9D" w:rsidRDefault="00D06C9D" w:rsidP="00D06C9D">
      <w:pPr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Style w:val="a6"/>
        <w:tblW w:w="478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06C9D" w:rsidRPr="00A23D9B" w:rsidTr="00E32880">
        <w:tc>
          <w:tcPr>
            <w:tcW w:w="4785" w:type="dxa"/>
          </w:tcPr>
          <w:p w:rsidR="00D06C9D" w:rsidRPr="00A23D9B" w:rsidRDefault="00D06C9D" w:rsidP="00E328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УТВЕРЖДЕНА</w:t>
            </w:r>
          </w:p>
          <w:p w:rsidR="00D06C9D" w:rsidRPr="00A23D9B" w:rsidRDefault="00D06C9D" w:rsidP="00E328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6C9D" w:rsidRDefault="00D06C9D" w:rsidP="00E32880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приказом финансового управления             администрации Артемовского </w:t>
            </w:r>
          </w:p>
          <w:p w:rsidR="00D06C9D" w:rsidRPr="00A23D9B" w:rsidRDefault="00D06C9D" w:rsidP="00E32880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           </w:t>
            </w:r>
          </w:p>
          <w:p w:rsidR="00D06C9D" w:rsidRPr="00A23D9B" w:rsidRDefault="00D06C9D" w:rsidP="00E328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24.07.2023</w:t>
            </w:r>
            <w:r w:rsidRPr="00A23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A23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  <w:proofErr w:type="gramEnd"/>
          </w:p>
          <w:p w:rsidR="00D06C9D" w:rsidRPr="00A23D9B" w:rsidRDefault="00D06C9D" w:rsidP="00E32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6C9D" w:rsidRPr="00A23D9B" w:rsidRDefault="00D06C9D" w:rsidP="00E32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C9D" w:rsidRPr="00A23D9B" w:rsidRDefault="00D06C9D" w:rsidP="00D0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</w:t>
      </w:r>
    </w:p>
    <w:p w:rsidR="00D06C9D" w:rsidRDefault="00D06C9D" w:rsidP="00D0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прогнозирования поступлений доходов в бюджет Артемовского </w:t>
      </w:r>
    </w:p>
    <w:p w:rsidR="00D06C9D" w:rsidRDefault="00D06C9D" w:rsidP="00D0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округа, главным администратором которых является </w:t>
      </w:r>
    </w:p>
    <w:p w:rsidR="00D06C9D" w:rsidRDefault="00D06C9D" w:rsidP="00D0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казенное учреждение финансовое управление </w:t>
      </w:r>
    </w:p>
    <w:p w:rsidR="00D06C9D" w:rsidRPr="00A23D9B" w:rsidRDefault="00D06C9D" w:rsidP="00D0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Артемовского городского округа</w:t>
      </w:r>
    </w:p>
    <w:p w:rsidR="00D06C9D" w:rsidRPr="00A23D9B" w:rsidRDefault="00D06C9D" w:rsidP="00D06C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6C9D" w:rsidRPr="00A23D9B" w:rsidRDefault="00D06C9D" w:rsidP="00D06C9D">
      <w:pPr>
        <w:pStyle w:val="a4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23D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прогнозирования поступлений доходов в бюджет Артемовского городского округа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главным администратором которых является муниципальное казенное учреждение финансовое управление администрации Артемовского городского округа (далее – Методика) разработана в соответствии с Бюджетным кодексом Российской Федерации,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 (далее – общие требования) 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эффективного и качественного управления финансами и объективности прогнозирования поступлений доходов в бюджет Артемовского городского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C9D" w:rsidRPr="00A23D9B" w:rsidRDefault="00D06C9D" w:rsidP="00D06C9D">
      <w:pPr>
        <w:pStyle w:val="a4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задачей прогнозирования поступлений доходов в бюджет Артемовского городского округа (далее –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круга) является определение экономически обоснованного размера поступлений доходов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D06C9D" w:rsidRDefault="00D06C9D" w:rsidP="00D06C9D">
      <w:pPr>
        <w:pStyle w:val="a4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>Расчет прогнозных показателей доходов осуществляется в разрезе видов доходов бюджета округа, бюджетные полномочия главного администратора которых осуществляет финансовое управление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Артемовского городского округа (далее – финансовое управление)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кодами бюджетной классификации Российской Федерации, закрепленными за финансовым управление, утвержденными в форме приложения к распоряжению админи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страции Артемовского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ающего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источников финансирования дефицита бюджета, 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округа и закрепленными за ними видов (под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видов) доходов местного бюджета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приложением к настоящей  Методике</w:t>
      </w: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C9D" w:rsidRPr="00A23D9B" w:rsidRDefault="00D06C9D" w:rsidP="00D06C9D">
      <w:pPr>
        <w:pStyle w:val="a4"/>
        <w:numPr>
          <w:ilvl w:val="0"/>
          <w:numId w:val="3"/>
        </w:numPr>
        <w:tabs>
          <w:tab w:val="left" w:pos="567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Прогноз ожидаемого объема безвозмездных поступлений от других бюджетов бюджетной системы Российской Федерации</w:t>
      </w:r>
      <w:r w:rsidRPr="00FB6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на основании объема расходов, предусмотренных проектом (законом) Приморского края о краевом бюджете на очередной финансовый год (очередной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</w:t>
      </w:r>
      <w:r w:rsidRPr="00FB6691"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период) и нормативными правовыми 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исполнительных органов Приморского края.</w:t>
      </w:r>
    </w:p>
    <w:p w:rsidR="00D06C9D" w:rsidRPr="00A23D9B" w:rsidRDefault="00D06C9D" w:rsidP="00D06C9D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D9B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прогнозных показателей поступлений доходов в бюджет округа в текущем финансовом году по каждому виду доходов осуществляется исходя из фактического объема поступлений текущего финансового года и иных факторов, оказывающих влияние на поступление доходов в бюджет округа. </w:t>
      </w:r>
    </w:p>
    <w:p w:rsidR="00D06C9D" w:rsidRDefault="00D06C9D" w:rsidP="00D06C9D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D2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необходимых исходных данных прогнозирование доходов в бюджет округа на очередной финансовый год и плановый период осуществляется исходя из фактического объема поступлений текущего финансового года, а также с учетом изменений законодательства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C3D26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нормативных правовых актов Приморского края, нормативных правовых актов Артемовского городского округа.</w:t>
      </w:r>
      <w:r w:rsidRPr="008C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6C9D" w:rsidRPr="008C3D26" w:rsidRDefault="00D06C9D" w:rsidP="00D06C9D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D26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бюджета округа, главным администратором которых является финансовое управление, приведены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настоящей Методике</w:t>
      </w:r>
      <w:r w:rsidRPr="008C3D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C9D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C9D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C9D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C9D" w:rsidRDefault="00D06C9D">
      <w:pPr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06C9D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06C9D" w:rsidSect="00D06C9D">
          <w:headerReference w:type="default" r:id="rId10"/>
          <w:pgSz w:w="11906" w:h="16838" w:code="9"/>
          <w:pgMar w:top="1134" w:right="567" w:bottom="568" w:left="1701" w:header="709" w:footer="0" w:gutter="0"/>
          <w:cols w:space="708"/>
          <w:docGrid w:linePitch="360"/>
        </w:sectPr>
      </w:pPr>
    </w:p>
    <w:p w:rsidR="00D06C9D" w:rsidRPr="004A23D8" w:rsidRDefault="00D06C9D" w:rsidP="00D06C9D">
      <w:pPr>
        <w:ind w:firstLine="8364"/>
        <w:rPr>
          <w:rFonts w:ascii="Times New Roman" w:hAnsi="Times New Roman"/>
          <w:sz w:val="28"/>
          <w:szCs w:val="28"/>
        </w:rPr>
      </w:pPr>
      <w:r w:rsidRPr="004A23D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6C9D" w:rsidRPr="004A23D8" w:rsidRDefault="00D06C9D" w:rsidP="00D06C9D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23D8">
        <w:rPr>
          <w:rFonts w:ascii="Times New Roman" w:hAnsi="Times New Roman"/>
          <w:sz w:val="28"/>
          <w:szCs w:val="28"/>
        </w:rPr>
        <w:t xml:space="preserve">к </w:t>
      </w:r>
      <w:r w:rsidRPr="004A2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Методике прогнозирования поступлений доходов </w:t>
      </w:r>
    </w:p>
    <w:p w:rsidR="00D06C9D" w:rsidRPr="004A23D8" w:rsidRDefault="00D06C9D" w:rsidP="00D06C9D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2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бюджет Артемовского городского округа, </w:t>
      </w:r>
    </w:p>
    <w:p w:rsidR="00D06C9D" w:rsidRPr="004A23D8" w:rsidRDefault="00D06C9D" w:rsidP="00D06C9D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2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главным администратором которых является </w:t>
      </w:r>
    </w:p>
    <w:p w:rsidR="00D06C9D" w:rsidRPr="004A23D8" w:rsidRDefault="00D06C9D" w:rsidP="00D06C9D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2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казенное учреждение финансовое </w:t>
      </w:r>
    </w:p>
    <w:p w:rsidR="00D06C9D" w:rsidRPr="004A23D8" w:rsidRDefault="00D06C9D" w:rsidP="00D06C9D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2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управление администрации Артемовского </w:t>
      </w:r>
    </w:p>
    <w:p w:rsidR="00D06C9D" w:rsidRPr="004A23D8" w:rsidRDefault="00D06C9D" w:rsidP="00D06C9D">
      <w:pPr>
        <w:shd w:val="clear" w:color="auto" w:fill="FFFFFF"/>
        <w:spacing w:after="0" w:line="240" w:lineRule="auto"/>
        <w:ind w:firstLine="836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23D8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</w:t>
      </w:r>
    </w:p>
    <w:p w:rsidR="00D06C9D" w:rsidRPr="004A23D8" w:rsidRDefault="00D06C9D" w:rsidP="00D06C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C9D" w:rsidRPr="004A23D8" w:rsidRDefault="00D06C9D" w:rsidP="00D06C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C9D" w:rsidRPr="004A23D8" w:rsidRDefault="00D06C9D" w:rsidP="00D0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2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МЕТОДИКА </w:t>
      </w:r>
    </w:p>
    <w:p w:rsidR="00D06C9D" w:rsidRPr="004A23D8" w:rsidRDefault="00D06C9D" w:rsidP="00D0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2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прогнозирования поступлений доходов в бюджет Артемовского городского округа, главным администратором которых является муниципальное казенное учреждение финансовое управление администрации Артемовского городского округа</w:t>
      </w:r>
    </w:p>
    <w:p w:rsidR="00D06C9D" w:rsidRPr="00EC1D5E" w:rsidRDefault="00D06C9D" w:rsidP="00D0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735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7"/>
        <w:gridCol w:w="1421"/>
        <w:gridCol w:w="1272"/>
        <w:gridCol w:w="1843"/>
        <w:gridCol w:w="1701"/>
        <w:gridCol w:w="1984"/>
        <w:gridCol w:w="2268"/>
        <w:gridCol w:w="3686"/>
      </w:tblGrid>
      <w:tr w:rsidR="00D06C9D" w:rsidRPr="008C34C7" w:rsidTr="00D06C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3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D06C9D" w:rsidRPr="008C34C7" w:rsidTr="00D06C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</w:p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</w:rPr>
              <w:t>11601154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2135C">
              <w:rPr>
                <w:rFonts w:ascii="Times New Roman" w:hAnsi="Times New Roman"/>
                <w:sz w:val="24"/>
                <w:szCs w:val="24"/>
              </w:rPr>
              <w:t>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B2135C">
                <w:rPr>
                  <w:rFonts w:ascii="Times New Roman" w:hAnsi="Times New Roman"/>
                  <w:sz w:val="24"/>
                  <w:szCs w:val="24"/>
                </w:rPr>
                <w:t>Главой 15</w:t>
              </w:r>
            </w:hyperlink>
            <w:r w:rsidRPr="00B2135C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B213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B2135C">
                <w:rPr>
                  <w:rFonts w:ascii="Times New Roman" w:hAnsi="Times New Roman"/>
                  <w:sz w:val="24"/>
                  <w:szCs w:val="24"/>
                </w:rPr>
                <w:t>пункте 6 статьи 46</w:t>
              </w:r>
            </w:hyperlink>
            <w:r w:rsidRPr="00B2135C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D6601A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Pr="00D660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012">
              <w:rPr>
                <w:rFonts w:ascii="Times New Roman" w:hAnsi="Times New Roman"/>
                <w:sz w:val="24"/>
                <w:szCs w:val="24"/>
              </w:rPr>
              <w:t>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984012">
              <w:rPr>
                <w:rFonts w:ascii="Times New Roman" w:hAnsi="Times New Roman"/>
                <w:sz w:val="24"/>
                <w:szCs w:val="24"/>
              </w:rPr>
              <w:t xml:space="preserve"> = (Ш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т-3</w:t>
            </w:r>
            <w:r w:rsidRPr="00984012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т-2</w:t>
            </w:r>
            <w:r w:rsidRPr="00984012">
              <w:rPr>
                <w:rFonts w:ascii="Times New Roman" w:hAnsi="Times New Roman"/>
                <w:sz w:val="24"/>
                <w:szCs w:val="24"/>
              </w:rPr>
              <w:t xml:space="preserve"> +Ш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т-1</w:t>
            </w:r>
            <w:r w:rsidRPr="0098401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984012">
              <w:rPr>
                <w:rFonts w:ascii="Times New Roman" w:hAnsi="Times New Roman"/>
                <w:sz w:val="24"/>
                <w:szCs w:val="24"/>
              </w:rPr>
              <w:t>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984012">
              <w:rPr>
                <w:rFonts w:ascii="Times New Roman" w:hAnsi="Times New Roman"/>
                <w:sz w:val="24"/>
                <w:szCs w:val="24"/>
              </w:rPr>
              <w:t>)/4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605"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= (</w:t>
            </w:r>
            <w:proofErr w:type="spellStart"/>
            <w:r w:rsidRPr="00C61605">
              <w:rPr>
                <w:rFonts w:ascii="Times New Roman" w:hAnsi="Times New Roman"/>
                <w:sz w:val="24"/>
                <w:szCs w:val="24"/>
              </w:rPr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/ К) * 12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Pr="00F06741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6741">
              <w:rPr>
                <w:rFonts w:ascii="Times New Roman" w:hAnsi="Times New Roman"/>
                <w:sz w:val="24"/>
                <w:szCs w:val="24"/>
              </w:rPr>
              <w:t>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F06741">
              <w:rPr>
                <w:rFonts w:ascii="Times New Roman" w:hAnsi="Times New Roman"/>
                <w:sz w:val="24"/>
                <w:szCs w:val="24"/>
              </w:rPr>
              <w:t>= (Ш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п-3</w:t>
            </w:r>
            <w:r w:rsidRPr="00F06741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п-2</w:t>
            </w:r>
            <w:r w:rsidRPr="00F06741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п-1</w:t>
            </w:r>
            <w:r w:rsidRPr="00F06741">
              <w:rPr>
                <w:rFonts w:ascii="Times New Roman" w:hAnsi="Times New Roman"/>
                <w:sz w:val="24"/>
                <w:szCs w:val="24"/>
              </w:rPr>
              <w:t>)/3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расчете прогноза объема поступлений: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очередной финансовый год используются фактические поступления </w:t>
            </w:r>
            <w:r w:rsidRPr="00AD1D14">
              <w:rPr>
                <w:rFonts w:ascii="Times New Roman" w:hAnsi="Times New Roman"/>
                <w:sz w:val="24"/>
                <w:szCs w:val="24"/>
              </w:rPr>
              <w:t>за три отчетных года, предшествующих текущему финансовому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D1D14">
              <w:rPr>
                <w:rFonts w:ascii="Times New Roman" w:hAnsi="Times New Roman"/>
                <w:sz w:val="24"/>
                <w:szCs w:val="24"/>
              </w:rPr>
              <w:t xml:space="preserve">ожидаемый объем </w:t>
            </w:r>
            <w:r w:rsidRPr="00AD1D14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поступлений в текущем финансовом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первый год планового периода используются объем годовых фактических поступлений за отчетный финансовый год, плановые назначения текущего финансового года и прогнозный объем поступлений очередного финансового года;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второй год планового периода используются плановые назначения текущего финансового года, прогнозный объем поступлений очередного финансового года и первого года планового периода.</w:t>
            </w:r>
          </w:p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имеют непостоянный характер, прогнозируются с учетом законодательства Российской Федерации.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FA2802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012"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- </w:t>
            </w:r>
            <w:r w:rsidRPr="00FA2802">
              <w:rPr>
                <w:rFonts w:ascii="Times New Roman" w:hAnsi="Times New Roman"/>
                <w:sz w:val="24"/>
                <w:szCs w:val="24"/>
              </w:rPr>
              <w:t>сумма штрафа, прогнозируемая к поступлению в местный бюджет в очередном финансовом году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605">
              <w:rPr>
                <w:rFonts w:ascii="Times New Roman" w:hAnsi="Times New Roman"/>
                <w:sz w:val="24"/>
                <w:szCs w:val="24"/>
              </w:rPr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т-3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т-2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 xml:space="preserve"> +Ш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т-1</w:t>
            </w:r>
            <w:r w:rsidRPr="00C616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- фактическое значение годовых поступлений за три отчетных года, предшествующих текущему финансовому году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605">
              <w:rPr>
                <w:rFonts w:ascii="Times New Roman" w:hAnsi="Times New Roman"/>
                <w:sz w:val="24"/>
                <w:szCs w:val="24"/>
              </w:rPr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C616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- ожидаемый объем поступлений в текущем финансовом году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Pr="00C61605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605"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C61605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фактическое значение поступлений за истекший период текущего года;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605">
              <w:rPr>
                <w:rFonts w:ascii="Times New Roman" w:hAnsi="Times New Roman"/>
                <w:sz w:val="24"/>
                <w:szCs w:val="24"/>
              </w:rPr>
              <w:t>К – количество месяцев истекшего периода текущего года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741">
              <w:rPr>
                <w:rFonts w:ascii="Times New Roman" w:hAnsi="Times New Roman"/>
                <w:sz w:val="24"/>
                <w:szCs w:val="24"/>
              </w:rPr>
              <w:t>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- </w:t>
            </w:r>
            <w:r w:rsidRPr="00735D8A">
              <w:rPr>
                <w:rFonts w:ascii="Times New Roman" w:hAnsi="Times New Roman"/>
                <w:sz w:val="24"/>
                <w:szCs w:val="24"/>
              </w:rPr>
              <w:t>сумма штрафа, прогнозируемая к поступлению в местный бюджет на плановый период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8A">
              <w:rPr>
                <w:rFonts w:ascii="Times New Roman" w:hAnsi="Times New Roman"/>
                <w:sz w:val="24"/>
                <w:szCs w:val="24"/>
              </w:rPr>
              <w:t>Ш</w:t>
            </w:r>
            <w:r w:rsidRPr="00735D8A">
              <w:rPr>
                <w:rFonts w:ascii="Times New Roman" w:hAnsi="Times New Roman"/>
                <w:sz w:val="24"/>
                <w:szCs w:val="24"/>
                <w:vertAlign w:val="subscript"/>
              </w:rPr>
              <w:t>п-3</w:t>
            </w:r>
            <w:r w:rsidRPr="00735D8A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735D8A">
              <w:rPr>
                <w:rFonts w:ascii="Times New Roman" w:hAnsi="Times New Roman"/>
                <w:sz w:val="24"/>
                <w:szCs w:val="24"/>
                <w:vertAlign w:val="subscript"/>
              </w:rPr>
              <w:t>п-2</w:t>
            </w:r>
            <w:r w:rsidRPr="00735D8A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735D8A">
              <w:rPr>
                <w:rFonts w:ascii="Times New Roman" w:hAnsi="Times New Roman"/>
                <w:sz w:val="24"/>
                <w:szCs w:val="24"/>
                <w:vertAlign w:val="subscript"/>
              </w:rPr>
              <w:t>п-1</w:t>
            </w:r>
            <w:r w:rsidRPr="00735D8A">
              <w:rPr>
                <w:rFonts w:ascii="Times New Roman" w:hAnsi="Times New Roman"/>
                <w:sz w:val="24"/>
                <w:szCs w:val="24"/>
              </w:rPr>
              <w:t xml:space="preserve"> - фактическое (прогнозируемое) значение годовых поступлений за три года, предшествующих планируемому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01"/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данных: </w:t>
            </w:r>
          </w:p>
          <w:p w:rsidR="00D06C9D" w:rsidRPr="00735D8A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исполнении бюджета</w:t>
            </w:r>
            <w:r w:rsidRPr="00153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4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</w:tr>
      <w:tr w:rsidR="00D06C9D" w:rsidRPr="008C34C7" w:rsidTr="00D06C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</w:p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t>0701004</w:t>
            </w:r>
            <w:r w:rsidRPr="00B2135C">
              <w:rPr>
                <w:rFonts w:ascii="Times New Roman" w:hAnsi="Times New Roman"/>
                <w:sz w:val="24"/>
                <w:szCs w:val="24"/>
              </w:rPr>
              <w:t>0000140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761F66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F66">
              <w:rPr>
                <w:rFonts w:ascii="Times New Roman" w:hAnsi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D6601A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D660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012">
              <w:rPr>
                <w:rFonts w:ascii="Times New Roman" w:hAnsi="Times New Roman"/>
                <w:sz w:val="24"/>
                <w:szCs w:val="24"/>
              </w:rPr>
              <w:t>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984012">
              <w:rPr>
                <w:rFonts w:ascii="Times New Roman" w:hAnsi="Times New Roman"/>
                <w:sz w:val="24"/>
                <w:szCs w:val="24"/>
              </w:rPr>
              <w:t xml:space="preserve"> = (Ш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т-3</w:t>
            </w:r>
            <w:r w:rsidRPr="00984012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т-2</w:t>
            </w:r>
            <w:r w:rsidRPr="00984012">
              <w:rPr>
                <w:rFonts w:ascii="Times New Roman" w:hAnsi="Times New Roman"/>
                <w:sz w:val="24"/>
                <w:szCs w:val="24"/>
              </w:rPr>
              <w:t xml:space="preserve"> +Ш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т-1</w:t>
            </w:r>
            <w:r w:rsidRPr="0098401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984012">
              <w:rPr>
                <w:rFonts w:ascii="Times New Roman" w:hAnsi="Times New Roman"/>
                <w:sz w:val="24"/>
                <w:szCs w:val="24"/>
              </w:rPr>
              <w:t>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984012">
              <w:rPr>
                <w:rFonts w:ascii="Times New Roman" w:hAnsi="Times New Roman"/>
                <w:sz w:val="24"/>
                <w:szCs w:val="24"/>
              </w:rPr>
              <w:t>)/4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605">
              <w:rPr>
                <w:rFonts w:ascii="Times New Roman" w:hAnsi="Times New Roman"/>
                <w:sz w:val="24"/>
                <w:szCs w:val="24"/>
              </w:rPr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= (</w:t>
            </w:r>
            <w:proofErr w:type="spellStart"/>
            <w:r w:rsidRPr="00C61605">
              <w:rPr>
                <w:rFonts w:ascii="Times New Roman" w:hAnsi="Times New Roman"/>
                <w:sz w:val="24"/>
                <w:szCs w:val="24"/>
              </w:rPr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/ К) * 12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Pr="00F06741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6741">
              <w:rPr>
                <w:rFonts w:ascii="Times New Roman" w:hAnsi="Times New Roman"/>
                <w:sz w:val="24"/>
                <w:szCs w:val="24"/>
              </w:rPr>
              <w:t>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F06741">
              <w:rPr>
                <w:rFonts w:ascii="Times New Roman" w:hAnsi="Times New Roman"/>
                <w:sz w:val="24"/>
                <w:szCs w:val="24"/>
              </w:rPr>
              <w:t>= (Ш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п-3</w:t>
            </w:r>
            <w:r w:rsidRPr="00F06741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п-2</w:t>
            </w:r>
            <w:r w:rsidRPr="00F06741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п-1</w:t>
            </w:r>
            <w:r w:rsidRPr="00F06741">
              <w:rPr>
                <w:rFonts w:ascii="Times New Roman" w:hAnsi="Times New Roman"/>
                <w:sz w:val="24"/>
                <w:szCs w:val="24"/>
              </w:rPr>
              <w:t>)/3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расчете прогноза объема поступлений: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очередной финансовый год используются фактические поступления </w:t>
            </w:r>
            <w:r w:rsidRPr="00AD1D14">
              <w:rPr>
                <w:rFonts w:ascii="Times New Roman" w:hAnsi="Times New Roman"/>
                <w:sz w:val="24"/>
                <w:szCs w:val="24"/>
              </w:rPr>
              <w:t>за три отчетных года, предшествующих текущему финансовому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D1D14">
              <w:rPr>
                <w:rFonts w:ascii="Times New Roman" w:hAnsi="Times New Roman"/>
                <w:sz w:val="24"/>
                <w:szCs w:val="24"/>
              </w:rPr>
              <w:t>ожидаемый объем поступлений в текущем финансовом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первый год планового периода используются объем годовых фактических поступлений за отчетный финансовый год, плановые назначения текущего финансового года и прогнозный объем поступлений очередного финансового года;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второй год планового периода используются плановые назначения текущего финансового года, прогнозный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поступлений очередного финансового года и первого года планового периода. </w:t>
            </w:r>
          </w:p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имеют непостоянный характер, прогнозируются с учетом законодательства Российской Федерации.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FA2802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012"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 w:rsidRPr="00984012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- </w:t>
            </w:r>
            <w:r w:rsidRPr="00FA2802">
              <w:rPr>
                <w:rFonts w:ascii="Times New Roman" w:hAnsi="Times New Roman"/>
                <w:sz w:val="24"/>
                <w:szCs w:val="24"/>
              </w:rPr>
              <w:t>сумма штрафа, прогнозируемая к поступлению в местный бюджет в очередном финансовом году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605">
              <w:rPr>
                <w:rFonts w:ascii="Times New Roman" w:hAnsi="Times New Roman"/>
                <w:sz w:val="24"/>
                <w:szCs w:val="24"/>
              </w:rPr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т-3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т-2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 xml:space="preserve"> +Ш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т-1</w:t>
            </w:r>
            <w:r w:rsidRPr="00C616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- фактическое значение годовых поступлений за три отчетных года, предшествующих текущему финансовому году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605">
              <w:rPr>
                <w:rFonts w:ascii="Times New Roman" w:hAnsi="Times New Roman"/>
                <w:sz w:val="24"/>
                <w:szCs w:val="24"/>
              </w:rPr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C616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- ожидаемый объем поступлений в текущем финансовом году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Pr="00C61605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605">
              <w:rPr>
                <w:rFonts w:ascii="Times New Roman" w:hAnsi="Times New Roman"/>
                <w:sz w:val="24"/>
                <w:szCs w:val="24"/>
              </w:rPr>
              <w:t>Ш</w:t>
            </w:r>
            <w:r w:rsidRPr="00C61605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C61605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C61605">
              <w:rPr>
                <w:rFonts w:ascii="Times New Roman" w:hAnsi="Times New Roman"/>
                <w:sz w:val="24"/>
                <w:szCs w:val="24"/>
              </w:rPr>
              <w:t>фактическое значение поступлений за истекший период текущего года;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605">
              <w:rPr>
                <w:rFonts w:ascii="Times New Roman" w:hAnsi="Times New Roman"/>
                <w:sz w:val="24"/>
                <w:szCs w:val="24"/>
              </w:rPr>
              <w:t>К – количество месяцев истекшего периода текущего года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741">
              <w:rPr>
                <w:rFonts w:ascii="Times New Roman" w:hAnsi="Times New Roman"/>
                <w:sz w:val="24"/>
                <w:szCs w:val="24"/>
              </w:rPr>
              <w:t>Ш</w:t>
            </w:r>
            <w:r w:rsidRPr="00F06741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- </w:t>
            </w:r>
            <w:r w:rsidRPr="00735D8A">
              <w:rPr>
                <w:rFonts w:ascii="Times New Roman" w:hAnsi="Times New Roman"/>
                <w:sz w:val="24"/>
                <w:szCs w:val="24"/>
              </w:rPr>
              <w:t>сумма штрафа, прогнозируемая к поступлению в местный бюджет на плановый период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8A">
              <w:rPr>
                <w:rFonts w:ascii="Times New Roman" w:hAnsi="Times New Roman"/>
                <w:sz w:val="24"/>
                <w:szCs w:val="24"/>
              </w:rPr>
              <w:t>Ш</w:t>
            </w:r>
            <w:r w:rsidRPr="00735D8A">
              <w:rPr>
                <w:rFonts w:ascii="Times New Roman" w:hAnsi="Times New Roman"/>
                <w:sz w:val="24"/>
                <w:szCs w:val="24"/>
                <w:vertAlign w:val="subscript"/>
              </w:rPr>
              <w:t>п-3</w:t>
            </w:r>
            <w:r w:rsidRPr="00735D8A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735D8A">
              <w:rPr>
                <w:rFonts w:ascii="Times New Roman" w:hAnsi="Times New Roman"/>
                <w:sz w:val="24"/>
                <w:szCs w:val="24"/>
                <w:vertAlign w:val="subscript"/>
              </w:rPr>
              <w:t>п-2</w:t>
            </w:r>
            <w:r w:rsidRPr="00735D8A">
              <w:rPr>
                <w:rFonts w:ascii="Times New Roman" w:hAnsi="Times New Roman"/>
                <w:sz w:val="24"/>
                <w:szCs w:val="24"/>
              </w:rPr>
              <w:t xml:space="preserve"> + Ш</w:t>
            </w:r>
            <w:r w:rsidRPr="00735D8A">
              <w:rPr>
                <w:rFonts w:ascii="Times New Roman" w:hAnsi="Times New Roman"/>
                <w:sz w:val="24"/>
                <w:szCs w:val="24"/>
                <w:vertAlign w:val="subscript"/>
              </w:rPr>
              <w:t>п-1</w:t>
            </w:r>
            <w:r w:rsidRPr="00735D8A">
              <w:rPr>
                <w:rFonts w:ascii="Times New Roman" w:hAnsi="Times New Roman"/>
                <w:sz w:val="24"/>
                <w:szCs w:val="24"/>
              </w:rPr>
              <w:t xml:space="preserve"> - фактическое (прогнозируемое) значение годовых поступлений за три года, предшествующих планируемому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01"/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данных: </w:t>
            </w:r>
          </w:p>
          <w:p w:rsidR="00D06C9D" w:rsidRPr="00735D8A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исполнении бюджета</w:t>
            </w:r>
            <w:r w:rsidRPr="00153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4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</w:tr>
      <w:tr w:rsidR="00D06C9D" w:rsidRPr="008C34C7" w:rsidTr="00D06C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</w:p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11701040040000180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D43D23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D23">
              <w:rPr>
                <w:rStyle w:val="pt-a0-000001"/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городов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не осуществляется. Поступившие средства подлежат уточнению (выяснению) по принадлежности платежа.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06C9D" w:rsidRPr="0086429C" w:rsidTr="00D06C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</w:p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11802400040000150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01"/>
                <w:rFonts w:ascii="Times New Roman" w:hAnsi="Times New Roman"/>
                <w:sz w:val="24"/>
                <w:szCs w:val="24"/>
              </w:rPr>
            </w:pPr>
            <w:r w:rsidRPr="0086429C">
              <w:rPr>
                <w:rStyle w:val="pt-a0-000001"/>
                <w:rFonts w:ascii="Times New Roman" w:hAnsi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</w:t>
            </w:r>
            <w:r w:rsidRPr="0086429C">
              <w:rPr>
                <w:rStyle w:val="pt-a0-000001"/>
                <w:rFonts w:ascii="Times New Roman" w:hAnsi="Times New Roman"/>
                <w:sz w:val="24"/>
                <w:szCs w:val="24"/>
              </w:rPr>
              <w:lastRenderedPageBreak/>
              <w:t>дерации по распределенным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не осуществляется. </w:t>
            </w:r>
          </w:p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Поступления имеют непостоянный характер. </w:t>
            </w:r>
          </w:p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По данному коду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отражаются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поступившие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(перечисленные 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бюджета городского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округа) денежные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перерасчета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 поступлений.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86429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2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D06C9D" w:rsidRPr="008C34C7" w:rsidTr="00D06C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</w:p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944AE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xxxxxxxxxxxxxx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где х – любая цифра, если ниже не указано 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FA1552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 (по видам безвозмездных поступлений), если ниже не указано 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основании предусмотренного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Прогнозный объем доходов определяется на основании объемов расходов, предусмотренных проектом (законом) </w:t>
            </w:r>
            <w:r w:rsidRPr="00186A3E">
              <w:rPr>
                <w:rFonts w:ascii="Times New Roman" w:hAnsi="Times New Roman"/>
                <w:sz w:val="24"/>
                <w:szCs w:val="24"/>
              </w:rPr>
              <w:t xml:space="preserve">Приморского края о краевом бюджете на очередной финансовый год (очередной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Pr="00186A3E">
              <w:rPr>
                <w:rFonts w:ascii="Times New Roman" w:hAnsi="Times New Roman"/>
                <w:sz w:val="24"/>
                <w:szCs w:val="24"/>
              </w:rPr>
              <w:t>год и плановый период)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нормативными правовыми актами субъектов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06C9D" w:rsidRPr="008C34C7" w:rsidTr="00D06C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</w:t>
            </w:r>
          </w:p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35C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944AE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xxxxxxxxxxxxxx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где х – любая цифра, если ниже не указано 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9A74D9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4D9">
              <w:rPr>
                <w:rFonts w:ascii="Times New Roman" w:hAnsi="Times New Roman"/>
                <w:bCs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</w:t>
            </w:r>
            <w:r w:rsidRPr="009A74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или для осуществления взыскания), если ниже не указано 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E06FA5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1C12E8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2E8">
              <w:rPr>
                <w:rFonts w:ascii="Times New Roman" w:hAnsi="Times New Roman"/>
                <w:sz w:val="24"/>
                <w:szCs w:val="24"/>
              </w:rPr>
              <w:t>Прогноз показателей не осуществляется в связи с отсутствием системного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1C12E8">
              <w:rPr>
                <w:rFonts w:ascii="Times New Roman" w:hAnsi="Times New Roman"/>
                <w:sz w:val="24"/>
                <w:szCs w:val="24"/>
              </w:rPr>
              <w:t xml:space="preserve"> уплаты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объективной информации для осуществления расчета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9D" w:rsidRPr="00B2135C" w:rsidRDefault="00D06C9D" w:rsidP="00E3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bookmarkEnd w:id="0"/>
    </w:tbl>
    <w:p w:rsidR="00D06C9D" w:rsidRDefault="00D06C9D" w:rsidP="00D06C9D"/>
    <w:p w:rsidR="00D06C9D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C9D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C9D" w:rsidRPr="00F12D68" w:rsidRDefault="00D06C9D" w:rsidP="00093A24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06C9D" w:rsidRPr="00F12D68" w:rsidSect="00D06C9D">
      <w:pgSz w:w="16838" w:h="11906" w:orient="landscape" w:code="9"/>
      <w:pgMar w:top="1701" w:right="1134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5A" w:rsidRDefault="007C015A" w:rsidP="00093A24">
      <w:pPr>
        <w:spacing w:after="0" w:line="240" w:lineRule="auto"/>
      </w:pPr>
      <w:r>
        <w:separator/>
      </w:r>
    </w:p>
  </w:endnote>
  <w:endnote w:type="continuationSeparator" w:id="0">
    <w:p w:rsidR="007C015A" w:rsidRDefault="007C015A" w:rsidP="0009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5A" w:rsidRDefault="007C015A" w:rsidP="00093A24">
      <w:pPr>
        <w:spacing w:after="0" w:line="240" w:lineRule="auto"/>
      </w:pPr>
      <w:r>
        <w:separator/>
      </w:r>
    </w:p>
  </w:footnote>
  <w:footnote w:type="continuationSeparator" w:id="0">
    <w:p w:rsidR="007C015A" w:rsidRDefault="007C015A" w:rsidP="0009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9455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3A24" w:rsidRPr="00093A24" w:rsidRDefault="00093A2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093A24">
          <w:rPr>
            <w:rFonts w:ascii="Times New Roman" w:hAnsi="Times New Roman"/>
            <w:sz w:val="28"/>
            <w:szCs w:val="28"/>
          </w:rPr>
          <w:fldChar w:fldCharType="begin"/>
        </w:r>
        <w:r w:rsidRPr="00093A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93A24">
          <w:rPr>
            <w:rFonts w:ascii="Times New Roman" w:hAnsi="Times New Roman"/>
            <w:sz w:val="28"/>
            <w:szCs w:val="28"/>
          </w:rPr>
          <w:fldChar w:fldCharType="separate"/>
        </w:r>
        <w:r w:rsidR="00D06C9D">
          <w:rPr>
            <w:rFonts w:ascii="Times New Roman" w:hAnsi="Times New Roman"/>
            <w:noProof/>
            <w:sz w:val="28"/>
            <w:szCs w:val="28"/>
          </w:rPr>
          <w:t>5</w:t>
        </w:r>
        <w:r w:rsidRPr="00093A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93A24" w:rsidRDefault="00093A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145B"/>
    <w:multiLevelType w:val="hybridMultilevel"/>
    <w:tmpl w:val="214470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2E2B9E"/>
    <w:multiLevelType w:val="hybridMultilevel"/>
    <w:tmpl w:val="26920C8E"/>
    <w:lvl w:ilvl="0" w:tplc="7A0C8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76162"/>
    <w:multiLevelType w:val="hybridMultilevel"/>
    <w:tmpl w:val="96804FC2"/>
    <w:lvl w:ilvl="0" w:tplc="20C0EC0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77"/>
    <w:rsid w:val="00007BD2"/>
    <w:rsid w:val="000171DE"/>
    <w:rsid w:val="0002269E"/>
    <w:rsid w:val="00023F64"/>
    <w:rsid w:val="00035531"/>
    <w:rsid w:val="00040616"/>
    <w:rsid w:val="00066BF5"/>
    <w:rsid w:val="00071A76"/>
    <w:rsid w:val="00093A24"/>
    <w:rsid w:val="000B01E0"/>
    <w:rsid w:val="000C308B"/>
    <w:rsid w:val="000D2F01"/>
    <w:rsid w:val="000D5A1C"/>
    <w:rsid w:val="0010068A"/>
    <w:rsid w:val="00102E77"/>
    <w:rsid w:val="0012308E"/>
    <w:rsid w:val="001470A9"/>
    <w:rsid w:val="001844CB"/>
    <w:rsid w:val="001A0F7D"/>
    <w:rsid w:val="001B490D"/>
    <w:rsid w:val="001C63CF"/>
    <w:rsid w:val="001F5EBC"/>
    <w:rsid w:val="0020299D"/>
    <w:rsid w:val="002073BD"/>
    <w:rsid w:val="0022145C"/>
    <w:rsid w:val="00232F69"/>
    <w:rsid w:val="002358B2"/>
    <w:rsid w:val="0023621D"/>
    <w:rsid w:val="00236F22"/>
    <w:rsid w:val="002670DA"/>
    <w:rsid w:val="00270C17"/>
    <w:rsid w:val="0027622C"/>
    <w:rsid w:val="002A6039"/>
    <w:rsid w:val="002F48E8"/>
    <w:rsid w:val="00311225"/>
    <w:rsid w:val="00336BA2"/>
    <w:rsid w:val="00336D08"/>
    <w:rsid w:val="00365766"/>
    <w:rsid w:val="003C1ED0"/>
    <w:rsid w:val="003C3571"/>
    <w:rsid w:val="003E65E8"/>
    <w:rsid w:val="003F0E48"/>
    <w:rsid w:val="003F1F02"/>
    <w:rsid w:val="004160F2"/>
    <w:rsid w:val="004216C3"/>
    <w:rsid w:val="00425789"/>
    <w:rsid w:val="00431E39"/>
    <w:rsid w:val="00435955"/>
    <w:rsid w:val="004422E5"/>
    <w:rsid w:val="00455B75"/>
    <w:rsid w:val="00465969"/>
    <w:rsid w:val="004832B0"/>
    <w:rsid w:val="004962B1"/>
    <w:rsid w:val="004B1775"/>
    <w:rsid w:val="004B4047"/>
    <w:rsid w:val="004B714B"/>
    <w:rsid w:val="004C24CD"/>
    <w:rsid w:val="004C6278"/>
    <w:rsid w:val="004D1FA7"/>
    <w:rsid w:val="004E3F44"/>
    <w:rsid w:val="004E581D"/>
    <w:rsid w:val="004F51A1"/>
    <w:rsid w:val="00515279"/>
    <w:rsid w:val="005368CE"/>
    <w:rsid w:val="00585DD7"/>
    <w:rsid w:val="005A085B"/>
    <w:rsid w:val="005B6F63"/>
    <w:rsid w:val="005E36E6"/>
    <w:rsid w:val="005E5D62"/>
    <w:rsid w:val="006030CA"/>
    <w:rsid w:val="0062399B"/>
    <w:rsid w:val="00640640"/>
    <w:rsid w:val="00640AC9"/>
    <w:rsid w:val="00651A95"/>
    <w:rsid w:val="00660108"/>
    <w:rsid w:val="006658D7"/>
    <w:rsid w:val="00681DA0"/>
    <w:rsid w:val="00695638"/>
    <w:rsid w:val="006A07A3"/>
    <w:rsid w:val="006B4598"/>
    <w:rsid w:val="006B45AB"/>
    <w:rsid w:val="006D3AB7"/>
    <w:rsid w:val="006E43B7"/>
    <w:rsid w:val="006E4536"/>
    <w:rsid w:val="006F2F0B"/>
    <w:rsid w:val="00736DC9"/>
    <w:rsid w:val="007B2AC6"/>
    <w:rsid w:val="007C015A"/>
    <w:rsid w:val="007D0E8D"/>
    <w:rsid w:val="007F11CD"/>
    <w:rsid w:val="0081728E"/>
    <w:rsid w:val="00825630"/>
    <w:rsid w:val="0084154B"/>
    <w:rsid w:val="008551BA"/>
    <w:rsid w:val="008C6F8E"/>
    <w:rsid w:val="008E3818"/>
    <w:rsid w:val="008F180F"/>
    <w:rsid w:val="008F2A16"/>
    <w:rsid w:val="008F73FE"/>
    <w:rsid w:val="0092374C"/>
    <w:rsid w:val="00944D08"/>
    <w:rsid w:val="00951B51"/>
    <w:rsid w:val="00965E3F"/>
    <w:rsid w:val="009763E7"/>
    <w:rsid w:val="0098455C"/>
    <w:rsid w:val="00991FD2"/>
    <w:rsid w:val="00995718"/>
    <w:rsid w:val="00A0144D"/>
    <w:rsid w:val="00A4131D"/>
    <w:rsid w:val="00A41AB9"/>
    <w:rsid w:val="00A43A29"/>
    <w:rsid w:val="00A54E17"/>
    <w:rsid w:val="00A55B3D"/>
    <w:rsid w:val="00A94DE1"/>
    <w:rsid w:val="00AB71CB"/>
    <w:rsid w:val="00AF2A28"/>
    <w:rsid w:val="00B05E33"/>
    <w:rsid w:val="00B21FA9"/>
    <w:rsid w:val="00B2655D"/>
    <w:rsid w:val="00B4216E"/>
    <w:rsid w:val="00B67ED8"/>
    <w:rsid w:val="00B81246"/>
    <w:rsid w:val="00BB5FB4"/>
    <w:rsid w:val="00BC47D1"/>
    <w:rsid w:val="00BD1CBF"/>
    <w:rsid w:val="00BE0460"/>
    <w:rsid w:val="00C05030"/>
    <w:rsid w:val="00C1108C"/>
    <w:rsid w:val="00C22905"/>
    <w:rsid w:val="00C3109A"/>
    <w:rsid w:val="00C37037"/>
    <w:rsid w:val="00C54A2B"/>
    <w:rsid w:val="00C636FF"/>
    <w:rsid w:val="00C779E5"/>
    <w:rsid w:val="00CA4369"/>
    <w:rsid w:val="00CA5A35"/>
    <w:rsid w:val="00CC0E27"/>
    <w:rsid w:val="00CE3198"/>
    <w:rsid w:val="00CE7ECD"/>
    <w:rsid w:val="00D049BC"/>
    <w:rsid w:val="00D04DDB"/>
    <w:rsid w:val="00D06C9D"/>
    <w:rsid w:val="00D07ECC"/>
    <w:rsid w:val="00D10F77"/>
    <w:rsid w:val="00D15E35"/>
    <w:rsid w:val="00D16F80"/>
    <w:rsid w:val="00D24605"/>
    <w:rsid w:val="00D26490"/>
    <w:rsid w:val="00D627D4"/>
    <w:rsid w:val="00DA4E93"/>
    <w:rsid w:val="00DB0898"/>
    <w:rsid w:val="00DC5397"/>
    <w:rsid w:val="00DD1DE1"/>
    <w:rsid w:val="00E07184"/>
    <w:rsid w:val="00E145D0"/>
    <w:rsid w:val="00E46647"/>
    <w:rsid w:val="00E51A86"/>
    <w:rsid w:val="00E621FC"/>
    <w:rsid w:val="00E72474"/>
    <w:rsid w:val="00E76DBA"/>
    <w:rsid w:val="00E95E08"/>
    <w:rsid w:val="00EB333F"/>
    <w:rsid w:val="00EC2C44"/>
    <w:rsid w:val="00EC6006"/>
    <w:rsid w:val="00ED1BEB"/>
    <w:rsid w:val="00EF20FA"/>
    <w:rsid w:val="00EF7643"/>
    <w:rsid w:val="00F0127A"/>
    <w:rsid w:val="00F12D68"/>
    <w:rsid w:val="00F45727"/>
    <w:rsid w:val="00F93437"/>
    <w:rsid w:val="00F95FCE"/>
    <w:rsid w:val="00FA6960"/>
    <w:rsid w:val="00FA6A01"/>
    <w:rsid w:val="00FA7D52"/>
    <w:rsid w:val="00FB47A6"/>
    <w:rsid w:val="00FB6C28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BDBE"/>
  <w15:docId w15:val="{81E9096C-CDD7-4126-A493-76BDC110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37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B2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B2A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90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semiHidden/>
    <w:unhideWhenUsed/>
    <w:rsid w:val="001B490D"/>
    <w:rPr>
      <w:color w:val="0000FF"/>
      <w:u w:val="single"/>
    </w:rPr>
  </w:style>
  <w:style w:type="character" w:customStyle="1" w:styleId="pt-a0-000001">
    <w:name w:val="pt-a0-000001"/>
    <w:basedOn w:val="a0"/>
    <w:rsid w:val="001B490D"/>
  </w:style>
  <w:style w:type="table" w:styleId="a6">
    <w:name w:val="Table Grid"/>
    <w:basedOn w:val="a1"/>
    <w:uiPriority w:val="59"/>
    <w:rsid w:val="001B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9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A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9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A2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D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5A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E1C212A0EB112AA897D59C85C69C9418BF7F653A5C5073ADDCE22AA8520AF4B254E64E6690FF4E79FE59E0CC167CA89F280C004701yFlD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E1C212A0EB112AA897D59C85C69C9418BF7F65385F5073ADDCE22AA8520AF4B254E64B6597F64E79FE59E0CC167CA89F280C004701yFlD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temokru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3EA98-A162-4025-8830-6335C43A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nedodel</dc:creator>
  <cp:lastModifiedBy>Наталья Владимировна Виноград</cp:lastModifiedBy>
  <cp:revision>19</cp:revision>
  <cp:lastPrinted>2023-07-04T01:25:00Z</cp:lastPrinted>
  <dcterms:created xsi:type="dcterms:W3CDTF">2023-06-30T02:46:00Z</dcterms:created>
  <dcterms:modified xsi:type="dcterms:W3CDTF">2023-07-26T08:05:00Z</dcterms:modified>
</cp:coreProperties>
</file>