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252"/>
      </w:tblGrid>
      <w:tr w:rsidR="001263A5" w:rsidRPr="00664CBF" w:rsidTr="00505F55">
        <w:tc>
          <w:tcPr>
            <w:tcW w:w="5529" w:type="dxa"/>
          </w:tcPr>
          <w:p w:rsidR="001263A5" w:rsidRPr="00664CBF" w:rsidRDefault="001263A5" w:rsidP="00D5665E">
            <w:pPr>
              <w:widowControl w:val="0"/>
              <w:spacing w:line="360" w:lineRule="auto"/>
              <w:jc w:val="both"/>
              <w:rPr>
                <w:rFonts w:ascii="Times New Roman" w:eastAsia="Times New Roman" w:hAnsi="Times New Roman" w:cs="Times New Roman"/>
                <w:sz w:val="28"/>
                <w:szCs w:val="28"/>
                <w:lang w:eastAsia="ru-RU"/>
              </w:rPr>
            </w:pPr>
          </w:p>
        </w:tc>
        <w:tc>
          <w:tcPr>
            <w:tcW w:w="4252" w:type="dxa"/>
          </w:tcPr>
          <w:p w:rsidR="001263A5" w:rsidRPr="00664CBF" w:rsidRDefault="001263A5" w:rsidP="00D5665E">
            <w:pPr>
              <w:widowControl w:val="0"/>
              <w:jc w:val="both"/>
              <w:rPr>
                <w:rFonts w:ascii="Times New Roman" w:eastAsia="Times New Roman" w:hAnsi="Times New Roman" w:cs="Times New Roman"/>
                <w:sz w:val="28"/>
                <w:szCs w:val="28"/>
                <w:lang w:eastAsia="ru-RU"/>
              </w:rPr>
            </w:pPr>
            <w:r w:rsidRPr="00664CBF">
              <w:rPr>
                <w:rFonts w:ascii="Times New Roman" w:eastAsia="Times New Roman" w:hAnsi="Times New Roman" w:cs="Times New Roman"/>
                <w:sz w:val="28"/>
                <w:szCs w:val="28"/>
                <w:lang w:eastAsia="ru-RU"/>
              </w:rPr>
              <w:t>Приложение</w:t>
            </w:r>
          </w:p>
          <w:p w:rsidR="001263A5" w:rsidRPr="00664CBF" w:rsidRDefault="001263A5" w:rsidP="00D5665E">
            <w:pPr>
              <w:widowControl w:val="0"/>
              <w:jc w:val="both"/>
              <w:rPr>
                <w:rFonts w:ascii="Times New Roman" w:eastAsia="Times New Roman" w:hAnsi="Times New Roman" w:cs="Times New Roman"/>
                <w:sz w:val="28"/>
                <w:szCs w:val="28"/>
                <w:lang w:eastAsia="ru-RU"/>
              </w:rPr>
            </w:pPr>
          </w:p>
          <w:p w:rsidR="001263A5" w:rsidRPr="00664CBF" w:rsidRDefault="001263A5" w:rsidP="00D5665E">
            <w:pPr>
              <w:widowControl w:val="0"/>
              <w:jc w:val="both"/>
              <w:rPr>
                <w:rFonts w:ascii="Times New Roman" w:eastAsia="Times New Roman" w:hAnsi="Times New Roman" w:cs="Times New Roman"/>
                <w:sz w:val="28"/>
                <w:szCs w:val="28"/>
                <w:lang w:eastAsia="ru-RU"/>
              </w:rPr>
            </w:pPr>
            <w:r w:rsidRPr="00664CBF">
              <w:rPr>
                <w:rFonts w:ascii="Times New Roman" w:eastAsia="Times New Roman" w:hAnsi="Times New Roman" w:cs="Times New Roman"/>
                <w:sz w:val="28"/>
                <w:szCs w:val="28"/>
                <w:lang w:eastAsia="ru-RU"/>
              </w:rPr>
              <w:t>УТВЕРЖДЕН</w:t>
            </w:r>
          </w:p>
          <w:p w:rsidR="001263A5" w:rsidRPr="00664CBF" w:rsidRDefault="001263A5" w:rsidP="00D5665E">
            <w:pPr>
              <w:widowControl w:val="0"/>
              <w:jc w:val="both"/>
              <w:rPr>
                <w:rFonts w:ascii="Times New Roman" w:eastAsia="Times New Roman" w:hAnsi="Times New Roman" w:cs="Times New Roman"/>
                <w:sz w:val="28"/>
                <w:szCs w:val="28"/>
                <w:lang w:eastAsia="ru-RU"/>
              </w:rPr>
            </w:pPr>
          </w:p>
          <w:p w:rsidR="001263A5" w:rsidRPr="00664CBF" w:rsidRDefault="002609C0" w:rsidP="002609C0">
            <w:pPr>
              <w:widowControl w:val="0"/>
              <w:suppressAutoHyphen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приказом финансового управления </w:t>
            </w:r>
            <w:r w:rsidR="001263A5" w:rsidRPr="00664CBF">
              <w:rPr>
                <w:rFonts w:ascii="Times New Roman" w:eastAsia="Times New Roman" w:hAnsi="Times New Roman" w:cs="Times New Roman"/>
                <w:sz w:val="28"/>
                <w:szCs w:val="28"/>
                <w:lang w:eastAsia="ru-RU"/>
              </w:rPr>
              <w:t xml:space="preserve">администрации </w:t>
            </w:r>
          </w:p>
          <w:p w:rsidR="001263A5" w:rsidRPr="00664CBF" w:rsidRDefault="001263A5" w:rsidP="002609C0">
            <w:pPr>
              <w:widowControl w:val="0"/>
              <w:suppressAutoHyphens/>
              <w:jc w:val="both"/>
              <w:rPr>
                <w:rFonts w:ascii="Times New Roman" w:eastAsia="Times New Roman" w:hAnsi="Times New Roman" w:cs="Times New Roman"/>
                <w:sz w:val="28"/>
                <w:szCs w:val="28"/>
                <w:lang w:eastAsia="ru-RU"/>
              </w:rPr>
            </w:pPr>
            <w:r w:rsidRPr="00664CBF">
              <w:rPr>
                <w:rFonts w:ascii="Times New Roman" w:eastAsia="Times New Roman" w:hAnsi="Times New Roman" w:cs="Times New Roman"/>
                <w:sz w:val="28"/>
                <w:szCs w:val="28"/>
                <w:lang w:eastAsia="ru-RU"/>
              </w:rPr>
              <w:t>Артемовского городского округа</w:t>
            </w:r>
          </w:p>
          <w:p w:rsidR="001263A5" w:rsidRPr="00D8296A" w:rsidRDefault="001263A5" w:rsidP="00D8296A">
            <w:pPr>
              <w:widowControl w:val="0"/>
              <w:jc w:val="both"/>
              <w:rPr>
                <w:rFonts w:ascii="Times New Roman" w:eastAsia="Times New Roman" w:hAnsi="Times New Roman" w:cs="Times New Roman"/>
                <w:sz w:val="28"/>
                <w:szCs w:val="28"/>
                <w:lang w:eastAsia="ru-RU"/>
              </w:rPr>
            </w:pPr>
            <w:r w:rsidRPr="00664CBF">
              <w:rPr>
                <w:rFonts w:ascii="Times New Roman" w:eastAsia="Times New Roman" w:hAnsi="Times New Roman" w:cs="Times New Roman"/>
                <w:sz w:val="28"/>
                <w:szCs w:val="28"/>
                <w:lang w:eastAsia="ru-RU"/>
              </w:rPr>
              <w:t xml:space="preserve">от </w:t>
            </w:r>
            <w:r w:rsidR="00D8296A">
              <w:rPr>
                <w:rFonts w:ascii="Times New Roman" w:eastAsia="Times New Roman" w:hAnsi="Times New Roman" w:cs="Times New Roman"/>
                <w:sz w:val="28"/>
                <w:szCs w:val="28"/>
                <w:lang w:eastAsia="ru-RU"/>
              </w:rPr>
              <w:t>21.07.2023</w:t>
            </w:r>
            <w:r w:rsidR="00C96F3C" w:rsidRPr="00D8296A">
              <w:rPr>
                <w:rFonts w:ascii="Times New Roman" w:eastAsia="Times New Roman" w:hAnsi="Times New Roman" w:cs="Times New Roman"/>
                <w:sz w:val="28"/>
                <w:szCs w:val="28"/>
                <w:lang w:eastAsia="ru-RU"/>
              </w:rPr>
              <w:t xml:space="preserve"> </w:t>
            </w:r>
            <w:r w:rsidRPr="00664CBF">
              <w:rPr>
                <w:rFonts w:ascii="Times New Roman" w:eastAsia="Times New Roman" w:hAnsi="Times New Roman" w:cs="Times New Roman"/>
                <w:sz w:val="28"/>
                <w:szCs w:val="28"/>
                <w:lang w:eastAsia="ru-RU"/>
              </w:rPr>
              <w:t xml:space="preserve">№ </w:t>
            </w:r>
            <w:r w:rsidR="00D8296A">
              <w:rPr>
                <w:rFonts w:ascii="Times New Roman" w:eastAsia="Times New Roman" w:hAnsi="Times New Roman" w:cs="Times New Roman"/>
                <w:sz w:val="28"/>
                <w:szCs w:val="28"/>
                <w:lang w:eastAsia="ru-RU"/>
              </w:rPr>
              <w:t>52</w:t>
            </w:r>
            <w:r w:rsidR="00C96F3C" w:rsidRPr="00D8296A">
              <w:rPr>
                <w:rFonts w:ascii="Times New Roman" w:eastAsia="Times New Roman" w:hAnsi="Times New Roman" w:cs="Times New Roman"/>
                <w:sz w:val="28"/>
                <w:szCs w:val="28"/>
                <w:lang w:eastAsia="ru-RU"/>
              </w:rPr>
              <w:t xml:space="preserve"> </w:t>
            </w:r>
          </w:p>
        </w:tc>
      </w:tr>
    </w:tbl>
    <w:p w:rsidR="001263A5" w:rsidRPr="00664CBF" w:rsidRDefault="001263A5" w:rsidP="00D5665E">
      <w:pPr>
        <w:widowControl w:val="0"/>
        <w:spacing w:after="0" w:line="360" w:lineRule="auto"/>
        <w:ind w:firstLine="540"/>
        <w:jc w:val="both"/>
        <w:rPr>
          <w:rFonts w:ascii="Times New Roman" w:eastAsia="Times New Roman" w:hAnsi="Times New Roman" w:cs="Times New Roman"/>
          <w:sz w:val="28"/>
          <w:szCs w:val="28"/>
          <w:lang w:eastAsia="ru-RU"/>
        </w:rPr>
      </w:pPr>
      <w:r w:rsidRPr="00664CBF">
        <w:rPr>
          <w:rFonts w:ascii="Times New Roman" w:eastAsia="Times New Roman" w:hAnsi="Times New Roman" w:cs="Times New Roman"/>
          <w:sz w:val="28"/>
          <w:szCs w:val="28"/>
          <w:lang w:eastAsia="ru-RU"/>
        </w:rPr>
        <w:t xml:space="preserve">    </w:t>
      </w:r>
    </w:p>
    <w:p w:rsidR="001263A5" w:rsidRPr="00664CBF" w:rsidRDefault="001263A5" w:rsidP="00D5665E">
      <w:pPr>
        <w:widowControl w:val="0"/>
        <w:spacing w:after="0" w:line="240" w:lineRule="auto"/>
        <w:ind w:firstLine="567"/>
        <w:jc w:val="center"/>
        <w:rPr>
          <w:rFonts w:ascii="Times New Roman" w:hAnsi="Times New Roman" w:cs="Times New Roman"/>
          <w:b/>
          <w:sz w:val="28"/>
          <w:szCs w:val="28"/>
        </w:rPr>
      </w:pPr>
      <w:r w:rsidRPr="00664CBF">
        <w:rPr>
          <w:rFonts w:ascii="Times New Roman" w:hAnsi="Times New Roman" w:cs="Times New Roman"/>
          <w:b/>
          <w:sz w:val="28"/>
          <w:szCs w:val="28"/>
        </w:rPr>
        <w:t>ПОРЯДОК</w:t>
      </w:r>
    </w:p>
    <w:p w:rsidR="00A869C7" w:rsidRDefault="00A869C7" w:rsidP="00A869C7">
      <w:pPr>
        <w:pStyle w:val="ConsPlusNormal"/>
        <w:jc w:val="center"/>
        <w:rPr>
          <w:rFonts w:ascii="Times New Roman" w:hAnsi="Times New Roman" w:cs="Times New Roman"/>
          <w:b/>
          <w:sz w:val="28"/>
          <w:szCs w:val="28"/>
        </w:rPr>
      </w:pPr>
      <w:r w:rsidRPr="002950A7">
        <w:rPr>
          <w:rFonts w:ascii="Times New Roman" w:hAnsi="Times New Roman" w:cs="Times New Roman"/>
          <w:b/>
          <w:sz w:val="28"/>
          <w:szCs w:val="28"/>
        </w:rPr>
        <w:t>санкционирования операций по расходам бюджетных и автономных учреждений Артемовского городского округа и операций по расходам получателей средств из бюджета</w:t>
      </w:r>
    </w:p>
    <w:p w:rsidR="00A869C7" w:rsidRPr="002950A7" w:rsidRDefault="00A869C7" w:rsidP="00A869C7">
      <w:pPr>
        <w:pStyle w:val="ConsPlusNormal"/>
        <w:jc w:val="center"/>
        <w:rPr>
          <w:rFonts w:ascii="Times New Roman" w:hAnsi="Times New Roman" w:cs="Times New Roman"/>
          <w:b/>
          <w:sz w:val="28"/>
          <w:szCs w:val="28"/>
        </w:rPr>
      </w:pP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1. Настоящий Порядок устанавливает порядок санкционирования операций по расходам:</w:t>
      </w:r>
    </w:p>
    <w:p w:rsidR="00BF7E8D" w:rsidRPr="002950A7" w:rsidRDefault="00BF7E8D" w:rsidP="00BF7E8D">
      <w:pPr>
        <w:pStyle w:val="ConsPlusNormal"/>
        <w:spacing w:line="360" w:lineRule="auto"/>
        <w:ind w:firstLine="540"/>
        <w:jc w:val="both"/>
        <w:rPr>
          <w:rFonts w:ascii="Times New Roman" w:hAnsi="Times New Roman" w:cs="Times New Roman"/>
          <w:sz w:val="28"/>
          <w:szCs w:val="28"/>
        </w:rPr>
      </w:pPr>
      <w:r w:rsidRPr="002950A7">
        <w:rPr>
          <w:rFonts w:ascii="Times New Roman" w:hAnsi="Times New Roman" w:cs="Times New Roman"/>
          <w:sz w:val="28"/>
          <w:szCs w:val="28"/>
        </w:rPr>
        <w:t xml:space="preserve">бюджетных и автономных учреждений Артемовского городского округа (далее - учреждения), лицевые счета которым открыты в Управлении Федерального казначейства по Приморскому краю (далее - Управление), для учета операций с субсидиями, определенными </w:t>
      </w:r>
      <w:hyperlink r:id="rId8">
        <w:r w:rsidRPr="002950A7">
          <w:rPr>
            <w:rFonts w:ascii="Times New Roman" w:hAnsi="Times New Roman" w:cs="Times New Roman"/>
            <w:sz w:val="28"/>
            <w:szCs w:val="28"/>
          </w:rPr>
          <w:t>абзацем вторым пункта 1 статьи 78.1</w:t>
        </w:r>
      </w:hyperlink>
      <w:r w:rsidRPr="002950A7">
        <w:rPr>
          <w:rFonts w:ascii="Times New Roman" w:hAnsi="Times New Roman" w:cs="Times New Roman"/>
          <w:sz w:val="28"/>
          <w:szCs w:val="28"/>
        </w:rPr>
        <w:t xml:space="preserve"> и </w:t>
      </w:r>
      <w:hyperlink r:id="rId9">
        <w:r w:rsidRPr="002950A7">
          <w:rPr>
            <w:rFonts w:ascii="Times New Roman" w:hAnsi="Times New Roman" w:cs="Times New Roman"/>
            <w:sz w:val="28"/>
            <w:szCs w:val="28"/>
          </w:rPr>
          <w:t>статьей 78.2</w:t>
        </w:r>
      </w:hyperlink>
      <w:r w:rsidRPr="002950A7">
        <w:rPr>
          <w:rFonts w:ascii="Times New Roman" w:hAnsi="Times New Roman" w:cs="Times New Roman"/>
          <w:sz w:val="28"/>
          <w:szCs w:val="28"/>
        </w:rPr>
        <w:t xml:space="preserve"> Бюджетного кодекса Российской Федерации (далее - целевые субсидии);</w:t>
      </w:r>
    </w:p>
    <w:p w:rsidR="00BF7E8D" w:rsidRDefault="00BF7E8D"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юридических лиц, не являющихся бюджетными и автономными учреждениями Артемовского городского округа, (далее - юридические лица), лицевые счета которым открыты в Управлении, источником финансового обеспечения которых являются средства бюджета Артемовского городского округа (далее - целевые субсидии)</w:t>
      </w:r>
      <w:r>
        <w:rPr>
          <w:rFonts w:ascii="Times New Roman" w:hAnsi="Times New Roman" w:cs="Times New Roman"/>
          <w:sz w:val="28"/>
          <w:szCs w:val="28"/>
        </w:rPr>
        <w:t>.</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Положения настоящего Порядка, установленные для учреждений и юридических лиц (далее - организации), распространяются на их обособленные подразделения, осуществляющие операции с целевыми субсидиями.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2. Санкционирование расходов организаций, источником финансового обеспечения которых являются целевые субсидии, осуществляется Управлением на основании </w:t>
      </w:r>
      <w:hyperlink r:id="rId10">
        <w:r w:rsidRPr="002950A7">
          <w:rPr>
            <w:rFonts w:ascii="Times New Roman" w:hAnsi="Times New Roman" w:cs="Times New Roman"/>
            <w:sz w:val="28"/>
            <w:szCs w:val="28"/>
          </w:rPr>
          <w:t>статьи 220.2</w:t>
        </w:r>
      </w:hyperlink>
      <w:r w:rsidRPr="002950A7">
        <w:rPr>
          <w:rFonts w:ascii="Times New Roman" w:hAnsi="Times New Roman" w:cs="Times New Roman"/>
          <w:sz w:val="28"/>
          <w:szCs w:val="28"/>
        </w:rPr>
        <w:t xml:space="preserve"> Бюджетного кодекса Российской Федерации и обращения администрации Артемовского городского округа, направленного в Управление.</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bookmarkStart w:id="0" w:name="P46"/>
      <w:bookmarkEnd w:id="0"/>
      <w:r w:rsidRPr="002950A7">
        <w:rPr>
          <w:rFonts w:ascii="Times New Roman" w:hAnsi="Times New Roman" w:cs="Times New Roman"/>
          <w:sz w:val="28"/>
          <w:szCs w:val="28"/>
        </w:rPr>
        <w:lastRenderedPageBreak/>
        <w:t xml:space="preserve">3. Санкционирование расходов организаций, источником финансового обеспечения которых являются целевые субсидии, осуществляется не позднее второго рабочего дня, следующего за днем предоставления организациями распоряжений о совершении казначейских платежей, установленных </w:t>
      </w:r>
      <w:hyperlink r:id="rId11">
        <w:r w:rsidRPr="002950A7">
          <w:rPr>
            <w:rFonts w:ascii="Times New Roman" w:hAnsi="Times New Roman" w:cs="Times New Roman"/>
            <w:sz w:val="28"/>
            <w:szCs w:val="28"/>
          </w:rPr>
          <w:t>Порядком</w:t>
        </w:r>
      </w:hyperlink>
      <w:r w:rsidRPr="002950A7">
        <w:rPr>
          <w:rFonts w:ascii="Times New Roman" w:hAnsi="Times New Roman" w:cs="Times New Roman"/>
          <w:sz w:val="28"/>
          <w:szCs w:val="28"/>
        </w:rPr>
        <w:t xml:space="preserve"> казначейского обслуживания, утвержденным приказом Федерального казначейства от 14</w:t>
      </w:r>
      <w:r w:rsidR="00122CE5">
        <w:rPr>
          <w:rFonts w:ascii="Times New Roman" w:hAnsi="Times New Roman" w:cs="Times New Roman"/>
          <w:sz w:val="28"/>
          <w:szCs w:val="28"/>
        </w:rPr>
        <w:t>.05.2</w:t>
      </w:r>
      <w:r w:rsidRPr="002950A7">
        <w:rPr>
          <w:rFonts w:ascii="Times New Roman" w:hAnsi="Times New Roman" w:cs="Times New Roman"/>
          <w:sz w:val="28"/>
          <w:szCs w:val="28"/>
        </w:rPr>
        <w:t>020 года № 21н (далее - Распоряжение).</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В случае санкционирования целевых субсидий, связанных с поставкой товаров, выполнением работ, оказанием услуг, организация направляет в Управление вместе с Распоряжением копии указанных в нем договора (контракта), а также иных документов, подтверждающих факт поставки товаров, выполнения работ, оказания услуг, установленных </w:t>
      </w:r>
      <w:r>
        <w:rPr>
          <w:rFonts w:ascii="Times New Roman" w:hAnsi="Times New Roman" w:cs="Times New Roman"/>
          <w:sz w:val="28"/>
          <w:szCs w:val="28"/>
        </w:rPr>
        <w:t>приказом финансового управления</w:t>
      </w:r>
      <w:r w:rsidRPr="002950A7">
        <w:rPr>
          <w:rFonts w:ascii="Times New Roman" w:hAnsi="Times New Roman" w:cs="Times New Roman"/>
          <w:sz w:val="28"/>
          <w:szCs w:val="28"/>
        </w:rPr>
        <w:t xml:space="preserve"> администрации Артемовского городского округа для получателей средств бюджета Артемовского городского округа (далее - документ-основание).</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Копии документов-оснований направляются в форме электронной копии документа-основания на бумажном носителе, созданной посредством его сканирования, или электронного документа, подтвержденной электронной подписью руководителя организации или иного уполномоченного лица организации.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В случае если в соответствии с законодательством Российской Федерации документы-основания ранее были размещены в ГИИС «Электронный бюджет» или в единой информационной системе в сфере закупок, представление указанных документов-оснований в Управление не требуется.</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4. Для осуществления санкционирования оплаты целевых субсидий в Управление представляются:</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учреждением - утвержденные соответствующим главным распорядителем бюджетных средств - органом местного самоуправления</w:t>
      </w:r>
      <w:r>
        <w:rPr>
          <w:rFonts w:ascii="Times New Roman" w:hAnsi="Times New Roman" w:cs="Times New Roman"/>
          <w:sz w:val="28"/>
          <w:szCs w:val="28"/>
        </w:rPr>
        <w:t xml:space="preserve"> (органом местной администрации)</w:t>
      </w:r>
      <w:r w:rsidRPr="002950A7">
        <w:rPr>
          <w:rFonts w:ascii="Times New Roman" w:hAnsi="Times New Roman" w:cs="Times New Roman"/>
          <w:sz w:val="28"/>
          <w:szCs w:val="28"/>
        </w:rPr>
        <w:t xml:space="preserve"> Артемовского городского округа, в ведении которого находится учреждение (далее - Отраслевым органом) сведения об операциях с целевыми субсидиями на 20_ год (код формы </w:t>
      </w:r>
      <w:hyperlink r:id="rId12">
        <w:r w:rsidRPr="002950A7">
          <w:rPr>
            <w:rFonts w:ascii="Times New Roman" w:hAnsi="Times New Roman" w:cs="Times New Roman"/>
            <w:sz w:val="28"/>
            <w:szCs w:val="28"/>
          </w:rPr>
          <w:t>ОКУД</w:t>
        </w:r>
      </w:hyperlink>
      <w:r w:rsidRPr="002950A7">
        <w:rPr>
          <w:rFonts w:ascii="Times New Roman" w:hAnsi="Times New Roman" w:cs="Times New Roman"/>
          <w:sz w:val="28"/>
          <w:szCs w:val="28"/>
        </w:rPr>
        <w:t xml:space="preserve"> 0501016) (далее - Сведения учреждения);</w:t>
      </w:r>
    </w:p>
    <w:p w:rsidR="00A869C7" w:rsidRPr="002950A7" w:rsidRDefault="00A869C7" w:rsidP="00122CE5">
      <w:pPr>
        <w:autoSpaceDE w:val="0"/>
        <w:autoSpaceDN w:val="0"/>
        <w:adjustRightInd w:val="0"/>
        <w:spacing w:after="0"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lastRenderedPageBreak/>
        <w:t xml:space="preserve">юридическими лицами - утвержденные соответствующим главным распорядителем бюджетных средств - органом местного самоуправления </w:t>
      </w:r>
      <w:r>
        <w:rPr>
          <w:rFonts w:ascii="Times New Roman" w:hAnsi="Times New Roman" w:cs="Times New Roman"/>
          <w:sz w:val="28"/>
          <w:szCs w:val="28"/>
        </w:rPr>
        <w:t xml:space="preserve">(органом местной администрации) </w:t>
      </w:r>
      <w:r w:rsidRPr="002950A7">
        <w:rPr>
          <w:rFonts w:ascii="Times New Roman" w:hAnsi="Times New Roman" w:cs="Times New Roman"/>
          <w:sz w:val="28"/>
          <w:szCs w:val="28"/>
        </w:rPr>
        <w:t xml:space="preserve">Артемовского городского округа, </w:t>
      </w:r>
      <w:r>
        <w:rPr>
          <w:rFonts w:ascii="Times New Roman" w:hAnsi="Times New Roman" w:cs="Times New Roman"/>
          <w:sz w:val="28"/>
          <w:szCs w:val="28"/>
        </w:rPr>
        <w:t>осуществляющим предоставление субсидии на капитальные вложения юридическому лицу</w:t>
      </w:r>
      <w:r w:rsidRPr="002950A7">
        <w:rPr>
          <w:rFonts w:ascii="Times New Roman" w:hAnsi="Times New Roman" w:cs="Times New Roman"/>
          <w:sz w:val="28"/>
          <w:szCs w:val="28"/>
        </w:rPr>
        <w:t xml:space="preserve"> (далее - Отраслевым органом), Сведения об операциях с целевыми средствами</w:t>
      </w:r>
      <w:bookmarkStart w:id="1" w:name="_GoBack"/>
      <w:bookmarkEnd w:id="1"/>
      <w:r w:rsidR="00BF7E8D">
        <w:rPr>
          <w:rFonts w:ascii="Times New Roman" w:hAnsi="Times New Roman" w:cs="Times New Roman"/>
          <w:sz w:val="28"/>
          <w:szCs w:val="28"/>
        </w:rPr>
        <w:t xml:space="preserve"> </w:t>
      </w:r>
      <w:r w:rsidRPr="002950A7">
        <w:rPr>
          <w:rFonts w:ascii="Times New Roman" w:hAnsi="Times New Roman" w:cs="Times New Roman"/>
          <w:sz w:val="28"/>
          <w:szCs w:val="28"/>
        </w:rPr>
        <w:t xml:space="preserve">на 20_ год и на плановый период 20_ и 20_ годов (код формы по </w:t>
      </w:r>
      <w:hyperlink r:id="rId13">
        <w:r w:rsidRPr="002950A7">
          <w:rPr>
            <w:rFonts w:ascii="Times New Roman" w:hAnsi="Times New Roman" w:cs="Times New Roman"/>
            <w:sz w:val="28"/>
            <w:szCs w:val="28"/>
          </w:rPr>
          <w:t>ОКУД</w:t>
        </w:r>
      </w:hyperlink>
      <w:r w:rsidRPr="002950A7">
        <w:rPr>
          <w:rFonts w:ascii="Times New Roman" w:hAnsi="Times New Roman" w:cs="Times New Roman"/>
          <w:sz w:val="28"/>
          <w:szCs w:val="28"/>
        </w:rPr>
        <w:t xml:space="preserve"> 0501213) (далее - Сведения юридических лиц).</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При составлении Сведений учреждениями применяются коды дополнительной классификации расходов бюджета Артемовского городского округа в части субсидий учреждениям на иные цели, доведенных до Управления в соответствии с </w:t>
      </w:r>
      <w:hyperlink r:id="rId14">
        <w:r w:rsidRPr="002950A7">
          <w:rPr>
            <w:rFonts w:ascii="Times New Roman" w:hAnsi="Times New Roman" w:cs="Times New Roman"/>
            <w:sz w:val="28"/>
            <w:szCs w:val="28"/>
          </w:rPr>
          <w:t>приказом</w:t>
        </w:r>
      </w:hyperlink>
      <w:r w:rsidRPr="002950A7">
        <w:rPr>
          <w:rFonts w:ascii="Times New Roman" w:hAnsi="Times New Roman" w:cs="Times New Roman"/>
          <w:sz w:val="28"/>
          <w:szCs w:val="28"/>
        </w:rPr>
        <w:t xml:space="preserve"> финансового управления Артемовского городского округа «О порядке применения бюджетной классификации Российской Федерации в части, относящейся к бюджету Артемовского городского округа» (далее - аналитический код субсидии) и информацией об аналитических кодах, используемых Федеральным казначейством в целях санкционирования операций с целевыми расходами в соответствующем финансовом году (за исключением остатков, не использованных на январь соответствующего финансового года).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При составлении Сведений юридических лиц применяются наименования источников поступлений целевых средств, направления их расходования и соответствующие им цифровые аналитические коды в соответствии с порядком санкционирования, установленным Министерством финансов Российской Федерации при казначейском обслуживании операций с целевыми средствами, а также перечнями источников поступления целевых средств и направлений их расходования (далее - цифровой код, Федеральные перечни кодов), соответствующие целям (предмету) документа, обосновывающего обязательство.</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Сведения организаций представляются в электронном виде с применением электронной подписи, при отсутствии электронного документооборота - на бумажном носителе с одновременным представлением в электронном виде на машинном носителе.</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lastRenderedPageBreak/>
        <w:t>Управление, не позднее одного рабочего дня, следующего за днем предоставления организацией Сведений, проверяют их на соответствие требованиям, установленным Федеральным казначейством.</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В случае, если форма или информация, указанная в Сведениях организации, не соответствует требованиям, установленным Федеральным казначейством, Управление направляет организации протокол, в котором указывается причина возврата.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5. При внесении изменений в Сведения организация представляет в Управление Сведения, в которых указываются показатели с учетом вносимых изменений. В случае уменьшения планируемых целевых субсидий планируемая сумма выплат по целевым субсидиям, указанная в Сведениях, должна быть больше или равна сумме произведенных выплат по целевым субсидиям по соответствующему аналитическому коду субсидии или цифровому коду на дату внесения изменений.</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6. При утверждении Сведений Отраслевой орган обеспечивает соблюдение организациями условий, целей и порядка, установленных при предоставлении субсидии.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bookmarkStart w:id="2" w:name="P61"/>
      <w:bookmarkEnd w:id="2"/>
      <w:r w:rsidRPr="002950A7">
        <w:rPr>
          <w:rFonts w:ascii="Times New Roman" w:hAnsi="Times New Roman" w:cs="Times New Roman"/>
          <w:sz w:val="28"/>
          <w:szCs w:val="28"/>
        </w:rPr>
        <w:t xml:space="preserve">7. В целях санкционирования оплаты денежных обязательств учреждений, источником финансового обеспечения которых являются целевые субсидии, документы, представленные согласно </w:t>
      </w:r>
      <w:hyperlink w:anchor="P46">
        <w:r w:rsidRPr="002950A7">
          <w:rPr>
            <w:rFonts w:ascii="Times New Roman" w:hAnsi="Times New Roman" w:cs="Times New Roman"/>
            <w:sz w:val="28"/>
            <w:szCs w:val="28"/>
          </w:rPr>
          <w:t>пункту 3</w:t>
        </w:r>
      </w:hyperlink>
      <w:r w:rsidRPr="002950A7">
        <w:rPr>
          <w:rFonts w:ascii="Times New Roman" w:hAnsi="Times New Roman" w:cs="Times New Roman"/>
          <w:sz w:val="28"/>
          <w:szCs w:val="28"/>
        </w:rPr>
        <w:t xml:space="preserve"> настоящего Порядка, проверяются на соответствие следующим требованиям:</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1) соответствие Распоряжения установленной форме;</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2) наличие в Распоряжении кодов групп, подгрупп и элементов видов расходов классификации расходов бюджетов (далее - код видов расходов бюджетов) и аналитического кода субсидии;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3) соответствие указанного в Распоряжении аналитического кода субсидии аналитическому коду субсидии, указанному в Сведениях учреждения;</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4) соответствие указанного в Распоряжении кода видов расходов бюджетов текстовому назначению платежа, предусмотренному Указаниями о порядке </w:t>
      </w:r>
      <w:r w:rsidRPr="002950A7">
        <w:rPr>
          <w:rFonts w:ascii="Times New Roman" w:hAnsi="Times New Roman" w:cs="Times New Roman"/>
          <w:sz w:val="28"/>
          <w:szCs w:val="28"/>
        </w:rPr>
        <w:lastRenderedPageBreak/>
        <w:t>применения бюджетной классификации Российской Федерации, утвержденными Министерством финансов Российской Федерации;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5) наличие документов, подтверждающих возникновение денежного обязательства организации;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6) соответствие содержания операции по оплате денежных обязательств на поставку товаров, выполнение работ, оказание услуг, аренды, исходя из документов, подтверждающих возникновение денежных обязательств, коду видов расходов бюджетов и содержанию текста назначения платежа, указанным в Распоряжении;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7) </w:t>
      </w:r>
      <w:proofErr w:type="spellStart"/>
      <w:r w:rsidRPr="002950A7">
        <w:rPr>
          <w:rFonts w:ascii="Times New Roman" w:hAnsi="Times New Roman" w:cs="Times New Roman"/>
          <w:sz w:val="28"/>
          <w:szCs w:val="28"/>
        </w:rPr>
        <w:t>непревышение</w:t>
      </w:r>
      <w:proofErr w:type="spellEnd"/>
      <w:r w:rsidRPr="002950A7">
        <w:rPr>
          <w:rFonts w:ascii="Times New Roman" w:hAnsi="Times New Roman" w:cs="Times New Roman"/>
          <w:sz w:val="28"/>
          <w:szCs w:val="28"/>
        </w:rPr>
        <w:t xml:space="preserve"> суммы авансового платежа по гражданско-правовым договорам и иным договорам, указанной в Распоряжении, над предельным размером авансового платежа, установленного нормативными правовыми актами Артемовского городского округа;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8) наличие в Распоряжении реквизитов (номер, дата) и предмета договора (изменения к договору) или гражданско-правового договора (изменения к гражданско-правовому договору) на поставку товаров, выполнение работ, оказание услуг для муниципальных нужд или договора аренды, и (или)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федеральным, краевым законодательством и (или) нормативными правовыми актами Артемовского городского округа;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9) соответствие указанных в Распоряжении подписей карточкам образцов подписей к лицевым счетам организаций;</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10) </w:t>
      </w:r>
      <w:proofErr w:type="spellStart"/>
      <w:r w:rsidRPr="002950A7">
        <w:rPr>
          <w:rFonts w:ascii="Times New Roman" w:hAnsi="Times New Roman" w:cs="Times New Roman"/>
          <w:sz w:val="28"/>
          <w:szCs w:val="28"/>
        </w:rPr>
        <w:t>непревышение</w:t>
      </w:r>
      <w:proofErr w:type="spellEnd"/>
      <w:r w:rsidRPr="002950A7">
        <w:rPr>
          <w:rFonts w:ascii="Times New Roman" w:hAnsi="Times New Roman" w:cs="Times New Roman"/>
          <w:sz w:val="28"/>
          <w:szCs w:val="28"/>
        </w:rPr>
        <w:t xml:space="preserve"> суммы, указанной в Распоряжении, над суммой общего остатка средств, учтенной на лицевом счете организации.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bookmarkStart w:id="3" w:name="P72"/>
      <w:bookmarkEnd w:id="3"/>
      <w:r w:rsidRPr="002950A7">
        <w:rPr>
          <w:rFonts w:ascii="Times New Roman" w:hAnsi="Times New Roman" w:cs="Times New Roman"/>
          <w:sz w:val="28"/>
          <w:szCs w:val="28"/>
        </w:rPr>
        <w:lastRenderedPageBreak/>
        <w:t>8. При санкционировании расходов юридических лиц, источником финансового обеспечения которых являются субсидии на капитальные вложения, Управление не принимает к исполнению Распоряжение (иные документы) юридических лиц на перечисление целевых средств: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в качестве взноса в уставный (складочный) капитал другого юридического лица, вклада в имущество другого юридического лица (дочернего общества юридического лица), не увеличивающего уставный (складочный) капитал данного юридического лица (дочернего общества юридического лица),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ему в учреждении Центрального банка Российской Федерации, в кредитной организации (далее - банк);</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в целях размещения средств на депозиты, а также в иные финансовые инструменты, если законами или нормативными правовыми актами не установлено иное (с последующим возвратом указанных средств на лицевые счета, предназначенные для учета операций со средствами юридического лица (его обособленного подразделения), не являющегося участником бюджетного процесса, включая средства, полученные от их размещения);</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в случае включения в договоры (контракты) о поставке товаров, выполнении работ и оказании услуг, условий об авансовых платежах в объеме, превышающем предельные размеры выплат авансовых платежей, установленных нормативными правовыми актами</w:t>
      </w:r>
      <w:r>
        <w:rPr>
          <w:rFonts w:ascii="Times New Roman" w:hAnsi="Times New Roman" w:cs="Times New Roman"/>
          <w:sz w:val="28"/>
          <w:szCs w:val="28"/>
        </w:rPr>
        <w:t xml:space="preserve"> Артемовского городского округа</w:t>
      </w:r>
      <w:r w:rsidRPr="002950A7">
        <w:rPr>
          <w:rFonts w:ascii="Times New Roman" w:hAnsi="Times New Roman" w:cs="Times New Roman"/>
          <w:sz w:val="28"/>
          <w:szCs w:val="28"/>
        </w:rPr>
        <w:t>;</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на счета, открытые в банке юридическим лицом, за исключением:</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оплаты обязательств юридическим лицом в соответствии с валютным законодательством Российской Федерации;</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оплаты обязательств юридическим лицом по оплате труда с учетом начислений и социальных выплат, иных выплат в пользу работников, а также лицам, не состоящим в штате юридического лица, привлеченным для достижения цели, определенной при предоставлении целевых средств;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bookmarkStart w:id="4" w:name="P79"/>
      <w:bookmarkEnd w:id="4"/>
      <w:r w:rsidRPr="002950A7">
        <w:rPr>
          <w:rFonts w:ascii="Times New Roman" w:hAnsi="Times New Roman" w:cs="Times New Roman"/>
          <w:sz w:val="28"/>
          <w:szCs w:val="28"/>
        </w:rPr>
        <w:lastRenderedPageBreak/>
        <w:t>оплаты фактически выполненных юридическим лицом работ, оказанных услуг, поставленных товаров, источником финансового обеспечения которых являются целевые средства, при условии представления документов, подтверждающих факт выполнения работ, оказания услуг, поставки товаров, предусмотренных настоящим Порядком, иных документов, предусмотренных муниципальными контрактами, контрактами учреждений, контрактами, договорами, соглашениями или нормативными правовыми актами, регулирующими порядок предоставления целевых средств;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возмещения произведенных юридическим лицом расходов (части расходов) при условии представления документов, указанных в </w:t>
      </w:r>
      <w:hyperlink w:anchor="P79">
        <w:r w:rsidRPr="002950A7">
          <w:rPr>
            <w:rFonts w:ascii="Times New Roman" w:hAnsi="Times New Roman" w:cs="Times New Roman"/>
            <w:sz w:val="28"/>
            <w:szCs w:val="28"/>
          </w:rPr>
          <w:t>абзаце восьмом</w:t>
        </w:r>
      </w:hyperlink>
      <w:r w:rsidRPr="002950A7">
        <w:rPr>
          <w:rFonts w:ascii="Times New Roman" w:hAnsi="Times New Roman" w:cs="Times New Roman"/>
          <w:sz w:val="28"/>
          <w:szCs w:val="28"/>
        </w:rPr>
        <w:t xml:space="preserve"> настоящего пункта, и копий платежных (иных) документов, реестров платежных (иных) документов, подтверждающих оплату произведенных юридическим лицом расходов (части расходов).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9. При санкционировании целевых расходов юридического лица Управление осуществляют проверку представленного юридическим лицом Распоряжения, иного документа с учетом положений </w:t>
      </w:r>
      <w:hyperlink w:anchor="P72">
        <w:r w:rsidRPr="002950A7">
          <w:rPr>
            <w:rFonts w:ascii="Times New Roman" w:hAnsi="Times New Roman" w:cs="Times New Roman"/>
            <w:sz w:val="28"/>
            <w:szCs w:val="28"/>
          </w:rPr>
          <w:t>пункта 8</w:t>
        </w:r>
      </w:hyperlink>
      <w:r w:rsidR="00BF7E8D">
        <w:rPr>
          <w:rFonts w:ascii="Times New Roman" w:hAnsi="Times New Roman" w:cs="Times New Roman"/>
          <w:sz w:val="28"/>
          <w:szCs w:val="28"/>
        </w:rPr>
        <w:t xml:space="preserve"> настоящего П</w:t>
      </w:r>
      <w:r w:rsidRPr="002950A7">
        <w:rPr>
          <w:rFonts w:ascii="Times New Roman" w:hAnsi="Times New Roman" w:cs="Times New Roman"/>
          <w:sz w:val="28"/>
          <w:szCs w:val="28"/>
        </w:rPr>
        <w:t>орядка по следующим направлениям:</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наличие в Распоряжении (ином документе) текстового назначения платежа и соответствующего ему цифрового кода в соответствии с Федеральными перечнями кодов;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наличие в Распоряжении (ином документе) реквизитов (тип, номер, дата) документов-оснований и их соответствие реквизитам документов-оснований, представленных юридическим лицом в Управление вместе с Распоряжением (иным документом);</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соответствие текстового назначения платежа Распоряжения (иного документа) направлению расходования целевых средств, указанному в Сведениях по соответствующему коду целевых средств;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соответствие содержания операции по оплате целевых расходов юридическим лицом на поставку товаров, выполнение работ, оказание услуг, исходя из </w:t>
      </w:r>
      <w:r w:rsidRPr="002950A7">
        <w:rPr>
          <w:rFonts w:ascii="Times New Roman" w:hAnsi="Times New Roman" w:cs="Times New Roman"/>
          <w:sz w:val="28"/>
          <w:szCs w:val="28"/>
        </w:rPr>
        <w:lastRenderedPageBreak/>
        <w:t>документа-основания, текстовому назначению платежа, указанному в Распоряжении (ином) документе, и предмету (целям) муниципального контракта, контракта учреждения, договора (соглашения);</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proofErr w:type="spellStart"/>
      <w:r w:rsidRPr="002950A7">
        <w:rPr>
          <w:rFonts w:ascii="Times New Roman" w:hAnsi="Times New Roman" w:cs="Times New Roman"/>
          <w:sz w:val="28"/>
          <w:szCs w:val="28"/>
        </w:rPr>
        <w:t>непревышение</w:t>
      </w:r>
      <w:proofErr w:type="spellEnd"/>
      <w:r w:rsidRPr="002950A7">
        <w:rPr>
          <w:rFonts w:ascii="Times New Roman" w:hAnsi="Times New Roman" w:cs="Times New Roman"/>
          <w:sz w:val="28"/>
          <w:szCs w:val="28"/>
        </w:rPr>
        <w:t xml:space="preserve"> суммы, указанной в Распоряжении (ином документе), над суммой остатка средств на открытом юридическим лицом соответствующем лицевом счете для учета операций </w:t>
      </w:r>
      <w:proofErr w:type="spellStart"/>
      <w:r w:rsidRPr="002950A7">
        <w:rPr>
          <w:rFonts w:ascii="Times New Roman" w:hAnsi="Times New Roman" w:cs="Times New Roman"/>
          <w:sz w:val="28"/>
          <w:szCs w:val="28"/>
        </w:rPr>
        <w:t>неучастника</w:t>
      </w:r>
      <w:proofErr w:type="spellEnd"/>
      <w:r w:rsidRPr="002950A7">
        <w:rPr>
          <w:rFonts w:ascii="Times New Roman" w:hAnsi="Times New Roman" w:cs="Times New Roman"/>
          <w:sz w:val="28"/>
          <w:szCs w:val="28"/>
        </w:rPr>
        <w:t xml:space="preserve"> бюджетного процесса;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proofErr w:type="spellStart"/>
      <w:r w:rsidRPr="002950A7">
        <w:rPr>
          <w:rFonts w:ascii="Times New Roman" w:hAnsi="Times New Roman" w:cs="Times New Roman"/>
          <w:sz w:val="28"/>
          <w:szCs w:val="28"/>
        </w:rPr>
        <w:t>непревышение</w:t>
      </w:r>
      <w:proofErr w:type="spellEnd"/>
      <w:r w:rsidRPr="002950A7">
        <w:rPr>
          <w:rFonts w:ascii="Times New Roman" w:hAnsi="Times New Roman" w:cs="Times New Roman"/>
          <w:sz w:val="28"/>
          <w:szCs w:val="28"/>
        </w:rPr>
        <w:t xml:space="preserve"> суммы, указанной в Распоряжении (ином) документе, над суммой планируемых выплат по целевым расходам юридического лица и разрешенными к использованию суммами остатка целевых средств и возвратов дебиторской задолженности прошлых лет (при их наличии), указанными в Сведениях по соответствующему коду целевых средств, с учетом ранее произведенных расходов по данному коду целевых средств;</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соответствие наименования, ИНН, КПП, банковских реквизитов получателя денежных средств, указанных в Распоряжении (ином документе), наименованию, ИНН, КПП, банковским реквизитам получателя денежных средств, указанным в документе-основании (при его наличии);</w:t>
      </w:r>
    </w:p>
    <w:p w:rsidR="00A869C7" w:rsidRPr="002950A7" w:rsidRDefault="00BF7E8D" w:rsidP="00122CE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в реквизите «</w:t>
      </w:r>
      <w:r w:rsidR="00A869C7" w:rsidRPr="002950A7">
        <w:rPr>
          <w:rFonts w:ascii="Times New Roman" w:hAnsi="Times New Roman" w:cs="Times New Roman"/>
          <w:sz w:val="28"/>
          <w:szCs w:val="28"/>
        </w:rPr>
        <w:t>Назначение платежа</w:t>
      </w:r>
      <w:r>
        <w:rPr>
          <w:rFonts w:ascii="Times New Roman" w:hAnsi="Times New Roman" w:cs="Times New Roman"/>
          <w:sz w:val="28"/>
          <w:szCs w:val="28"/>
        </w:rPr>
        <w:t>»</w:t>
      </w:r>
      <w:r w:rsidR="00A869C7" w:rsidRPr="002950A7">
        <w:rPr>
          <w:rFonts w:ascii="Times New Roman" w:hAnsi="Times New Roman" w:cs="Times New Roman"/>
          <w:sz w:val="28"/>
          <w:szCs w:val="28"/>
        </w:rPr>
        <w:t xml:space="preserve"> Распоряжения кода целевых средств, включенных в Сведения.</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10. В случае соблюдения требований, предусмотренных </w:t>
      </w:r>
      <w:hyperlink w:anchor="P61">
        <w:r w:rsidRPr="002950A7">
          <w:rPr>
            <w:rFonts w:ascii="Times New Roman" w:hAnsi="Times New Roman" w:cs="Times New Roman"/>
            <w:sz w:val="28"/>
            <w:szCs w:val="28"/>
          </w:rPr>
          <w:t>пунктом 7</w:t>
        </w:r>
      </w:hyperlink>
      <w:r w:rsidRPr="002950A7">
        <w:rPr>
          <w:rFonts w:ascii="Times New Roman" w:hAnsi="Times New Roman" w:cs="Times New Roman"/>
          <w:sz w:val="28"/>
          <w:szCs w:val="28"/>
        </w:rPr>
        <w:t xml:space="preserve">, а также с учетом положений </w:t>
      </w:r>
      <w:hyperlink w:anchor="P72">
        <w:r w:rsidRPr="002950A7">
          <w:rPr>
            <w:rFonts w:ascii="Times New Roman" w:hAnsi="Times New Roman" w:cs="Times New Roman"/>
            <w:sz w:val="28"/>
            <w:szCs w:val="28"/>
          </w:rPr>
          <w:t>пункта 8</w:t>
        </w:r>
      </w:hyperlink>
      <w:r w:rsidRPr="002950A7">
        <w:rPr>
          <w:rFonts w:ascii="Times New Roman" w:hAnsi="Times New Roman" w:cs="Times New Roman"/>
          <w:sz w:val="28"/>
          <w:szCs w:val="28"/>
        </w:rPr>
        <w:t xml:space="preserve"> настоящего Порядка, в Распоряжении, предоставленном на бумажном носителе, проставляется отметка, подтверждающая санкционирование оплаты денежных обязательств организации с указанием даты, подписи, расшифровки подписи, содержащей фамилию, инициалы работника, осуществляющего санкционирование, и Распоряжение принимается к исполнению.</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11. В случае несоблюдения требований, предусмотренных </w:t>
      </w:r>
      <w:hyperlink w:anchor="P61">
        <w:r w:rsidRPr="002950A7">
          <w:rPr>
            <w:rFonts w:ascii="Times New Roman" w:hAnsi="Times New Roman" w:cs="Times New Roman"/>
            <w:sz w:val="28"/>
            <w:szCs w:val="28"/>
          </w:rPr>
          <w:t>пунктом 7</w:t>
        </w:r>
      </w:hyperlink>
      <w:r w:rsidRPr="002950A7">
        <w:rPr>
          <w:rFonts w:ascii="Times New Roman" w:hAnsi="Times New Roman" w:cs="Times New Roman"/>
          <w:sz w:val="28"/>
          <w:szCs w:val="28"/>
        </w:rPr>
        <w:t xml:space="preserve">, а также с учетом положений </w:t>
      </w:r>
      <w:hyperlink w:anchor="P72">
        <w:r w:rsidRPr="002950A7">
          <w:rPr>
            <w:rFonts w:ascii="Times New Roman" w:hAnsi="Times New Roman" w:cs="Times New Roman"/>
            <w:sz w:val="28"/>
            <w:szCs w:val="28"/>
          </w:rPr>
          <w:t>пункта 8</w:t>
        </w:r>
      </w:hyperlink>
      <w:r w:rsidRPr="002950A7">
        <w:rPr>
          <w:rFonts w:ascii="Times New Roman" w:hAnsi="Times New Roman" w:cs="Times New Roman"/>
          <w:sz w:val="28"/>
          <w:szCs w:val="28"/>
        </w:rPr>
        <w:t xml:space="preserve"> настоящего Порядка, Управление не позднее срока, установленного </w:t>
      </w:r>
      <w:hyperlink w:anchor="P46">
        <w:r w:rsidRPr="002950A7">
          <w:rPr>
            <w:rFonts w:ascii="Times New Roman" w:hAnsi="Times New Roman" w:cs="Times New Roman"/>
            <w:sz w:val="28"/>
            <w:szCs w:val="28"/>
          </w:rPr>
          <w:t>пунктом 3</w:t>
        </w:r>
      </w:hyperlink>
      <w:r w:rsidRPr="002950A7">
        <w:rPr>
          <w:rFonts w:ascii="Times New Roman" w:hAnsi="Times New Roman" w:cs="Times New Roman"/>
          <w:sz w:val="28"/>
          <w:szCs w:val="28"/>
        </w:rPr>
        <w:t xml:space="preserve"> настоящего Порядка, направляет организации уведомление, содержащее информацию, позволяющую идентифицировать Рас</w:t>
      </w:r>
      <w:r w:rsidRPr="002950A7">
        <w:rPr>
          <w:rFonts w:ascii="Times New Roman" w:hAnsi="Times New Roman" w:cs="Times New Roman"/>
          <w:sz w:val="28"/>
          <w:szCs w:val="28"/>
        </w:rPr>
        <w:lastRenderedPageBreak/>
        <w:t>поряжение, не принятое к исполнению, а также содержащее дату и причину отказа.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Несанкционированное Распоряжение на бумажном носителе возвращается организации не позднее срока, указанного в </w:t>
      </w:r>
      <w:hyperlink w:anchor="P46">
        <w:r w:rsidRPr="002950A7">
          <w:rPr>
            <w:rFonts w:ascii="Times New Roman" w:hAnsi="Times New Roman" w:cs="Times New Roman"/>
            <w:sz w:val="28"/>
            <w:szCs w:val="28"/>
          </w:rPr>
          <w:t>пункте 3</w:t>
        </w:r>
      </w:hyperlink>
      <w:r w:rsidRPr="002950A7">
        <w:rPr>
          <w:rFonts w:ascii="Times New Roman" w:hAnsi="Times New Roman" w:cs="Times New Roman"/>
          <w:sz w:val="28"/>
          <w:szCs w:val="28"/>
        </w:rPr>
        <w:t xml:space="preserve"> настоящего Порядка, с приложением Протокола, в котором указываются причины возврата.</w:t>
      </w:r>
    </w:p>
    <w:p w:rsidR="00A869C7" w:rsidRPr="002950A7" w:rsidRDefault="00A869C7" w:rsidP="00122CE5">
      <w:pPr>
        <w:pStyle w:val="ConsPlusNormal"/>
        <w:spacing w:line="360" w:lineRule="auto"/>
        <w:ind w:firstLine="709"/>
        <w:jc w:val="both"/>
        <w:rPr>
          <w:rFonts w:ascii="Times New Roman" w:hAnsi="Times New Roman" w:cs="Times New Roman"/>
          <w:sz w:val="28"/>
          <w:szCs w:val="28"/>
        </w:rPr>
      </w:pPr>
      <w:r w:rsidRPr="002950A7">
        <w:rPr>
          <w:rFonts w:ascii="Times New Roman" w:hAnsi="Times New Roman" w:cs="Times New Roman"/>
          <w:sz w:val="28"/>
          <w:szCs w:val="28"/>
        </w:rPr>
        <w:t xml:space="preserve">В случае предоставления Распоряжения в электронном виде Протокол направляется организации в электронном виде не позднее срока, указанного в </w:t>
      </w:r>
      <w:hyperlink w:anchor="P46">
        <w:r w:rsidRPr="002950A7">
          <w:rPr>
            <w:rFonts w:ascii="Times New Roman" w:hAnsi="Times New Roman" w:cs="Times New Roman"/>
            <w:sz w:val="28"/>
            <w:szCs w:val="28"/>
          </w:rPr>
          <w:t>пункте 3</w:t>
        </w:r>
      </w:hyperlink>
      <w:r w:rsidRPr="002950A7">
        <w:rPr>
          <w:rFonts w:ascii="Times New Roman" w:hAnsi="Times New Roman" w:cs="Times New Roman"/>
          <w:sz w:val="28"/>
          <w:szCs w:val="28"/>
        </w:rPr>
        <w:t xml:space="preserve"> настоящего Порядка.</w:t>
      </w:r>
    </w:p>
    <w:p w:rsidR="00A869C7" w:rsidRPr="002950A7" w:rsidRDefault="00A869C7" w:rsidP="00122CE5">
      <w:pPr>
        <w:pStyle w:val="ConsPlusNormal"/>
        <w:ind w:firstLine="709"/>
        <w:jc w:val="both"/>
        <w:rPr>
          <w:rFonts w:ascii="Times New Roman" w:hAnsi="Times New Roman" w:cs="Times New Roman"/>
          <w:sz w:val="28"/>
          <w:szCs w:val="28"/>
        </w:rPr>
      </w:pPr>
    </w:p>
    <w:p w:rsidR="00A869C7" w:rsidRPr="002950A7" w:rsidRDefault="00A869C7" w:rsidP="00122CE5">
      <w:pPr>
        <w:pStyle w:val="ConsPlusNormal"/>
        <w:ind w:firstLine="709"/>
        <w:jc w:val="both"/>
        <w:rPr>
          <w:rFonts w:ascii="Times New Roman" w:hAnsi="Times New Roman" w:cs="Times New Roman"/>
          <w:sz w:val="28"/>
          <w:szCs w:val="28"/>
        </w:rPr>
      </w:pPr>
    </w:p>
    <w:p w:rsidR="00A869C7" w:rsidRPr="002950A7" w:rsidRDefault="00A869C7" w:rsidP="00122CE5">
      <w:pPr>
        <w:spacing w:after="0"/>
        <w:ind w:firstLine="709"/>
        <w:rPr>
          <w:rFonts w:ascii="Times New Roman" w:hAnsi="Times New Roman" w:cs="Times New Roman"/>
          <w:sz w:val="28"/>
          <w:szCs w:val="28"/>
        </w:rPr>
      </w:pPr>
    </w:p>
    <w:p w:rsidR="00052BC7" w:rsidRPr="00664CBF" w:rsidRDefault="00052BC7" w:rsidP="00A869C7">
      <w:pPr>
        <w:widowControl w:val="0"/>
        <w:spacing w:after="0" w:line="360" w:lineRule="auto"/>
        <w:ind w:firstLine="709"/>
        <w:rPr>
          <w:rFonts w:ascii="Times New Roman" w:hAnsi="Times New Roman"/>
          <w:sz w:val="28"/>
          <w:szCs w:val="28"/>
        </w:rPr>
      </w:pPr>
    </w:p>
    <w:sectPr w:rsidR="00052BC7" w:rsidRPr="00664CBF" w:rsidSect="00853B3A">
      <w:headerReference w:type="default" r:id="rId15"/>
      <w:pgSz w:w="11905" w:h="16838"/>
      <w:pgMar w:top="1134" w:right="567" w:bottom="851" w:left="1701" w:header="851"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210" w:rsidRDefault="00DB4210" w:rsidP="00D5665E">
      <w:pPr>
        <w:spacing w:after="0" w:line="240" w:lineRule="auto"/>
      </w:pPr>
      <w:r>
        <w:separator/>
      </w:r>
    </w:p>
  </w:endnote>
  <w:endnote w:type="continuationSeparator" w:id="0">
    <w:p w:rsidR="00DB4210" w:rsidRDefault="00DB4210" w:rsidP="00D56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210" w:rsidRDefault="00DB4210" w:rsidP="00D5665E">
      <w:pPr>
        <w:spacing w:after="0" w:line="240" w:lineRule="auto"/>
      </w:pPr>
      <w:r>
        <w:separator/>
      </w:r>
    </w:p>
  </w:footnote>
  <w:footnote w:type="continuationSeparator" w:id="0">
    <w:p w:rsidR="00DB4210" w:rsidRDefault="00DB4210" w:rsidP="00D56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719173"/>
      <w:docPartObj>
        <w:docPartGallery w:val="Page Numbers (Top of Page)"/>
        <w:docPartUnique/>
      </w:docPartObj>
    </w:sdtPr>
    <w:sdtEndPr>
      <w:rPr>
        <w:rFonts w:ascii="Times New Roman" w:hAnsi="Times New Roman" w:cs="Times New Roman"/>
        <w:sz w:val="24"/>
        <w:szCs w:val="24"/>
      </w:rPr>
    </w:sdtEndPr>
    <w:sdtContent>
      <w:p w:rsidR="00D5665E" w:rsidRPr="00D5665E" w:rsidRDefault="00D5665E">
        <w:pPr>
          <w:pStyle w:val="a6"/>
          <w:jc w:val="center"/>
          <w:rPr>
            <w:rFonts w:ascii="Times New Roman" w:hAnsi="Times New Roman" w:cs="Times New Roman"/>
            <w:sz w:val="24"/>
            <w:szCs w:val="24"/>
          </w:rPr>
        </w:pPr>
        <w:r w:rsidRPr="003466F0">
          <w:rPr>
            <w:rFonts w:ascii="Times New Roman" w:hAnsi="Times New Roman" w:cs="Times New Roman"/>
            <w:sz w:val="28"/>
            <w:szCs w:val="28"/>
          </w:rPr>
          <w:fldChar w:fldCharType="begin"/>
        </w:r>
        <w:r w:rsidRPr="003466F0">
          <w:rPr>
            <w:rFonts w:ascii="Times New Roman" w:hAnsi="Times New Roman" w:cs="Times New Roman"/>
            <w:sz w:val="28"/>
            <w:szCs w:val="28"/>
          </w:rPr>
          <w:instrText>PAGE   \* MERGEFORMAT</w:instrText>
        </w:r>
        <w:r w:rsidRPr="003466F0">
          <w:rPr>
            <w:rFonts w:ascii="Times New Roman" w:hAnsi="Times New Roman" w:cs="Times New Roman"/>
            <w:sz w:val="28"/>
            <w:szCs w:val="28"/>
          </w:rPr>
          <w:fldChar w:fldCharType="separate"/>
        </w:r>
        <w:r w:rsidR="00BA4EA6">
          <w:rPr>
            <w:rFonts w:ascii="Times New Roman" w:hAnsi="Times New Roman" w:cs="Times New Roman"/>
            <w:noProof/>
            <w:sz w:val="28"/>
            <w:szCs w:val="28"/>
          </w:rPr>
          <w:t>9</w:t>
        </w:r>
        <w:r w:rsidRPr="003466F0">
          <w:rPr>
            <w:rFonts w:ascii="Times New Roman" w:hAnsi="Times New Roman" w:cs="Times New Roman"/>
            <w:sz w:val="28"/>
            <w:szCs w:val="28"/>
          </w:rPr>
          <w:fldChar w:fldCharType="end"/>
        </w:r>
      </w:p>
    </w:sdtContent>
  </w:sdt>
  <w:p w:rsidR="00D5665E" w:rsidRDefault="00D5665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27EC0"/>
    <w:multiLevelType w:val="hybridMultilevel"/>
    <w:tmpl w:val="16645F4A"/>
    <w:lvl w:ilvl="0" w:tplc="4D7E3A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FD243AE"/>
    <w:multiLevelType w:val="hybridMultilevel"/>
    <w:tmpl w:val="1B2CB708"/>
    <w:lvl w:ilvl="0" w:tplc="065C3F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F9C"/>
    <w:rsid w:val="00011E7B"/>
    <w:rsid w:val="00047BDF"/>
    <w:rsid w:val="00052BC7"/>
    <w:rsid w:val="000551A2"/>
    <w:rsid w:val="00085DF7"/>
    <w:rsid w:val="000D2AC7"/>
    <w:rsid w:val="000D3CF6"/>
    <w:rsid w:val="001206AB"/>
    <w:rsid w:val="00122CE5"/>
    <w:rsid w:val="001263A5"/>
    <w:rsid w:val="00157489"/>
    <w:rsid w:val="00186EAD"/>
    <w:rsid w:val="00193F14"/>
    <w:rsid w:val="00194EDE"/>
    <w:rsid w:val="001A5F9C"/>
    <w:rsid w:val="001B6E2F"/>
    <w:rsid w:val="001C4389"/>
    <w:rsid w:val="001C7AF3"/>
    <w:rsid w:val="001E71F3"/>
    <w:rsid w:val="001F2DCC"/>
    <w:rsid w:val="001F55CC"/>
    <w:rsid w:val="00230901"/>
    <w:rsid w:val="00243DA9"/>
    <w:rsid w:val="002609C0"/>
    <w:rsid w:val="002666C8"/>
    <w:rsid w:val="00271B80"/>
    <w:rsid w:val="002731FF"/>
    <w:rsid w:val="00281A0C"/>
    <w:rsid w:val="00287534"/>
    <w:rsid w:val="00297E04"/>
    <w:rsid w:val="002A07A2"/>
    <w:rsid w:val="002C623D"/>
    <w:rsid w:val="002C6BE1"/>
    <w:rsid w:val="002E6D67"/>
    <w:rsid w:val="002F4C13"/>
    <w:rsid w:val="00330E9C"/>
    <w:rsid w:val="00332788"/>
    <w:rsid w:val="003466F0"/>
    <w:rsid w:val="00354D58"/>
    <w:rsid w:val="003C6029"/>
    <w:rsid w:val="003D62AE"/>
    <w:rsid w:val="003E79AF"/>
    <w:rsid w:val="003F176A"/>
    <w:rsid w:val="003F7694"/>
    <w:rsid w:val="00404AFE"/>
    <w:rsid w:val="0040501D"/>
    <w:rsid w:val="00422A86"/>
    <w:rsid w:val="00440E45"/>
    <w:rsid w:val="00450353"/>
    <w:rsid w:val="00453AAF"/>
    <w:rsid w:val="00457B23"/>
    <w:rsid w:val="004837E4"/>
    <w:rsid w:val="00484A09"/>
    <w:rsid w:val="0049134F"/>
    <w:rsid w:val="004A0E70"/>
    <w:rsid w:val="004B66C8"/>
    <w:rsid w:val="004C1363"/>
    <w:rsid w:val="004E07AF"/>
    <w:rsid w:val="004E5287"/>
    <w:rsid w:val="0050376F"/>
    <w:rsid w:val="005319A9"/>
    <w:rsid w:val="00543C1E"/>
    <w:rsid w:val="00545887"/>
    <w:rsid w:val="00580259"/>
    <w:rsid w:val="00584056"/>
    <w:rsid w:val="00584A46"/>
    <w:rsid w:val="005D0071"/>
    <w:rsid w:val="00620D6A"/>
    <w:rsid w:val="00644A6B"/>
    <w:rsid w:val="0066183D"/>
    <w:rsid w:val="00664CBF"/>
    <w:rsid w:val="006758A7"/>
    <w:rsid w:val="0068060D"/>
    <w:rsid w:val="006A277E"/>
    <w:rsid w:val="006A500C"/>
    <w:rsid w:val="006B5375"/>
    <w:rsid w:val="006B6B4D"/>
    <w:rsid w:val="006C7BD5"/>
    <w:rsid w:val="00706131"/>
    <w:rsid w:val="00720F1F"/>
    <w:rsid w:val="007479BC"/>
    <w:rsid w:val="00750BE1"/>
    <w:rsid w:val="00753217"/>
    <w:rsid w:val="00767075"/>
    <w:rsid w:val="00771F77"/>
    <w:rsid w:val="00782B9D"/>
    <w:rsid w:val="007902BA"/>
    <w:rsid w:val="00790D91"/>
    <w:rsid w:val="007A1714"/>
    <w:rsid w:val="007A68C3"/>
    <w:rsid w:val="007B2D38"/>
    <w:rsid w:val="007C0A12"/>
    <w:rsid w:val="007C25CB"/>
    <w:rsid w:val="007E1C8F"/>
    <w:rsid w:val="007F0F5C"/>
    <w:rsid w:val="0080734D"/>
    <w:rsid w:val="00821CA6"/>
    <w:rsid w:val="0083334A"/>
    <w:rsid w:val="0084014A"/>
    <w:rsid w:val="008504D6"/>
    <w:rsid w:val="00853B3A"/>
    <w:rsid w:val="008636B4"/>
    <w:rsid w:val="008C47AF"/>
    <w:rsid w:val="008D67D4"/>
    <w:rsid w:val="008E5674"/>
    <w:rsid w:val="00936954"/>
    <w:rsid w:val="00946CBF"/>
    <w:rsid w:val="0097273C"/>
    <w:rsid w:val="009A0927"/>
    <w:rsid w:val="00A07EEB"/>
    <w:rsid w:val="00A25FB7"/>
    <w:rsid w:val="00A40C6E"/>
    <w:rsid w:val="00A47E1E"/>
    <w:rsid w:val="00A5029D"/>
    <w:rsid w:val="00A64C97"/>
    <w:rsid w:val="00A864D9"/>
    <w:rsid w:val="00A869C7"/>
    <w:rsid w:val="00AB3729"/>
    <w:rsid w:val="00AB4FFD"/>
    <w:rsid w:val="00AD10D8"/>
    <w:rsid w:val="00B670A5"/>
    <w:rsid w:val="00B83270"/>
    <w:rsid w:val="00B8339E"/>
    <w:rsid w:val="00B83AD1"/>
    <w:rsid w:val="00BA4345"/>
    <w:rsid w:val="00BA4EA6"/>
    <w:rsid w:val="00BC17C0"/>
    <w:rsid w:val="00BE25B7"/>
    <w:rsid w:val="00BF496A"/>
    <w:rsid w:val="00BF7E8D"/>
    <w:rsid w:val="00C00CC6"/>
    <w:rsid w:val="00C04C79"/>
    <w:rsid w:val="00C25A5E"/>
    <w:rsid w:val="00C25C00"/>
    <w:rsid w:val="00C40C5F"/>
    <w:rsid w:val="00C705F9"/>
    <w:rsid w:val="00C8490B"/>
    <w:rsid w:val="00C96F3C"/>
    <w:rsid w:val="00CC2188"/>
    <w:rsid w:val="00CC5819"/>
    <w:rsid w:val="00D12D7B"/>
    <w:rsid w:val="00D21070"/>
    <w:rsid w:val="00D5182B"/>
    <w:rsid w:val="00D5665E"/>
    <w:rsid w:val="00D72D99"/>
    <w:rsid w:val="00D73105"/>
    <w:rsid w:val="00D8296A"/>
    <w:rsid w:val="00D961A5"/>
    <w:rsid w:val="00DB4210"/>
    <w:rsid w:val="00DB5315"/>
    <w:rsid w:val="00DB67F3"/>
    <w:rsid w:val="00DD3CD3"/>
    <w:rsid w:val="00E0552E"/>
    <w:rsid w:val="00E30757"/>
    <w:rsid w:val="00E76AAA"/>
    <w:rsid w:val="00E862FD"/>
    <w:rsid w:val="00E86428"/>
    <w:rsid w:val="00E91CCB"/>
    <w:rsid w:val="00EA597B"/>
    <w:rsid w:val="00EB328C"/>
    <w:rsid w:val="00ED0CDB"/>
    <w:rsid w:val="00ED4FD2"/>
    <w:rsid w:val="00F12F6A"/>
    <w:rsid w:val="00F3410F"/>
    <w:rsid w:val="00F57183"/>
    <w:rsid w:val="00F76449"/>
    <w:rsid w:val="00F86E5D"/>
    <w:rsid w:val="00F90798"/>
    <w:rsid w:val="00FB1D75"/>
    <w:rsid w:val="00FC4CE2"/>
    <w:rsid w:val="00FE20F8"/>
    <w:rsid w:val="00FE7B92"/>
    <w:rsid w:val="00FF3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774E27-EA74-4572-9282-CC441FD0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345"/>
    <w:pPr>
      <w:ind w:left="720"/>
      <w:contextualSpacing/>
    </w:pPr>
  </w:style>
  <w:style w:type="paragraph" w:customStyle="1" w:styleId="ConsPlusNormal">
    <w:name w:val="ConsPlusNormal"/>
    <w:rsid w:val="008D67D4"/>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39"/>
    <w:rsid w:val="00126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D5665E"/>
    <w:rPr>
      <w:color w:val="0563C1" w:themeColor="hyperlink"/>
      <w:u w:val="single"/>
    </w:rPr>
  </w:style>
  <w:style w:type="paragraph" w:styleId="a6">
    <w:name w:val="header"/>
    <w:basedOn w:val="a"/>
    <w:link w:val="a7"/>
    <w:uiPriority w:val="99"/>
    <w:unhideWhenUsed/>
    <w:rsid w:val="00D5665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665E"/>
  </w:style>
  <w:style w:type="paragraph" w:styleId="a8">
    <w:name w:val="footer"/>
    <w:basedOn w:val="a"/>
    <w:link w:val="a9"/>
    <w:uiPriority w:val="99"/>
    <w:unhideWhenUsed/>
    <w:rsid w:val="00D5665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665E"/>
  </w:style>
  <w:style w:type="paragraph" w:styleId="aa">
    <w:name w:val="Balloon Text"/>
    <w:basedOn w:val="a"/>
    <w:link w:val="ab"/>
    <w:uiPriority w:val="99"/>
    <w:semiHidden/>
    <w:unhideWhenUsed/>
    <w:rsid w:val="00D5665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5665E"/>
    <w:rPr>
      <w:rFonts w:ascii="Segoe UI" w:hAnsi="Segoe UI" w:cs="Segoe UI"/>
      <w:sz w:val="18"/>
      <w:szCs w:val="18"/>
    </w:rPr>
  </w:style>
  <w:style w:type="character" w:styleId="ac">
    <w:name w:val="Placeholder Text"/>
    <w:basedOn w:val="a0"/>
    <w:uiPriority w:val="99"/>
    <w:semiHidden/>
    <w:rsid w:val="00CC21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02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B69D88BC5ABFEDB6BCDE8618DB010A8A2552BB84AAE50EA153DA044721C784DA0C9E4B3823086A040C1B7754575B2F7723B3E22B2Fc477X" TargetMode="External"/><Relationship Id="rId13" Type="http://schemas.openxmlformats.org/officeDocument/2006/relationships/hyperlink" Target="consultantplus://offline/ref=03B69D88BC5ABFEDB6BCDE8618DB010A8A2254BF82AEE50EA153DA044721C784C80CC6453821106156435D225Bc575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3B69D88BC5ABFEDB6BCDE8618DB010A8A2254BF82AEE50EA153DA044721C784C80CC6453821106156435D225Bc575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B69D88BC5ABFEDB6BCDE8618DB010A8A2558BD81ABE50EA153DA044721C784DA0C9E4939270E6359560B731D035030713BADE6352F44CEc976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03B69D88BC5ABFEDB6BCDE8618DB010A8A2552BB84AAE50EA153DA044721C784DA0C9E4E3925096A040C1B7754575B2F7723B3E22B2Fc477X" TargetMode="External"/><Relationship Id="rId4" Type="http://schemas.openxmlformats.org/officeDocument/2006/relationships/settings" Target="settings.xml"/><Relationship Id="rId9" Type="http://schemas.openxmlformats.org/officeDocument/2006/relationships/hyperlink" Target="consultantplus://offline/ref=03B69D88BC5ABFEDB6BCDE8618DB010A8A2552BB84AAE50EA153DA044721C784DA0C9E4939240A6253560B731D035030713BADE6352F44CEc976X" TargetMode="External"/><Relationship Id="rId14" Type="http://schemas.openxmlformats.org/officeDocument/2006/relationships/hyperlink" Target="consultantplus://offline/ref=03B69D88BC5ABFEDB6BCC08B0EB75F058E2D0EB486A2EE50FF07DC531871C1D19A4C981C68635B6C515B41225F485F3175c276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97182-493C-4B4E-A20F-9BE5A36E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2439</Words>
  <Characters>13904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Геннадьевна Асаржи</dc:creator>
  <cp:keywords/>
  <dc:description/>
  <cp:lastModifiedBy>Наталья Леонидовна Романенко</cp:lastModifiedBy>
  <cp:revision>10</cp:revision>
  <cp:lastPrinted>2023-07-21T01:46:00Z</cp:lastPrinted>
  <dcterms:created xsi:type="dcterms:W3CDTF">2023-07-21T01:21:00Z</dcterms:created>
  <dcterms:modified xsi:type="dcterms:W3CDTF">2023-07-21T04:52:00Z</dcterms:modified>
</cp:coreProperties>
</file>