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-285114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8217103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0.05pt;mso-position-horizontal:absolute;mso-position-vertical-relative:text;margin-top:-22.45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856"/>
        <w:ind w:left="6663"/>
        <w:jc w:val="both"/>
      </w:pPr>
      <w:r/>
      <w:r/>
    </w:p>
    <w:p>
      <w:pPr>
        <w:pStyle w:val="857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7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АДМИНИСТРАЦИЯ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5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7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 АРТЕМОВСКОГО  ГОРОДСКОГО ОКРУГА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5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0" w:right="0" w:firstLine="0"/>
        <w:jc w:val="left"/>
        <w:spacing w:line="240" w:lineRule="auto"/>
        <w:rPr>
          <w:b w:val="0"/>
          <w:bCs/>
          <w:spacing w:val="40"/>
          <w:sz w:val="24"/>
        </w:rPr>
      </w:pPr>
      <w:r>
        <w:rPr>
          <w:b w:val="0"/>
          <w:bCs/>
          <w:spacing w:val="40"/>
          <w:sz w:val="28"/>
          <w:szCs w:val="28"/>
        </w:rPr>
        <w:t xml:space="preserve">                   </w:t>
      </w:r>
      <w:r>
        <w:rPr>
          <w:b w:val="0"/>
          <w:bCs/>
          <w:spacing w:val="40"/>
          <w:sz w:val="28"/>
          <w:szCs w:val="28"/>
        </w:rPr>
        <w:t xml:space="preserve">         </w:t>
      </w:r>
      <w:r>
        <w:rPr>
          <w:b w:val="0"/>
          <w:bCs/>
          <w:spacing w:val="40"/>
          <w:sz w:val="28"/>
          <w:szCs w:val="28"/>
        </w:rPr>
        <w:t xml:space="preserve">  </w:t>
      </w: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  <w:t xml:space="preserve">        </w:t>
      </w:r>
      <w:r>
        <w:rPr>
          <w:b w:val="0"/>
          <w:bCs/>
          <w:spacing w:val="40"/>
          <w:sz w:val="24"/>
        </w:rPr>
        <w:t xml:space="preserve">        </w:t>
      </w:r>
      <w:r>
        <w:rPr>
          <w:b w:val="0"/>
          <w:bCs/>
          <w:spacing w:val="40"/>
          <w:sz w:val="24"/>
        </w:rPr>
      </w:r>
      <w:r>
        <w:rPr>
          <w:b w:val="0"/>
          <w:bCs/>
          <w:spacing w:val="40"/>
          <w:sz w:val="24"/>
        </w:rPr>
      </w:r>
    </w:p>
    <w:p>
      <w:pPr>
        <w:pStyle w:val="856"/>
        <w:jc w:val="center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56"/>
        <w:spacing w:line="360" w:lineRule="auto"/>
        <w:rPr>
          <w:spacing w:val="40"/>
        </w:rPr>
      </w:pPr>
      <w:r>
        <w:rPr>
          <w:sz w:val="28"/>
          <w:szCs w:val="28"/>
        </w:rPr>
        <w:t xml:space="preserve">… … … ...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г.  А р т е м</w:t>
      </w:r>
      <w:r>
        <w:rPr>
          <w:spacing w:val="40"/>
          <w:sz w:val="24"/>
          <w:szCs w:val="24"/>
        </w:rPr>
        <w:t xml:space="preserve"> </w:t>
        <w:tab/>
        <w:tab/>
      </w:r>
      <w:r>
        <w:rPr>
          <w:spacing w:val="40"/>
          <w:sz w:val="24"/>
          <w:szCs w:val="24"/>
        </w:rPr>
        <w:t xml:space="preserve">          </w:t>
      </w:r>
      <w:r>
        <w:rPr>
          <w:spacing w:val="40"/>
          <w:sz w:val="24"/>
          <w:szCs w:val="24"/>
        </w:rPr>
        <w:t xml:space="preserve">   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№… … …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4"/>
          <w:szCs w:val="24"/>
        </w:rPr>
        <w:t xml:space="preserve">    </w:t>
      </w:r>
      <w:r>
        <w:rPr>
          <w:spacing w:val="40"/>
        </w:rPr>
        <w:t xml:space="preserve">       </w:t>
      </w:r>
      <w:r>
        <w:rPr>
          <w:spacing w:val="40"/>
        </w:rPr>
      </w:r>
      <w:r>
        <w:rPr>
          <w:spacing w:val="40"/>
        </w:rPr>
      </w:r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jc w:val="both"/>
      </w:pPr>
      <w:r/>
      <w:r/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создании общественного Совета </w:t>
      </w:r>
      <w:r>
        <w:rPr>
          <w:sz w:val="28"/>
          <w:szCs w:val="28"/>
        </w:rPr>
        <w:t xml:space="preserve">по развитию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общественного </w:t>
      </w:r>
      <w:r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Артемовском городском округе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привлечения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Артемовского городского округа к ре-шению </w:t>
      </w:r>
      <w:r>
        <w:rPr>
          <w:rFonts w:ascii="Times New Roman" w:hAnsi="Times New Roman" w:cs="Times New Roman"/>
          <w:sz w:val="28"/>
          <w:szCs w:val="28"/>
        </w:rPr>
        <w:t xml:space="preserve">вопросов местного значения, развития</w:t>
      </w:r>
      <w:r>
        <w:rPr>
          <w:rFonts w:ascii="Times New Roman" w:hAnsi="Times New Roman" w:cs="Times New Roman"/>
          <w:sz w:val="28"/>
          <w:szCs w:val="28"/>
        </w:rPr>
        <w:t xml:space="preserve"> и решения вопросов деяте-льности органов</w:t>
      </w:r>
      <w:r>
        <w:rPr>
          <w:rFonts w:ascii="Times New Roman" w:hAnsi="Times New Roman" w:cs="Times New Roman"/>
          <w:sz w:val="28"/>
          <w:szCs w:val="28"/>
        </w:rPr>
        <w:t xml:space="preserve"> террито</w:t>
      </w:r>
      <w:r>
        <w:rPr>
          <w:rFonts w:ascii="Times New Roman" w:hAnsi="Times New Roman" w:cs="Times New Roman"/>
          <w:sz w:val="28"/>
          <w:szCs w:val="28"/>
        </w:rPr>
        <w:t xml:space="preserve">риального общественного самоуправления, </w:t>
      </w:r>
      <w:r>
        <w:rPr>
          <w:rFonts w:ascii="Times New Roman" w:hAnsi="Times New Roman" w:cs="Times New Roman"/>
          <w:sz w:val="28"/>
          <w:szCs w:val="28"/>
        </w:rPr>
        <w:t xml:space="preserve">в соот-ветствии с Федеральным законом от 06.10.2003 № 131-ФЗ «Об общих прин-ципах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ре-шением </w:t>
      </w:r>
      <w:r>
        <w:rPr>
          <w:rFonts w:ascii="Times New Roman" w:hAnsi="Times New Roman" w:cs="Times New Roman"/>
          <w:sz w:val="28"/>
          <w:szCs w:val="28"/>
        </w:rPr>
        <w:t xml:space="preserve">Думы Артемовского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от 25.11.2010 № 438 «Об ут-верждении Положения о территориальном общественном самоуправлении в Артемовском городском округе»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ред. решения Думы Артемовского город-ского округа от </w:t>
      </w:r>
      <w:r>
        <w:rPr>
          <w:rFonts w:ascii="Times New Roman" w:hAnsi="Times New Roman" w:cs="Times New Roman"/>
          <w:sz w:val="28"/>
          <w:szCs w:val="28"/>
        </w:rPr>
        <w:t xml:space="preserve">05.12.2023 № 232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Уставом</w:t>
      </w:r>
      <w:r>
        <w:rPr>
          <w:rFonts w:ascii="Times New Roman" w:hAnsi="Times New Roman" w:cs="Times New Roman"/>
          <w:sz w:val="28"/>
          <w:szCs w:val="28"/>
        </w:rPr>
        <w:t xml:space="preserve"> Артемовского го-родского округа Приморского края,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6"/>
        <w:jc w:val="both"/>
        <w:spacing w:line="240" w:lineRule="auto"/>
      </w:pPr>
      <w:r/>
      <w:r/>
    </w:p>
    <w:p>
      <w:pPr>
        <w:pStyle w:val="856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jc w:val="both"/>
        <w:spacing w:line="240" w:lineRule="auto"/>
      </w:pPr>
      <w:r/>
      <w:r/>
    </w:p>
    <w:p>
      <w:pPr>
        <w:pStyle w:val="856"/>
        <w:ind w:left="0" w:right="0" w:firstLine="709"/>
        <w:jc w:val="both"/>
        <w:spacing w:line="360" w:lineRule="auto"/>
        <w:tabs>
          <w:tab w:val="left" w:pos="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Утвердить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Положение об общественном Совете по развитию территориального общественного самоуправления в Артемовском городском округе (прилагается).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6"/>
        <w:ind w:left="0" w:right="0" w:firstLine="709"/>
        <w:jc w:val="both"/>
        <w:spacing w:line="360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2. </w:t>
      </w:r>
      <w:r>
        <w:rPr>
          <w:sz w:val="28"/>
          <w:szCs w:val="28"/>
        </w:rPr>
        <w:t xml:space="preserve">Признать утратившим</w:t>
      </w:r>
      <w:r>
        <w:rPr>
          <w:sz w:val="28"/>
          <w:szCs w:val="28"/>
        </w:rPr>
        <w:t xml:space="preserve">и силу постановления администрации Артемовского городского округа: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line="360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28.0</w:t>
      </w:r>
      <w:r>
        <w:rPr>
          <w:sz w:val="28"/>
          <w:szCs w:val="28"/>
        </w:rPr>
        <w:t xml:space="preserve">7.201</w:t>
      </w:r>
      <w:r>
        <w:rPr>
          <w:sz w:val="28"/>
          <w:szCs w:val="28"/>
        </w:rPr>
        <w:t xml:space="preserve">4  № </w:t>
      </w:r>
      <w:r>
        <w:rPr>
          <w:sz w:val="28"/>
          <w:szCs w:val="28"/>
        </w:rPr>
        <w:t xml:space="preserve">2570-</w:t>
      </w:r>
      <w:r>
        <w:rPr>
          <w:sz w:val="28"/>
          <w:szCs w:val="28"/>
        </w:rPr>
        <w:t xml:space="preserve">па  «О </w:t>
      </w:r>
      <w:r>
        <w:rPr>
          <w:sz w:val="28"/>
          <w:szCs w:val="28"/>
        </w:rPr>
        <w:t xml:space="preserve">  Совете   по   вопросам  территориального</w:t>
      </w:r>
      <w:r>
        <w:rPr>
          <w:sz w:val="28"/>
          <w:szCs w:val="28"/>
        </w:rPr>
      </w:r>
    </w:p>
    <w:p>
      <w:pPr>
        <w:ind w:left="0" w:right="0" w:firstLine="0"/>
        <w:jc w:val="both"/>
        <w:spacing w:line="360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общественного самоуправления при администрации Артемовского город-ского </w:t>
      </w:r>
      <w:r/>
      <w:r>
        <w:rPr>
          <w:sz w:val="28"/>
          <w:szCs w:val="28"/>
        </w:rPr>
        <w:t xml:space="preserve">округа»;</w:t>
      </w:r>
      <w:r>
        <w:rPr>
          <w:sz w:val="28"/>
          <w:szCs w:val="28"/>
          <w:highlight w:val="none"/>
        </w:rPr>
      </w:r>
      <w:r/>
      <w:r>
        <w:rPr>
          <w:sz w:val="28"/>
          <w:szCs w:val="28"/>
        </w:rPr>
      </w:r>
    </w:p>
    <w:p>
      <w:pPr>
        <w:ind w:left="0" w:right="0" w:firstLine="709"/>
        <w:jc w:val="both"/>
        <w:spacing w:line="360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от 10.11.2016 </w:t>
      </w:r>
      <w:r>
        <w:rPr>
          <w:sz w:val="28"/>
          <w:szCs w:val="28"/>
          <w:highlight w:val="none"/>
        </w:rPr>
        <w:t xml:space="preserve">№ 1030-па «О внесении изменений 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 адми-нистрации Арте</w:t>
      </w:r>
      <w:r>
        <w:rPr>
          <w:sz w:val="28"/>
          <w:szCs w:val="28"/>
        </w:rPr>
        <w:t xml:space="preserve">мов</w:t>
      </w:r>
      <w:r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28.0</w:t>
      </w:r>
      <w:r>
        <w:rPr>
          <w:sz w:val="28"/>
          <w:szCs w:val="28"/>
        </w:rPr>
        <w:t xml:space="preserve">7.201</w:t>
      </w:r>
      <w:r>
        <w:rPr>
          <w:sz w:val="28"/>
          <w:szCs w:val="28"/>
        </w:rPr>
        <w:t xml:space="preserve">4 № </w:t>
      </w:r>
      <w:r>
        <w:rPr>
          <w:sz w:val="28"/>
          <w:szCs w:val="28"/>
        </w:rPr>
        <w:t xml:space="preserve">2570-</w:t>
      </w:r>
      <w:r>
        <w:rPr>
          <w:sz w:val="28"/>
          <w:szCs w:val="28"/>
        </w:rPr>
        <w:t xml:space="preserve">па                   «О </w:t>
      </w:r>
      <w:r>
        <w:rPr>
          <w:sz w:val="28"/>
          <w:szCs w:val="28"/>
        </w:rPr>
        <w:t xml:space="preserve">Совете по вопросам территориального общественного самоуправления при администрации Артемовского городского округа».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left="0" w:right="0" w:firstLine="709"/>
        <w:jc w:val="both"/>
        <w:spacing w:line="360" w:lineRule="auto"/>
        <w:tabs>
          <w:tab w:val="left" w:pos="0" w:leader="none"/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руководителя аппарата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  <w:t xml:space="preserve"> Мироненко О.А.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</w:t>
      </w:r>
      <w:r>
        <w:rPr>
          <w:sz w:val="28"/>
          <w:szCs w:val="28"/>
        </w:rPr>
        <w:t xml:space="preserve">а Артемовского городского округа</w:t>
        <w:tab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В.В. 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964" w:left="1701" w:header="56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  <w:rPr>
        <w:sz w:val="28"/>
        <w:szCs w:val="28"/>
      </w:rPr>
    </w:pPr>
    <w:r>
      <w:fldChar w:fldCharType="begin"/>
    </w:r>
    <w: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  <w:r>
      <w:rPr>
        <w:sz w:val="28"/>
        <w:szCs w:val="28"/>
      </w:rPr>
    </w:r>
  </w:p>
  <w:p>
    <w:pPr>
      <w:pStyle w:val="8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sz w:val="24"/>
      <w:szCs w:val="24"/>
      <w:lang w:val="ru-RU" w:eastAsia="ru-RU" w:bidi="ar-SA"/>
    </w:rPr>
  </w:style>
  <w:style w:type="paragraph" w:styleId="857">
    <w:name w:val="Заголовок 2"/>
    <w:basedOn w:val="856"/>
    <w:next w:val="856"/>
    <w:link w:val="856"/>
    <w:qFormat/>
    <w:pPr>
      <w:jc w:val="center"/>
      <w:keepNext/>
      <w:outlineLvl w:val="1"/>
    </w:pPr>
    <w:rPr>
      <w:sz w:val="36"/>
      <w:szCs w:val="20"/>
    </w:rPr>
  </w:style>
  <w:style w:type="paragraph" w:styleId="858">
    <w:name w:val="Заголовок 3"/>
    <w:basedOn w:val="856"/>
    <w:next w:val="856"/>
    <w:link w:val="856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59">
    <w:name w:val="Основной шрифт абзаца"/>
    <w:next w:val="859"/>
    <w:link w:val="856"/>
    <w:semiHidden/>
  </w:style>
  <w:style w:type="table" w:styleId="860">
    <w:name w:val="Обычная таблица"/>
    <w:next w:val="860"/>
    <w:link w:val="856"/>
    <w:semiHidden/>
    <w:tblPr/>
  </w:style>
  <w:style w:type="numbering" w:styleId="861">
    <w:name w:val="Нет списка"/>
    <w:next w:val="861"/>
    <w:link w:val="856"/>
    <w:semiHidden/>
  </w:style>
  <w:style w:type="paragraph" w:styleId="862">
    <w:name w:val="Текст выноски"/>
    <w:basedOn w:val="856"/>
    <w:next w:val="862"/>
    <w:link w:val="856"/>
    <w:semiHidden/>
    <w:rPr>
      <w:rFonts w:ascii="Tahoma" w:hAnsi="Tahoma" w:cs="Tahoma"/>
      <w:sz w:val="16"/>
      <w:szCs w:val="16"/>
    </w:rPr>
  </w:style>
  <w:style w:type="character" w:styleId="863">
    <w:name w:val="Знак примечания"/>
    <w:next w:val="863"/>
    <w:link w:val="856"/>
    <w:rPr>
      <w:sz w:val="16"/>
      <w:szCs w:val="16"/>
    </w:rPr>
  </w:style>
  <w:style w:type="paragraph" w:styleId="864">
    <w:name w:val="Текст примечания"/>
    <w:basedOn w:val="856"/>
    <w:next w:val="864"/>
    <w:link w:val="865"/>
    <w:rPr>
      <w:sz w:val="20"/>
      <w:szCs w:val="20"/>
    </w:rPr>
  </w:style>
  <w:style w:type="character" w:styleId="865">
    <w:name w:val="Текст примечания Знак"/>
    <w:basedOn w:val="859"/>
    <w:next w:val="865"/>
    <w:link w:val="864"/>
  </w:style>
  <w:style w:type="paragraph" w:styleId="866">
    <w:name w:val="Тема примечания"/>
    <w:basedOn w:val="864"/>
    <w:next w:val="864"/>
    <w:link w:val="867"/>
    <w:rPr>
      <w:b/>
      <w:bCs/>
    </w:rPr>
  </w:style>
  <w:style w:type="character" w:styleId="867">
    <w:name w:val="Тема примечания Знак"/>
    <w:next w:val="867"/>
    <w:link w:val="866"/>
    <w:rPr>
      <w:b/>
      <w:bCs/>
    </w:rPr>
  </w:style>
  <w:style w:type="paragraph" w:styleId="868">
    <w:name w:val="Верхний колонтитул"/>
    <w:basedOn w:val="856"/>
    <w:next w:val="868"/>
    <w:link w:val="869"/>
    <w:uiPriority w:val="9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next w:val="869"/>
    <w:link w:val="868"/>
    <w:uiPriority w:val="99"/>
    <w:rPr>
      <w:sz w:val="24"/>
      <w:szCs w:val="24"/>
    </w:rPr>
  </w:style>
  <w:style w:type="paragraph" w:styleId="870">
    <w:name w:val="Нижний колонтитул"/>
    <w:basedOn w:val="856"/>
    <w:next w:val="870"/>
    <w:link w:val="871"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next w:val="871"/>
    <w:link w:val="870"/>
    <w:rPr>
      <w:sz w:val="24"/>
      <w:szCs w:val="24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бебешко</dc:creator>
  <cp:revision>14</cp:revision>
  <dcterms:created xsi:type="dcterms:W3CDTF">2020-07-21T05:00:00Z</dcterms:created>
  <dcterms:modified xsi:type="dcterms:W3CDTF">2024-04-01T02:07:56Z</dcterms:modified>
  <cp:version>983040</cp:version>
</cp:coreProperties>
</file>