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3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10454"/>
        <w:gridCol w:w="4899"/>
      </w:tblGrid>
      <w:tr>
        <w:trPr/>
        <w:tc>
          <w:tcPr>
            <w:tcW w:w="1045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</w:p>
        </w:tc>
        <w:tc>
          <w:tcPr>
            <w:tcW w:w="489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en-US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</w:t>
            </w:r>
            <w:hyperlink r:id="rId10" w:tooltip="http://base.garant.ru/70259340/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  <w:lang w:val="ru-RU" w:bidi="ru-RU"/>
                </w:rPr>
                <w:t xml:space="preserve">Положению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 о комиссии по отбору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ИТОГОВАЯ ВЕДОМОСТЬ 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val="ru-RU" w:bidi="ru-RU"/>
        </w:rPr>
        <w:t xml:space="preserve">по проекту</w:t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  <w:r>
        <w:rPr>
          <w:rFonts w:ascii="Times New Roman" w:hAnsi="Times New Roman" w:eastAsia="Times New Roman" w:cs="Times New Roman"/>
          <w:b/>
          <w:bCs/>
          <w:sz w:val="24"/>
          <w:szCs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________________________________________________________________________________________________________</w:t>
      </w:r>
      <w:r>
        <w:rPr>
          <w:rFonts w:ascii="Times New Roman" w:hAnsi="Times New Roman" w:eastAsia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eastAsia="Times New Roman" w:cs="Times New Roman"/>
          <w:sz w:val="22"/>
          <w:szCs w:val="22"/>
          <w:lang w:val="ru-RU" w:bidi="ru-RU"/>
        </w:rPr>
        <w:t xml:space="preserve">(наименование проекта)</w:t>
      </w:r>
      <w:r>
        <w:rPr>
          <w:rFonts w:ascii="Times New Roman" w:hAnsi="Times New Roman" w:eastAsia="Times New Roman" w:cs="Times New Roman"/>
          <w:sz w:val="22"/>
          <w:szCs w:val="22"/>
        </w:rPr>
      </w:r>
      <w:r>
        <w:rPr>
          <w:rFonts w:ascii="Times New Roman" w:hAnsi="Times New Roman" w:eastAsia="Times New Roman" w:cs="Times New Roman"/>
          <w:sz w:val="22"/>
          <w:szCs w:val="22"/>
        </w:rPr>
      </w:r>
    </w:p>
    <w:p>
      <w:pPr>
        <w:ind w:left="0" w:right="0" w:firstLine="567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        Заседание Комиссии по отбору проектов социально ориентированных некоммерческих организаций для получения субсидий из бюджета Артемовского городского округа от ______________ №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val="ru-RU" w:bidi="ru-RU"/>
        </w:rPr>
        <w:t xml:space="preserve">__________</w:t>
      </w:r>
      <w:r>
        <w:rPr>
          <w:rFonts w:ascii="Times New Roman" w:hAnsi="Times New Roman" w:eastAsia="Times New Roman" w:cs="Times New Roman"/>
          <w:sz w:val="24"/>
          <w:szCs w:val="24"/>
        </w:rPr>
      </w:r>
      <w:r>
        <w:rPr>
          <w:rFonts w:ascii="Times New Roman" w:hAnsi="Times New Roman" w:eastAsia="Times New Roman" w:cs="Times New Roman"/>
          <w:sz w:val="24"/>
          <w:szCs w:val="24"/>
        </w:rPr>
      </w:r>
    </w:p>
    <w:tbl>
      <w:tblPr>
        <w:tblStyle w:val="853"/>
        <w:tblW w:w="15469" w:type="dxa"/>
        <w:tblInd w:w="6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509"/>
        <w:gridCol w:w="1901"/>
        <w:gridCol w:w="7229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4"/>
        <w:gridCol w:w="415"/>
        <w:gridCol w:w="1275"/>
      </w:tblGrid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№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п/п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9130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Наименование показателей оценки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55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Оценки членов Комиссии в баллах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-9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Средний балл по критерию (до десятых долей)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14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1.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-83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ной значимости проекта и акту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аль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проб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лем, на решение которых направ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лен 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58" w:right="34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критически высокая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     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137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степень социальной значимости проекта высокая для целевой ауди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тории или территории реализации проекта, имеются подтвер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ждения актуальности проблемы представителями целевой аудито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рии, потенциальными благополучателями, партнерами - 4 балла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умеренная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социальной значимости проекта для целевой аудитории или территории реализации проекта, имеются подтверждения актуальности проблемы представителями целевой аудитории, потенциальными благополучателями, партнерами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81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низкая степень соци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альной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309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незначительная степень социал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ьной значимости проекта для целевой аудитории или территории реализации проекта и/или подтверждения актуальности проблемы представителями целевой аудитории, потенциальными благополучателями, партнерами имеются, но недостаточны или не убедительны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2.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связность и реализуемость проекта, соответ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ствие меропри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ятий проекта его целям, задачам и ожидаемым результатам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 нарушена, задачи проекта в полной мере реализуемы, мероприятия проекта полностью соответствуют его целям, задачам и ожидаемым результатам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690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35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незначительно нарушена, задачи проекта в полной мере реализуемы, мероприятия проекта полностью соответствуют его целям, задачам и ожидаемым результатам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32"/>
                <w:szCs w:val="32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 в полной мере реализуемы, мероприятия проекта соответствуют его целям, задачам и ожидаемым результатам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58" w:right="-10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проекта не в полной мере реализуемы, мероприятия проекта не соответствуют его целям, задачам и ожидаемым результатам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58" w:right="-10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нарушена, задачи проекта нереализуемы в рамках предложенных проектом мероприятий, мероприятия проекта соответствуют его целям, задачам и ожидаемым результатам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58" w:right="-10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логическая связанность проекта значительно нарушена и/или задачи проекта нереализуемы в рамках предложенных проектом мероприятий и/или мероприятия проекта не соответствуют его целям, задачам и ожидаемым результатам - 0 баллов</w:t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3.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Инновацион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внедрение новых или значительно улучшенных практик на территории реализации проекта, методов в деятельность организации, что позволит существенно (качественно) улучшить такую деятельность - 10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организации, но содержит элемент новизны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проект преимущественно направлен на осуществление существующих практик на территории реализации проекта, методов в деятельности организации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4.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0" w:firstLine="0"/>
              <w:jc w:val="left"/>
              <w:spacing w:before="0" w:after="0" w:line="240" w:lineRule="auto"/>
              <w:tabs>
                <w:tab w:val="left" w:pos="1334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Соотношение планируемых расходов на реализацию проекта и его ожидаемых результатов, адекватность, измеримость и достижимость таких результатов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соразмерно и обоснованно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четко изложены ожидаемые результаты проекта, они адекватны, конкретны и измеримы; их получение за общую сумму предполагаемых расходов на реализацию проекта обоснованы, но могут быть достигнуты при меньших затратах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 заявке не изложены ожидаемые результаты проект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а или изложены, но не полностью соответствуют критериям адекватности, измеримости, достижимости и/или предполагаемые затраты на достижение результатов проекта завышены и/или запланированные результаты могут быть достигнуты при меньших затратах -  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5.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tabs>
                <w:tab w:val="left" w:pos="1368" w:leader="none"/>
              </w:tabs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Реалистичность бюджета проек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 и обоснован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ность планиру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емых расходов на реализацию проекта</w:t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ны с мероприятиями проекта; даны корректные комментарии по всем предполагаемым расходам за счет субсидий, позволяющие четко определить состав (детализацию) расходов; в проекте предусмотрено активное использование имеющихся у организации ресурсов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оекта; комментарии по всем предполагаемым расходам за счет субсидий даны, но недостаточно корректны, однако в целом возможно определить состав (детализацию) расходов; в проекте предусмотрено активное использование имеющихся у организации ресурсов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0"/>
                <w:szCs w:val="1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непосредственно не связаны с мероприятиями проекта; комментарии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всем предпо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лагаемым расходам за счет субсидий даны, но недостаточно кор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ректны, однако в целом возможно определить состав (детализацию) расходов и/или в проекте не предусмотрено использование имеющихся у организации ресурсов в достаточной мере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отсутствуют расходы, которые непос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ственно не связаны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тарии по всем предполагаемым расходам за счет субсидий даны, но недо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точно корректны, однако в целом возможно определить состав (де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лизацию) расходов; в проекте не предусмотрено использо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ва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ние имеющихся у организации ресурсов в достаточной мере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бюджете проекта предусмотрено финансовое обеспечение всех мероприятий проекта и присутствуют расходы, которые непосредственно не связаны с мероприятиями проекта; коммен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 по всем предполагаемым расходам за счет субсидий даны, но недостаточно корректны, однако в целом возможно определить сос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тав (детализацию) расходов; в проекте не предусмотрено ис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пользование имеющихся у организации ресурсов в достаточной мере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6"/>
                <w:szCs w:val="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не все планируемые расходы реалистичны и обоснованы; в бюд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же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 проекта предусмотрено финансовое обеспечение не всех мероприятий проекта и/или присутствуют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расходы, которые непо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редственно не связаны с мероприятиями проекта; даны ком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ментарии не по всем предполагаемым расходам за счет субсидий и/или представлены некорректно или не даны вовсе, что не позво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ляет определить состав (детализацию) расходов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6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8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9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43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10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54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11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65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12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-76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13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-108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14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  <w:t xml:space="preserve">15</w:t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b/>
                <w:bCs/>
                <w:sz w:val="20"/>
                <w:szCs w:val="20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6.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58" w:right="-108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Собственный вклад органи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en-US"/>
              </w:rPr>
              <w:t xml:space="preserve">-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зации и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допол-ни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тельные ре-сурсы, привле-каемые на реа-лизацию про-екта, перспек-тивы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его даль-нейшего раз-вития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равен или превышает 50% всего бюджета проекта, при этом такой уровень корректно рассчитан - 5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40 до 49% всего бюджета проекта, при этом такой уровень корректно рассчитан - 4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30 до 39% всего бюджета проекта, при этом такой уровень корректно рассчитан - 3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20 до 29% всего бюджета проекта, при этом такой уровень корректно рассчитан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16"/>
                <w:szCs w:val="16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ресурсов составляет от 10 до 19% всего бюджета проекта, при этом такой уровень корректно рассчитан - 1 балл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jc w:val="center"/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141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уровень собственного вклада и дополнительных р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есурсов составляет от 0 до 9% всего бюджета проекта, при этом такой уровень корректно рассчитан, или уровень собственного вклада и дополнительных ресурсов составляет от 0 до 99% всего бюджета проекта, при этом такой уровень рассчитан некорректно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restart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7.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restart"/>
            <w:textDirection w:val="lrTb"/>
            <w:noWrap w:val="false"/>
          </w:tcPr>
          <w:p>
            <w:pPr>
              <w:ind w:left="0" w:right="-15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Дополнительные критерии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включена в реестр поставщиков социальных услуг и (или) имеет статус некоммерческой организации – исполнителя общественно полезных услуг - 2 балла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highlight w:val="none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  <w:tr>
        <w:trPr>
          <w:trHeight w:val="245"/>
        </w:trPr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509" w:type="dxa"/>
            <w:vAlign w:val="top"/>
            <w:vMerge w:val="continue"/>
            <w:textDirection w:val="lrTb"/>
            <w:noWrap w:val="false"/>
          </w:tcPr>
          <w:p>
            <w:pPr>
              <w:ind w:left="113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901" w:type="dxa"/>
            <w:vAlign w:val="top"/>
            <w:vMerge w:val="continue"/>
            <w:textDirection w:val="lrTb"/>
            <w:noWrap w:val="false"/>
          </w:tcPr>
          <w:p>
            <w:pPr>
              <w:ind w:left="0" w:right="-158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7229" w:type="dxa"/>
            <w:vAlign w:val="top"/>
            <w:vMerge w:val="restart"/>
            <w:textDirection w:val="lrTb"/>
            <w:noWrap w:val="false"/>
          </w:tcPr>
          <w:p>
            <w:pPr>
              <w:ind w:left="0" w:right="152" w:firstLine="0"/>
              <w:jc w:val="both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  <w:t xml:space="preserve">социально ориентированная некоммерческая организация не включена в реестр поставщиков социальных услуг и (или) имеет статус некоммерческой организации – исполнителя общественно полезных услуг - 0 баллов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4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275" w:type="dxa"/>
            <w:vAlign w:val="top"/>
            <w:vMerge w:val="restart"/>
            <w:textDirection w:val="lrTb"/>
            <w:noWrap w:val="false"/>
          </w:tcPr>
          <w:p>
            <w:pPr>
              <w:ind w:left="0" w:right="0" w:firstLine="0"/>
              <w:jc w:val="center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  <w:lang w:val="ru-RU" w:bidi="ru-RU"/>
              </w:rPr>
            </w:r>
          </w:p>
        </w:tc>
      </w:tr>
    </w:tbl>
    <w:p>
      <w:pPr>
        <w:ind w:left="0" w:right="0" w:firstLine="0"/>
        <w:jc w:val="left"/>
        <w:spacing w:before="0" w:after="0" w:line="360" w:lineRule="auto"/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pP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  <w:r>
        <w:rPr>
          <w:rFonts w:ascii="Times New Roman" w:hAnsi="Times New Roman" w:eastAsia="Times New Roman" w:cs="Times New Roman"/>
          <w:sz w:val="24"/>
          <w:szCs w:val="24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6838" w:h="11906" w:orient="landscape"/>
      <w:pgMar w:top="1701" w:right="1134" w:bottom="851" w:left="85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16</cp:revision>
  <dcterms:created xsi:type="dcterms:W3CDTF">2019-12-05T02:04:00Z</dcterms:created>
  <dcterms:modified xsi:type="dcterms:W3CDTF">2024-02-27T02:49:11Z</dcterms:modified>
</cp:coreProperties>
</file>