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4BE" w:rsidRDefault="00364043">
      <w:pPr>
        <w:pStyle w:val="2"/>
        <w:keepNext w:val="0"/>
        <w:widowControl w:val="0"/>
        <w:contextualSpacing/>
        <w:rPr>
          <w:b/>
          <w:bCs/>
          <w:spacing w:val="20"/>
          <w:sz w:val="24"/>
        </w:rPr>
      </w:pPr>
      <w:r>
        <w:rPr>
          <w:noProof/>
        </w:rPr>
        <w:drawing>
          <wp:anchor distT="0" distB="0" distL="114300" distR="114300" simplePos="0" relativeHeight="524288" behindDoc="0" locked="0" layoutInCell="1" allowOverlap="1">
            <wp:simplePos x="0" y="0"/>
            <wp:positionH relativeFrom="column">
              <wp:posOffset>2820035</wp:posOffset>
            </wp:positionH>
            <wp:positionV relativeFrom="paragraph">
              <wp:posOffset>-297814</wp:posOffset>
            </wp:positionV>
            <wp:extent cx="619125" cy="762000"/>
            <wp:effectExtent l="0" t="0" r="0" b="0"/>
            <wp:wrapNone/>
            <wp:docPr id="1" name="_x0000_s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E24BE" w:rsidRDefault="00DE24BE">
      <w:pPr>
        <w:pStyle w:val="2"/>
        <w:keepNext w:val="0"/>
        <w:widowControl w:val="0"/>
        <w:contextualSpacing/>
        <w:rPr>
          <w:b/>
          <w:bCs/>
          <w:spacing w:val="20"/>
          <w:sz w:val="16"/>
          <w:szCs w:val="16"/>
        </w:rPr>
      </w:pPr>
    </w:p>
    <w:p w:rsidR="00DE24BE" w:rsidRDefault="00DE24BE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</w:p>
    <w:p w:rsidR="00DE24BE" w:rsidRDefault="00364043">
      <w:pPr>
        <w:pStyle w:val="2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>АДМИНИСТРАЦИЯ</w:t>
      </w:r>
    </w:p>
    <w:p w:rsidR="00DE24BE" w:rsidRDefault="00DE24B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E24BE" w:rsidRDefault="00364043">
      <w:pPr>
        <w:pStyle w:val="2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>АРТЕМОВСКОГО  ГОРОДСКОГО ОКРУГА</w:t>
      </w:r>
    </w:p>
    <w:p w:rsidR="00DE24BE" w:rsidRDefault="00DE24B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E24BE" w:rsidRDefault="00364043">
      <w:pPr>
        <w:pStyle w:val="3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:rsidR="00DE24BE" w:rsidRDefault="00DE24B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E24BE" w:rsidRDefault="00A340CF">
      <w:pPr>
        <w:widowControl w:val="0"/>
        <w:spacing w:after="0" w:line="240" w:lineRule="auto"/>
        <w:contextualSpacing/>
        <w:rPr>
          <w:rFonts w:ascii="Times New Roman" w:hAnsi="Times New Roman"/>
          <w:spacing w:val="40"/>
          <w:sz w:val="28"/>
          <w:szCs w:val="28"/>
        </w:rPr>
      </w:pPr>
      <w:r w:rsidRPr="00A340CF">
        <w:rPr>
          <w:rFonts w:ascii="Times New Roman" w:hAnsi="Times New Roman"/>
          <w:sz w:val="28"/>
          <w:szCs w:val="28"/>
        </w:rPr>
        <w:t>……….</w:t>
      </w:r>
      <w:r w:rsidR="00364043"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364043">
        <w:rPr>
          <w:rFonts w:ascii="Times New Roman" w:hAnsi="Times New Roman"/>
          <w:sz w:val="24"/>
          <w:szCs w:val="24"/>
        </w:rPr>
        <w:t>г.  А р т е м</w:t>
      </w:r>
      <w:r>
        <w:rPr>
          <w:rFonts w:ascii="Times New Roman" w:hAnsi="Times New Roman"/>
          <w:spacing w:val="40"/>
          <w:sz w:val="28"/>
          <w:szCs w:val="28"/>
        </w:rPr>
        <w:t xml:space="preserve"> </w:t>
      </w:r>
      <w:r>
        <w:rPr>
          <w:rFonts w:ascii="Times New Roman" w:hAnsi="Times New Roman"/>
          <w:spacing w:val="40"/>
          <w:sz w:val="28"/>
          <w:szCs w:val="28"/>
        </w:rPr>
        <w:tab/>
        <w:t xml:space="preserve">           </w:t>
      </w:r>
      <w:r>
        <w:rPr>
          <w:rFonts w:ascii="Times New Roman" w:hAnsi="Times New Roman"/>
          <w:spacing w:val="40"/>
          <w:sz w:val="28"/>
          <w:szCs w:val="28"/>
        </w:rPr>
        <w:tab/>
        <w:t xml:space="preserve">          </w:t>
      </w:r>
      <w:r w:rsidRPr="00A340CF">
        <w:rPr>
          <w:rFonts w:ascii="Times New Roman" w:hAnsi="Times New Roman"/>
          <w:spacing w:val="40"/>
          <w:sz w:val="28"/>
          <w:szCs w:val="28"/>
        </w:rPr>
        <w:t>№ ………</w:t>
      </w:r>
      <w:r w:rsidR="00364043">
        <w:rPr>
          <w:rFonts w:ascii="Times New Roman" w:hAnsi="Times New Roman"/>
          <w:spacing w:val="40"/>
          <w:sz w:val="28"/>
          <w:szCs w:val="28"/>
        </w:rPr>
        <w:t xml:space="preserve"> </w:t>
      </w:r>
    </w:p>
    <w:p w:rsidR="00DE24BE" w:rsidRDefault="00DE24BE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8"/>
          <w:szCs w:val="28"/>
        </w:rPr>
      </w:pPr>
    </w:p>
    <w:p w:rsidR="00DE24BE" w:rsidRDefault="003640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 администрации Артемовского                  городского округа от 19.02.2019 № 151-па «Об утверждении муниципальной программы «Устойчивое развитие сельских территорий Артемовского                  городского округа» (в ред. от 1</w:t>
      </w:r>
      <w:r w:rsidR="0009386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09386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.2023 № </w:t>
      </w:r>
      <w:r w:rsidR="0009386A">
        <w:rPr>
          <w:rFonts w:ascii="Times New Roman" w:eastAsia="Times New Roman" w:hAnsi="Times New Roman"/>
          <w:sz w:val="28"/>
          <w:szCs w:val="28"/>
          <w:lang w:eastAsia="ru-RU"/>
        </w:rPr>
        <w:t>500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-па)</w:t>
      </w:r>
    </w:p>
    <w:p w:rsidR="00DE24BE" w:rsidRDefault="00DE24BE">
      <w:pPr>
        <w:spacing w:after="0" w:line="480" w:lineRule="auto"/>
        <w:jc w:val="both"/>
        <w:rPr>
          <w:rFonts w:ascii="Times New Roman" w:hAnsi="Times New Roman"/>
          <w:spacing w:val="40"/>
          <w:sz w:val="28"/>
          <w:szCs w:val="28"/>
        </w:rPr>
      </w:pP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эффективного использования бюджетных средств, руководствуясь Бюджетным кодексом Российской Федерации, Ф</w:t>
      </w:r>
      <w:r w:rsidR="0048187B">
        <w:rPr>
          <w:rFonts w:ascii="Times New Roman" w:hAnsi="Times New Roman"/>
          <w:sz w:val="28"/>
          <w:szCs w:val="28"/>
        </w:rPr>
        <w:t xml:space="preserve">едеральным законом </w:t>
      </w:r>
      <w:r>
        <w:rPr>
          <w:rFonts w:ascii="Times New Roman" w:hAnsi="Times New Roman"/>
          <w:sz w:val="28"/>
          <w:szCs w:val="28"/>
        </w:rPr>
        <w:t xml:space="preserve">от 06.10.2003 № 131-ФЗ  «Об общих принципах организации местного самоуправления в Российской Федерации», решением Думы Артемовского городского округа от 08.12.2022 № 52 «О бюджете Артемовского городского округа на 2023 год и плановый период 2024 и 2025 годов», постановлением администрации Артемовского городского округа от 29.07.2013 № 1890-па «Об утверждении Порядка принятия решений о разработке </w:t>
      </w:r>
      <w:r w:rsidR="0048187B">
        <w:rPr>
          <w:rFonts w:ascii="Times New Roman" w:hAnsi="Times New Roman"/>
          <w:sz w:val="28"/>
          <w:szCs w:val="28"/>
        </w:rPr>
        <w:t xml:space="preserve">муниципальных программ </w:t>
      </w:r>
      <w:r>
        <w:rPr>
          <w:rFonts w:ascii="Times New Roman" w:hAnsi="Times New Roman"/>
          <w:sz w:val="28"/>
          <w:szCs w:val="28"/>
        </w:rPr>
        <w:t>и ведомственных целевых программ, их формирования, реализации и оценки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эффективности в Артемовском городском округе», Уставом Артемовского городского округа Приморского края, администрация Артемовского городского округа</w:t>
      </w:r>
    </w:p>
    <w:p w:rsidR="00DE24BE" w:rsidRDefault="00DE24B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4BE" w:rsidRDefault="00364043">
      <w:pPr>
        <w:widowControl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DE24BE" w:rsidRDefault="00DE24B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          Артемовского городского округа от 19.02.2019 № 151-па «Об утверждении муниципальной программы «Устойчивое развитие сельских территорий Артемовского городского округа» (в ред. от 15.09.2023 № 500-па):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Изложить строку «Объемы и источники финансового обеспечения Программы (в текущих ценах каждого года)» Паспорта Программы </w:t>
      </w:r>
      <w:r>
        <w:rPr>
          <w:rFonts w:ascii="Times New Roman" w:hAnsi="Times New Roman"/>
          <w:sz w:val="28"/>
          <w:szCs w:val="28"/>
        </w:rPr>
        <w:lastRenderedPageBreak/>
        <w:t>приложения к постановлению в следующей редакции: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6974"/>
      </w:tblGrid>
      <w:tr w:rsidR="00DE24BE">
        <w:trPr>
          <w:trHeight w:val="3602"/>
        </w:trPr>
        <w:tc>
          <w:tcPr>
            <w:tcW w:w="2552" w:type="dxa"/>
          </w:tcPr>
          <w:p w:rsidR="00DE24BE" w:rsidRDefault="00364043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Объемы и источники финансового обеспечения Программы (в текущих ценах каждого года)</w:t>
            </w:r>
          </w:p>
        </w:tc>
        <w:tc>
          <w:tcPr>
            <w:tcW w:w="6974" w:type="dxa"/>
          </w:tcPr>
          <w:p w:rsidR="00DE24BE" w:rsidRDefault="0036404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финансового обеспечения мероприятий Программы за период 2021-2027 годы за счет средств бюджета Артемовского городского округа составит 25 970,87185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 рублей, в том числе:</w:t>
            </w:r>
          </w:p>
          <w:p w:rsidR="00DE24BE" w:rsidRDefault="00364043">
            <w:pPr>
              <w:widowControl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 – 2 101,37303 тыс. рублей;</w:t>
            </w:r>
          </w:p>
          <w:p w:rsidR="00DE24BE" w:rsidRDefault="00364043">
            <w:pPr>
              <w:widowControl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– 2 205,39415 тыс. рублей;</w:t>
            </w:r>
          </w:p>
          <w:p w:rsidR="00DE24BE" w:rsidRDefault="00364043">
            <w:pPr>
              <w:widowControl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год – 2 738,06054 тыс. рублей; </w:t>
            </w:r>
          </w:p>
          <w:p w:rsidR="00DE24BE" w:rsidRDefault="00364043">
            <w:pPr>
              <w:widowControl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 – 2 037,61997 тыс. рублей;</w:t>
            </w:r>
          </w:p>
          <w:p w:rsidR="00DE24BE" w:rsidRDefault="00364043">
            <w:pPr>
              <w:widowControl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 – 1 869,51472 тыс. рублей;</w:t>
            </w:r>
          </w:p>
          <w:p w:rsidR="00DE24BE" w:rsidRDefault="00364043">
            <w:pPr>
              <w:widowControl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 – 10 335,39472 тыс. рублей;</w:t>
            </w:r>
          </w:p>
          <w:p w:rsidR="00DE24BE" w:rsidRDefault="00364043">
            <w:pPr>
              <w:widowControl w:val="0"/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2027 год – 4 683,51472 тыс. рублей. </w:t>
            </w:r>
          </w:p>
          <w:p w:rsidR="00DE24BE" w:rsidRDefault="00364043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реализацию Программы предусматривается привлечение средств федерального и краевого бюджетов</w:t>
            </w:r>
          </w:p>
        </w:tc>
      </w:tr>
    </w:tbl>
    <w:p w:rsidR="00DE24BE" w:rsidRDefault="00DE24BE">
      <w:pPr>
        <w:widowControl w:val="0"/>
        <w:spacing w:after="0" w:line="343" w:lineRule="auto"/>
        <w:ind w:firstLine="709"/>
        <w:contextualSpacing/>
        <w:jc w:val="both"/>
        <w:rPr>
          <w:rFonts w:ascii="Times New Roman" w:hAnsi="Times New Roman"/>
          <w:sz w:val="8"/>
          <w:szCs w:val="8"/>
        </w:rPr>
      </w:pP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Изложить абзацы с первого по восьмой раздела 5 приложения             к постановлению в следующей редакции: 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«Объем финансового обеспечения на реализацию Программы в 2021-  2027 годах за счет средств бюджета Артемовского городского округа составит 25 970,87185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рублей, в том числе: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– 2 101,37303 тыс. рублей;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– 2 027,32337 тыс. рублей;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– 2 738,06054 тыс. рублей; 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2 037,61997 тыс. рублей;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 – 1 869,51472 тыс. рублей;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год – 10 335,39472 тыс. рублей;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2027 год – 4 683,51472 тыс. рублей».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Изложить приложение 1 к муниципальной программе «Устойчивое развитие сельских территорий Артемовского городского округа» в новой редакции (прилагается).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«Выбор» и разместить на официальном сайте Артемовского городского округа.</w:t>
      </w:r>
    </w:p>
    <w:p w:rsidR="00DE24BE" w:rsidRDefault="00364043">
      <w:pPr>
        <w:widowControl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    первого заместителя главы администрации Артемовского городского округа Воркову В.А.</w:t>
      </w:r>
    </w:p>
    <w:p w:rsidR="00DE24BE" w:rsidRDefault="00DE24BE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4BE" w:rsidRDefault="00DE24BE">
      <w:pPr>
        <w:widowControl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4BE" w:rsidRDefault="00DE24BE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E24BE" w:rsidRDefault="00364043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Артемовского городского округа      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В.В. Квон</w:t>
      </w:r>
    </w:p>
    <w:sectPr w:rsidR="00DE24BE">
      <w:headerReference w:type="default" r:id="rId8"/>
      <w:pgSz w:w="11906" w:h="16838"/>
      <w:pgMar w:top="1134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4BE" w:rsidRDefault="00364043">
      <w:pPr>
        <w:spacing w:after="0" w:line="240" w:lineRule="auto"/>
      </w:pPr>
      <w:r>
        <w:separator/>
      </w:r>
    </w:p>
  </w:endnote>
  <w:endnote w:type="continuationSeparator" w:id="0">
    <w:p w:rsidR="00DE24BE" w:rsidRDefault="0036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4BE" w:rsidRDefault="00364043">
      <w:pPr>
        <w:spacing w:after="0" w:line="240" w:lineRule="auto"/>
      </w:pPr>
      <w:r>
        <w:separator/>
      </w:r>
    </w:p>
  </w:footnote>
  <w:footnote w:type="continuationSeparator" w:id="0">
    <w:p w:rsidR="00DE24BE" w:rsidRDefault="00364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4BE" w:rsidRDefault="00364043">
    <w:pPr>
      <w:pStyle w:val="ab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 w:rsidR="0048187B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</w:p>
  <w:p w:rsidR="00DE24BE" w:rsidRDefault="00DE24B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2306B7"/>
    <w:multiLevelType w:val="hybridMultilevel"/>
    <w:tmpl w:val="7794D236"/>
    <w:lvl w:ilvl="0" w:tplc="1752F7BE">
      <w:start w:val="1"/>
      <w:numFmt w:val="decimal"/>
      <w:lvlText w:val="%1."/>
      <w:lvlJc w:val="left"/>
      <w:pPr>
        <w:ind w:left="900" w:hanging="360"/>
      </w:pPr>
      <w:rPr>
        <w:rFonts w:ascii="Times New Roman" w:eastAsia="Calibri" w:hAnsi="Times New Roman" w:cs="Times New Roman"/>
      </w:rPr>
    </w:lvl>
    <w:lvl w:ilvl="1" w:tplc="CC7E7AC8">
      <w:start w:val="1"/>
      <w:numFmt w:val="lowerLetter"/>
      <w:lvlText w:val="%2."/>
      <w:lvlJc w:val="left"/>
      <w:pPr>
        <w:ind w:left="1620" w:hanging="360"/>
      </w:pPr>
    </w:lvl>
    <w:lvl w:ilvl="2" w:tplc="BB22AA16">
      <w:start w:val="1"/>
      <w:numFmt w:val="lowerRoman"/>
      <w:lvlText w:val="%3."/>
      <w:lvlJc w:val="right"/>
      <w:pPr>
        <w:ind w:left="2340" w:hanging="180"/>
      </w:pPr>
    </w:lvl>
    <w:lvl w:ilvl="3" w:tplc="B008B696">
      <w:start w:val="1"/>
      <w:numFmt w:val="decimal"/>
      <w:lvlText w:val="%4."/>
      <w:lvlJc w:val="left"/>
      <w:pPr>
        <w:ind w:left="3060" w:hanging="360"/>
      </w:pPr>
    </w:lvl>
    <w:lvl w:ilvl="4" w:tplc="0A8CD632">
      <w:start w:val="1"/>
      <w:numFmt w:val="lowerLetter"/>
      <w:lvlText w:val="%5."/>
      <w:lvlJc w:val="left"/>
      <w:pPr>
        <w:ind w:left="3780" w:hanging="360"/>
      </w:pPr>
    </w:lvl>
    <w:lvl w:ilvl="5" w:tplc="EF12415E">
      <w:start w:val="1"/>
      <w:numFmt w:val="lowerRoman"/>
      <w:lvlText w:val="%6."/>
      <w:lvlJc w:val="right"/>
      <w:pPr>
        <w:ind w:left="4500" w:hanging="180"/>
      </w:pPr>
    </w:lvl>
    <w:lvl w:ilvl="6" w:tplc="32822FF8">
      <w:start w:val="1"/>
      <w:numFmt w:val="decimal"/>
      <w:lvlText w:val="%7."/>
      <w:lvlJc w:val="left"/>
      <w:pPr>
        <w:ind w:left="5220" w:hanging="360"/>
      </w:pPr>
    </w:lvl>
    <w:lvl w:ilvl="7" w:tplc="9D706FAE">
      <w:start w:val="1"/>
      <w:numFmt w:val="lowerLetter"/>
      <w:lvlText w:val="%8."/>
      <w:lvlJc w:val="left"/>
      <w:pPr>
        <w:ind w:left="5940" w:hanging="360"/>
      </w:pPr>
    </w:lvl>
    <w:lvl w:ilvl="8" w:tplc="EE525E04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4BE"/>
    <w:rsid w:val="0009386A"/>
    <w:rsid w:val="00364043"/>
    <w:rsid w:val="0048187B"/>
    <w:rsid w:val="005E4F36"/>
    <w:rsid w:val="00854F05"/>
    <w:rsid w:val="00A340CF"/>
    <w:rsid w:val="00CA2336"/>
    <w:rsid w:val="00DE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A1227-32CC-40F3-95C1-2063DA1DD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36"/>
      <w:szCs w:val="20"/>
      <w:lang w:eastAsia="ru-RU"/>
    </w:rPr>
  </w:style>
  <w:style w:type="paragraph" w:styleId="3">
    <w:name w:val="heading 3"/>
    <w:basedOn w:val="a"/>
    <w:next w:val="a"/>
    <w:link w:val="30"/>
    <w:qFormat/>
    <w:pPr>
      <w:keepNext/>
      <w:spacing w:after="0" w:line="360" w:lineRule="auto"/>
      <w:jc w:val="center"/>
      <w:outlineLvl w:val="2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pPr>
      <w:widowControl w:val="0"/>
    </w:pPr>
    <w:rPr>
      <w:rFonts w:ascii="Arial" w:eastAsia="Times New Roman" w:hAnsi="Arial" w:cs="Arial"/>
      <w:lang w:eastAsia="ru-RU"/>
    </w:rPr>
  </w:style>
  <w:style w:type="character" w:customStyle="1" w:styleId="highlighted">
    <w:name w:val="highlighted"/>
    <w:basedOn w:val="a0"/>
  </w:style>
  <w:style w:type="paragraph" w:customStyle="1" w:styleId="style7">
    <w:name w:val="style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character" w:styleId="afa">
    <w:name w:val="Strong"/>
    <w:uiPriority w:val="22"/>
    <w:qFormat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Щербенева Наталья Викторовна</dc:creator>
  <cp:lastModifiedBy>Щербенева Наталья Викторовна</cp:lastModifiedBy>
  <cp:revision>31</cp:revision>
  <dcterms:created xsi:type="dcterms:W3CDTF">2022-12-23T05:55:00Z</dcterms:created>
  <dcterms:modified xsi:type="dcterms:W3CDTF">2023-11-12T23:47:00Z</dcterms:modified>
  <cp:version>983040</cp:version>
</cp:coreProperties>
</file>