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jc w:val="center"/>
        <w:rPr>
          <w:b/>
          <w:bCs/>
          <w:spacing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2747645</wp:posOffset>
                </wp:positionH>
                <wp:positionV relativeFrom="page">
                  <wp:posOffset>284480</wp:posOffset>
                </wp:positionV>
                <wp:extent cx="594995" cy="737870"/>
                <wp:effectExtent l="6350" t="6350" r="6350" b="6350"/>
                <wp:wrapNone/>
                <wp:docPr id="1" name="_x0000_s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 flipH="0" flipV="0">
                          <a:off x="0" y="0"/>
                          <a:ext cx="594994" cy="737869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6.35pt;mso-position-horizontal:absolute;mso-position-vertical-relative:page;margin-top:22.40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2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3"/>
        <w:rPr>
          <w:b/>
          <w:bCs/>
          <w:spacing w:val="20"/>
          <w:sz w:val="24"/>
        </w:rPr>
      </w:pP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  <w:r>
        <w:rPr>
          <w:b/>
          <w:bCs/>
          <w:spacing w:val="20"/>
          <w:sz w:val="24"/>
        </w:rPr>
      </w:r>
    </w:p>
    <w:p>
      <w:pPr>
        <w:pStyle w:val="873"/>
        <w:rPr>
          <w:rFonts w:ascii="PT Astra Serif" w:hAnsi="PT Astra Serif" w:cs="PT Astra Serif"/>
          <w:b/>
          <w:bCs/>
          <w:spacing w:val="20"/>
          <w:sz w:val="28"/>
          <w:szCs w:val="28"/>
        </w:rPr>
      </w:pPr>
      <w:r>
        <w:rPr>
          <w:rFonts w:ascii="PT Astra Serif" w:hAnsi="PT Astra Serif" w:eastAsia="PT Astra Serif" w:cs="PT Astra Serif"/>
          <w:b/>
          <w:bCs/>
          <w:spacing w:val="20"/>
          <w:sz w:val="28"/>
          <w:szCs w:val="28"/>
        </w:rPr>
        <w:t xml:space="preserve">АДМИНИСТРАЦИЯ</w:t>
      </w:r>
      <w:r>
        <w:rPr>
          <w:rFonts w:ascii="PT Astra Serif" w:hAnsi="PT Astra Serif" w:cs="PT Astra Serif"/>
          <w:b/>
          <w:bCs/>
          <w:spacing w:val="20"/>
          <w:sz w:val="28"/>
          <w:szCs w:val="28"/>
        </w:rPr>
      </w:r>
      <w:r>
        <w:rPr>
          <w:rFonts w:ascii="PT Astra Serif" w:hAnsi="PT Astra Serif" w:cs="PT Astra Serif"/>
          <w:b/>
          <w:bCs/>
          <w:spacing w:val="20"/>
          <w:sz w:val="28"/>
          <w:szCs w:val="28"/>
        </w:rPr>
      </w:r>
    </w:p>
    <w:p>
      <w:pPr>
        <w:pStyle w:val="872"/>
        <w:jc w:val="center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73"/>
        <w:rPr>
          <w:rFonts w:ascii="PT Astra Serif" w:hAnsi="PT Astra Serif" w:cs="PT Astra Serif"/>
          <w:b/>
          <w:bCs/>
          <w:spacing w:val="20"/>
          <w:sz w:val="24"/>
        </w:rPr>
      </w:pPr>
      <w:r>
        <w:rPr>
          <w:rFonts w:ascii="PT Astra Serif" w:hAnsi="PT Astra Serif" w:eastAsia="PT Astra Serif" w:cs="PT Astra Serif"/>
          <w:b/>
          <w:bCs/>
          <w:spacing w:val="20"/>
          <w:sz w:val="28"/>
          <w:szCs w:val="28"/>
        </w:rPr>
        <w:t xml:space="preserve">АРТЕМОВСКОГО ГОРОДСКОГО ОКРУГА</w:t>
      </w:r>
      <w:r>
        <w:rPr>
          <w:rFonts w:ascii="PT Astra Serif" w:hAnsi="PT Astra Serif" w:cs="PT Astra Serif"/>
          <w:b/>
          <w:bCs/>
          <w:spacing w:val="20"/>
          <w:sz w:val="24"/>
        </w:rPr>
      </w:r>
      <w:r>
        <w:rPr>
          <w:rFonts w:ascii="PT Astra Serif" w:hAnsi="PT Astra Serif" w:cs="PT Astra Serif"/>
          <w:b/>
          <w:bCs/>
          <w:spacing w:val="20"/>
          <w:sz w:val="24"/>
        </w:rPr>
      </w:r>
    </w:p>
    <w:p>
      <w:pPr>
        <w:pStyle w:val="872"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72"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74"/>
        <w:ind w:firstLine="426"/>
        <w:spacing w:line="240" w:lineRule="auto"/>
        <w:rPr>
          <w:b w:val="0"/>
          <w:bCs/>
          <w:spacing w:val="40"/>
          <w:sz w:val="24"/>
        </w:rPr>
      </w:pPr>
      <w:r>
        <w:rPr>
          <w:rFonts w:ascii="PT Astra Serif" w:hAnsi="PT Astra Serif" w:eastAsia="PT Astra Serif" w:cs="PT Astra Serif"/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4"/>
        </w:rPr>
      </w:r>
      <w:r>
        <w:rPr>
          <w:b w:val="0"/>
          <w:bCs/>
          <w:spacing w:val="40"/>
          <w:sz w:val="24"/>
        </w:rPr>
      </w:r>
    </w:p>
    <w:p>
      <w:pPr>
        <w:pStyle w:val="872"/>
        <w:jc w:val="center"/>
        <w:rPr>
          <w:sz w:val="16"/>
        </w:rPr>
      </w:pPr>
      <w:r>
        <w:rPr>
          <w:sz w:val="16"/>
        </w:rPr>
      </w:r>
      <w:r>
        <w:rPr>
          <w:sz w:val="16"/>
        </w:rPr>
      </w:r>
      <w:r>
        <w:rPr>
          <w:sz w:val="16"/>
        </w:rPr>
      </w:r>
    </w:p>
    <w:p>
      <w:pPr>
        <w:pStyle w:val="872"/>
        <w:jc w:val="center"/>
        <w:rPr>
          <w:spacing w:val="40"/>
          <w:sz w:val="16"/>
        </w:rPr>
      </w:pPr>
      <w:r>
        <w:rPr>
          <w:spacing w:val="40"/>
          <w:sz w:val="16"/>
        </w:rPr>
      </w:r>
      <w:r>
        <w:rPr>
          <w:spacing w:val="40"/>
          <w:sz w:val="16"/>
        </w:rPr>
      </w:r>
      <w:r>
        <w:rPr>
          <w:spacing w:val="40"/>
          <w:sz w:val="16"/>
        </w:rPr>
      </w:r>
    </w:p>
    <w:p>
      <w:pPr>
        <w:pStyle w:val="872"/>
        <w:jc w:val="left"/>
        <w:spacing w:line="360" w:lineRule="auto"/>
      </w:pPr>
      <w:r>
        <w:rPr>
          <w:rFonts w:ascii="PT Astra Serif" w:hAnsi="PT Astra Serif" w:eastAsia="PT Astra Serif" w:cs="PT Astra Serif"/>
          <w:sz w:val="24"/>
          <w:szCs w:val="24"/>
        </w:rPr>
      </w:r>
      <w:r>
        <w:rPr>
          <w:sz w:val="28"/>
          <w:szCs w:val="28"/>
        </w:rPr>
        <w:t xml:space="preserve">… … … …</w:t>
      </w:r>
      <w:r>
        <w:rPr>
          <w:rFonts w:ascii="PT Astra Serif" w:hAnsi="PT Astra Serif" w:eastAsia="PT Astra Serif" w:cs="PT Astra Serif"/>
          <w:spacing w:val="40"/>
          <w:sz w:val="24"/>
          <w:szCs w:val="24"/>
        </w:rPr>
        <w:t xml:space="preserve">                           </w:t>
      </w:r>
      <w:r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4"/>
          <w:szCs w:val="24"/>
        </w:rPr>
        <w:t xml:space="preserve">А р т е м</w:t>
      </w:r>
      <w:r>
        <w:rPr>
          <w:rFonts w:ascii="PT Astra Serif" w:hAnsi="PT Astra Serif" w:eastAsia="PT Astra Serif" w:cs="PT Astra Serif"/>
          <w:spacing w:val="40"/>
          <w:sz w:val="24"/>
          <w:szCs w:val="24"/>
        </w:rPr>
        <w:t xml:space="preserve"> </w:t>
      </w: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pacing w:val="40"/>
          <w:sz w:val="24"/>
          <w:szCs w:val="24"/>
        </w:rPr>
        <w:t xml:space="preserve">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… … …</w:t>
      </w:r>
      <w:r>
        <w:rPr>
          <w:sz w:val="28"/>
          <w:szCs w:val="28"/>
        </w:rPr>
        <w:t xml:space="preserve">                       </w:t>
      </w:r>
      <w:r/>
    </w:p>
    <w:p>
      <w:pPr>
        <w:pStyle w:val="872"/>
        <w:jc w:val="center"/>
        <w:spacing w:line="360" w:lineRule="auto"/>
      </w:pPr>
      <w:r/>
      <w:r/>
    </w:p>
    <w:p>
      <w:pPr>
        <w:pStyle w:val="872"/>
        <w:jc w:val="both"/>
        <w:rPr>
          <w:sz w:val="28"/>
          <w:szCs w:val="28"/>
          <w:highlight w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«Об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утверждении порядка 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режим».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jc w:val="both"/>
        <w:spacing w:line="480" w:lineRule="auto"/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left="0" w:right="0" w:firstLine="709"/>
        <w:jc w:val="both"/>
        <w:spacing w:line="360" w:lineRule="auto"/>
        <w:shd w:val="nil" w:color="000000"/>
        <w:rPr>
          <w:rFonts w:ascii="PT Astra Serif" w:hAnsi="PT Astra Serif" w:cs="PT Astra Serif"/>
          <w14:ligatures w14:val="none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соответствии с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постановлением Правительства Российской Федерации от 25.10.2023     №1782. 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о</w:t>
      </w:r>
      <w:r>
        <w:rPr>
          <w:rFonts w:ascii="PT Astra Serif" w:hAnsi="PT Astra Serif" w:eastAsia="PT Astra Serif" w:cs="PT Astra Serif"/>
          <w:sz w:val="28"/>
          <w:szCs w:val="28"/>
          <w:highlight w:val="none"/>
        </w:rPr>
        <w:t xml:space="preserve">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постановление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администрации Артемовского городского округа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от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04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.0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.201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9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№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84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-па «Об утверждении муниципальной программы «Развитие малого и среднего предпринимательства на территории Артемовского городского округа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»,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руководствуясь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Уставом Артемовского городского округа Приморского края,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администрация Артемовского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городского округа </w:t>
      </w:r>
      <w:r>
        <w:rPr>
          <w:rFonts w:ascii="PT Astra Serif" w:hAnsi="PT Astra Serif" w:cs="PT Astra Serif"/>
          <w14:ligatures w14:val="none"/>
        </w:rPr>
      </w:r>
      <w:r>
        <w:rPr>
          <w:rFonts w:ascii="PT Astra Serif" w:hAnsi="PT Astra Serif" w:cs="PT Astra Serif"/>
          <w14:ligatures w14:val="none"/>
        </w:rPr>
      </w:r>
    </w:p>
    <w:p>
      <w:pPr>
        <w:pStyle w:val="872"/>
        <w:ind w:firstLine="567"/>
        <w:jc w:val="both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contextualSpacing w:val="0"/>
        <w:jc w:val="both"/>
        <w:spacing w:line="360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ПО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СТАНОВЛЯЕТ: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contextualSpacing w:val="0"/>
        <w:jc w:val="both"/>
        <w:spacing w:line="240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contextualSpacing w:val="0"/>
        <w:ind w:firstLine="567"/>
        <w:jc w:val="both"/>
        <w:spacing w:line="360" w:lineRule="auto"/>
        <w:widowControl w:val="off"/>
        <w:rPr>
          <w:rFonts w:ascii="PT Astra Serif" w:hAnsi="PT Astra Serif" w:cs="PT Astra Serif"/>
          <w:sz w:val="28"/>
          <w:szCs w:val="28"/>
        </w:rPr>
        <w:suppressLineNumbers w:val="0"/>
      </w:pPr>
      <w:r>
        <w:rPr>
          <w:rFonts w:ascii="PT Astra Serif" w:hAnsi="PT Astra Serif" w:eastAsia="PT Astra Serif" w:cs="PT Astra Serif"/>
          <w:sz w:val="28"/>
          <w:szCs w:val="28"/>
        </w:rPr>
        <w:t xml:space="preserve">1.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Утвердить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Порядок предоставления субсидий субъектам малого и среднего предпринимательства, физическим лицам, в том числе индивидуальным предпринимателям применяющим специальный налоговый режим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(приложение прилагается).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2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Опубликовать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настоящее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пост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ановление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газете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«Выбор»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и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разместить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на официальном сайте Артемовского городского округа.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3. Настоящее постановление вступает в силу со дня официального опубликования.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spacing w:line="360" w:lineRule="auto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4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первого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заместителя главы администрации Артемовского городского округа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Воркову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ind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p>
      <w:pPr>
        <w:pStyle w:val="872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eastAsia="PT Astra Serif" w:cs="PT Astra Serif"/>
          <w:sz w:val="28"/>
          <w:szCs w:val="28"/>
        </w:rPr>
        <w:t xml:space="preserve">Глав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а Артемовского городского округа             </w:t>
      </w:r>
      <w:r>
        <w:rPr>
          <w:rFonts w:ascii="PT Astra Serif" w:hAnsi="PT Astra Serif" w:eastAsia="PT Astra Serif" w:cs="PT Astra Serif"/>
          <w:sz w:val="28"/>
          <w:szCs w:val="28"/>
        </w:rPr>
        <w:tab/>
        <w:tab/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    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 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В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. </w:t>
      </w:r>
      <w:r>
        <w:rPr>
          <w:rFonts w:ascii="PT Astra Serif" w:hAnsi="PT Astra Serif" w:eastAsia="PT Astra Serif" w:cs="PT Astra Serif"/>
          <w:sz w:val="28"/>
          <w:szCs w:val="28"/>
        </w:rPr>
        <w:t xml:space="preserve">Квон</w:t>
      </w:r>
      <w:r>
        <w:rPr>
          <w:rFonts w:ascii="PT Astra Serif" w:hAnsi="PT Astra Serif" w:cs="PT Astra Serif"/>
          <w:sz w:val="28"/>
          <w:szCs w:val="28"/>
        </w:rPr>
      </w:r>
      <w:r>
        <w:rPr>
          <w:rFonts w:ascii="PT Astra Serif" w:hAnsi="PT Astra Serif" w:cs="PT Astra Serif"/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134" w:right="707" w:bottom="680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2"/>
    <w:basedOn w:val="872"/>
    <w:next w:val="872"/>
    <w:link w:val="881"/>
    <w:qFormat/>
    <w:pPr>
      <w:jc w:val="center"/>
      <w:keepNext/>
      <w:outlineLvl w:val="1"/>
    </w:pPr>
    <w:rPr>
      <w:sz w:val="36"/>
      <w:szCs w:val="20"/>
    </w:rPr>
  </w:style>
  <w:style w:type="paragraph" w:styleId="874">
    <w:name w:val="Заголовок 3"/>
    <w:basedOn w:val="872"/>
    <w:next w:val="872"/>
    <w:link w:val="882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5">
    <w:name w:val="Основной шрифт абзаца"/>
    <w:next w:val="875"/>
    <w:link w:val="872"/>
    <w:semiHidden/>
  </w:style>
  <w:style w:type="table" w:styleId="876">
    <w:name w:val="Обычная таблица"/>
    <w:next w:val="876"/>
    <w:link w:val="872"/>
    <w:semiHidden/>
    <w:tblPr/>
  </w:style>
  <w:style w:type="numbering" w:styleId="877">
    <w:name w:val="Нет списка"/>
    <w:next w:val="877"/>
    <w:link w:val="872"/>
    <w:semiHidden/>
  </w:style>
  <w:style w:type="paragraph" w:styleId="878">
    <w:name w:val="Верхний колонтитул"/>
    <w:basedOn w:val="872"/>
    <w:next w:val="878"/>
    <w:link w:val="872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5"/>
    <w:next w:val="879"/>
    <w:link w:val="872"/>
  </w:style>
  <w:style w:type="table" w:styleId="880">
    <w:name w:val="Сетка таблицы"/>
    <w:basedOn w:val="876"/>
    <w:next w:val="880"/>
    <w:link w:val="872"/>
    <w:tblPr/>
  </w:style>
  <w:style w:type="character" w:styleId="881">
    <w:name w:val="Заголовок 2 Знак"/>
    <w:next w:val="881"/>
    <w:link w:val="873"/>
    <w:rPr>
      <w:sz w:val="36"/>
    </w:rPr>
  </w:style>
  <w:style w:type="character" w:styleId="882">
    <w:name w:val="Заголовок 3 Знак"/>
    <w:next w:val="882"/>
    <w:link w:val="874"/>
    <w:rPr>
      <w:b/>
      <w:sz w:val="26"/>
    </w:rPr>
  </w:style>
  <w:style w:type="paragraph" w:styleId="883">
    <w:name w:val="Без интервала"/>
    <w:next w:val="883"/>
    <w:link w:val="872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884">
    <w:name w:val="Нижний колонтитул"/>
    <w:basedOn w:val="872"/>
    <w:next w:val="884"/>
    <w:link w:val="885"/>
    <w:pPr>
      <w:tabs>
        <w:tab w:val="center" w:pos="4677" w:leader="none"/>
        <w:tab w:val="right" w:pos="9355" w:leader="none"/>
      </w:tabs>
    </w:pPr>
  </w:style>
  <w:style w:type="character" w:styleId="885">
    <w:name w:val="Нижний колонтитул Знак"/>
    <w:next w:val="885"/>
    <w:link w:val="884"/>
    <w:rPr>
      <w:sz w:val="24"/>
      <w:szCs w:val="24"/>
    </w:rPr>
  </w:style>
  <w:style w:type="character" w:styleId="886" w:default="1">
    <w:name w:val="Default Paragraph Font"/>
    <w:uiPriority w:val="1"/>
    <w:semiHidden/>
    <w:unhideWhenUsed/>
  </w:style>
  <w:style w:type="numbering" w:styleId="887" w:default="1">
    <w:name w:val="No List"/>
    <w:uiPriority w:val="99"/>
    <w:semiHidden/>
    <w:unhideWhenUsed/>
  </w:style>
  <w:style w:type="table" w:styleId="888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23</cp:revision>
  <dcterms:created xsi:type="dcterms:W3CDTF">2019-12-05T01:31:00Z</dcterms:created>
  <dcterms:modified xsi:type="dcterms:W3CDTF">2024-03-19T05:53:55Z</dcterms:modified>
  <cp:version>917504</cp:version>
</cp:coreProperties>
</file>