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90"/>
        <w:gridCol w:w="5267"/>
        <w:gridCol w:w="6452"/>
      </w:tblGrid>
      <w:tr w:rsidR="00CB3941" w:rsidRPr="006E5BA5" w:rsidTr="0079749A">
        <w:tc>
          <w:tcPr>
            <w:tcW w:w="15347" w:type="dxa"/>
            <w:gridSpan w:val="4"/>
            <w:shd w:val="clear" w:color="auto" w:fill="auto"/>
          </w:tcPr>
          <w:p w:rsidR="00CB3941" w:rsidRPr="006E5BA5" w:rsidRDefault="00537634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  <w:r w:rsidRPr="006E5BA5">
              <w:rPr>
                <w:rFonts w:eastAsia="Calibri"/>
                <w:sz w:val="24"/>
                <w:szCs w:val="24"/>
              </w:rPr>
              <w:t>Техническое задание</w:t>
            </w:r>
          </w:p>
          <w:p w:rsidR="00CB3941" w:rsidRPr="006E5BA5" w:rsidRDefault="002407DE" w:rsidP="00143850">
            <w:pPr>
              <w:ind w:firstLine="709"/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Н</w:t>
            </w:r>
            <w:r w:rsidR="00537634" w:rsidRPr="006E5BA5">
              <w:rPr>
                <w:rFonts w:eastAsia="Calibri"/>
                <w:sz w:val="24"/>
                <w:szCs w:val="24"/>
              </w:rPr>
              <w:t>а</w:t>
            </w:r>
            <w:r w:rsidRPr="006E5BA5">
              <w:rPr>
                <w:rFonts w:eastAsia="Calibri"/>
                <w:sz w:val="24"/>
                <w:szCs w:val="24"/>
              </w:rPr>
              <w:t xml:space="preserve"> по</w:t>
            </w:r>
            <w:r w:rsidR="00537634" w:rsidRPr="006E5BA5">
              <w:rPr>
                <w:rFonts w:ascii="Calibri" w:eastAsia="Calibri" w:hAnsi="Calibri"/>
              </w:rPr>
              <w:t xml:space="preserve"> </w:t>
            </w:r>
            <w:r w:rsidR="00537634" w:rsidRPr="006E5BA5">
              <w:rPr>
                <w:rFonts w:eastAsia="Calibri"/>
                <w:sz w:val="24"/>
                <w:szCs w:val="24"/>
              </w:rPr>
              <w:t>актуализаци</w:t>
            </w:r>
            <w:r w:rsidR="00143850" w:rsidRPr="006E5BA5">
              <w:rPr>
                <w:rFonts w:eastAsia="Calibri"/>
                <w:sz w:val="24"/>
                <w:szCs w:val="24"/>
              </w:rPr>
              <w:t>ю</w:t>
            </w:r>
            <w:r w:rsidR="00537634" w:rsidRPr="006E5BA5">
              <w:rPr>
                <w:rFonts w:eastAsia="Calibri"/>
                <w:sz w:val="24"/>
                <w:szCs w:val="24"/>
              </w:rPr>
              <w:t xml:space="preserve"> (разработк</w:t>
            </w:r>
            <w:r w:rsidR="00143850" w:rsidRPr="006E5BA5">
              <w:rPr>
                <w:rFonts w:eastAsia="Calibri"/>
                <w:sz w:val="24"/>
                <w:szCs w:val="24"/>
              </w:rPr>
              <w:t>у</w:t>
            </w:r>
            <w:r w:rsidR="00537634" w:rsidRPr="006E5BA5">
              <w:rPr>
                <w:rFonts w:eastAsia="Calibri"/>
                <w:sz w:val="24"/>
                <w:szCs w:val="24"/>
              </w:rPr>
              <w:t>) схемы теплоснабжения поселения, городского округа _________ на период с________до ______ года  (а</w:t>
            </w:r>
            <w:r w:rsidR="00537634" w:rsidRPr="006E5BA5">
              <w:rPr>
                <w:rFonts w:eastAsia="Calibri"/>
                <w:sz w:val="24"/>
                <w:szCs w:val="24"/>
              </w:rPr>
              <w:t>к</w:t>
            </w:r>
            <w:r w:rsidR="00537634" w:rsidRPr="006E5BA5">
              <w:rPr>
                <w:rFonts w:eastAsia="Calibri"/>
                <w:sz w:val="24"/>
                <w:szCs w:val="24"/>
              </w:rPr>
              <w:t>туализация на ______ год) (далее – Схема теплоснабжения).</w:t>
            </w:r>
          </w:p>
        </w:tc>
      </w:tr>
      <w:tr w:rsidR="00CB3941" w:rsidRPr="006E5BA5" w:rsidTr="0079749A">
        <w:trPr>
          <w:trHeight w:val="568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Основание для актуал</w:t>
            </w:r>
            <w:r w:rsidRPr="006E5BA5">
              <w:rPr>
                <w:rFonts w:eastAsia="Calibri"/>
                <w:sz w:val="24"/>
                <w:szCs w:val="24"/>
              </w:rPr>
              <w:t>и</w:t>
            </w:r>
            <w:r w:rsidRPr="006E5BA5">
              <w:rPr>
                <w:rFonts w:eastAsia="Calibri"/>
                <w:sz w:val="24"/>
                <w:szCs w:val="24"/>
              </w:rPr>
              <w:t>зации схемы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Федеральный закон от 27.07.2010 № 190 «О теплоснабжении».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Постановление Правительства Российской Федерации от 22.02.2012 № 154 «О требованиях к схемам те</w:t>
            </w:r>
            <w:r w:rsidRPr="006E5BA5">
              <w:rPr>
                <w:sz w:val="24"/>
                <w:szCs w:val="24"/>
              </w:rPr>
              <w:t>п</w:t>
            </w:r>
            <w:r w:rsidRPr="006E5BA5">
              <w:rPr>
                <w:sz w:val="24"/>
                <w:szCs w:val="24"/>
              </w:rPr>
              <w:t>лоснабжения, порядку их разработки и утверждения».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Приказ Министерства энергетики Российской Федерации и Министерства регионального развития Ро</w:t>
            </w:r>
            <w:r w:rsidRPr="006E5BA5">
              <w:rPr>
                <w:sz w:val="24"/>
                <w:szCs w:val="24"/>
              </w:rPr>
              <w:t>с</w:t>
            </w:r>
            <w:r w:rsidRPr="006E5BA5">
              <w:rPr>
                <w:sz w:val="24"/>
                <w:szCs w:val="24"/>
              </w:rPr>
              <w:t>сийской Федерации от 29.12.2012 № 565/667 «Об утверждении методических рекомендаций по разработке схем теплоснабжения».</w:t>
            </w:r>
          </w:p>
          <w:p w:rsidR="00CB3941" w:rsidRPr="006E5BA5" w:rsidRDefault="00537634" w:rsidP="00352480">
            <w:pPr>
              <w:pStyle w:val="ad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 w:beforeAutospacing="0" w:after="160" w:afterAutospacing="0"/>
            </w:pPr>
            <w:r w:rsidRPr="006E5BA5">
              <w:t xml:space="preserve">Федеральный закон от 06.10.2003 № 131 «Об общих принципах организации местного самоуправления в Российской Федерации». Принят Государственной Думой Российской Федерации 16.09.2003. Одобрен Советом Федерации 24.09.2014. 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Федеральный закон от 07.12.2011 № 417-ФЗ «О внесении изменений в законодательные акты Российской Федерации в связи с принятием федерального закона «О водоснабжении и водоотведении» в части внес</w:t>
            </w:r>
            <w:r w:rsidRPr="006E5BA5">
              <w:rPr>
                <w:sz w:val="24"/>
                <w:szCs w:val="24"/>
              </w:rPr>
              <w:t>е</w:t>
            </w:r>
            <w:r w:rsidRPr="006E5BA5">
              <w:rPr>
                <w:sz w:val="24"/>
                <w:szCs w:val="24"/>
              </w:rPr>
              <w:t>ния изменений в закон «О теплоснабжении».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Федеральный закон от 23.11.2009 № 261-ФЗ «Об энергосбережении и о повышении энергетической э</w:t>
            </w:r>
            <w:r w:rsidRPr="006E5BA5">
              <w:rPr>
                <w:sz w:val="24"/>
                <w:szCs w:val="24"/>
              </w:rPr>
              <w:t>ф</w:t>
            </w:r>
            <w:r w:rsidRPr="006E5BA5">
              <w:rPr>
                <w:sz w:val="24"/>
                <w:szCs w:val="24"/>
              </w:rPr>
              <w:t>фективности, и о внесении изменений в отдельные законодательные акты Российской Федерации».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 w:line="276" w:lineRule="auto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Постановление Правительства Российской Федерации № 452 от 16.05.2014 «Правила определения план</w:t>
            </w:r>
            <w:r w:rsidRPr="006E5BA5">
              <w:rPr>
                <w:sz w:val="24"/>
                <w:szCs w:val="24"/>
              </w:rPr>
              <w:t>о</w:t>
            </w:r>
            <w:r w:rsidRPr="006E5BA5">
              <w:rPr>
                <w:sz w:val="24"/>
                <w:szCs w:val="24"/>
              </w:rPr>
              <w:t>вых и расчета фактических значений показателей надежности и энергетической эффективности объектов теплоснабжения, а также определения достижения организацией, осуществляющей регулируемые виды деятельности в сфере теплоснабжения, указанных плановых значений».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autoSpaceDE w:val="0"/>
              <w:autoSpaceDN w:val="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Приказ Министерства экономического развития Российской Федерации от 09.01.2018 № 10 «Об утве</w:t>
            </w:r>
            <w:r w:rsidRPr="006E5BA5">
              <w:rPr>
                <w:sz w:val="24"/>
                <w:szCs w:val="24"/>
              </w:rPr>
              <w:t>р</w:t>
            </w:r>
            <w:r w:rsidRPr="006E5BA5">
              <w:rPr>
                <w:sz w:val="24"/>
                <w:szCs w:val="24"/>
              </w:rPr>
              <w:t>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07.12.2016 № 793.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Генеральный план поселения (городского округа) _________, утверждённый распоряжением администр</w:t>
            </w:r>
            <w:r w:rsidRPr="006E5BA5">
              <w:rPr>
                <w:sz w:val="24"/>
                <w:szCs w:val="24"/>
              </w:rPr>
              <w:t>а</w:t>
            </w:r>
            <w:r w:rsidRPr="006E5BA5">
              <w:rPr>
                <w:sz w:val="24"/>
                <w:szCs w:val="24"/>
              </w:rPr>
              <w:t>ции поселения ____________ от ______ .</w:t>
            </w:r>
          </w:p>
          <w:p w:rsidR="00D7632C" w:rsidRPr="006E5BA5" w:rsidRDefault="00537634" w:rsidP="0079749A">
            <w:pPr>
              <w:pStyle w:val="af1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before="60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lastRenderedPageBreak/>
              <w:t>Схема (актуализированная схема) теплоснабжения поселения (городского округа) _________, утверждё</w:t>
            </w:r>
            <w:r w:rsidRPr="006E5BA5">
              <w:rPr>
                <w:sz w:val="24"/>
                <w:szCs w:val="24"/>
              </w:rPr>
              <w:t>н</w:t>
            </w:r>
            <w:r w:rsidRPr="006E5BA5">
              <w:rPr>
                <w:sz w:val="24"/>
                <w:szCs w:val="24"/>
              </w:rPr>
              <w:t>ная __________ (наименование распорядительного документа об утверждении действующей схемы тепл</w:t>
            </w:r>
            <w:r w:rsidRPr="006E5BA5">
              <w:rPr>
                <w:sz w:val="24"/>
                <w:szCs w:val="24"/>
              </w:rPr>
              <w:t>о</w:t>
            </w:r>
            <w:r w:rsidRPr="006E5BA5">
              <w:rPr>
                <w:sz w:val="24"/>
                <w:szCs w:val="24"/>
              </w:rPr>
              <w:t>снабжения) ______ ___________ от ______ .</w:t>
            </w:r>
          </w:p>
        </w:tc>
      </w:tr>
      <w:tr w:rsidR="00CB3941" w:rsidRPr="006E5BA5" w:rsidTr="0079749A">
        <w:trPr>
          <w:trHeight w:val="3108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Цель работы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pStyle w:val="af1"/>
              <w:numPr>
                <w:ilvl w:val="0"/>
                <w:numId w:val="2"/>
              </w:numPr>
              <w:ind w:left="601" w:hanging="425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Улучшение качества жизни и охраны здоровья населения путём обеспечения бесперебойного и кач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t>ственного теплоснабжения.</w:t>
            </w:r>
          </w:p>
          <w:p w:rsidR="00CB3941" w:rsidRPr="006E5BA5" w:rsidRDefault="00537634">
            <w:pPr>
              <w:pStyle w:val="af1"/>
              <w:numPr>
                <w:ilvl w:val="0"/>
                <w:numId w:val="2"/>
              </w:numPr>
              <w:ind w:left="601" w:hanging="425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  <w:u w:val="single"/>
              </w:rPr>
              <w:t>Повышение энергетической эффективности систем теплоснабжения путём оптимизации процессов пр</w:t>
            </w:r>
            <w:r w:rsidRPr="006E5BA5">
              <w:rPr>
                <w:rFonts w:eastAsia="Calibri"/>
                <w:sz w:val="24"/>
                <w:szCs w:val="24"/>
                <w:u w:val="single"/>
              </w:rPr>
              <w:t>о</w:t>
            </w:r>
            <w:r w:rsidRPr="006E5BA5">
              <w:rPr>
                <w:rFonts w:eastAsia="Calibri"/>
                <w:sz w:val="24"/>
                <w:szCs w:val="24"/>
                <w:u w:val="single"/>
              </w:rPr>
              <w:t>изводства</w:t>
            </w:r>
            <w:r w:rsidRPr="006E5BA5">
              <w:rPr>
                <w:rFonts w:eastAsia="Calibri"/>
                <w:sz w:val="24"/>
                <w:szCs w:val="24"/>
              </w:rPr>
              <w:t>, транспорта и распределения в системах генерации и транспорта тепловой энергии.</w:t>
            </w:r>
          </w:p>
          <w:p w:rsidR="00CB3941" w:rsidRPr="006E5BA5" w:rsidRDefault="00537634">
            <w:pPr>
              <w:pStyle w:val="af1"/>
              <w:numPr>
                <w:ilvl w:val="0"/>
                <w:numId w:val="2"/>
              </w:numPr>
              <w:ind w:left="601" w:hanging="425"/>
              <w:rPr>
                <w:rFonts w:eastAsia="Calibri"/>
                <w:sz w:val="24"/>
                <w:szCs w:val="24"/>
                <w:u w:val="single"/>
              </w:rPr>
            </w:pPr>
            <w:r w:rsidRPr="006E5BA5">
              <w:rPr>
                <w:rFonts w:eastAsia="Calibri"/>
                <w:sz w:val="24"/>
                <w:szCs w:val="24"/>
                <w:u w:val="single"/>
              </w:rPr>
              <w:t>Снижение негативного воздействия на окружающую среду.</w:t>
            </w:r>
          </w:p>
          <w:p w:rsidR="00CB3941" w:rsidRPr="006E5BA5" w:rsidRDefault="00537634">
            <w:pPr>
              <w:pStyle w:val="af1"/>
              <w:numPr>
                <w:ilvl w:val="0"/>
                <w:numId w:val="2"/>
              </w:numPr>
              <w:ind w:left="601" w:hanging="425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Повышение доступности централизованного теплоснабжения для потребителей за счёт повышения э</w:t>
            </w:r>
            <w:r w:rsidRPr="006E5BA5">
              <w:rPr>
                <w:rFonts w:eastAsia="Calibri"/>
                <w:sz w:val="24"/>
                <w:szCs w:val="24"/>
              </w:rPr>
              <w:t>ф</w:t>
            </w:r>
            <w:r w:rsidRPr="006E5BA5">
              <w:rPr>
                <w:rFonts w:eastAsia="Calibri"/>
                <w:sz w:val="24"/>
                <w:szCs w:val="24"/>
              </w:rPr>
              <w:t>фективности деятельности организаций, осуществляющих производство, транспорт и распределение те</w:t>
            </w:r>
            <w:r w:rsidRPr="006E5BA5">
              <w:rPr>
                <w:rFonts w:eastAsia="Calibri"/>
                <w:sz w:val="24"/>
                <w:szCs w:val="24"/>
              </w:rPr>
              <w:t>п</w:t>
            </w:r>
            <w:r w:rsidRPr="006E5BA5">
              <w:rPr>
                <w:rFonts w:eastAsia="Calibri"/>
                <w:sz w:val="24"/>
                <w:szCs w:val="24"/>
              </w:rPr>
              <w:t>ловой энергии.</w:t>
            </w:r>
          </w:p>
          <w:p w:rsidR="00CB3941" w:rsidRPr="006E5BA5" w:rsidRDefault="00537634" w:rsidP="0079749A">
            <w:pPr>
              <w:pStyle w:val="af1"/>
              <w:numPr>
                <w:ilvl w:val="0"/>
                <w:numId w:val="2"/>
              </w:numPr>
              <w:ind w:left="601" w:hanging="425"/>
              <w:rPr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Обеспечение развития централизованных систем теплоснабжения путём развития эффективных форм управления этими системами, привлечения инвестиций и развития кадрового потенциала организаций, осуществляющих производство, транспорт и сбыт тепловой энергии и теплоносителя.</w:t>
            </w:r>
            <w:r w:rsidR="00D7632C" w:rsidRPr="006E5BA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CB3941" w:rsidRPr="006E5BA5" w:rsidTr="0079749A">
        <w:trPr>
          <w:trHeight w:val="413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Источник финансиров</w:t>
            </w:r>
            <w:r w:rsidRPr="006E5BA5">
              <w:rPr>
                <w:rFonts w:eastAsia="Calibri"/>
                <w:sz w:val="24"/>
                <w:szCs w:val="24"/>
              </w:rPr>
              <w:t>а</w:t>
            </w:r>
            <w:r w:rsidRPr="006E5BA5">
              <w:rPr>
                <w:rFonts w:eastAsia="Calibri"/>
                <w:sz w:val="24"/>
                <w:szCs w:val="24"/>
              </w:rPr>
              <w:t>ния</w:t>
            </w:r>
          </w:p>
        </w:tc>
        <w:tc>
          <w:tcPr>
            <w:tcW w:w="11719" w:type="dxa"/>
            <w:gridSpan w:val="2"/>
            <w:shd w:val="clear" w:color="auto" w:fill="auto"/>
            <w:vAlign w:val="center"/>
          </w:tcPr>
          <w:p w:rsidR="00CB3941" w:rsidRPr="006E5BA5" w:rsidRDefault="00537634">
            <w:pPr>
              <w:contextualSpacing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Местный бюджет/ внебюджетный источник</w:t>
            </w:r>
          </w:p>
        </w:tc>
      </w:tr>
      <w:tr w:rsidR="00CB3941" w:rsidRPr="006E5BA5" w:rsidTr="0079749A">
        <w:trPr>
          <w:trHeight w:val="365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Местоположение объе</w:t>
            </w:r>
            <w:r w:rsidRPr="006E5BA5">
              <w:rPr>
                <w:rFonts w:eastAsia="Calibri"/>
                <w:sz w:val="24"/>
                <w:szCs w:val="24"/>
              </w:rPr>
              <w:t>к</w:t>
            </w:r>
            <w:r w:rsidRPr="006E5BA5">
              <w:rPr>
                <w:rFonts w:eastAsia="Calibri"/>
                <w:sz w:val="24"/>
                <w:szCs w:val="24"/>
              </w:rPr>
              <w:t>тов</w:t>
            </w:r>
          </w:p>
        </w:tc>
        <w:tc>
          <w:tcPr>
            <w:tcW w:w="11719" w:type="dxa"/>
            <w:gridSpan w:val="2"/>
            <w:shd w:val="clear" w:color="auto" w:fill="auto"/>
            <w:vAlign w:val="center"/>
          </w:tcPr>
          <w:p w:rsidR="00CB3941" w:rsidRPr="006E5BA5" w:rsidRDefault="00537634">
            <w:pPr>
              <w:contextualSpacing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i/>
              </w:rPr>
              <w:t>(указывается состав, административный статус и описание границ поселений муниципального образования)</w:t>
            </w:r>
          </w:p>
        </w:tc>
      </w:tr>
      <w:tr w:rsidR="00CB3941" w:rsidRPr="006E5BA5" w:rsidTr="0079749A">
        <w:trPr>
          <w:trHeight w:val="380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Заказчик</w:t>
            </w:r>
          </w:p>
        </w:tc>
        <w:tc>
          <w:tcPr>
            <w:tcW w:w="11719" w:type="dxa"/>
            <w:gridSpan w:val="2"/>
            <w:shd w:val="clear" w:color="auto" w:fill="auto"/>
            <w:vAlign w:val="center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Юридическое название</w:t>
            </w:r>
          </w:p>
        </w:tc>
      </w:tr>
      <w:tr w:rsidR="00CB3941" w:rsidRPr="006E5BA5" w:rsidTr="0079749A">
        <w:trPr>
          <w:trHeight w:val="319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2890" w:type="dxa"/>
            <w:shd w:val="clear" w:color="auto" w:fill="auto"/>
            <w:vAlign w:val="center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Подрядная организация</w:t>
            </w:r>
          </w:p>
        </w:tc>
        <w:tc>
          <w:tcPr>
            <w:tcW w:w="11719" w:type="dxa"/>
            <w:gridSpan w:val="2"/>
            <w:shd w:val="clear" w:color="auto" w:fill="auto"/>
            <w:vAlign w:val="center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Определяется по результатам конкурса</w:t>
            </w:r>
          </w:p>
        </w:tc>
      </w:tr>
      <w:tr w:rsidR="00CB3941" w:rsidRPr="006E5BA5" w:rsidTr="0079749A">
        <w:trPr>
          <w:trHeight w:val="319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Исходные данные, предоставляемые зака</w:t>
            </w:r>
            <w:r w:rsidRPr="006E5BA5">
              <w:rPr>
                <w:rFonts w:eastAsia="Calibri"/>
                <w:sz w:val="24"/>
                <w:szCs w:val="24"/>
              </w:rPr>
              <w:t>з</w:t>
            </w:r>
            <w:r w:rsidRPr="006E5BA5">
              <w:rPr>
                <w:rFonts w:eastAsia="Calibri"/>
                <w:sz w:val="24"/>
                <w:szCs w:val="24"/>
              </w:rPr>
              <w:t>чиком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CB3941">
            <w:pPr>
              <w:suppressAutoHyphens/>
              <w:ind w:left="542"/>
              <w:rPr>
                <w:sz w:val="24"/>
                <w:szCs w:val="24"/>
                <w:lang w:eastAsia="ar-SA"/>
              </w:rPr>
            </w:pP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Административно-территориальный деление:</w:t>
            </w:r>
          </w:p>
          <w:tbl>
            <w:tblPr>
              <w:tblW w:w="11505" w:type="dxa"/>
              <w:tblLayout w:type="fixed"/>
              <w:tblLook w:val="04A0" w:firstRow="1" w:lastRow="0" w:firstColumn="1" w:lastColumn="0" w:noHBand="0" w:noVBand="1"/>
            </w:tblPr>
            <w:tblGrid>
              <w:gridCol w:w="660"/>
              <w:gridCol w:w="5145"/>
              <w:gridCol w:w="2775"/>
              <w:gridCol w:w="2925"/>
            </w:tblGrid>
            <w:tr w:rsidR="00CB3941" w:rsidRPr="006E5BA5">
              <w:trPr>
                <w:trHeight w:val="600"/>
              </w:trPr>
              <w:tc>
                <w:tcPr>
                  <w:tcW w:w="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№№</w:t>
                  </w:r>
                </w:p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п/п</w:t>
                  </w:r>
                </w:p>
              </w:tc>
              <w:tc>
                <w:tcPr>
                  <w:tcW w:w="51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Наименование</w:t>
                  </w:r>
                </w:p>
              </w:tc>
              <w:tc>
                <w:tcPr>
                  <w:tcW w:w="2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 xml:space="preserve">Административный статус </w:t>
                  </w:r>
                </w:p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i/>
                      <w:color w:val="000000"/>
                    </w:rPr>
                    <w:t>(деревня, село, поселок и т.п.</w:t>
                  </w:r>
                  <w:r w:rsidRPr="006E5BA5">
                    <w:rPr>
                      <w:bCs/>
                      <w:color w:val="000000"/>
                    </w:rPr>
                    <w:t>)</w:t>
                  </w:r>
                </w:p>
              </w:tc>
              <w:tc>
                <w:tcPr>
                  <w:tcW w:w="29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B3941" w:rsidRPr="006E5BA5" w:rsidRDefault="00537634">
                  <w:pPr>
                    <w:jc w:val="center"/>
                    <w:rPr>
                      <w:bCs/>
                      <w:color w:val="000000"/>
                    </w:rPr>
                  </w:pPr>
                  <w:r w:rsidRPr="006E5BA5">
                    <w:rPr>
                      <w:bCs/>
                      <w:color w:val="000000"/>
                    </w:rPr>
                    <w:t>численность населения, чел.</w:t>
                  </w: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  <w:tr w:rsidR="00CB3941" w:rsidRPr="006E5BA5">
              <w:trPr>
                <w:trHeight w:val="300"/>
              </w:trPr>
              <w:tc>
                <w:tcPr>
                  <w:tcW w:w="6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5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B3941" w:rsidRPr="006E5BA5" w:rsidRDefault="00537634">
                  <w:pPr>
                    <w:rPr>
                      <w:color w:val="000000"/>
                      <w:highlight w:val="green"/>
                    </w:rPr>
                  </w:pPr>
                  <w:r w:rsidRPr="006E5BA5">
                    <w:rPr>
                      <w:color w:val="000000"/>
                    </w:rPr>
                    <w:t>Итого</w:t>
                  </w:r>
                </w:p>
              </w:tc>
              <w:tc>
                <w:tcPr>
                  <w:tcW w:w="27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B3941" w:rsidRPr="006E5BA5" w:rsidRDefault="00CB3941">
                  <w:pPr>
                    <w:rPr>
                      <w:color w:val="000000"/>
                      <w:highlight w:val="green"/>
                    </w:rPr>
                  </w:pPr>
                </w:p>
              </w:tc>
              <w:tc>
                <w:tcPr>
                  <w:tcW w:w="292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CB3941" w:rsidRPr="006E5BA5" w:rsidRDefault="00CB3941">
                  <w:pPr>
                    <w:jc w:val="right"/>
                    <w:rPr>
                      <w:color w:val="000000"/>
                      <w:highlight w:val="green"/>
                    </w:rPr>
                  </w:pPr>
                </w:p>
              </w:tc>
            </w:tr>
          </w:tbl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Количество теплоснабжающих организаций</w:t>
            </w:r>
            <w:r w:rsidRPr="006E5BA5">
              <w:rPr>
                <w:sz w:val="24"/>
                <w:szCs w:val="24"/>
                <w:lang w:eastAsia="ar-SA"/>
              </w:rPr>
              <w:tab/>
              <w:t xml:space="preserve">– </w:t>
            </w:r>
            <w:r w:rsidRPr="006E5BA5">
              <w:rPr>
                <w:sz w:val="24"/>
                <w:szCs w:val="24"/>
                <w:highlight w:val="yellow"/>
                <w:lang w:eastAsia="ar-SA"/>
              </w:rPr>
              <w:t>__</w:t>
            </w:r>
            <w:r w:rsidRPr="006E5BA5">
              <w:rPr>
                <w:sz w:val="24"/>
                <w:szCs w:val="24"/>
                <w:lang w:eastAsia="ar-SA"/>
              </w:rPr>
              <w:t xml:space="preserve"> ед.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Зоны эксплуатационной ответственности организаций, осуществляющих на территории поселения, городского округа теплоснабжение.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Зоны нецентрализованного теплоснабжения, включая крышные котельные, частных сектор и т.д.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Адреса предприятий, осуществляющих выработку тепловой энергии и (или), передачу тепловой энергии, и (или) сбыт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Адреса источников централизованного теплоснабжения и адреса объектов транспорта тепловой энергии с указанием организаций, имеющих на них права имущественного владения и организаций, осуществляющих их эксплуатацию по условиям хозяйственного ведения.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Численные показатели, предусмотренные действующими нормативно-правовыми актами, с учетом достигнутых результатов в период после утверждения исходной схемы теплоснабжения, являющиеся целевыми для данной актуализируемой схемы теплоснабжения, в том числе: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по энергоэффективности объектов теплоснабжения по поселению, городскому округу в целом и по каждой системе отдельно, 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надежности системы теплоснабжения (по Постановлению Правительства Российской Федерации № 452 от 16.05.2014) поселения, городского округа в целом и по каждой системе отдельно, 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удельному расходу условного топлива на выработку тепловой энергии по поселению, городскому округу в целом и по каждой системе отдельно,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lastRenderedPageBreak/>
              <w:t>удельным технологическим потерям тепловой энергии при передаче по поселению, городскому округу в целом и по каждой системе отдельно,</w:t>
            </w:r>
          </w:p>
          <w:p w:rsidR="00CB3941" w:rsidRPr="006E5BA5" w:rsidRDefault="00537634" w:rsidP="002407DE">
            <w:pPr>
              <w:numPr>
                <w:ilvl w:val="0"/>
                <w:numId w:val="32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объемам использования возобновляемых источников энергии по поселению, городскому округу в целом и по каждой системе отдельно.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Генплан в электронном виде в масштабе 1:25000 и 1:2000 на основании материалов масштаба 1:500.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Численность населения в зонах перспективной застройки и характеристики, определяющие объемы потребления тепловой энергии, для промышленных и прочих объектов нового строительства.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Перечень лиц, владеющих на праве собственности или другом законном основании объектами централизованных систем теплоснабжения, с указанием принадлежащих этим лицам таких объектов (границ зон, в которых расположены такие объекты).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Перечень выявленных бесхозяйных объектов централизованных систем теплоснабжения и перечень организаций, уполномоченных на их эксплуатацию.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Действующие нормы удельного теплопотребления населением.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Перспективные нормы теплопотребления.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Инвестиционные (при наличии) и производственные программы на год проведения актуализации схемы теплоснабжения и за четыре предшествующих года (план и фактическое выполнение).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Схема и программа перспективного развития электроэнергетики </w:t>
            </w:r>
            <w:r w:rsidR="00F777F1" w:rsidRPr="006E5BA5">
              <w:rPr>
                <w:sz w:val="24"/>
                <w:szCs w:val="24"/>
                <w:lang w:eastAsia="ar-SA"/>
              </w:rPr>
              <w:t>……..</w:t>
            </w:r>
            <w:r w:rsidRPr="006E5BA5">
              <w:rPr>
                <w:sz w:val="24"/>
                <w:szCs w:val="24"/>
                <w:lang w:eastAsia="ar-SA"/>
              </w:rPr>
              <w:t xml:space="preserve"> области.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Схема перспективного развития системы газоснабжение на период не менее 5-ти лет.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Схемы водоснабжения и водоотведения муниципального образования (ликвидированных муниципальных образований)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Действующая схема теплоснабжения или схемы теплоснабжения ликвидированных муниципальных образований.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Программа (или проект) газификации населенных пунктов муниципального образования (при </w:t>
            </w:r>
            <w:r w:rsidRPr="006E5BA5">
              <w:rPr>
                <w:sz w:val="24"/>
                <w:szCs w:val="24"/>
                <w:lang w:eastAsia="ar-SA"/>
              </w:rPr>
              <w:lastRenderedPageBreak/>
              <w:t>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Муниципальная программа (или проект) Развитие жилищно-коммунального хозяйства на территории муниципального образования» (при 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Схема (или проект) территориального планирования муниципального образования (при наличии).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Программы энергосбережения муниципального образования и предприятий, энергопаспорт и отчеты по энергетическому обследованию (за последние 5 лет).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Актуальные расчётные схемы тепловых сетей от источников теплоснабжения с указанием насосных станций и ЦТП.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 системе диспетчеризации, телемеханизации и систем управления режимами в системах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Технологическая схема (схемы) источника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Состав и характеристики основного и вспомогательного оборудования источников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паспортов котлов.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паспортов турбин.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Копии режимных карт по каждому котлу (на каждом виде топлива).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Копии режимных карт по каждому турбоагрегату.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Состав средств учёта энергоресурсов на источнике тепловой энергии и ЦТП.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Действующие материалы по нормативам потребления топлива, электрической энергии и воды на каждом источнике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Действующие тарифы на тепловую энергию по каждому источнику тепловой энергии для каждой группы потребителей.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Ценовой ограничитель на величину усредненного тарифа для РСО (ЕТО для каждой зоны действия </w:t>
            </w:r>
            <w:r w:rsidRPr="006E5BA5">
              <w:rPr>
                <w:sz w:val="24"/>
                <w:szCs w:val="24"/>
                <w:lang w:eastAsia="ar-SA"/>
              </w:rPr>
              <w:lastRenderedPageBreak/>
              <w:t>муниципального образования), определенный (установленный) органом регулирования с учетом соотношений объемов и видов используемого топлива для конкретной РСО (ЕТО), являющийся целевым для данной актуализируемой схемы.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Формы статистической отчетности 1–ТЕП за три года, предшествующих году, на который актуализируется схема теплоснабжения.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Отчетные данные о потреблении источником тепловой энергии на собственные нужды топлива и воды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Средневзвешенные тарифы на электроэнергию, топливо и воду по каждому источнику тепловой энергии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Фактические объемы потребления топлива (раздельно основного и резервного), электрической энергии и воды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Фактические объемы потребления топлива и виды топлива на территориях нецентрализованного теплоснабжения (для каждого населенного пункта).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Результаты технического обследования систем теплоснабжения или отдельных элементов систем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6E5BA5">
              <w:rPr>
                <w:color w:val="000000" w:themeColor="text1"/>
                <w:sz w:val="24"/>
                <w:szCs w:val="24"/>
                <w:lang w:eastAsia="ar-SA"/>
              </w:rPr>
              <w:t>Сведения о плановом выводе источников теплоснабжения из эксплуатации 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Результаты энергетического обследования централизованных систем теплоснабжения (при наличии).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Балансы производства и реализации тепловой энергии по каждому источнику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Химический анализ исходной воды по каждому источнику тепловой энергии средний за каждый месяц года, предшествующего году проведения актуализации схемы теплоснабжения. 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Химические анализы ХОВ раздельно для тепловых сетей, паровых и водогрейных котлов по каждому источнику среднемесячные за последние 12 месяцев года, предшествующего году проведения актуализации схемы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lastRenderedPageBreak/>
              <w:t>Сведения об отказах основного оборудования за три года,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Отчёты о результатах режимно-наладочных испытаний тепловых сетей от каждого источника тепловой энергии.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Актуальные технологические схемы ЦТП и насосных станций.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Материальная характеристика тепловых сетей по участкам с указанием сроков прокладки (перекладки).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 повреждениях тепловых сетей за пять лет, предшествующих году, на который актуализируется схема теплоснабжения.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Расчётные тепловые нагрузки для каждого здания и сооружения раздельно: тепло в воде на отопление, тепло в воде на вентиляцию, тепло в воде на ГВС (закрытая схема), тепло в воде на ГВС (открытая схема), тепло в воде на технологию, тепло в паре на технологию (раздельно на каждое давление). Для каждого здания или сооружения указывается адрес и наименование потребителя (юридическое).</w:t>
            </w:r>
          </w:p>
          <w:p w:rsidR="00CB3941" w:rsidRPr="006E5BA5" w:rsidRDefault="00537634" w:rsidP="00352480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Данные о полученных заявках и выданных технических условиях за последние 4 года с указанием для каждого объекта: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наименования;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проектного адреса; 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точки подключения к существующим тепловым сетям;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>ситуационная схема расположения объекта и точки подключения к существующим сетям;</w:t>
            </w:r>
          </w:p>
          <w:p w:rsidR="00CB3941" w:rsidRPr="006E5BA5" w:rsidRDefault="00537634" w:rsidP="002407DE">
            <w:pPr>
              <w:numPr>
                <w:ilvl w:val="0"/>
                <w:numId w:val="31"/>
              </w:numPr>
              <w:suppressAutoHyphens/>
              <w:rPr>
                <w:sz w:val="24"/>
                <w:szCs w:val="24"/>
                <w:lang w:eastAsia="ar-SA"/>
              </w:rPr>
            </w:pPr>
            <w:r w:rsidRPr="006E5BA5">
              <w:rPr>
                <w:sz w:val="24"/>
                <w:szCs w:val="24"/>
                <w:lang w:eastAsia="ar-SA"/>
              </w:rPr>
              <w:t xml:space="preserve">срок планируемого ввода. </w:t>
            </w:r>
          </w:p>
          <w:p w:rsidR="0079749A" w:rsidRPr="006E5BA5" w:rsidRDefault="00537634" w:rsidP="0079749A">
            <w:pPr>
              <w:numPr>
                <w:ilvl w:val="0"/>
                <w:numId w:val="3"/>
              </w:numPr>
              <w:suppressAutoHyphens/>
              <w:rPr>
                <w:rFonts w:eastAsia="Calibri"/>
                <w:sz w:val="24"/>
                <w:szCs w:val="24"/>
              </w:rPr>
            </w:pPr>
            <w:r w:rsidRPr="006E5BA5">
              <w:rPr>
                <w:sz w:val="24"/>
                <w:szCs w:val="24"/>
                <w:lang w:eastAsia="ar-SA"/>
              </w:rPr>
              <w:t>Сведения об оснащенности зданий, строений, сооружений приборами учета и их применении при расчетах за отпущенную тепловую энергию.</w:t>
            </w:r>
          </w:p>
          <w:p w:rsidR="00CB3941" w:rsidRPr="006E5BA5" w:rsidRDefault="0079749A" w:rsidP="0079749A">
            <w:pPr>
              <w:suppressAutoHyphens/>
              <w:ind w:left="786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 </w:t>
            </w:r>
            <w:r w:rsidR="00537634" w:rsidRPr="006E5BA5">
              <w:rPr>
                <w:rFonts w:eastAsia="Calibri"/>
                <w:sz w:val="24"/>
                <w:szCs w:val="24"/>
              </w:rPr>
              <w:t>А также иная информация и (или) документация, необходимость которой выявится для выполнения работы.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8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832614" w:rsidP="00FE50DA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Сроки м основные этапы выполнения 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2407DE" w:rsidRPr="006E5BA5" w:rsidRDefault="002407DE" w:rsidP="00832614">
            <w:pPr>
              <w:pStyle w:val="af1"/>
              <w:numPr>
                <w:ilvl w:val="0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Сбор исходной информации. 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Исполнитель в течение 5 рабочих дней с момента подписания контракта направляет Заказчику запрос информации, предусмотренной п. 7 настоящего Технического задания.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Заказчик в течение пяти рабочих дней от даты получения запроса от Исполнителя организует сбор н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t>обходимой информации с привлечением ресурсоснабжающих организаций и заказчика.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after="240"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Заказчик </w:t>
            </w:r>
            <w:r w:rsidRPr="006E5BA5">
              <w:rPr>
                <w:rFonts w:eastAsia="Calibri"/>
                <w:sz w:val="24"/>
                <w:szCs w:val="24"/>
                <w:shd w:val="clear" w:color="auto" w:fill="FFFFFF" w:themeFill="background1"/>
              </w:rPr>
              <w:t>обеспечивает предоставление Исполнителю всей исходную информацию в соответствии с разделом 7 Технического задания в срок до 30 дней от</w:t>
            </w:r>
            <w:r w:rsidRPr="006E5BA5">
              <w:rPr>
                <w:rFonts w:eastAsia="Calibri"/>
                <w:sz w:val="24"/>
                <w:szCs w:val="24"/>
              </w:rPr>
              <w:t xml:space="preserve"> даты подписания контракта.</w:t>
            </w:r>
          </w:p>
          <w:p w:rsidR="002407DE" w:rsidRPr="006E5BA5" w:rsidRDefault="002407DE" w:rsidP="00832614">
            <w:pPr>
              <w:pStyle w:val="af1"/>
              <w:numPr>
                <w:ilvl w:val="0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ab/>
              <w:t>Исследование развития систем обеспечения тепловой энергией.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Исполнитель обязан выполнить анализ динамики изменения целевых показателей, предусмотренных исходной схемой теплоснабжения, с учетом и на основании представленной исходной информации и направить проект актуализированной схемы Заказчику в течение 60 (шестидесяти) календарных дней от даты подписания контракта.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Если в течение периода, указанного в п. 2.1 настоящего раздела Технического задания, теплоснабжа</w:t>
            </w:r>
            <w:r w:rsidRPr="006E5BA5">
              <w:rPr>
                <w:rFonts w:eastAsia="Calibri"/>
                <w:sz w:val="24"/>
                <w:szCs w:val="24"/>
              </w:rPr>
              <w:t>ю</w:t>
            </w:r>
            <w:r w:rsidRPr="006E5BA5">
              <w:rPr>
                <w:rFonts w:eastAsia="Calibri"/>
                <w:sz w:val="24"/>
                <w:szCs w:val="24"/>
              </w:rPr>
              <w:t>щие организации и (или) Заказчик представят в адрес Исполнителя дополнительную информацию, то она также должна быть учтена Исполнителем при актуализации схемы.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after="240"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Заказчик обязан рассмотреть проект актуализированной схемы теплоснабжения с привлечением ресу</w:t>
            </w:r>
            <w:r w:rsidRPr="006E5BA5">
              <w:rPr>
                <w:rFonts w:eastAsia="Calibri"/>
                <w:sz w:val="24"/>
                <w:szCs w:val="24"/>
              </w:rPr>
              <w:t>р</w:t>
            </w:r>
            <w:r w:rsidRPr="006E5BA5">
              <w:rPr>
                <w:rFonts w:eastAsia="Calibri"/>
                <w:sz w:val="24"/>
                <w:szCs w:val="24"/>
              </w:rPr>
              <w:t>соснабжающих организаций и направить Исполнителю ответ с замечания или согласованием предста</w:t>
            </w:r>
            <w:r w:rsidRPr="006E5BA5">
              <w:rPr>
                <w:rFonts w:eastAsia="Calibri"/>
                <w:sz w:val="24"/>
                <w:szCs w:val="24"/>
              </w:rPr>
              <w:t>в</w:t>
            </w:r>
            <w:r w:rsidRPr="006E5BA5">
              <w:rPr>
                <w:rFonts w:eastAsia="Calibri"/>
                <w:sz w:val="24"/>
                <w:szCs w:val="24"/>
              </w:rPr>
              <w:t>ленных материалов в срок 75 календарных дней от даты подписания контракта.</w:t>
            </w:r>
          </w:p>
          <w:p w:rsidR="002407DE" w:rsidRPr="006E5BA5" w:rsidRDefault="002407DE" w:rsidP="00832614">
            <w:pPr>
              <w:pStyle w:val="af1"/>
              <w:numPr>
                <w:ilvl w:val="0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ab/>
              <w:t>Проверка Заказчиком результатов исследования развития систем обеспечения тепловой энергией.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Заказчик в соответствии с особенностями, установленными пунктом 3. Статьи 94. Особенности испо</w:t>
            </w:r>
            <w:r w:rsidRPr="006E5BA5">
              <w:rPr>
                <w:rFonts w:eastAsia="Calibri"/>
                <w:sz w:val="24"/>
                <w:szCs w:val="24"/>
              </w:rPr>
              <w:t>л</w:t>
            </w:r>
            <w:r w:rsidRPr="006E5BA5">
              <w:rPr>
                <w:rFonts w:eastAsia="Calibri"/>
                <w:sz w:val="24"/>
                <w:szCs w:val="24"/>
              </w:rPr>
              <w:t>нения контракта» Федерального закона № 44-ФЗ от 05.04.2013, вправе истребовать у Исполнителя пр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ведение независимой экспертизы результатов работы, предусмотренных Контрактом, в части их соо</w:t>
            </w:r>
            <w:r w:rsidRPr="006E5BA5">
              <w:rPr>
                <w:rFonts w:eastAsia="Calibri"/>
                <w:sz w:val="24"/>
                <w:szCs w:val="24"/>
              </w:rPr>
              <w:t>т</w:t>
            </w:r>
            <w:r w:rsidRPr="006E5BA5">
              <w:rPr>
                <w:rFonts w:eastAsia="Calibri"/>
                <w:sz w:val="24"/>
                <w:szCs w:val="24"/>
              </w:rPr>
              <w:t>ветствия условиям Контракта, с оформлением экспертного заключения. Эксперт или экспертная орг</w:t>
            </w:r>
            <w:r w:rsidRPr="006E5BA5">
              <w:rPr>
                <w:rFonts w:eastAsia="Calibri"/>
                <w:sz w:val="24"/>
                <w:szCs w:val="24"/>
              </w:rPr>
              <w:t>а</w:t>
            </w:r>
            <w:r w:rsidRPr="006E5BA5">
              <w:rPr>
                <w:rFonts w:eastAsia="Calibri"/>
                <w:sz w:val="24"/>
                <w:szCs w:val="24"/>
              </w:rPr>
              <w:t>низация (привлеченная Исполнителем по договору и согласованная с Заказчиком и Министерством энергетики Московской области) вправе затребовать и получить от Исполнителя дополнительные м</w:t>
            </w:r>
            <w:r w:rsidRPr="006E5BA5">
              <w:rPr>
                <w:rFonts w:eastAsia="Calibri"/>
                <w:sz w:val="24"/>
                <w:szCs w:val="24"/>
              </w:rPr>
              <w:t>а</w:t>
            </w:r>
            <w:r w:rsidRPr="006E5BA5">
              <w:rPr>
                <w:rFonts w:eastAsia="Calibri"/>
                <w:sz w:val="24"/>
                <w:szCs w:val="24"/>
              </w:rPr>
              <w:t>териалы, разъяснения в отношении выполненных работ. Отрицательное экспертное заключение являе</w:t>
            </w:r>
            <w:r w:rsidRPr="006E5BA5">
              <w:rPr>
                <w:rFonts w:eastAsia="Calibri"/>
                <w:sz w:val="24"/>
                <w:szCs w:val="24"/>
              </w:rPr>
              <w:t>т</w:t>
            </w:r>
            <w:r w:rsidRPr="006E5BA5">
              <w:rPr>
                <w:rFonts w:eastAsia="Calibri"/>
                <w:sz w:val="24"/>
                <w:szCs w:val="24"/>
              </w:rPr>
              <w:t>ся основанием для отказа принятия результатов выполненных работ до устранения недостатков и (или) доработки результатов работ в соответствии с требованиями договора. Актуализированные схемы те</w:t>
            </w:r>
            <w:r w:rsidRPr="006E5BA5">
              <w:rPr>
                <w:rFonts w:eastAsia="Calibri"/>
                <w:sz w:val="24"/>
                <w:szCs w:val="24"/>
              </w:rPr>
              <w:t>п</w:t>
            </w:r>
            <w:r w:rsidRPr="006E5BA5">
              <w:rPr>
                <w:rFonts w:eastAsia="Calibri"/>
                <w:sz w:val="24"/>
                <w:szCs w:val="24"/>
              </w:rPr>
              <w:t>лоснабжения, прошедшие экспертизу, Заказчик направляет в Министерство энергетики Московской области.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Заказчик в срок 10 рабочих дней от даты получения результата работ (экспертного заключения - при наличии) (в том числе и случае повторного представления результата работ после доработки) рассма</w:t>
            </w:r>
            <w:r w:rsidRPr="006E5BA5">
              <w:rPr>
                <w:rFonts w:eastAsia="Calibri"/>
                <w:sz w:val="24"/>
                <w:szCs w:val="24"/>
              </w:rPr>
              <w:t>т</w:t>
            </w:r>
            <w:r w:rsidRPr="006E5BA5">
              <w:rPr>
                <w:rFonts w:eastAsia="Calibri"/>
                <w:sz w:val="24"/>
                <w:szCs w:val="24"/>
              </w:rPr>
              <w:t>ривает представленный проект актуализированной схемы теплоснабжения на предмет его соответствия требованиям, установленным действующим законодательством, настоящим техническим заданием, и</w:t>
            </w:r>
            <w:r w:rsidRPr="006E5BA5">
              <w:rPr>
                <w:rFonts w:eastAsia="Calibri"/>
                <w:sz w:val="24"/>
                <w:szCs w:val="24"/>
              </w:rPr>
              <w:t>с</w:t>
            </w:r>
            <w:r w:rsidRPr="006E5BA5">
              <w:rPr>
                <w:rFonts w:eastAsia="Calibri"/>
                <w:sz w:val="24"/>
                <w:szCs w:val="24"/>
              </w:rPr>
              <w:t>ходной информации.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По итогам рассмотрения представленного проекта схемы теплоснабжения (в т.ч. на основании закл</w:t>
            </w:r>
            <w:r w:rsidRPr="006E5BA5">
              <w:rPr>
                <w:rFonts w:eastAsia="Calibri"/>
                <w:sz w:val="24"/>
                <w:szCs w:val="24"/>
              </w:rPr>
              <w:t>ю</w:t>
            </w:r>
            <w:r w:rsidRPr="006E5BA5">
              <w:rPr>
                <w:rFonts w:eastAsia="Calibri"/>
                <w:sz w:val="24"/>
                <w:szCs w:val="24"/>
              </w:rPr>
              <w:t>чения независимой экспертизы) Заказчик принимает одно из следующих решений:</w:t>
            </w:r>
          </w:p>
          <w:p w:rsidR="002407DE" w:rsidRPr="006E5BA5" w:rsidRDefault="002407DE" w:rsidP="00832614">
            <w:pPr>
              <w:numPr>
                <w:ilvl w:val="0"/>
                <w:numId w:val="33"/>
              </w:numPr>
              <w:spacing w:after="200" w:line="256" w:lineRule="auto"/>
              <w:contextualSpacing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Принять представленный проект схемы теплоснабжения, признать его по итогам проверки соответству</w:t>
            </w:r>
            <w:r w:rsidRPr="006E5BA5">
              <w:rPr>
                <w:rFonts w:eastAsia="Calibri"/>
                <w:sz w:val="24"/>
                <w:szCs w:val="24"/>
              </w:rPr>
              <w:t>ю</w:t>
            </w:r>
            <w:r w:rsidRPr="006E5BA5">
              <w:rPr>
                <w:rFonts w:eastAsia="Calibri"/>
                <w:sz w:val="24"/>
                <w:szCs w:val="24"/>
              </w:rPr>
              <w:t>щим требованиям к схемам теплоснабжения, установленным действующим законодательством, настоящ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t xml:space="preserve">му техническому заданию, а также исходной информации. </w:t>
            </w:r>
          </w:p>
          <w:p w:rsidR="002407DE" w:rsidRPr="006E5BA5" w:rsidRDefault="002407DE" w:rsidP="00832614">
            <w:pPr>
              <w:numPr>
                <w:ilvl w:val="0"/>
                <w:numId w:val="33"/>
              </w:numPr>
              <w:spacing w:line="256" w:lineRule="auto"/>
              <w:contextualSpacing/>
              <w:textAlignment w:val="auto"/>
              <w:rPr>
                <w:rFonts w:eastAsia="Calibri"/>
                <w:i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Считать представленный проект схемы теплоснабжения не соответствующим требованиям к схемам тепл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снабжения, установленным действующим законодательством, настоящему техническому заданию, и (или) исходной информации, с указанием замечаний.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Исполнитель обязан внести в разработанный им проект схемы теплоснабжения изменения и дополн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t>ния в срок не более 30 дней от даты получения замечаний и вновь представить результаты работы пр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 xml:space="preserve">верку Заказчику. </w:t>
            </w:r>
          </w:p>
          <w:p w:rsidR="002407DE" w:rsidRPr="006E5BA5" w:rsidRDefault="002407DE" w:rsidP="00832614">
            <w:pPr>
              <w:pStyle w:val="af1"/>
              <w:numPr>
                <w:ilvl w:val="1"/>
                <w:numId w:val="33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Стороны подписывают акт выполненных работ в срок 5 дней от даты получения Исполнителем ув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t>домления от Заказчика о том, что Заказчик принимает без замечаний представленный проект схемы теплоснабжения.</w:t>
            </w:r>
          </w:p>
          <w:p w:rsidR="00FD7717" w:rsidRPr="006E5BA5" w:rsidRDefault="00FD7717" w:rsidP="006E5BA5">
            <w:pPr>
              <w:autoSpaceDE w:val="0"/>
              <w:autoSpaceDN w:val="0"/>
              <w:rPr>
                <w:sz w:val="28"/>
                <w:szCs w:val="28"/>
              </w:rPr>
            </w:pP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9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Требования к Схеме </w:t>
            </w:r>
          </w:p>
          <w:p w:rsidR="00CB3941" w:rsidRPr="006E5BA5" w:rsidRDefault="00CB394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Схема должна соответствовать требованиям:</w:t>
            </w:r>
          </w:p>
          <w:p w:rsidR="00352480" w:rsidRPr="006E5BA5" w:rsidRDefault="00537634" w:rsidP="0079749A">
            <w:pPr>
              <w:numPr>
                <w:ilvl w:val="0"/>
                <w:numId w:val="8"/>
              </w:numPr>
              <w:rPr>
                <w:spacing w:val="-1"/>
                <w:sz w:val="26"/>
                <w:szCs w:val="26"/>
              </w:rPr>
            </w:pPr>
            <w:r w:rsidRPr="006E5BA5">
              <w:rPr>
                <w:rFonts w:eastAsia="Calibri"/>
                <w:sz w:val="24"/>
                <w:szCs w:val="24"/>
              </w:rPr>
              <w:t>Федерального закона от 27 июля 2010 г. N 190-ФЗ "О теплоснабжении" (с изменениями и дополнени</w:t>
            </w:r>
            <w:r w:rsidRPr="006E5BA5">
              <w:rPr>
                <w:rFonts w:eastAsia="Calibri"/>
                <w:sz w:val="24"/>
                <w:szCs w:val="24"/>
              </w:rPr>
              <w:t>я</w:t>
            </w:r>
            <w:r w:rsidRPr="006E5BA5">
              <w:rPr>
                <w:rFonts w:eastAsia="Calibri"/>
                <w:sz w:val="24"/>
                <w:szCs w:val="24"/>
              </w:rPr>
              <w:t>ми</w:t>
            </w:r>
            <w:r w:rsidR="00352480" w:rsidRPr="006E5BA5">
              <w:rPr>
                <w:rFonts w:eastAsia="Calibri"/>
                <w:sz w:val="24"/>
                <w:szCs w:val="24"/>
              </w:rPr>
              <w:t>)</w:t>
            </w:r>
            <w:r w:rsidRPr="006E5BA5">
              <w:rPr>
                <w:rFonts w:eastAsia="Calibri"/>
                <w:sz w:val="24"/>
                <w:szCs w:val="24"/>
              </w:rPr>
              <w:t>;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Градостроительному кодексу Российской Федерации от 29 декабря 2004 № 190-ФЗ;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Постановлению Правительства Российской Федерации от 22.02.2012 №154 О требованиях к схемам </w:t>
            </w:r>
            <w:r w:rsidRPr="006E5BA5">
              <w:rPr>
                <w:rFonts w:eastAsia="Calibri"/>
                <w:sz w:val="24"/>
                <w:szCs w:val="24"/>
              </w:rPr>
              <w:lastRenderedPageBreak/>
              <w:t>теплоснабжения»;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СП 89.13330.2016 Котельные установки. Актуализированная редакция СНиП II-35-76;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СП 124.13330.2012 Тепловые сети. Актуализированная редакция СНиП 41-02-2003».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«СП 50.13330.2012. Свод правил. Тепловая защита зданий. Актуализированная редакция СНиП 23-02-2003»(утв. Приказом Минрегиона России от 30.06.2012 № 265)</w:t>
            </w:r>
          </w:p>
          <w:p w:rsidR="00CB3941" w:rsidRPr="006E5BA5" w:rsidRDefault="00537634" w:rsidP="00352480">
            <w:pPr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СП 131.13330.2011 СНиП 23-01-2003 Строительная климатология»;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МДК 4-03.2001 Методика определения нормативных значений показателей функционирования водяных тепловых сетей систем коммунального теплоснабжения»;</w:t>
            </w:r>
          </w:p>
          <w:p w:rsidR="00CB3941" w:rsidRPr="006E5BA5" w:rsidRDefault="00537634" w:rsidP="00352480">
            <w:pPr>
              <w:pStyle w:val="af1"/>
              <w:numPr>
                <w:ilvl w:val="0"/>
                <w:numId w:val="8"/>
              </w:num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иным действующим нормативным документам.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Особые условия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numPr>
                <w:ilvl w:val="0"/>
                <w:numId w:val="9"/>
              </w:numPr>
              <w:spacing w:after="60"/>
              <w:ind w:left="772" w:hanging="614"/>
              <w:rPr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Исходные данные, предоставляемые заказчиком исполнителю и </w:t>
            </w:r>
            <w:r w:rsidRPr="006E5BA5">
              <w:rPr>
                <w:sz w:val="24"/>
                <w:szCs w:val="24"/>
              </w:rPr>
              <w:t>актуализированная схема теплосна</w:t>
            </w:r>
            <w:r w:rsidRPr="006E5BA5">
              <w:rPr>
                <w:sz w:val="24"/>
                <w:szCs w:val="24"/>
              </w:rPr>
              <w:t>б</w:t>
            </w:r>
            <w:r w:rsidRPr="006E5BA5">
              <w:rPr>
                <w:sz w:val="24"/>
                <w:szCs w:val="24"/>
              </w:rPr>
              <w:t>жения поселения, городского округа являются собственностью Заказчика. Передача сведений, соде</w:t>
            </w:r>
            <w:r w:rsidRPr="006E5BA5">
              <w:rPr>
                <w:sz w:val="24"/>
                <w:szCs w:val="24"/>
              </w:rPr>
              <w:t>р</w:t>
            </w:r>
            <w:r w:rsidRPr="006E5BA5">
              <w:rPr>
                <w:sz w:val="24"/>
                <w:szCs w:val="24"/>
              </w:rPr>
              <w:t xml:space="preserve">жащихся в исходных данных, </w:t>
            </w:r>
            <w:r w:rsidRPr="006E5BA5">
              <w:rPr>
                <w:rFonts w:eastAsia="Calibri"/>
                <w:sz w:val="24"/>
                <w:szCs w:val="24"/>
              </w:rPr>
              <w:t xml:space="preserve">предоставляемых заказчиком исполнителю и </w:t>
            </w:r>
            <w:r w:rsidRPr="006E5BA5">
              <w:rPr>
                <w:sz w:val="24"/>
                <w:szCs w:val="24"/>
              </w:rPr>
              <w:t>актуализированной схеме теплоснабжения, третьим лицам без согласия Заказчика запрещается.</w:t>
            </w:r>
          </w:p>
          <w:p w:rsidR="00CB3941" w:rsidRPr="006E5BA5" w:rsidRDefault="00537634">
            <w:pPr>
              <w:pStyle w:val="af1"/>
              <w:numPr>
                <w:ilvl w:val="0"/>
                <w:numId w:val="9"/>
              </w:numPr>
              <w:ind w:left="772" w:hanging="614"/>
              <w:rPr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Окончательные технические и иные решения по различным разделам актуализируемой схемы тепл</w:t>
            </w:r>
            <w:r w:rsidRPr="006E5BA5">
              <w:rPr>
                <w:sz w:val="24"/>
                <w:szCs w:val="24"/>
              </w:rPr>
              <w:t>о</w:t>
            </w:r>
            <w:r w:rsidRPr="006E5BA5">
              <w:rPr>
                <w:sz w:val="24"/>
                <w:szCs w:val="24"/>
              </w:rPr>
              <w:t>снабжения должны быть определены и согласованы с Заказчиком на стадии выполнения работ до оформления окончательных итогов.</w:t>
            </w:r>
          </w:p>
          <w:p w:rsidR="00CB3941" w:rsidRPr="006E5BA5" w:rsidRDefault="00537634">
            <w:pPr>
              <w:pStyle w:val="af1"/>
              <w:numPr>
                <w:ilvl w:val="0"/>
                <w:numId w:val="9"/>
              </w:numPr>
              <w:ind w:left="772" w:hanging="614"/>
              <w:rPr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 xml:space="preserve">Исходные данные, предоставляемые заказчиком исполнителю, </w:t>
            </w:r>
            <w:r w:rsidRPr="006E5BA5">
              <w:rPr>
                <w:sz w:val="24"/>
                <w:szCs w:val="24"/>
              </w:rPr>
              <w:t>окончательные технические и иные р</w:t>
            </w:r>
            <w:r w:rsidRPr="006E5BA5">
              <w:rPr>
                <w:sz w:val="24"/>
                <w:szCs w:val="24"/>
              </w:rPr>
              <w:t>е</w:t>
            </w:r>
            <w:r w:rsidRPr="006E5BA5">
              <w:rPr>
                <w:sz w:val="24"/>
                <w:szCs w:val="24"/>
              </w:rPr>
              <w:t>шения по различным разделам актуализируемой схемы теплоснабжения должны быть согласованы с ресурсоснабжающими организациями, оказывающими более 20 % объема услуг в сфере теплоснабж</w:t>
            </w:r>
            <w:r w:rsidRPr="006E5BA5">
              <w:rPr>
                <w:sz w:val="24"/>
                <w:szCs w:val="24"/>
              </w:rPr>
              <w:t>е</w:t>
            </w:r>
            <w:r w:rsidRPr="006E5BA5">
              <w:rPr>
                <w:sz w:val="24"/>
                <w:szCs w:val="24"/>
              </w:rPr>
              <w:t>ния в поселении, городском округе.</w:t>
            </w:r>
          </w:p>
          <w:p w:rsidR="00CB3941" w:rsidRPr="006E5BA5" w:rsidRDefault="00537634">
            <w:pPr>
              <w:pStyle w:val="af1"/>
              <w:ind w:left="117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В случае наличия замечаний к документации у Заказчика, Исполнитель устраняет замечания за свой счёт в установленные договором сроки.</w:t>
            </w:r>
          </w:p>
          <w:p w:rsidR="00832614" w:rsidRPr="006E5BA5" w:rsidRDefault="00832614" w:rsidP="00832614">
            <w:pPr>
              <w:pStyle w:val="af1"/>
              <w:ind w:left="117"/>
              <w:rPr>
                <w:rFonts w:eastAsia="Calibri"/>
                <w:sz w:val="24"/>
                <w:szCs w:val="24"/>
              </w:rPr>
            </w:pP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Порядок сдачи докуме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t>тации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2407DE" w:rsidRPr="006E5BA5" w:rsidRDefault="002407DE" w:rsidP="002407DE">
            <w:pPr>
              <w:pStyle w:val="af1"/>
              <w:numPr>
                <w:ilvl w:val="0"/>
                <w:numId w:val="10"/>
              </w:numPr>
              <w:spacing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Отчет передаётся заказчику в соответствии с графиком выполнения работ с приложением накладной и акта оказанных услуг в 2-ух комплектных экземплярах на бумажном носителе и в 2-х экземплярах на электро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lastRenderedPageBreak/>
              <w:t>ном носителе в составе:</w:t>
            </w:r>
          </w:p>
          <w:p w:rsidR="002407DE" w:rsidRPr="006E5BA5" w:rsidRDefault="002407DE" w:rsidP="002407DE">
            <w:pPr>
              <w:spacing w:after="200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2.1. текстовые материалы в формате doc и pdf;</w:t>
            </w:r>
          </w:p>
          <w:p w:rsidR="002407DE" w:rsidRPr="006E5BA5" w:rsidRDefault="002407DE" w:rsidP="002407DE">
            <w:pPr>
              <w:spacing w:after="200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2.2. графические материалы в формате pdf;</w:t>
            </w:r>
          </w:p>
          <w:p w:rsidR="002407DE" w:rsidRPr="006E5BA5" w:rsidRDefault="002407DE" w:rsidP="002407DE">
            <w:pPr>
              <w:spacing w:after="200"/>
              <w:ind w:left="360"/>
              <w:contextualSpacing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2.3. электронная модель (набор файлов с базами данных, обеспечивающих при использовании программн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 xml:space="preserve">го обеспечения ГИС «Zulu» (или его аналога), реализацию возможностей, перечисленных в п. 15.1). </w:t>
            </w:r>
          </w:p>
          <w:p w:rsidR="002407DE" w:rsidRPr="006E5BA5" w:rsidRDefault="002407DE" w:rsidP="002407DE">
            <w:pPr>
              <w:numPr>
                <w:ilvl w:val="0"/>
                <w:numId w:val="10"/>
              </w:numPr>
              <w:spacing w:after="60" w:line="256" w:lineRule="auto"/>
              <w:textAlignment w:val="auto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Дата выполнения Исполнителем своих обязательств по Контракту определяется днём получения докуме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t xml:space="preserve">тации, уполномоченным представителем Заказчика. </w:t>
            </w:r>
          </w:p>
          <w:p w:rsidR="0079749A" w:rsidRPr="006E5BA5" w:rsidRDefault="0079749A" w:rsidP="002407DE">
            <w:pPr>
              <w:numPr>
                <w:ilvl w:val="0"/>
                <w:numId w:val="10"/>
              </w:numPr>
              <w:spacing w:after="60"/>
              <w:rPr>
                <w:rFonts w:eastAsia="Calibri"/>
                <w:b/>
                <w:sz w:val="24"/>
                <w:szCs w:val="24"/>
              </w:rPr>
            </w:pPr>
            <w:r w:rsidRPr="006E5BA5">
              <w:rPr>
                <w:rFonts w:eastAsia="Calibri"/>
                <w:b/>
                <w:sz w:val="24"/>
                <w:szCs w:val="24"/>
              </w:rPr>
              <w:t>Поставить в течении 30 рабочих дней с момента заключение Муниципального Контракта лиценз</w:t>
            </w:r>
            <w:r w:rsidRPr="006E5BA5">
              <w:rPr>
                <w:rFonts w:eastAsia="Calibri"/>
                <w:b/>
                <w:sz w:val="24"/>
                <w:szCs w:val="24"/>
              </w:rPr>
              <w:t>и</w:t>
            </w:r>
            <w:r w:rsidRPr="006E5BA5">
              <w:rPr>
                <w:rFonts w:eastAsia="Calibri"/>
                <w:b/>
                <w:sz w:val="24"/>
                <w:szCs w:val="24"/>
              </w:rPr>
              <w:t>онное программного обеспечения ГИС «Zulu»  с поставкой, установкой на орг.технику Заказчика и обучением персонала Заказчика.</w:t>
            </w:r>
          </w:p>
          <w:p w:rsidR="0079749A" w:rsidRPr="006E5BA5" w:rsidRDefault="0079749A" w:rsidP="0079749A">
            <w:pPr>
              <w:spacing w:after="60"/>
              <w:ind w:left="772"/>
              <w:rPr>
                <w:rFonts w:eastAsia="Calibri"/>
                <w:b/>
                <w:sz w:val="24"/>
                <w:szCs w:val="24"/>
              </w:rPr>
            </w:pPr>
            <w:r w:rsidRPr="006E5BA5">
              <w:rPr>
                <w:rFonts w:eastAsia="Calibri"/>
                <w:b/>
                <w:bCs/>
                <w:sz w:val="24"/>
                <w:szCs w:val="24"/>
              </w:rPr>
              <w:t xml:space="preserve">Программно-расчетный комплекс «ZuluThermo 8.0» для системы теплоснабжения </w:t>
            </w:r>
            <w:r w:rsidRPr="006E5BA5">
              <w:rPr>
                <w:rFonts w:eastAsia="Calibri"/>
                <w:b/>
                <w:sz w:val="24"/>
                <w:szCs w:val="24"/>
              </w:rPr>
              <w:t xml:space="preserve">с передачей «флеш-ключа» </w:t>
            </w:r>
            <w:r w:rsidRPr="006E5BA5">
              <w:rPr>
                <w:rFonts w:eastAsia="Calibri"/>
                <w:b/>
                <w:bCs/>
                <w:sz w:val="24"/>
                <w:szCs w:val="24"/>
              </w:rPr>
              <w:t>поставляется  в составе:</w:t>
            </w:r>
          </w:p>
          <w:p w:rsidR="0079749A" w:rsidRPr="006E5BA5" w:rsidRDefault="0079749A" w:rsidP="0079749A">
            <w:pPr>
              <w:spacing w:after="60"/>
              <w:ind w:left="772"/>
              <w:rPr>
                <w:rFonts w:eastAsia="Calibri"/>
                <w:b/>
                <w:sz w:val="24"/>
                <w:szCs w:val="24"/>
              </w:rPr>
            </w:pPr>
            <w:r w:rsidRPr="006E5BA5">
              <w:rPr>
                <w:rFonts w:eastAsia="Calibri"/>
                <w:b/>
                <w:sz w:val="24"/>
                <w:szCs w:val="24"/>
              </w:rPr>
              <w:t>- однопользовательская ГИС «Zulu»  (на однопользовательскую версию);</w:t>
            </w:r>
          </w:p>
          <w:p w:rsidR="0079749A" w:rsidRPr="006E5BA5" w:rsidRDefault="0079749A" w:rsidP="0079749A">
            <w:pPr>
              <w:spacing w:after="60"/>
              <w:ind w:left="772"/>
              <w:rPr>
                <w:rFonts w:eastAsia="Calibri"/>
                <w:b/>
                <w:sz w:val="24"/>
                <w:szCs w:val="24"/>
              </w:rPr>
            </w:pPr>
            <w:r w:rsidRPr="006E5BA5">
              <w:rPr>
                <w:rFonts w:eastAsia="Calibri"/>
                <w:b/>
                <w:sz w:val="24"/>
                <w:szCs w:val="24"/>
              </w:rPr>
              <w:t>- Поверочный расчет тепловых сетей;</w:t>
            </w:r>
          </w:p>
          <w:p w:rsidR="0079749A" w:rsidRPr="002D6A67" w:rsidRDefault="0079749A" w:rsidP="002D6A67">
            <w:pPr>
              <w:spacing w:after="60"/>
              <w:ind w:left="772"/>
              <w:rPr>
                <w:rFonts w:eastAsia="Calibri"/>
                <w:b/>
                <w:sz w:val="24"/>
                <w:szCs w:val="24"/>
              </w:rPr>
            </w:pPr>
            <w:r w:rsidRPr="006E5BA5">
              <w:rPr>
                <w:rFonts w:eastAsia="Calibri"/>
                <w:b/>
                <w:sz w:val="24"/>
                <w:szCs w:val="24"/>
              </w:rPr>
              <w:t>- ПО для постр</w:t>
            </w:r>
            <w:r w:rsidR="002D6A67">
              <w:rPr>
                <w:rFonts w:eastAsia="Calibri"/>
                <w:b/>
                <w:sz w:val="24"/>
                <w:szCs w:val="24"/>
              </w:rPr>
              <w:t>оения пьезометрических графиков.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12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Технический контроль выполнения работ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pStyle w:val="af1"/>
              <w:ind w:left="117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Заказчик осуществляет приёмку услуг на основании актов приёма-сдачи документации с привлечением, при необходимости, независимого эксперта.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Гарантийные обязател</w:t>
            </w:r>
            <w:r w:rsidRPr="006E5BA5">
              <w:rPr>
                <w:rFonts w:eastAsia="Calibri"/>
                <w:sz w:val="24"/>
                <w:szCs w:val="24"/>
              </w:rPr>
              <w:t>ь</w:t>
            </w:r>
            <w:r w:rsidRPr="006E5BA5">
              <w:rPr>
                <w:rFonts w:eastAsia="Calibri"/>
                <w:sz w:val="24"/>
                <w:szCs w:val="24"/>
              </w:rPr>
              <w:t>ства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pStyle w:val="af1"/>
              <w:ind w:left="117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Исполнитель предоставляет гарантию на выполненные работы до момента проведения Актуализации схемы теплоснабжения, но не более чем один год.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jc w:val="center"/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Содержание работы (в соответствии с Пост</w:t>
            </w:r>
            <w:r w:rsidRPr="006E5BA5">
              <w:rPr>
                <w:rFonts w:eastAsia="Calibri"/>
                <w:sz w:val="24"/>
                <w:szCs w:val="24"/>
              </w:rPr>
              <w:t>а</w:t>
            </w:r>
            <w:r w:rsidRPr="006E5BA5">
              <w:rPr>
                <w:rFonts w:eastAsia="Calibri"/>
                <w:sz w:val="24"/>
                <w:szCs w:val="24"/>
              </w:rPr>
              <w:t>новлением Правител</w:t>
            </w:r>
            <w:r w:rsidRPr="006E5BA5">
              <w:rPr>
                <w:rFonts w:eastAsia="Calibri"/>
                <w:sz w:val="24"/>
                <w:szCs w:val="24"/>
              </w:rPr>
              <w:t>ь</w:t>
            </w:r>
            <w:r w:rsidRPr="006E5BA5">
              <w:rPr>
                <w:rFonts w:eastAsia="Calibri"/>
                <w:sz w:val="24"/>
                <w:szCs w:val="24"/>
              </w:rPr>
              <w:t>ства РФ от 22 февраля 2012 г. № 154 “О треб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ваниях к схемам тепл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снабжения, порядку их разработки и утвержд</w:t>
            </w:r>
            <w:r w:rsidRPr="006E5BA5">
              <w:rPr>
                <w:rFonts w:eastAsia="Calibri"/>
                <w:sz w:val="24"/>
                <w:szCs w:val="24"/>
              </w:rPr>
              <w:t>е</w:t>
            </w:r>
            <w:r w:rsidRPr="006E5BA5">
              <w:rPr>
                <w:rFonts w:eastAsia="Calibri"/>
                <w:sz w:val="24"/>
                <w:szCs w:val="24"/>
              </w:rPr>
              <w:lastRenderedPageBreak/>
              <w:t>ния” и</w:t>
            </w:r>
            <w:r w:rsidRPr="006E5BA5">
              <w:t xml:space="preserve"> </w:t>
            </w:r>
            <w:r w:rsidRPr="006E5BA5">
              <w:rPr>
                <w:rFonts w:eastAsia="Calibri"/>
                <w:sz w:val="24"/>
                <w:szCs w:val="24"/>
              </w:rPr>
              <w:t>Методическими рекомендациями по ра</w:t>
            </w:r>
            <w:r w:rsidRPr="006E5BA5">
              <w:rPr>
                <w:rFonts w:eastAsia="Calibri"/>
                <w:sz w:val="24"/>
                <w:szCs w:val="24"/>
              </w:rPr>
              <w:t>з</w:t>
            </w:r>
            <w:r w:rsidRPr="006E5BA5">
              <w:rPr>
                <w:rFonts w:eastAsia="Calibri"/>
                <w:sz w:val="24"/>
                <w:szCs w:val="24"/>
              </w:rPr>
              <w:t>работке схемы тепл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снабжения, утверждё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t xml:space="preserve">ными приказом Минэнерго России и Минрегиона России от 29 декабря 2012 г. </w:t>
            </w:r>
            <w:r w:rsidRPr="006E5BA5">
              <w:rPr>
                <w:rFonts w:eastAsia="Calibri"/>
                <w:sz w:val="24"/>
                <w:szCs w:val="24"/>
              </w:rPr>
              <w:br/>
              <w:t>№ 565/667).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2407DE" w:rsidRPr="006E5BA5" w:rsidRDefault="002407DE" w:rsidP="002407DE">
            <w:pPr>
              <w:pStyle w:val="af1"/>
              <w:autoSpaceDE w:val="0"/>
              <w:autoSpaceDN w:val="0"/>
              <w:ind w:left="826"/>
              <w:rPr>
                <w:color w:val="000000" w:themeColor="text1"/>
                <w:sz w:val="28"/>
                <w:szCs w:val="28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2"/>
              </w:numPr>
              <w:autoSpaceDE w:val="0"/>
              <w:autoSpaceDN w:val="0"/>
              <w:ind w:left="826" w:hanging="466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Утверждаемая часть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1 Показатели существующего и перспективного спроса на тепловую энергию (мощность) и те</w:t>
            </w:r>
            <w:r w:rsidRPr="006E5BA5">
              <w:rPr>
                <w:color w:val="000000" w:themeColor="text1"/>
              </w:rPr>
              <w:t>п</w:t>
            </w:r>
            <w:r w:rsidRPr="006E5BA5">
              <w:rPr>
                <w:color w:val="000000" w:themeColor="text1"/>
              </w:rPr>
              <w:t>лоноситель в установленных границах территории поселения, городского округа».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</w:t>
            </w:r>
            <w:r w:rsidRPr="006E5BA5">
              <w:rPr>
                <w:color w:val="000000" w:themeColor="text1"/>
              </w:rPr>
              <w:lastRenderedPageBreak/>
              <w:t>каждый год первого 5-летнего периода и на последующие 5-летние периоды (далее - этапы).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объемы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на каждом этапе.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объемы потребления тепловой энергии (мощности) и теплоносителя объектами, расположенными в производственных зонах, на каждом этапе.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Существующие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2 Существующие и перспективные балансы тепловой мощности источников тепловой энергии и тепловой нагрузки потребителей».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зоны действия систем теплоснабжения и источников тепловой эне</w:t>
            </w:r>
            <w:r w:rsidRPr="006E5BA5">
              <w:rPr>
                <w:color w:val="000000" w:themeColor="text1"/>
              </w:rPr>
              <w:t>р</w:t>
            </w:r>
            <w:r w:rsidRPr="006E5BA5">
              <w:rPr>
                <w:color w:val="000000" w:themeColor="text1"/>
              </w:rPr>
              <w:t>гии.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зоны действия индивидуальных источников тепловой энергии.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Перспективные балансы тепловой мощности источников тепловой энергии и тепловой нагрузки потр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бителей в случае, если зона действия источника тепловой энергии расположена в границах двух или более поселений, городских округов либо в границах городского округа (поселения) и города фед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рального значения или городских округов (поселений) и города федерального значения, с указанием величины тепловой нагрузки для потребителей каждого поселения, городского округа, города фед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рального значения и по каждому источнику отдельно;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значения установленной тепловой мощности основного оборудования источника (источников) тепловой энергии </w:t>
            </w:r>
            <w:r w:rsidRPr="006E5BA5">
              <w:rPr>
                <w:lang w:eastAsia="ar-SA"/>
              </w:rPr>
              <w:t>по поселению, городскому округу в целом и по каждой с</w:t>
            </w:r>
            <w:r w:rsidRPr="006E5BA5">
              <w:rPr>
                <w:lang w:eastAsia="ar-SA"/>
              </w:rPr>
              <w:t>и</w:t>
            </w:r>
            <w:r w:rsidRPr="006E5BA5">
              <w:rPr>
                <w:lang w:eastAsia="ar-SA"/>
              </w:rPr>
              <w:t>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затраты тепловой мощности на собственные и хозяйственные нужды </w:t>
            </w:r>
            <w:r w:rsidRPr="006E5BA5">
              <w:rPr>
                <w:color w:val="000000" w:themeColor="text1"/>
              </w:rPr>
              <w:lastRenderedPageBreak/>
              <w:t xml:space="preserve">источников тепловой энергии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</w:t>
            </w:r>
            <w:r w:rsidRPr="006E5BA5">
              <w:rPr>
                <w:lang w:eastAsia="ar-SA"/>
              </w:rPr>
              <w:t>ь</w:t>
            </w:r>
            <w:r w:rsidRPr="006E5BA5">
              <w:rPr>
                <w:lang w:eastAsia="ar-SA"/>
              </w:rPr>
              <w:t>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значения тепловой мощности нетто источников тепловой энергии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потери тепловой энергии при ее передаче по тепловым сетям, вкл</w:t>
            </w:r>
            <w:r w:rsidRPr="006E5BA5">
              <w:rPr>
                <w:color w:val="000000" w:themeColor="text1"/>
              </w:rPr>
              <w:t>ю</w:t>
            </w:r>
            <w:r w:rsidRPr="006E5BA5">
              <w:rPr>
                <w:color w:val="000000" w:themeColor="text1"/>
              </w:rPr>
              <w:t xml:space="preserve">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Затраты существующей и перспективной тепловой мощности на хозяйственные нужды тепловых сетей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 потребителям, и источников тепловой эне</w:t>
            </w:r>
            <w:r w:rsidRPr="006E5BA5">
              <w:rPr>
                <w:color w:val="000000" w:themeColor="text1"/>
              </w:rPr>
              <w:t>р</w:t>
            </w:r>
            <w:r w:rsidRPr="006E5BA5">
              <w:rPr>
                <w:color w:val="000000" w:themeColor="text1"/>
              </w:rPr>
              <w:t>гии теплоснабжающих организаций, с выделением аварийного резерва и резерва по договорам на по</w:t>
            </w:r>
            <w:r w:rsidRPr="006E5BA5">
              <w:rPr>
                <w:color w:val="000000" w:themeColor="text1"/>
              </w:rPr>
              <w:t>д</w:t>
            </w:r>
            <w:r w:rsidRPr="006E5BA5">
              <w:rPr>
                <w:color w:val="000000" w:themeColor="text1"/>
              </w:rPr>
              <w:t>держание резервной тепловой мощности.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Значения существующей и перспективной тепловой нагрузки потребителей, устанавливаемые с учетом расчетной тепловой нагрузки.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Радиус эффективного теплоснабжения источников тепловой энергии в целом и по каждой системе о</w:t>
            </w:r>
            <w:r w:rsidRPr="006E5BA5">
              <w:rPr>
                <w:color w:val="000000" w:themeColor="text1"/>
              </w:rPr>
              <w:t>т</w:t>
            </w:r>
            <w:r w:rsidRPr="006E5BA5">
              <w:rPr>
                <w:color w:val="000000" w:themeColor="text1"/>
              </w:rPr>
              <w:t>дельно.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2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94"/>
              <w:rPr>
                <w:i/>
              </w:rPr>
            </w:pPr>
            <w:r w:rsidRPr="006E5BA5">
              <w:rPr>
                <w:i/>
              </w:rPr>
              <w:t>Примечание: В ценовых зонах теплоснабжения указываются существующие и перспективные балансы тепловой мощности и тепловой нагрузки потребителей по зоне действия систем теплоснабжения. Существующие и перспективные балансы тепловой мощности и тепловой нагрузки потребителей по зонам действия источников тепловой энергии не составляются.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794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3 Существующие и перспективные балансы теплоносителя.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</w:t>
            </w:r>
            <w:r w:rsidRPr="006E5BA5">
              <w:rPr>
                <w:lang w:eastAsia="ar-SA"/>
              </w:rPr>
              <w:t>по пос</w:t>
            </w:r>
            <w:r w:rsidRPr="006E5BA5">
              <w:rPr>
                <w:lang w:eastAsia="ar-SA"/>
              </w:rPr>
              <w:t>е</w:t>
            </w:r>
            <w:r w:rsidRPr="006E5BA5">
              <w:rPr>
                <w:lang w:eastAsia="ar-SA"/>
              </w:rPr>
              <w:t>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Существующие и перспективные балансы производительности водоподготовительных установок и</w:t>
            </w:r>
            <w:r w:rsidRPr="006E5BA5">
              <w:rPr>
                <w:color w:val="000000" w:themeColor="text1"/>
              </w:rPr>
              <w:t>с</w:t>
            </w:r>
            <w:r w:rsidRPr="006E5BA5">
              <w:rPr>
                <w:color w:val="000000" w:themeColor="text1"/>
              </w:rPr>
              <w:t>точников тепловой энергии для компенсации потерь теплоносителя в аварийных режимах работы с</w:t>
            </w:r>
            <w:r w:rsidRPr="006E5BA5">
              <w:rPr>
                <w:color w:val="000000" w:themeColor="text1"/>
              </w:rPr>
              <w:t>и</w:t>
            </w:r>
            <w:r w:rsidRPr="006E5BA5">
              <w:rPr>
                <w:color w:val="000000" w:themeColor="text1"/>
              </w:rPr>
              <w:lastRenderedPageBreak/>
              <w:t xml:space="preserve">стем теплоснабжения </w:t>
            </w:r>
            <w:r w:rsidRPr="006E5BA5">
              <w:rPr>
                <w:lang w:eastAsia="ar-SA"/>
              </w:rPr>
              <w:t>по поселению, городскому округу в целом и по каждой системе отдельно</w:t>
            </w:r>
            <w:r w:rsidRPr="006E5BA5">
              <w:rPr>
                <w:color w:val="000000" w:themeColor="text1"/>
              </w:rPr>
              <w:t>.</w:t>
            </w: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94"/>
            </w:pPr>
            <w:r w:rsidRPr="006E5BA5">
              <w:rPr>
                <w:i/>
              </w:rPr>
              <w:t>Примечание: В ценовых зонах теплоснабжения информация указывается в отношении теплоносит</w:t>
            </w:r>
            <w:r w:rsidRPr="006E5BA5">
              <w:rPr>
                <w:i/>
              </w:rPr>
              <w:t>е</w:t>
            </w:r>
            <w:r w:rsidRPr="006E5BA5">
              <w:rPr>
                <w:i/>
              </w:rPr>
              <w:t xml:space="preserve">ля, реализация которого осуществляется по ценам (тарифам), подлежащим в соответствии с </w:t>
            </w:r>
            <w:r w:rsidRPr="006E5BA5">
              <w:rPr>
                <w:i/>
              </w:rPr>
              <w:br/>
              <w:t>Федеральным законом "О теплоснабжении" государственному регулированию.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2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 4 Основные положения мастер-плана развития систем теплоснабжения поселения, городского округа.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сценариев развития системы теплоснабжения поселения, городского округа (не менее трех, в том числе учитывающих вопросы развития существующих систем теплоснабжения, перевода нагрузок, перевода на иные виды топлива, децентрализацию систем теплоснабжения)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Обоснование выбора приоритетного сценария развития системы теплоснабжения поселения, городск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>го округа на основании расчета тарифных последствий для отдельной системы теплоснабжения и в ц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лом по ресурсоснабжающей организации.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развития систем газоснабжения, электроснабжения и водоснабжения.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Раздел 5 Предложения по строительству, реконструкции и техническому перевооружению </w:t>
            </w:r>
            <w:r w:rsidRPr="006E5BA5">
              <w:rPr>
                <w:bCs/>
                <w:color w:val="000000" w:themeColor="text1"/>
              </w:rPr>
              <w:t>и (или) м</w:t>
            </w:r>
            <w:r w:rsidRPr="006E5BA5">
              <w:rPr>
                <w:bCs/>
                <w:color w:val="000000" w:themeColor="text1"/>
              </w:rPr>
              <w:t>о</w:t>
            </w:r>
            <w:r w:rsidRPr="006E5BA5">
              <w:rPr>
                <w:bCs/>
                <w:color w:val="000000" w:themeColor="text1"/>
              </w:rPr>
              <w:t xml:space="preserve">дернизации источников тепловой энергии. 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строительству источников тепловой энергии, обеспечивающих перспективную тепл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>вую нагрузку на осваиваемых территориях поселения, городского округа, для которых отсутствует возможность или целесообразность передачи тепловой энергии от существующих или реконструиру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мых источников тепловой энергии</w:t>
            </w:r>
            <w:r w:rsidRPr="006E5BA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5BA5">
              <w:rPr>
                <w:color w:val="000000" w:themeColor="text1"/>
              </w:rPr>
              <w:t xml:space="preserve">с учетом схем перспективного развития систем газоснабжения, электроснабжения и водоснабжения. </w:t>
            </w: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72"/>
              <w:rPr>
                <w:i/>
              </w:rPr>
            </w:pPr>
            <w:r w:rsidRPr="006E5BA5">
              <w:rPr>
                <w:i/>
              </w:rPr>
              <w:t xml:space="preserve">Примечание: В ценовых зонах теплоснабжения - обоснованная расчетами ценовых (тарифных) </w:t>
            </w:r>
            <w:r w:rsidRPr="006E5BA5">
              <w:rPr>
                <w:i/>
              </w:rPr>
              <w:br/>
              <w:t xml:space="preserve">последствий для потребителей, если реализацию товаров в сфере теплоснабжения с использованием такого источника тепловой энергии планируется осуществлять по регулируемым ценам (тарифам), </w:t>
            </w:r>
            <w:r w:rsidRPr="006E5BA5">
              <w:rPr>
                <w:i/>
              </w:rPr>
              <w:br/>
              <w:t xml:space="preserve">и (или) обоснованная анализом индикаторов развития системы теплоснабжения поселения, городского округа, если реализация товаров в сфере теплоснабжения с использованием такого источника </w:t>
            </w:r>
            <w:r w:rsidRPr="006E5BA5">
              <w:rPr>
                <w:i/>
              </w:rPr>
              <w:br/>
              <w:t xml:space="preserve">тепловой энергии будет осуществляться по ценам, определяемым по соглашению сторон договора </w:t>
            </w:r>
            <w:r w:rsidRPr="006E5BA5">
              <w:rPr>
                <w:i/>
              </w:rPr>
              <w:br/>
              <w:t>поставки тепловой энергии (мощности) и (или) теплоносителя.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2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Обоснования расчетов ценовых (тарифных) последствий для потребителей (в ценовых зонах тепл</w:t>
            </w:r>
            <w:r w:rsidRPr="006E5BA5">
              <w:rPr>
                <w:bCs/>
                <w:color w:val="000000" w:themeColor="text1"/>
              </w:rPr>
              <w:t>о</w:t>
            </w:r>
            <w:r w:rsidRPr="006E5BA5">
              <w:rPr>
                <w:bCs/>
                <w:color w:val="000000" w:themeColor="text1"/>
              </w:rPr>
              <w:lastRenderedPageBreak/>
              <w:t>снабжения - обоснованная расчетами ценовых (тарифных) последствий для потребителей, если реал</w:t>
            </w:r>
            <w:r w:rsidRPr="006E5BA5">
              <w:rPr>
                <w:bCs/>
                <w:color w:val="000000" w:themeColor="text1"/>
              </w:rPr>
              <w:t>и</w:t>
            </w:r>
            <w:r w:rsidRPr="006E5BA5">
              <w:rPr>
                <w:bCs/>
                <w:color w:val="000000" w:themeColor="text1"/>
              </w:rPr>
              <w:t>зацию товаров в сфере теплоснабжения с использованием такого источника тепловой энергии планир</w:t>
            </w:r>
            <w:r w:rsidRPr="006E5BA5">
              <w:rPr>
                <w:bCs/>
                <w:color w:val="000000" w:themeColor="text1"/>
              </w:rPr>
              <w:t>у</w:t>
            </w:r>
            <w:r w:rsidRPr="006E5BA5">
              <w:rPr>
                <w:bCs/>
                <w:color w:val="000000" w:themeColor="text1"/>
              </w:rPr>
              <w:t>ется осуществлять по регулируемым ценам (тарифам), и (или) обоснованная анализом индикаторов развития системы теплоснабжения поселения, городского округа, города федерального значения, если реализация товаров в сфере теплоснабжения с использованием такого источника тепловой энергии б</w:t>
            </w:r>
            <w:r w:rsidRPr="006E5BA5">
              <w:rPr>
                <w:bCs/>
                <w:color w:val="000000" w:themeColor="text1"/>
              </w:rPr>
              <w:t>у</w:t>
            </w:r>
            <w:r w:rsidRPr="006E5BA5">
              <w:rPr>
                <w:bCs/>
                <w:color w:val="000000" w:themeColor="text1"/>
              </w:rPr>
              <w:t>дет осуществляться по ценам, определяемым по соглашению сторон договора поставки тепловой эне</w:t>
            </w:r>
            <w:r w:rsidRPr="006E5BA5">
              <w:rPr>
                <w:bCs/>
                <w:color w:val="000000" w:themeColor="text1"/>
              </w:rPr>
              <w:t>р</w:t>
            </w:r>
            <w:r w:rsidRPr="006E5BA5">
              <w:rPr>
                <w:bCs/>
                <w:color w:val="000000" w:themeColor="text1"/>
              </w:rPr>
              <w:t>гии (мощности) и (или) теплоносителя) и радиуса эффективного теплоснабжения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реконструкции </w:t>
            </w:r>
            <w:r w:rsidRPr="006E5BA5">
              <w:t>и (или) модернизации</w:t>
            </w:r>
            <w:r w:rsidRPr="006E5BA5">
              <w:rPr>
                <w:color w:val="000000" w:themeColor="text1"/>
              </w:rPr>
              <w:t xml:space="preserve"> источников тепловой энергии, обеспечивающих перспективную тепловую нагрузку в существующих и расширяемых зонах действия источников тепл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>вой энергии с учетом схем перспективного развития систем газоснабжения, электроснабжения и вод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 xml:space="preserve">снабжения. 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техническому перевооружению </w:t>
            </w:r>
            <w:r w:rsidRPr="006E5BA5">
              <w:t>и (или) модернизации</w:t>
            </w:r>
            <w:r w:rsidRPr="006E5BA5">
              <w:rPr>
                <w:color w:val="000000" w:themeColor="text1"/>
              </w:rPr>
              <w:t xml:space="preserve"> источников тепловой энергии с целью повышения эффективности работы систем теплоснабжения,  перевод источников теплоснабж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ния на природный или компилированный газ с учетом схем перспективного развития систем газосна</w:t>
            </w:r>
            <w:r w:rsidRPr="006E5BA5">
              <w:rPr>
                <w:color w:val="000000" w:themeColor="text1"/>
              </w:rPr>
              <w:t>б</w:t>
            </w:r>
            <w:r w:rsidRPr="006E5BA5">
              <w:rPr>
                <w:color w:val="000000" w:themeColor="text1"/>
              </w:rPr>
              <w:t>жения, электроснабжения и водоснабжения.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3"/>
              </w:numPr>
              <w:ind w:hanging="79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Предложения по переводу потребителей на индивидуальные источники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3"/>
              </w:numPr>
              <w:ind w:hanging="79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Предложения по подключению существующих потребителей к источникам централизованного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Графики совместной работы источников тепловой энергии, функционирующих в режиме комбинир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 xml:space="preserve">ванной выработки электрической и тепловой энергии и котельных. 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Меры по выводу из эксплуатации, консервации и демонтажу избыточных источников тепловой эне</w:t>
            </w:r>
            <w:r w:rsidRPr="006E5BA5">
              <w:rPr>
                <w:color w:val="000000" w:themeColor="text1"/>
              </w:rPr>
              <w:t>р</w:t>
            </w:r>
            <w:r w:rsidRPr="006E5BA5">
              <w:rPr>
                <w:color w:val="000000" w:themeColor="text1"/>
              </w:rPr>
              <w:t>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Меры по переоборудованию котельных в источники комбинированной выработки электрической и тепловой энергии для каждого этапа.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Меры по переводу котельных, размещенных в существующих и расширяемых зонах действия источн</w:t>
            </w:r>
            <w:r w:rsidRPr="006E5BA5">
              <w:rPr>
                <w:color w:val="000000" w:themeColor="text1"/>
              </w:rPr>
              <w:t>и</w:t>
            </w:r>
            <w:r w:rsidRPr="006E5BA5">
              <w:rPr>
                <w:color w:val="000000" w:themeColor="text1"/>
              </w:rPr>
              <w:t>ков комбинированной выработки тепловой и электрической энергии, в пиковый режим работы для каждого этапа, в том числе график перевода.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Температурный график отпуска тепловой энергии для каждого источника тепловой энергии или гру</w:t>
            </w:r>
            <w:r w:rsidRPr="006E5BA5">
              <w:rPr>
                <w:color w:val="000000" w:themeColor="text1"/>
              </w:rPr>
              <w:t>п</w:t>
            </w:r>
            <w:r w:rsidRPr="006E5BA5">
              <w:rPr>
                <w:color w:val="000000" w:themeColor="text1"/>
              </w:rPr>
              <w:lastRenderedPageBreak/>
              <w:t>пы источников тепловой энергии в системе теплоснабжения, работающей на общую тепловую сеть, и оценку затрат при необходимости его изменения;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перспективной установленной тепловой мощности каждого источника тепловой эне</w:t>
            </w:r>
            <w:r w:rsidRPr="006E5BA5">
              <w:rPr>
                <w:color w:val="000000" w:themeColor="text1"/>
              </w:rPr>
              <w:t>р</w:t>
            </w:r>
            <w:r w:rsidRPr="006E5BA5">
              <w:rPr>
                <w:color w:val="000000" w:themeColor="text1"/>
              </w:rPr>
              <w:t>гии с предложениями по сроку ввода в эксплуатацию новых мощностей.</w:t>
            </w:r>
          </w:p>
          <w:p w:rsidR="003E255D" w:rsidRPr="006E5BA5" w:rsidRDefault="00537634" w:rsidP="003E255D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вводу новых и реконструкции </w:t>
            </w:r>
            <w:r w:rsidRPr="006E5BA5">
              <w:t>и (или) модернизации</w:t>
            </w:r>
            <w:r w:rsidRPr="006E5BA5">
              <w:rPr>
                <w:color w:val="000000" w:themeColor="text1"/>
              </w:rPr>
              <w:t xml:space="preserve"> существующих источников те</w:t>
            </w:r>
            <w:r w:rsidRPr="006E5BA5">
              <w:rPr>
                <w:color w:val="000000" w:themeColor="text1"/>
              </w:rPr>
              <w:t>п</w:t>
            </w:r>
            <w:r w:rsidRPr="006E5BA5">
              <w:rPr>
                <w:color w:val="000000" w:themeColor="text1"/>
              </w:rPr>
              <w:t>ловой энергии с использованием возобновляемых источников энергии, а также местных видов топлива.</w:t>
            </w:r>
            <w:r w:rsidR="00C02D12" w:rsidRPr="006E5BA5">
              <w:rPr>
                <w:color w:val="000000" w:themeColor="text1"/>
              </w:rPr>
              <w:t xml:space="preserve"> </w:t>
            </w:r>
            <w:r w:rsidRPr="006E5BA5">
              <w:rPr>
                <w:i/>
              </w:rPr>
              <w:t xml:space="preserve">Примечание: В ценовых зонах теплоснабжения предложения по строительству, реконструкции и (или) модернизации источников тепловой энергии, тепловых сетей указываются отдельно в части </w:t>
            </w:r>
            <w:r w:rsidRPr="006E5BA5">
              <w:rPr>
                <w:i/>
              </w:rPr>
              <w:br/>
              <w:t xml:space="preserve">мероприятий, необходимых для осуществления подключения (технологического присоединения) </w:t>
            </w:r>
            <w:r w:rsidRPr="006E5BA5">
              <w:rPr>
                <w:i/>
              </w:rPr>
              <w:br/>
              <w:t xml:space="preserve">теплопотребляющих установок потребителей тепловой энергии к системе теплоснабжения, и в </w:t>
            </w:r>
            <w:r w:rsidRPr="006E5BA5">
              <w:rPr>
                <w:i/>
              </w:rPr>
              <w:br/>
              <w:t xml:space="preserve">части мероприятий, необходимых для развития, повышения надежности и энергетической </w:t>
            </w:r>
            <w:r w:rsidRPr="006E5BA5">
              <w:rPr>
                <w:i/>
              </w:rPr>
              <w:br/>
              <w:t>эффективности системы теплоснабжения.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Раздел 6 Предложения по строительству, реконструкции </w:t>
            </w:r>
            <w:r w:rsidRPr="006E5BA5">
              <w:rPr>
                <w:bCs/>
                <w:color w:val="000000" w:themeColor="text1"/>
              </w:rPr>
              <w:t>и (или) модернизации тепловых сетей.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строительству и реконструкции </w:t>
            </w:r>
            <w:r w:rsidRPr="006E5BA5">
              <w:rPr>
                <w:bCs/>
                <w:color w:val="000000" w:themeColor="text1"/>
              </w:rPr>
              <w:t xml:space="preserve">и (или) модернизации </w:t>
            </w:r>
            <w:r w:rsidRPr="006E5BA5">
              <w:rPr>
                <w:color w:val="000000" w:themeColor="text1"/>
              </w:rPr>
              <w:t>тепловых сетей, обеспечива</w:t>
            </w:r>
            <w:r w:rsidRPr="006E5BA5">
              <w:rPr>
                <w:color w:val="000000" w:themeColor="text1"/>
              </w:rPr>
              <w:t>ю</w:t>
            </w:r>
            <w:r w:rsidRPr="006E5BA5">
              <w:rPr>
                <w:color w:val="000000" w:themeColor="text1"/>
              </w:rPr>
              <w:t>щих перераспределение тепловой нагрузки из зон с дефицитом располагаемой тепловой мощности и</w:t>
            </w:r>
            <w:r w:rsidRPr="006E5BA5">
              <w:rPr>
                <w:color w:val="000000" w:themeColor="text1"/>
              </w:rPr>
              <w:t>с</w:t>
            </w:r>
            <w:r w:rsidRPr="006E5BA5">
              <w:rPr>
                <w:color w:val="000000" w:themeColor="text1"/>
              </w:rPr>
              <w:t>точников тепловой энергии в зоны с резервом располагаемой тепловой мощности источников тепловой энергии (использование существующих резервов).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строительству и реконструкции </w:t>
            </w:r>
            <w:r w:rsidRPr="006E5BA5">
              <w:rPr>
                <w:bCs/>
                <w:color w:val="000000" w:themeColor="text1"/>
              </w:rPr>
              <w:t>и (или) модернизации</w:t>
            </w:r>
            <w:r w:rsidRPr="006E5BA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5BA5">
              <w:rPr>
                <w:color w:val="000000" w:themeColor="text1"/>
              </w:rPr>
              <w:t>тепловых сетей для обеспеч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строительству и реконструкции </w:t>
            </w:r>
            <w:r w:rsidRPr="006E5BA5">
              <w:rPr>
                <w:bCs/>
                <w:color w:val="000000" w:themeColor="text1"/>
              </w:rPr>
              <w:t>и (или) модернизации</w:t>
            </w:r>
            <w:r w:rsidRPr="006E5BA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5BA5">
              <w:rPr>
                <w:color w:val="000000" w:themeColor="text1"/>
              </w:rPr>
              <w:t>тепловых сетей в целях обесп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чения условий, при наличии которых существует возможность поставок тепловой энергии потребит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лям от различных источников тепловой энергии при сохранении надежности теплоснабжения.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строительству и реконструкции </w:t>
            </w:r>
            <w:r w:rsidRPr="006E5BA5">
              <w:rPr>
                <w:bCs/>
                <w:color w:val="000000" w:themeColor="text1"/>
              </w:rPr>
              <w:t xml:space="preserve">и (или) модернизации </w:t>
            </w:r>
            <w:r w:rsidRPr="006E5BA5">
              <w:rPr>
                <w:color w:val="000000" w:themeColor="text1"/>
              </w:rPr>
              <w:t>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котельных, строительство дополнительных ЦТП и установка ИТП у потребителей.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строительству и реконструкции </w:t>
            </w:r>
            <w:r w:rsidRPr="006E5BA5">
              <w:rPr>
                <w:bCs/>
                <w:color w:val="000000" w:themeColor="text1"/>
              </w:rPr>
              <w:t>и (или) модернизации</w:t>
            </w:r>
            <w:r w:rsidRPr="006E5BA5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r w:rsidRPr="006E5BA5">
              <w:rPr>
                <w:color w:val="000000" w:themeColor="text1"/>
              </w:rPr>
              <w:t>тепловых сетей для обеспеч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ния нормативной надежности потребителей.</w:t>
            </w: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94"/>
              <w:rPr>
                <w:i/>
              </w:rPr>
            </w:pPr>
            <w:r w:rsidRPr="006E5BA5">
              <w:rPr>
                <w:i/>
              </w:rPr>
              <w:lastRenderedPageBreak/>
              <w:t xml:space="preserve">Примечание: В ценовых зонах теплоснабжения предложения по строительству, реконструкции и (или) модернизации источников тепловой энергии, тепловых сетей указываются отдельно в части </w:t>
            </w:r>
            <w:r w:rsidRPr="006E5BA5">
              <w:rPr>
                <w:i/>
              </w:rPr>
              <w:br/>
              <w:t xml:space="preserve">мероприятий, необходимых для осуществления подключения (технологического присоединения) </w:t>
            </w:r>
            <w:r w:rsidRPr="006E5BA5">
              <w:rPr>
                <w:i/>
              </w:rPr>
              <w:br/>
              <w:t xml:space="preserve">теплопотребляющих установок потребителей тепловой энергии к системе теплоснабжения, и в </w:t>
            </w:r>
            <w:r w:rsidRPr="006E5BA5">
              <w:rPr>
                <w:i/>
              </w:rPr>
              <w:br/>
              <w:t xml:space="preserve">части мероприятий, необходимых для развития, повышения надежности и энергетической </w:t>
            </w:r>
            <w:r w:rsidRPr="006E5BA5">
              <w:rPr>
                <w:i/>
              </w:rPr>
              <w:br/>
              <w:t>эффективности системы теплоснабжения.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2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7 Предложения по переводу открытых систем теплоснабжения (горячего водоснабжения) в з</w:t>
            </w:r>
            <w:r w:rsidRPr="006E5BA5">
              <w:rPr>
                <w:color w:val="000000" w:themeColor="text1"/>
              </w:rPr>
              <w:t>а</w:t>
            </w:r>
            <w:r w:rsidRPr="006E5BA5">
              <w:rPr>
                <w:color w:val="000000" w:themeColor="text1"/>
              </w:rPr>
              <w:t>крытые системы горячего водоснабжения.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переводу существующих открытых систем теплоснабжения (горячего водоснабжения) в закрытые системы теплоснабжения (горячего водоснабжения), для осуществления которого необх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>димо строительство индивидуальных и (или) центральных тепловых пунктов при наличии у потребит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лей внутридомовых систем горячего водоснабжения;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переводу существующих открытых систем теплоснабжения (горячего водоснабжения) в закрытые системы горячего водоснабжения, для осуществления которого отсутствует необходимость строительства индивидуальных и (или) центральных тепловых пунктов по причине отсутствия у потр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бителей внутридомовых систем горячего водоснабжения.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 8  Перспективные топливные балансы.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Перспективные топливные балансы для каждого источника тепловой энергии по видам основного, р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зервного и аварийного топлива на каждом этапе.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Перспективные топливные балансы для нецентрализованных систем теплоснабжения.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Виды топлива (в случае, если топливом является уголь, - вид ископаемого угля в соответствии с Ме</w:t>
            </w:r>
            <w:r w:rsidRPr="006E5BA5">
              <w:rPr>
                <w:bCs/>
                <w:color w:val="000000" w:themeColor="text1"/>
              </w:rPr>
              <w:t>ж</w:t>
            </w:r>
            <w:r w:rsidRPr="006E5BA5">
              <w:rPr>
                <w:bCs/>
                <w:color w:val="000000" w:themeColor="text1"/>
              </w:rPr>
              <w:t>государственным стандартом </w:t>
            </w:r>
            <w:hyperlink r:id="rId10" w:history="1">
              <w:r w:rsidRPr="006E5BA5">
                <w:rPr>
                  <w:bCs/>
                  <w:color w:val="000000" w:themeColor="text1"/>
                </w:rPr>
                <w:t>ГОСТ 25543-2013</w:t>
              </w:r>
            </w:hyperlink>
            <w:r w:rsidRPr="006E5BA5">
              <w:rPr>
                <w:bCs/>
                <w:color w:val="000000" w:themeColor="text1"/>
              </w:rPr>
              <w:t> "Угли бурые, каменные и антрациты. Классификация по генетическим и технологическим параметрам"), их долю и значение низшей теплоты сгорания то</w:t>
            </w:r>
            <w:r w:rsidRPr="006E5BA5">
              <w:rPr>
                <w:bCs/>
                <w:color w:val="000000" w:themeColor="text1"/>
              </w:rPr>
              <w:t>п</w:t>
            </w:r>
            <w:r w:rsidRPr="006E5BA5">
              <w:rPr>
                <w:bCs/>
                <w:color w:val="000000" w:themeColor="text1"/>
              </w:rPr>
              <w:t>лива, используемые для производства тепловой энергии по каждой системе теплоснабжения;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Преобладающий в поселении, городском округе вид топлива, определяемый по совокупности всех с</w:t>
            </w:r>
            <w:r w:rsidRPr="006E5BA5">
              <w:rPr>
                <w:bCs/>
                <w:color w:val="000000" w:themeColor="text1"/>
              </w:rPr>
              <w:t>и</w:t>
            </w:r>
            <w:r w:rsidRPr="006E5BA5">
              <w:rPr>
                <w:bCs/>
                <w:color w:val="000000" w:themeColor="text1"/>
              </w:rPr>
              <w:t>стем теплоснабжения, находящихся в соответствующем поселении, городском округе;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Приоритетное направление развития топливного баланса поселения, городского округа.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lastRenderedPageBreak/>
              <w:t>Раздел 9 Инвестиции в строительство, реконструкцию, техническое перевооружение</w:t>
            </w:r>
            <w:r w:rsidRPr="006E5BA5">
              <w:rPr>
                <w:bCs/>
                <w:color w:val="000000" w:themeColor="text1"/>
              </w:rPr>
              <w:t xml:space="preserve"> и (или) модерн</w:t>
            </w:r>
            <w:r w:rsidRPr="006E5BA5">
              <w:rPr>
                <w:bCs/>
                <w:color w:val="000000" w:themeColor="text1"/>
              </w:rPr>
              <w:t>и</w:t>
            </w:r>
            <w:r w:rsidRPr="006E5BA5">
              <w:rPr>
                <w:bCs/>
                <w:color w:val="000000" w:themeColor="text1"/>
              </w:rPr>
              <w:t>зацию.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величине необходимых инвестиций в строительство, реконструкцию и техническое перевооружение </w:t>
            </w:r>
            <w:r w:rsidRPr="006E5BA5">
              <w:rPr>
                <w:bCs/>
                <w:color w:val="000000" w:themeColor="text1"/>
              </w:rPr>
              <w:t>и (или) модернизацию</w:t>
            </w:r>
            <w:r w:rsidRPr="006E5BA5">
              <w:rPr>
                <w:color w:val="000000" w:themeColor="text1"/>
              </w:rPr>
              <w:t xml:space="preserve"> источников тепловой энергии на каждом этапе.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Предложения по величине необходимых инвестиций в строительство, реконструкцию и техническое перевооружение </w:t>
            </w:r>
            <w:r w:rsidRPr="006E5BA5">
              <w:rPr>
                <w:bCs/>
                <w:color w:val="000000" w:themeColor="text1"/>
              </w:rPr>
              <w:t>и (или) модернизацию</w:t>
            </w:r>
            <w:r w:rsidRPr="006E5BA5">
              <w:rPr>
                <w:color w:val="000000" w:themeColor="text1"/>
              </w:rPr>
              <w:t xml:space="preserve"> тепловых сетей, насосных станций и тепловых пунктов на ка</w:t>
            </w:r>
            <w:r w:rsidRPr="006E5BA5">
              <w:rPr>
                <w:color w:val="000000" w:themeColor="text1"/>
              </w:rPr>
              <w:t>ж</w:t>
            </w:r>
            <w:r w:rsidRPr="006E5BA5">
              <w:rPr>
                <w:color w:val="000000" w:themeColor="text1"/>
              </w:rPr>
              <w:t>дом этапе.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величине инвестиций в строительство, реконструкцию и техническое перевооружение</w:t>
            </w:r>
            <w:r w:rsidRPr="006E5BA5">
              <w:rPr>
                <w:bCs/>
                <w:color w:val="000000" w:themeColor="text1"/>
              </w:rPr>
              <w:t xml:space="preserve"> и (или) модернизацию</w:t>
            </w:r>
            <w:r w:rsidRPr="006E5BA5">
              <w:rPr>
                <w:color w:val="000000" w:themeColor="text1"/>
              </w:rPr>
              <w:t xml:space="preserve"> в связи с изменениями температурного графика и гидравлического режима р</w:t>
            </w:r>
            <w:r w:rsidRPr="006E5BA5">
              <w:rPr>
                <w:color w:val="000000" w:themeColor="text1"/>
              </w:rPr>
              <w:t>а</w:t>
            </w:r>
            <w:r w:rsidRPr="006E5BA5">
              <w:rPr>
                <w:color w:val="000000" w:themeColor="text1"/>
              </w:rPr>
              <w:t>боты системы теплоснабжения.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величине необходимых инвестиций для перевода открытой системы теплоснабжения (горячего водоснабжения) в закрытую систему горячего водоснабжения на каждом этапе;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Оценка эффективности инвестиций по отдельным предложениям.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ind w:hanging="792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>Величина фактически осуществленных инвестиций в строительство, реконструкцию, техническое п</w:t>
            </w:r>
            <w:r w:rsidRPr="006E5BA5">
              <w:rPr>
                <w:bCs/>
                <w:color w:val="000000" w:themeColor="text1"/>
              </w:rPr>
              <w:t>е</w:t>
            </w:r>
            <w:r w:rsidRPr="006E5BA5">
              <w:rPr>
                <w:bCs/>
                <w:color w:val="000000" w:themeColor="text1"/>
              </w:rPr>
              <w:t>ревооружение и (или) модернизацию объектов теплоснабжения за базовый период и базовый период актуализации.</w:t>
            </w: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94"/>
              <w:rPr>
                <w:i/>
              </w:rPr>
            </w:pPr>
            <w:r w:rsidRPr="006E5BA5">
              <w:rPr>
                <w:i/>
              </w:rPr>
              <w:t>Примечания: В ценовых зонах теплоснабжения подпункты 9.1-9.5 раздела 9 настоящего технического задания применяются в отношении инвестиций в строительство, реконструкцию, техническое пер</w:t>
            </w:r>
            <w:r w:rsidRPr="006E5BA5">
              <w:rPr>
                <w:i/>
              </w:rPr>
              <w:t>е</w:t>
            </w:r>
            <w:r w:rsidRPr="006E5BA5">
              <w:rPr>
                <w:i/>
              </w:rPr>
              <w:t>вооружение и (или) модернизацию, необходимых для осуществления регулируемых видов деятельности в сфере теплоснабжения.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2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10 Решение о присвоении статуса единой теплоснабжающей организации (организациям).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Решение о присвоении статуса единой теплоснабжающей организации (организациям);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Реестр зон деятельности единой теплоснабжающей организации (организаций);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Основания, в том числе критерии, в соответствии с которыми теплоснабжающей организации присвоен статус единой теплоснабжающей организацией;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Информация о поданных теплоснабжающими организациями заявках на присвоение статуса единой теплоснабжающей организации;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lastRenderedPageBreak/>
              <w:t>Раздел 11 Решения о распределении тепловой нагрузки между источниками тепловой энергии.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 12 Решения по бесхозяйным тепловым сетям.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ind w:left="826" w:hanging="709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 13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решений (на основе утвержденной региональной (межрегиональной) программы газифик</w:t>
            </w:r>
            <w:r w:rsidRPr="006E5BA5">
              <w:rPr>
                <w:color w:val="000000" w:themeColor="text1"/>
              </w:rPr>
              <w:t>а</w:t>
            </w:r>
            <w:r w:rsidRPr="006E5BA5">
              <w:rPr>
                <w:color w:val="000000" w:themeColor="text1"/>
              </w:rPr>
              <w:t>ции жилищно-коммунального хозяйства, промышленных и иных организаций) о развитии соотве</w:t>
            </w:r>
            <w:r w:rsidRPr="006E5BA5">
              <w:rPr>
                <w:color w:val="000000" w:themeColor="text1"/>
              </w:rPr>
              <w:t>т</w:t>
            </w:r>
            <w:r w:rsidRPr="006E5BA5">
              <w:rPr>
                <w:color w:val="000000" w:themeColor="text1"/>
              </w:rPr>
              <w:t>ствующей системы газоснабжения в части обеспечения топливом источников тепловой энергии;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проблем организации газоснабжения источников тепловой энергии.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корректировке утвержденной (разработке) региональной (межрегиональной) пр</w:t>
            </w:r>
            <w:r w:rsidRPr="006E5BA5">
              <w:rPr>
                <w:color w:val="000000" w:themeColor="text1"/>
              </w:rPr>
              <w:t>о</w:t>
            </w:r>
            <w:r w:rsidRPr="006E5BA5">
              <w:rPr>
                <w:color w:val="000000" w:themeColor="text1"/>
              </w:rPr>
              <w:t>граммы газификации жилищно-коммунального хозяйства,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решений (вырабатываемых с учетом положений утвержденной схемы и программы развития Единой энергетической системы России) о строительстве, реконструкции, техническом перевооруж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 xml:space="preserve">нии </w:t>
            </w:r>
            <w:r w:rsidRPr="006E5BA5">
              <w:t>и (или) модернизации,</w:t>
            </w:r>
            <w:r w:rsidRPr="006E5BA5">
              <w:rPr>
                <w:color w:val="000000" w:themeColor="text1"/>
              </w:rPr>
              <w:t xml:space="preserve"> выводе из эксплуатации источников тепловой энергии и генерирующих объектов, включая входящее в их состав оборудование, функционирующих в режиме комбинированной выработки электрической и тепловой энергии, в части перспективных балансов тепловой мощности в схемах теплоснабжения.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строительству генерирующих объектов, функционирующих в режиме комбинирова</w:t>
            </w:r>
            <w:r w:rsidRPr="006E5BA5">
              <w:rPr>
                <w:color w:val="000000" w:themeColor="text1"/>
              </w:rPr>
              <w:t>н</w:t>
            </w:r>
            <w:r w:rsidRPr="006E5BA5">
              <w:rPr>
                <w:color w:val="000000" w:themeColor="text1"/>
              </w:rPr>
              <w:t>ной выработки электрической и тепловой энергии, указанных в схеме теплоснабжения, для их учета при разработке схемы и программы перспективного развития электроэнергетики субъекта Российской Федерации,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Описание решений (вырабатываемых с учетом положений утвержденной схемы водоснабжения пос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ления, городского округа) о развитии соответствующей системы водоснабжения в части, относящейся к системам теплоснабжения;</w:t>
            </w:r>
          </w:p>
          <w:p w:rsidR="00CB3941" w:rsidRPr="006E5BA5" w:rsidRDefault="00537634">
            <w:pPr>
              <w:pStyle w:val="ad"/>
              <w:numPr>
                <w:ilvl w:val="1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Предложения по корректировке утвержденной (разработке) схемы водоснабжения поселения, горо</w:t>
            </w:r>
            <w:r w:rsidRPr="006E5BA5">
              <w:rPr>
                <w:color w:val="000000" w:themeColor="text1"/>
              </w:rPr>
              <w:t>д</w:t>
            </w:r>
            <w:r w:rsidRPr="006E5BA5">
              <w:rPr>
                <w:color w:val="000000" w:themeColor="text1"/>
              </w:rPr>
              <w:t>ского округа для обеспечения согласованности такой схемы и указанных в схеме теплоснабжения р</w:t>
            </w:r>
            <w:r w:rsidRPr="006E5BA5">
              <w:rPr>
                <w:color w:val="000000" w:themeColor="text1"/>
              </w:rPr>
              <w:t>е</w:t>
            </w:r>
            <w:r w:rsidRPr="006E5BA5">
              <w:rPr>
                <w:color w:val="000000" w:themeColor="text1"/>
              </w:rPr>
              <w:t>шений о развитии источников тепловой энергии и систем теплоснабжения.</w:t>
            </w: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lastRenderedPageBreak/>
              <w:t>Раздел 14 Индикаторы развития систем теплоснабжения поселения, городского округа.</w:t>
            </w: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72"/>
              <w:rPr>
                <w:i/>
              </w:rPr>
            </w:pPr>
            <w:r w:rsidRPr="006E5BA5">
              <w:rPr>
                <w:i/>
              </w:rPr>
              <w:t xml:space="preserve">Примечание: В ценовых зонах теплоснабжения должны содержать целевые значения ключевых </w:t>
            </w:r>
            <w:r w:rsidRPr="006E5BA5">
              <w:rPr>
                <w:i/>
              </w:rPr>
              <w:br/>
              <w:t xml:space="preserve">показателей, отражающих результаты внедрения целевой модели рынка тепловой энергии и </w:t>
            </w:r>
            <w:r w:rsidRPr="006E5BA5">
              <w:rPr>
                <w:i/>
              </w:rPr>
              <w:br/>
              <w:t xml:space="preserve">результаты их достижения, а также существующие и перспективные значения целевых показателей реализации схемы теплоснабжения поселения, городского округа, подлежащие достижению каждой единой теплоснабжающей организацией, функционирующей на территории такого поселения, </w:t>
            </w:r>
            <w:r w:rsidRPr="006E5BA5">
              <w:rPr>
                <w:i/>
              </w:rPr>
              <w:br/>
              <w:t>городского округа.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357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numPr>
                <w:ilvl w:val="0"/>
                <w:numId w:val="13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>Раздел 15 Ценовые (тарифные) последствия.</w:t>
            </w:r>
          </w:p>
          <w:p w:rsidR="00CB3941" w:rsidRPr="006E5BA5" w:rsidRDefault="00537634" w:rsidP="006E5BA5">
            <w:pPr>
              <w:pStyle w:val="ad"/>
              <w:spacing w:before="0" w:beforeAutospacing="0" w:after="0" w:afterAutospacing="0"/>
              <w:ind w:leftChars="178" w:left="1076" w:hangingChars="300" w:hanging="720"/>
              <w:rPr>
                <w:bCs/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       </w:t>
            </w:r>
            <w:r w:rsidRPr="006E5BA5">
              <w:rPr>
                <w:bCs/>
                <w:color w:val="000000" w:themeColor="text1"/>
              </w:rPr>
              <w:t>- тарифно-балансовые расчетные модели теплоснабжения потребителей по каждой системе</w:t>
            </w:r>
            <w:r w:rsidRPr="006E5BA5">
              <w:rPr>
                <w:bCs/>
                <w:color w:val="000000" w:themeColor="text1"/>
              </w:rPr>
              <w:br/>
              <w:t xml:space="preserve"> теплоснабжения;</w:t>
            </w:r>
          </w:p>
          <w:p w:rsidR="00CB3941" w:rsidRPr="006E5BA5" w:rsidRDefault="00537634" w:rsidP="006E5BA5">
            <w:pPr>
              <w:pStyle w:val="ad"/>
              <w:spacing w:before="0" w:beforeAutospacing="0" w:after="0" w:afterAutospacing="0"/>
              <w:ind w:leftChars="178" w:left="1076" w:hangingChars="300" w:hanging="720"/>
              <w:rPr>
                <w:color w:val="000000" w:themeColor="text1"/>
              </w:rPr>
            </w:pPr>
            <w:r w:rsidRPr="006E5BA5">
              <w:rPr>
                <w:bCs/>
                <w:color w:val="000000" w:themeColor="text1"/>
              </w:rPr>
              <w:t xml:space="preserve">       - тарифно-балансовые расчетные модели теплоснабжения потребителей по каждой единой</w:t>
            </w:r>
            <w:r w:rsidRPr="006E5BA5">
              <w:rPr>
                <w:bCs/>
                <w:color w:val="000000" w:themeColor="text1"/>
              </w:rPr>
              <w:br/>
              <w:t xml:space="preserve"> теплоснабжающей организации;</w:t>
            </w:r>
          </w:p>
          <w:p w:rsidR="00CB3941" w:rsidRPr="006E5BA5" w:rsidRDefault="00537634" w:rsidP="006E5BA5">
            <w:pPr>
              <w:pStyle w:val="ad"/>
              <w:spacing w:before="0" w:beforeAutospacing="0" w:after="0" w:afterAutospacing="0"/>
              <w:ind w:leftChars="178" w:left="1076" w:hangingChars="300" w:hanging="720"/>
              <w:rPr>
                <w:color w:val="000000" w:themeColor="text1"/>
              </w:rPr>
            </w:pPr>
            <w:r w:rsidRPr="006E5BA5">
              <w:rPr>
                <w:color w:val="000000" w:themeColor="text1"/>
              </w:rPr>
              <w:t xml:space="preserve">      </w:t>
            </w:r>
            <w:r w:rsidRPr="006E5BA5">
              <w:rPr>
                <w:bCs/>
                <w:color w:val="000000" w:themeColor="text1"/>
              </w:rPr>
              <w:t xml:space="preserve"> -</w:t>
            </w:r>
            <w:r w:rsidRPr="006E5BA5">
              <w:rPr>
                <w:color w:val="000000" w:themeColor="text1"/>
              </w:rPr>
              <w:t xml:space="preserve"> </w:t>
            </w:r>
            <w:r w:rsidRPr="006E5BA5">
              <w:rPr>
                <w:bCs/>
                <w:color w:val="000000" w:themeColor="text1"/>
              </w:rPr>
              <w:t>результаты оценки ценовых (тарифных) последствий реализации проектов схемы теплоснабжения на основании разработанных тарифно - балансовых моделей.</w:t>
            </w:r>
          </w:p>
          <w:p w:rsidR="00CB3941" w:rsidRPr="006E5BA5" w:rsidRDefault="00CB3941" w:rsidP="006E5BA5">
            <w:pPr>
              <w:pStyle w:val="ad"/>
              <w:spacing w:before="0" w:beforeAutospacing="0" w:after="0" w:afterAutospacing="0"/>
              <w:ind w:leftChars="178" w:left="1076" w:hangingChars="300" w:hanging="720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d"/>
              <w:spacing w:before="0" w:beforeAutospacing="0" w:after="0" w:afterAutospacing="0"/>
              <w:ind w:left="772"/>
            </w:pPr>
            <w:r w:rsidRPr="006E5BA5">
              <w:rPr>
                <w:i/>
              </w:rPr>
              <w:t>Примечание:</w:t>
            </w:r>
            <w:r w:rsidRPr="006E5BA5">
              <w:t xml:space="preserve"> </w:t>
            </w:r>
            <w:r w:rsidRPr="006E5BA5">
              <w:rPr>
                <w:i/>
              </w:rPr>
              <w:t>В ценовых зонах теплоснабжения указанный раздел содержит результаты расчетов и оценки ценовых (тарифных) последствий реализации предлагаемых проектов схемы теплоснабжения для потребителя при осуществлении регулируемых видов деятельности.</w:t>
            </w:r>
          </w:p>
          <w:p w:rsidR="00CB3941" w:rsidRPr="006E5BA5" w:rsidRDefault="00CB3941">
            <w:pPr>
              <w:pStyle w:val="ad"/>
              <w:spacing w:before="0" w:beforeAutospacing="0" w:after="0" w:afterAutospacing="0"/>
              <w:ind w:left="357"/>
              <w:rPr>
                <w:color w:val="000000" w:themeColor="text1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2"/>
              </w:numPr>
              <w:autoSpaceDE w:val="0"/>
              <w:autoSpaceDN w:val="0"/>
              <w:ind w:left="826" w:hanging="466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Обосновывающие материалы к Схеме теплоснабжения.</w:t>
            </w: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1. Существующее положение в сфере производства, передачи и потребления те</w:t>
            </w:r>
            <w:r w:rsidRPr="006E5BA5">
              <w:rPr>
                <w:color w:val="000000" w:themeColor="text1"/>
                <w:sz w:val="28"/>
                <w:szCs w:val="28"/>
              </w:rPr>
              <w:t>п</w:t>
            </w:r>
            <w:r w:rsidRPr="006E5BA5">
              <w:rPr>
                <w:color w:val="000000" w:themeColor="text1"/>
                <w:sz w:val="28"/>
                <w:szCs w:val="28"/>
              </w:rPr>
              <w:t>ловой энергии для целей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1. Функциональная структура теплоснабжения.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административного состава поселения, городского округа с указанием на единой ситуацио</w:t>
            </w:r>
            <w:r w:rsidRPr="006E5BA5">
              <w:rPr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color w:val="000000" w:themeColor="text1"/>
                <w:sz w:val="24"/>
                <w:szCs w:val="24"/>
              </w:rPr>
              <w:t>ной карте границ и наименований территорий, входящих в состав. Численный состав населения по те</w:t>
            </w:r>
            <w:r w:rsidRPr="006E5BA5">
              <w:rPr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color w:val="000000" w:themeColor="text1"/>
                <w:sz w:val="24"/>
                <w:szCs w:val="24"/>
              </w:rPr>
              <w:t>риториям и элементам территориального (кадастрового) деления.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Перечень лиц, владеющих на праве собственности или другом законном основании объектами центр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лизованной системы теплоснабжения, с указанием объектов, принадлежащих этим лицам. 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 xml:space="preserve">Описание зон деятельности (эксплуатационной ответственности) теплоснабжающих и теплосетевых организаций и </w:t>
            </w:r>
            <w:r w:rsidRPr="006E5BA5">
              <w:rPr>
                <w:sz w:val="24"/>
                <w:szCs w:val="24"/>
              </w:rPr>
              <w:t>и описание структуры договорных отношений между ними.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Схема поселения, городск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го округа с указанием зон деятельности (эксплуатационной ответственности) теплоснабжающих и те</w:t>
            </w:r>
            <w:r w:rsidRPr="006E5BA5">
              <w:rPr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color w:val="000000" w:themeColor="text1"/>
                <w:sz w:val="24"/>
                <w:szCs w:val="24"/>
              </w:rPr>
              <w:t>лосетевых организаций.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Ситуационная схема зон действия источников централизованного теплоснабжения поселения, горо</w:t>
            </w:r>
            <w:r w:rsidRPr="006E5BA5">
              <w:rPr>
                <w:color w:val="000000" w:themeColor="text1"/>
                <w:sz w:val="24"/>
                <w:szCs w:val="24"/>
              </w:rPr>
              <w:t>д</w:t>
            </w:r>
            <w:r w:rsidRPr="006E5BA5">
              <w:rPr>
                <w:color w:val="000000" w:themeColor="text1"/>
                <w:sz w:val="24"/>
                <w:szCs w:val="24"/>
              </w:rPr>
              <w:t>ского округа относительно потребителей с указанием мест расположения, наименований и адресов и</w:t>
            </w:r>
            <w:r w:rsidRPr="006E5BA5">
              <w:rPr>
                <w:color w:val="000000" w:themeColor="text1"/>
                <w:sz w:val="24"/>
                <w:szCs w:val="24"/>
              </w:rPr>
              <w:t>с</w:t>
            </w:r>
            <w:r w:rsidRPr="006E5BA5">
              <w:rPr>
                <w:color w:val="000000" w:themeColor="text1"/>
                <w:sz w:val="24"/>
                <w:szCs w:val="24"/>
              </w:rPr>
              <w:t>точников тепловой энергии. Описание зон действия котельных, указанных на ситуационной схеме.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Описание зон действия индивидуального теплоснабжения. </w:t>
            </w:r>
          </w:p>
          <w:p w:rsidR="00CB3941" w:rsidRPr="006E5BA5" w:rsidRDefault="00537634">
            <w:pPr>
              <w:numPr>
                <w:ilvl w:val="2"/>
                <w:numId w:val="16"/>
              </w:numPr>
              <w:tabs>
                <w:tab w:val="left" w:pos="1228"/>
              </w:tabs>
              <w:autoSpaceDE w:val="0"/>
              <w:autoSpaceDN w:val="0"/>
              <w:ind w:left="771" w:hanging="771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изменений, произошедших в функциональной структуре теплоснабжения поселения, горо</w:t>
            </w:r>
            <w:r w:rsidRPr="006E5BA5">
              <w:rPr>
                <w:color w:val="000000" w:themeColor="text1"/>
                <w:sz w:val="24"/>
                <w:szCs w:val="24"/>
              </w:rPr>
              <w:t>д</w:t>
            </w:r>
            <w:r w:rsidRPr="006E5BA5">
              <w:rPr>
                <w:color w:val="000000" w:themeColor="text1"/>
                <w:sz w:val="24"/>
                <w:szCs w:val="24"/>
              </w:rPr>
              <w:t>ского округа за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2. Источники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Структура и технические характеристики основного оборудования.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Параметры установленной тепловой мощности источника тепловой энергии, в том числе теплофикац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онного оборудования и теплофикационной установки.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Ограничения тепловой мощности и параметры располагаемой тепловой мощности </w:t>
            </w:r>
            <w:r w:rsidRPr="006E5BA5">
              <w:rPr>
                <w:sz w:val="24"/>
                <w:szCs w:val="24"/>
                <w:lang w:eastAsia="ar-SA"/>
              </w:rPr>
              <w:t>по поселению, г</w:t>
            </w:r>
            <w:r w:rsidRPr="006E5BA5">
              <w:rPr>
                <w:sz w:val="24"/>
                <w:szCs w:val="24"/>
                <w:lang w:eastAsia="ar-SA"/>
              </w:rPr>
              <w:t>о</w:t>
            </w:r>
            <w:r w:rsidRPr="006E5BA5">
              <w:rPr>
                <w:sz w:val="24"/>
                <w:szCs w:val="24"/>
                <w:lang w:eastAsia="ar-SA"/>
              </w:rPr>
              <w:t>родскому округу в целом и по каждой системе отдельно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Затраты тепловой энергии (мощности) на собственные и хозяйственные нужды и параметры тепловой мощности нетто в целом и по каждой системе отдельно.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Срок ввода в эксплуатацию основного оборудования, год последнего освидетельствования при допуске к эксплуатации после ремонтов, год продления ресурса и мероприятия по продлению ресурса.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Схемы выдачи тепловой мощности, структура теплофикационных установок (для источников тепловой энергии, функционирующих в режиме комбинированной выработки электрической и тепловой эне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гии);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</w:t>
            </w:r>
            <w:r w:rsidRPr="006E5BA5">
              <w:rPr>
                <w:color w:val="000000" w:themeColor="text1"/>
                <w:sz w:val="24"/>
                <w:szCs w:val="24"/>
              </w:rPr>
              <w:t>ж</w:t>
            </w:r>
            <w:r w:rsidRPr="006E5BA5">
              <w:rPr>
                <w:color w:val="000000" w:themeColor="text1"/>
                <w:sz w:val="24"/>
                <w:szCs w:val="24"/>
              </w:rPr>
              <w:t>ного воздуха.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Среднегодовая загрузка оборудования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Способы учета тепловой энергии, отпущенной в тепловые сети.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Статистика отказов и восстановлений оборудования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Предписания надзорных органов по запрещению дальнейшей эксплуатации источников тепловой эне</w:t>
            </w:r>
            <w:r w:rsidRPr="006E5BA5">
              <w:rPr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color w:val="000000" w:themeColor="text1"/>
                <w:sz w:val="24"/>
                <w:szCs w:val="24"/>
              </w:rPr>
              <w:t>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Перечень источников тепловой энергии и (или) оборудования (турбоагрегатов), входящего в их состав (для источников тепловой энергии, функционирующих в режиме комбинированной выработки эле</w:t>
            </w:r>
            <w:r w:rsidRPr="006E5BA5">
              <w:rPr>
                <w:color w:val="000000" w:themeColor="text1"/>
                <w:sz w:val="24"/>
                <w:szCs w:val="24"/>
              </w:rPr>
              <w:t>к</w:t>
            </w:r>
            <w:r w:rsidRPr="006E5BA5">
              <w:rPr>
                <w:color w:val="000000" w:themeColor="text1"/>
                <w:sz w:val="24"/>
                <w:szCs w:val="24"/>
              </w:rPr>
              <w:t>трической и тепловой энергии), которые отнесены к объектам, электрическая мощность которых п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ставляется в вынужденном режиме в целях обеспечения надежного теплоснабжения потребителей.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технических характеристик основного оборудования источников тепловой эне</w:t>
            </w:r>
            <w:r w:rsidRPr="006E5BA5">
              <w:rPr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color w:val="000000" w:themeColor="text1"/>
                <w:sz w:val="24"/>
                <w:szCs w:val="24"/>
              </w:rPr>
              <w:t>гии, зафиксированных за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3. Тепловые сети, сооружения на них.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Структура тепловых сетей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от каждого источника тепловой энергии, от магистральных выводов до це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тральных тепловых пунктов (если таковые имеются) или до ввода в жилой квартал или промышленный объект с выделением сетей горячего водоснабжения;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Карты (схемы) тепловых сетей в зонах действия источников тепловой энергии в электронной форме и (или) на бумажном носителе;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Параметры тепловых сетей, включая год начала эксплуатации, тип изоляции, тип компенсирующих устройств, тип прокладки, краткую характеристику грунтов в местах прокладки с выделением наименее надежных участков, определением их материальной характеристики и подключенной тепловой нагру</w:t>
            </w:r>
            <w:r w:rsidRPr="006E5BA5">
              <w:rPr>
                <w:color w:val="000000" w:themeColor="text1"/>
                <w:sz w:val="24"/>
                <w:szCs w:val="24"/>
              </w:rPr>
              <w:t>з</w:t>
            </w:r>
            <w:r w:rsidRPr="006E5BA5">
              <w:rPr>
                <w:color w:val="000000" w:themeColor="text1"/>
                <w:sz w:val="24"/>
                <w:szCs w:val="24"/>
              </w:rPr>
              <w:t>ки.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типов и количества секционирующей и регулирующей арматуры на тепловых сетях;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типов и строительных особенностей тепловых пунктов, тепловых камер и павильонов;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графиков регулирования отпуска тепла в тепловые сети с анализом их обоснованности.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Фактические температурные режимы отпуска тепла в тепловые сети и их соответствие утвержденным графикам регулирования отпуска тепла в тепловые сети.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Гидравлические режимы и пьезометрические графики тепловых сетей по каждой системе отдельно.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Статистика отказов тепловых сетей (аварий, инцидентов) за последние 5 лет.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Статистика восстановлений (аварийно-восстановительных ремонтов) тепловых сетей и среднее время, затраченное на восстановление работоспособности тепловых сетей, за последние 5 лет.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процедур диагностики состояния тепловых сетей и планирования капитальных (текущих) ремонтов;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(гидравлических, темп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ратурных, на тепловые потери) тепловых сетей;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Нормативы технологических потерь при передаче тепловой энергии (мощности) и теплоносителя, включаемых в расчет отпущенных тепловой энергии (мощности) и теплоносителя 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Оценка фактических потерь тепловой энергии и теплоносителя при передаче тепловой энергии и те</w:t>
            </w:r>
            <w:r w:rsidRPr="006E5BA5">
              <w:rPr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лоносителя по тепловым сетям за последние 3 года </w:t>
            </w:r>
            <w:r w:rsidRPr="006E5BA5">
              <w:rPr>
                <w:sz w:val="24"/>
                <w:szCs w:val="24"/>
                <w:lang w:eastAsia="ar-SA"/>
              </w:rPr>
              <w:t>в целом и по каждой системе отдельно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Предписания надзорных органов по запрещению дальнейшей эксплуатации участков тепловой сети и результаты их исполнения.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типов присоединений теплопотребляющих установок потребителей к тепловым сетям с в</w:t>
            </w:r>
            <w:r w:rsidRPr="006E5BA5">
              <w:rPr>
                <w:color w:val="000000" w:themeColor="text1"/>
                <w:sz w:val="24"/>
                <w:szCs w:val="24"/>
              </w:rPr>
              <w:t>ы</w:t>
            </w:r>
            <w:r w:rsidRPr="006E5BA5">
              <w:rPr>
                <w:color w:val="000000" w:themeColor="text1"/>
                <w:sz w:val="24"/>
                <w:szCs w:val="24"/>
              </w:rPr>
              <w:t>делением наиболее распространенных, определяющих выбор и обоснование графика регулирования отпуска тепловой энергии потребителям.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Сведения о наличии приборов коммерческого учета тепловой энергии, отпущенной из тепловых сетей потребителям, и анализ планов по установке приборов учета тепловой энергии и теплоносителя.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Анализ работы диспетчерских служб теплоснабжающих (теплосетевых) организаций и используемых средств автоматизации, телемеханизации и связи;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Уровень автоматизации и обслуживания центральных тепловых пунктов, насосных станций;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Перечень выявленных бесхозяйных тепловых сетей и обоснование выбора организации, уполномоче</w:t>
            </w:r>
            <w:r w:rsidRPr="006E5BA5">
              <w:rPr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color w:val="000000" w:themeColor="text1"/>
                <w:sz w:val="24"/>
                <w:szCs w:val="24"/>
              </w:rPr>
              <w:t>ной на их эксплуатацию.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Данные энергетических характеристик тепловых сетей (при их наличии).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характеристиках тепловых сетей и сооружений на них, зафиксированных за п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риод, предшествующий актуализации схемы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5"/>
              </w:numPr>
              <w:tabs>
                <w:tab w:val="left" w:pos="122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4. Зоны действия источников тепловой энергии.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794" w:hanging="794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5. Тепловые нагрузки потребителей тепловой энергии, групп потребителей тепловой энергии в зонах действия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826"/>
                <w:tab w:val="left" w:pos="1228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Объём потребления тепловой энергии в расчетных элементах территориального деления.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826"/>
                <w:tab w:val="left" w:pos="1228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Описание значений спроса на тепловую мощность в расчетных элементах территориального деления, в том числе значений тепловых нагрузок потребителей тепловой энергии, групп потребителей тепловой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энергии;</w:t>
            </w:r>
          </w:p>
          <w:p w:rsidR="00CB3941" w:rsidRPr="006E5BA5" w:rsidRDefault="00537634">
            <w:pPr>
              <w:numPr>
                <w:ilvl w:val="2"/>
                <w:numId w:val="15"/>
              </w:numPr>
              <w:tabs>
                <w:tab w:val="left" w:pos="826"/>
              </w:tabs>
              <w:autoSpaceDE w:val="0"/>
              <w:autoSpaceDN w:val="0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Расчетные значения тепловых нагрузок источников тепловой энергии по каждому источнику.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Случаи (условий) применения отопления жилых помещений в многоквартирных домах с использов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>нием индивидуальных квартирных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Объём потребления тепловой энергии в расчетных элементах территориального деления за отопител</w:t>
            </w:r>
            <w:r w:rsidRPr="006E5BA5">
              <w:rPr>
                <w:color w:val="000000" w:themeColor="text1"/>
                <w:sz w:val="24"/>
                <w:szCs w:val="24"/>
              </w:rPr>
              <w:t>ь</w:t>
            </w:r>
            <w:r w:rsidRPr="006E5BA5">
              <w:rPr>
                <w:color w:val="000000" w:themeColor="text1"/>
                <w:sz w:val="24"/>
                <w:szCs w:val="24"/>
              </w:rPr>
              <w:t>ный период и за год в целом.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Объём потребления тепловой энергии при расчетных температурах наружного воздуха в зонах де</w:t>
            </w:r>
            <w:r w:rsidRPr="006E5BA5">
              <w:rPr>
                <w:color w:val="000000" w:themeColor="text1"/>
                <w:sz w:val="24"/>
                <w:szCs w:val="24"/>
              </w:rPr>
              <w:t>й</w:t>
            </w:r>
            <w:r w:rsidRPr="006E5BA5">
              <w:rPr>
                <w:color w:val="000000" w:themeColor="text1"/>
                <w:sz w:val="24"/>
                <w:szCs w:val="24"/>
              </w:rPr>
              <w:t>ствия источника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Существующие нормативы потребления тепловой энергии для населения на отопление и горячее вод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снабжение.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Тепловые нагрузки, указанные в договорах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Сравнение величины договорной и расчетной тепловой нагрузки по зоне действия каждого источника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тепловых нагрузок потребителей тепловой энергии, в том числе подключенных к тепловым сетям каждой системы теплоснабжения, зафиксированных за период, предшествующий а</w:t>
            </w:r>
            <w:r w:rsidRPr="006E5BA5">
              <w:rPr>
                <w:color w:val="000000" w:themeColor="text1"/>
                <w:sz w:val="24"/>
                <w:szCs w:val="24"/>
              </w:rPr>
              <w:t>к</w:t>
            </w:r>
            <w:r w:rsidRPr="006E5BA5">
              <w:rPr>
                <w:color w:val="000000" w:themeColor="text1"/>
                <w:sz w:val="24"/>
                <w:szCs w:val="24"/>
              </w:rPr>
              <w:t>туализации схемы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 xml:space="preserve">Тепловые нагрузки потребителей тепловой энергии, групп потребителей тепловой энергии должны быть указаны для каждой зоны действия источников тепловой энергии, а в ценовых зонах </w:t>
            </w:r>
            <w:r w:rsidRPr="006E5BA5">
              <w:rPr>
                <w:sz w:val="24"/>
                <w:szCs w:val="24"/>
              </w:rPr>
              <w:br/>
              <w:t>теплоснабжения − для каждой системы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6. Балансы тепловой мощности и тепловой нагрузки в зонах действия источников тепловой эне</w:t>
            </w:r>
            <w:r w:rsidRPr="006E5BA5">
              <w:rPr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color w:val="000000" w:themeColor="text1"/>
                <w:sz w:val="24"/>
                <w:szCs w:val="24"/>
              </w:rPr>
              <w:t>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Структура балансов установленной, располагаемой тепловой мощности и тепловой мощности нетто, потерь тепловой мощности в тепловых сетях и расчетной тепловой нагрузки по каждому источнику тепловой энергии, </w:t>
            </w:r>
            <w:r w:rsidRPr="006E5BA5">
              <w:rPr>
                <w:sz w:val="24"/>
                <w:szCs w:val="24"/>
              </w:rPr>
              <w:t xml:space="preserve">а в ценовых зонах теплоснабжения - по каждой системе </w:t>
            </w:r>
            <w:r w:rsidRPr="006E5BA5">
              <w:rPr>
                <w:sz w:val="24"/>
                <w:szCs w:val="24"/>
              </w:rPr>
              <w:br/>
              <w:t>теплоснабжения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Анализ резервов и дефицитов тепловой мощности нетто по каждому источнику тепловой энергии,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 в ценовых зонах теплоснабжения - по каждой системе теплоснабжения;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Анализ гидравлических режимов, обеспечивающих передачу тепловой энергии от источника тепловой </w:t>
            </w: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энергии до самого удаленного потребителя и характеризующих существующие возможности (резервы и дефициты по пропускной способности) передачи тепловой энергии от источника к потребителю.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Анализ причины возникновения дефицитов тепловой мощности и последствий влияния дефицитов на качество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Анализ резервов тепловой мощности нетто источников тепловой энергии и возможностей расширения технологических зон действия источников с резервами тепловой мощности нетто в зоны действия с д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фицитом тепловой мощности.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балансах тепловой мощности и тепловой нагрузки</w:t>
            </w:r>
            <w:r w:rsidRPr="006E5BA5">
              <w:rPr>
                <w:sz w:val="24"/>
                <w:szCs w:val="24"/>
              </w:rPr>
              <w:t>,</w:t>
            </w:r>
            <w:r w:rsidRPr="006E5BA5">
              <w:t xml:space="preserve"> </w:t>
            </w:r>
            <w:r w:rsidRPr="006E5BA5">
              <w:rPr>
                <w:sz w:val="24"/>
                <w:szCs w:val="24"/>
              </w:rPr>
              <w:t xml:space="preserve">а также величина </w:t>
            </w:r>
            <w:r w:rsidRPr="006E5BA5">
              <w:rPr>
                <w:sz w:val="24"/>
                <w:szCs w:val="24"/>
              </w:rPr>
              <w:br/>
              <w:t>средневзвешенной плотности тепловой нагрузки, каждой системы теплоснабжения</w:t>
            </w:r>
            <w:r w:rsidRPr="006E5BA5">
              <w:rPr>
                <w:color w:val="000000" w:themeColor="text1"/>
                <w:sz w:val="24"/>
                <w:szCs w:val="24"/>
              </w:rPr>
              <w:t>, в том числе с уч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том реализации планов строительства, реконструкции и технического перевооружения </w:t>
            </w:r>
            <w:r w:rsidRPr="006E5BA5">
              <w:rPr>
                <w:sz w:val="24"/>
                <w:szCs w:val="24"/>
              </w:rPr>
              <w:t xml:space="preserve">и (или) </w:t>
            </w:r>
            <w:r w:rsidRPr="006E5BA5">
              <w:rPr>
                <w:sz w:val="24"/>
                <w:szCs w:val="24"/>
              </w:rPr>
              <w:br/>
              <w:t>модернизации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источников тепловой энергии, введенных в эксплуатацию за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7. Балансы теплоносителя.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Структура балансов производительности водоподготовительных установок теплоносителя для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вых сетей и максимального потребления теплоносителя в теплоиспользующих установках потребит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лей </w:t>
            </w:r>
            <w:r w:rsidRPr="006E5BA5">
              <w:rPr>
                <w:color w:val="000000" w:themeColor="text1"/>
                <w:sz w:val="24"/>
                <w:szCs w:val="24"/>
                <w:shd w:val="clear" w:color="auto" w:fill="FFFFFF" w:themeFill="background1"/>
              </w:rPr>
              <w:t>в существующих зонах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действия систем теплоснабжения и источников тепловой энергии, в том числе работающих на единую тепловую сеть.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Структура балансов производительности водоподготовительных установок теплоносителя для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вых сетей и максимального потребления теплоносителя в аварийных режимах систем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балансах водоподготовительных установок для каждой системы теплоснабж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ния, в том числе с учетом реализации планов строительства, реконструкции и технического перевоор</w:t>
            </w:r>
            <w:r w:rsidRPr="006E5BA5">
              <w:rPr>
                <w:color w:val="000000" w:themeColor="text1"/>
                <w:sz w:val="24"/>
                <w:szCs w:val="24"/>
              </w:rPr>
              <w:t>у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жения </w:t>
            </w:r>
            <w:r w:rsidRPr="006E5BA5">
              <w:rPr>
                <w:sz w:val="24"/>
                <w:szCs w:val="24"/>
              </w:rPr>
              <w:t>и (или) модернизации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этих установок, введенных в эксплуатацию в период, предшествующий актуализации схемы теплоснабжения.</w:t>
            </w:r>
          </w:p>
          <w:p w:rsidR="00CB3941" w:rsidRPr="006E5BA5" w:rsidRDefault="00537634">
            <w:pPr>
              <w:pStyle w:val="af1"/>
              <w:tabs>
                <w:tab w:val="left" w:pos="772"/>
              </w:tabs>
              <w:autoSpaceDE w:val="0"/>
              <w:autoSpaceDN w:val="0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Примечание: В ценовых зонах теплоснабжения информация, содержащаяся в подпунктах 1.7.1 и 1.7.2 части 7 настоящего технического задания, указывается в отношении теплоносителя, реализация к</w:t>
            </w:r>
            <w:r w:rsidRPr="006E5BA5">
              <w:rPr>
                <w:i/>
                <w:sz w:val="24"/>
                <w:szCs w:val="24"/>
              </w:rPr>
              <w:t>о</w:t>
            </w:r>
            <w:r w:rsidRPr="006E5BA5">
              <w:rPr>
                <w:i/>
                <w:sz w:val="24"/>
                <w:szCs w:val="24"/>
              </w:rPr>
              <w:t>торого осуществляется по ценам (тарифам), подлежащим в соответствии с Федеральным законом "О теплоснабжении" государственному регулированию.</w:t>
            </w:r>
          </w:p>
          <w:p w:rsidR="00CB3941" w:rsidRPr="006E5BA5" w:rsidRDefault="00CB3941">
            <w:pPr>
              <w:pStyle w:val="af1"/>
              <w:tabs>
                <w:tab w:val="left" w:pos="1228"/>
              </w:tabs>
              <w:autoSpaceDE w:val="0"/>
              <w:autoSpaceDN w:val="0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Часть 8. Топливные балансы источников тепловой энергии и система обеспечения топливом.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Виды и количество используемого основного топлива для каждого источника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Виды резервного и аварийного топлива и возможности их обеспечения в соответствии с нормативными требованиями.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Особенности характеристик топлив в зависимости от мест поставки.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Анализ использования местных видов топлива.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видов топлива (в случае, если топливом является уголь, - вид ископаемого угля в соотве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ствии с Межгосударственным стандартом </w:t>
            </w:r>
            <w:hyperlink r:id="rId11" w:history="1">
              <w:r w:rsidRPr="006E5BA5">
                <w:rPr>
                  <w:bCs/>
                  <w:color w:val="000000" w:themeColor="text1"/>
                  <w:sz w:val="24"/>
                  <w:szCs w:val="24"/>
                </w:rPr>
                <w:t>ГОСТ 25543-2013</w:t>
              </w:r>
            </w:hyperlink>
            <w:r w:rsidRPr="006E5BA5">
              <w:rPr>
                <w:bCs/>
                <w:color w:val="000000" w:themeColor="text1"/>
                <w:sz w:val="24"/>
                <w:szCs w:val="24"/>
              </w:rPr>
              <w:t> "Угли бурые, каменные и антрациты. Классификация по генетическим и технологическим параметрам"), их доли и значения низшей теплоты сгорания топлива, используемых для производства тепловой энергии по каждой системе теплоснабж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ния;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преобладающего в поселении, городском округе вида топлива, определяемого по совокупн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сти всех систем теплоснабжения, находящихся в соответствующем поселении, городском округе;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приоритетного направления развития топливного баланса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топливных балансах источников тепловой энергии для каждой системы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снабжения, в том числе с учетом реализации планов строительства, реконструкции и технического п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ревооружения источников тепловой энергии, ввод в эксплуатацию которых осуществлен в период, предшествующий актуализации схемы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>Топливные балансы систем теплоснабжения в ценовой зоне теплоснабжения должны указываться по поселению, городскому округу, в целом.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9. Надежность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Показатели, определяемые в соответствии с методическими указаниями по разработке схем теплосна</w:t>
            </w:r>
            <w:r w:rsidRPr="006E5BA5">
              <w:rPr>
                <w:color w:val="000000" w:themeColor="text1"/>
                <w:sz w:val="24"/>
                <w:szCs w:val="24"/>
              </w:rPr>
              <w:t>б</w:t>
            </w:r>
            <w:r w:rsidRPr="006E5BA5">
              <w:rPr>
                <w:color w:val="000000" w:themeColor="text1"/>
                <w:sz w:val="24"/>
                <w:szCs w:val="24"/>
              </w:rPr>
              <w:t>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Значения потока отказов (частоты отказов) участков тепловых сетей.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Частота отключения потребителей.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Значения потока (частоты) и времени восстановления теплоснабжения потребителей после отключ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Карты-схемы тепловых сетей и зон ненормативной надежности и безопасности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Анализ аварийных ситуаций при теплоснабжении.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Анализ времени восстановления теплоснабжения потребителей после аварийных отключений.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надежности теплоснабжения для каждой системы теплоснабжения, в том числе с учетом реализации планов строительства, реконструкции и технического перевооружения источников тепловой энергии и тепловых сетей, ввод в эксплуатацию которых осуществлен в период, предшеств</w:t>
            </w:r>
            <w:r w:rsidRPr="006E5BA5">
              <w:rPr>
                <w:color w:val="000000" w:themeColor="text1"/>
                <w:sz w:val="24"/>
                <w:szCs w:val="24"/>
              </w:rPr>
              <w:t>у</w:t>
            </w:r>
            <w:r w:rsidRPr="006E5BA5">
              <w:rPr>
                <w:color w:val="000000" w:themeColor="text1"/>
                <w:sz w:val="24"/>
                <w:szCs w:val="24"/>
              </w:rPr>
              <w:t>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10. Технико-экономические показатели теплоснабжающих и теплосетевых организаций.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результатов хозяйственной деятельности каждой теплоснабжающей и теплосетевой орган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зации в соответствии с требованиями, установленными Правительством Российской Федерации в ста</w:t>
            </w:r>
            <w:r w:rsidRPr="006E5BA5">
              <w:rPr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color w:val="000000" w:themeColor="text1"/>
                <w:sz w:val="24"/>
                <w:szCs w:val="24"/>
              </w:rPr>
              <w:t>дартах раскрытия информации теплоснабжающими и теплосетевыми организациями».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Технико-экономические показатели работы каждой теплоснабжающей организации, определение неэкономичных участков систем теплоснабжения, выходящих за пределы эффективного радиуса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снабжения и др.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технико-экономических показателей теплоснабжающих и теплосетевых организ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>ций для каждой системы теплоснабжения, в том числе с учетом реализации планов строительства, р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конструкции и технического перевооружения </w:t>
            </w:r>
            <w:r w:rsidRPr="006E5BA5">
              <w:rPr>
                <w:sz w:val="24"/>
                <w:szCs w:val="24"/>
              </w:rPr>
              <w:t>и (или) модернизации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источников тепловой энергии и тепловых сетей, ввод в эксплуатацию которых осуществлен в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11. Цены (тарифы) в сфере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Динамика утвержденных тарифов, устанавливаемых органами исполнительной власти субъекта Ро</w:t>
            </w:r>
            <w:r w:rsidRPr="006E5BA5">
              <w:rPr>
                <w:color w:val="000000" w:themeColor="text1"/>
                <w:sz w:val="24"/>
                <w:szCs w:val="24"/>
              </w:rPr>
              <w:t>с</w:t>
            </w:r>
            <w:r w:rsidRPr="006E5BA5">
              <w:rPr>
                <w:color w:val="000000" w:themeColor="text1"/>
                <w:sz w:val="24"/>
                <w:szCs w:val="24"/>
              </w:rPr>
              <w:t>сийской Федерации в области государственного регулирования цен (тарифов) по каждому из регулир</w:t>
            </w:r>
            <w:r w:rsidRPr="006E5BA5">
              <w:rPr>
                <w:color w:val="000000" w:themeColor="text1"/>
                <w:sz w:val="24"/>
                <w:szCs w:val="24"/>
              </w:rPr>
              <w:t>у</w:t>
            </w:r>
            <w:r w:rsidRPr="006E5BA5">
              <w:rPr>
                <w:color w:val="000000" w:themeColor="text1"/>
                <w:sz w:val="24"/>
                <w:szCs w:val="24"/>
              </w:rPr>
              <w:t>емых видов деятельности и по каждой теплосетевой и теплоснабжающей организации с учетом после</w:t>
            </w:r>
            <w:r w:rsidRPr="006E5BA5">
              <w:rPr>
                <w:color w:val="000000" w:themeColor="text1"/>
                <w:sz w:val="24"/>
                <w:szCs w:val="24"/>
              </w:rPr>
              <w:t>д</w:t>
            </w:r>
            <w:r w:rsidRPr="006E5BA5">
              <w:rPr>
                <w:color w:val="000000" w:themeColor="text1"/>
                <w:sz w:val="24"/>
                <w:szCs w:val="24"/>
              </w:rPr>
              <w:t>них 3-х лет.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Структура цен (тарифов), установленных на момент разработки схемы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Плата за подключение к системе теплоснабжения и поступлении денежных средств от осуществления указанной деятельности.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Плата за услуги по поддержанию резервной тепловой мощности, в том числе для социально значимых категорий потребителей.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Описание динамики предельных уровней цен на тепловую энергию (мощность), поставляемую потр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бителям, утверждаемых в ценовых зонах теплоснабжения с учетом последних 3 лет;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средневзвешенного уровня сложившихся за последние 3 года цен на тепловую энергию (мощность), поставляемую единой теплоснабжающей организацией потребителям в ценовых зонах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в утвержденных ценах (тарифах), устанавливаемых органами исполнительной власти субъекта Российской Федерации, зафиксированных за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5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12. Описание существующих технических и технологических проблем в системах теплоснабж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ния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существующих проблем организации безопасного, качественного и надежного теплоснабж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ния (перечень причин, приводящих к снижению качества и надежности теплоснабжения, включая пр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блемы в работе теплопотребляющих установок потребителей).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существующих проблем развития систем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существующих проблем надежного и эффективного снабжения топливом действующих с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стем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Анализ предписаний надзорных органов об устранении нарушений, влияющих на безопасность и надежность системы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5"/>
              </w:numPr>
              <w:tabs>
                <w:tab w:val="left" w:pos="1228"/>
              </w:tabs>
              <w:autoSpaceDE w:val="0"/>
              <w:autoSpaceDN w:val="0"/>
              <w:ind w:left="771" w:hanging="77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Описание изменений технических и технологических проблем в системах теплоснабжения поселения, городского округа, произошедших в период, предшествующий актуализации схемы теплоснабжения.</w:t>
            </w:r>
          </w:p>
          <w:p w:rsidR="00CB3941" w:rsidRPr="006E5BA5" w:rsidRDefault="00CB3941">
            <w:pPr>
              <w:pStyle w:val="af1"/>
              <w:tabs>
                <w:tab w:val="left" w:pos="1228"/>
              </w:tabs>
              <w:autoSpaceDE w:val="0"/>
              <w:autoSpaceDN w:val="0"/>
              <w:ind w:left="771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CB3941">
            <w:pPr>
              <w:pStyle w:val="af1"/>
              <w:tabs>
                <w:tab w:val="left" w:pos="1228"/>
              </w:tabs>
              <w:autoSpaceDE w:val="0"/>
              <w:autoSpaceDN w:val="0"/>
              <w:ind w:left="771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2. Существующее и перспективное потребление тепловой энергии на цели тепл</w:t>
            </w:r>
            <w:r w:rsidRPr="006E5BA5">
              <w:rPr>
                <w:color w:val="000000" w:themeColor="text1"/>
                <w:sz w:val="28"/>
                <w:szCs w:val="28"/>
              </w:rPr>
              <w:t>о</w:t>
            </w:r>
            <w:r w:rsidRPr="006E5BA5">
              <w:rPr>
                <w:color w:val="000000" w:themeColor="text1"/>
                <w:sz w:val="28"/>
                <w:szCs w:val="28"/>
              </w:rPr>
              <w:t>снабжения.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Данные базового уровня потребления тепла на цели теплоснабжения. 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Прогнозы приростов на каждом этапе площади строительных фондов,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дома, индивидуальные жилые дома, общ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ственные здания, производственные здания промышленных предприятий, на каждом этапе;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Прогнозы перспективных удельных расходов тепловой энергии на отопление, вентиляцию и горячее водоснабжение, согласованных с требованиями к энергетической эффективности объектов теплопотребления, устанавливаемых в соответствии с законодательством Российской Федерации для каждого периода. 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Прогнозы приростов объемов потребления тепловой энергии (мощности)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этапе.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Прогнозы приростов объемов потребления тепловой энергии (мощности) и теплоносителя с разделением по видам теплопотребления в зонах действия индивидуального теплоснабжения на ка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ж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дом этапе.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Прогнозы приростов объемов потребления тепловой энергии (мощности) и теплоносителя объектами, расположенными в производственных зонах, при условии возможных изменений прои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водственных зон и их перепрофилирования и приростов объемов потребления тепловой энергии (мо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щ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ности) производственными объектами с разделением по видам теплопотребления и по видам теплон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сителя (горячая вода и пар) в зоне действия каждого из существующих или предлагаемых для стро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тельства источников тепловой энергии на каждом этапе.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7.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Перечень объектов теплопотребления, подключенных к тепловым сетям существующих с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стем теплоснабжения в период, предшествующий актуализации схемы теплоснабжения.</w:t>
            </w:r>
          </w:p>
          <w:p w:rsidR="00CB3941" w:rsidRPr="006E5BA5" w:rsidRDefault="00537634">
            <w:pPr>
              <w:numPr>
                <w:ilvl w:val="1"/>
                <w:numId w:val="12"/>
              </w:numPr>
              <w:tabs>
                <w:tab w:val="left" w:pos="826"/>
              </w:tabs>
              <w:autoSpaceDE w:val="0"/>
              <w:autoSpaceDN w:val="0"/>
              <w:ind w:left="826" w:hanging="826"/>
              <w:contextualSpacing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8.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Актуализированный прогноз перспективной застройки относительно указанного в утвержде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ной схеме теплоснабжения прогноза перспективной застройки.</w:t>
            </w:r>
          </w:p>
          <w:p w:rsidR="00CB3941" w:rsidRPr="006E5BA5" w:rsidRDefault="00CB3941">
            <w:pPr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 xml:space="preserve">Книга 3. </w:t>
            </w:r>
            <w:r w:rsidRPr="006E5BA5">
              <w:rPr>
                <w:bCs/>
                <w:color w:val="000000" w:themeColor="text1"/>
                <w:sz w:val="28"/>
                <w:szCs w:val="28"/>
              </w:rPr>
              <w:t>Электронная модель системы теплоснабжения поселения, городского округа (корректировка существующей модели).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Часть 1. Существующее положение системы теплоснабжения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Описание расчетных единиц территориального деления, включая административное. 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Графическое представление существующих объектов системы теплоснабжения с привязкой к топогр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>фической основе поселения, городского округа и с полным топологическим описанием связности об</w:t>
            </w:r>
            <w:r w:rsidRPr="006E5BA5">
              <w:rPr>
                <w:color w:val="000000" w:themeColor="text1"/>
                <w:sz w:val="24"/>
                <w:szCs w:val="24"/>
              </w:rPr>
              <w:t>ъ</w:t>
            </w: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ектов.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Паспортизация объектов системы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Паспортизация и описание расчетных единиц территориального деления, включая административное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Графическое представление зон действия существующих систем теплоснабжения (источников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вой энергии).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Графическое представление зон действия ресурсоснабжающих организаций.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Гидравлический расчет существующих тепловых сетей любой степени закольцованности, в том числе гидравлический расчет при совместной работе нескольких источников тепловой энергии на единую тепловую сеть.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Расчет балансов тепловой энергии по существующим источникам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Расчет потерь теплоносителя в существующих тепловых сетях.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Расчет существующих потерь тепловой энергии через изоляцию и с утечками теплоносителя.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Моделирование всех видов переключений, осуществляемых в существующих тепловых сетях, в том числе переключений тепловых нагрузок между источниками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Расчет показателей надежности существующей системы теплоснабжения.</w:t>
            </w:r>
          </w:p>
          <w:p w:rsidR="00CB3941" w:rsidRPr="006E5BA5" w:rsidRDefault="00CB3941">
            <w:pPr>
              <w:pStyle w:val="af1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CB3941">
            <w:pPr>
              <w:pStyle w:val="af1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Часть 2. Перспектива развития системы теплоснабжения.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Графическое представление зон и объектов перспективного строительства с указанием строительных площадей, объемов и тепловых нагрузок объектов.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Графическое представление планируемых к вводу в эксплуатацию источников теплоснабжения и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ловых сетей для обеспечения теплоснабжением объектов перспективного строительства.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Графическое представление перспективных зон действия систем теплоснабжения (источников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вой энергии).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Графическое представление перспективных зон действия ресурсоснабжающих организаций.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Гидравлический расчет тепловых сетей, планируемых к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вводу в эксплуатацию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или реконструируемых, а также существующих, с учетом подключения перспективной тепловой нагрузки.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Расчет перспективных балансов тепловой энергии по источникам тепловой энергии.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Расчет потерь теплоносителя в тепловых сетях, 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планируемых к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вводу в эксплуатацию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или реконстру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руемых, а также существующих, с учетом подключения перспективной тепловой нагрузки.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 xml:space="preserve">Расчет потерь тепловой энергии через изоляцию и с утечками теплоносителя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в тепловых сетях, </w:t>
            </w:r>
            <w:r w:rsidRPr="006E5BA5">
              <w:rPr>
                <w:color w:val="000000" w:themeColor="text1"/>
                <w:sz w:val="24"/>
                <w:szCs w:val="24"/>
              </w:rPr>
              <w:t>план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руемых к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вводу в эксплуатацию</w:t>
            </w:r>
            <w:r w:rsidRPr="006E5BA5">
              <w:rPr>
                <w:color w:val="000000" w:themeColor="text1"/>
                <w:sz w:val="24"/>
                <w:szCs w:val="24"/>
              </w:rPr>
              <w:t xml:space="preserve"> или реконструируемых, а также существующих, с учетом подключения перспективной тепловой нагрузки.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Сравнительные пьезометрические графики для разработки и анализа сценариев перспективного разв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тия тепловых сетей.</w:t>
            </w:r>
          </w:p>
          <w:p w:rsidR="00CB3941" w:rsidRPr="006E5BA5" w:rsidRDefault="00537634">
            <w:pPr>
              <w:pStyle w:val="af1"/>
              <w:numPr>
                <w:ilvl w:val="2"/>
                <w:numId w:val="14"/>
              </w:numPr>
              <w:ind w:left="772" w:hanging="851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Групповые изменения характеристик объектов (участков тепловых сетей, потребителей) по заданным критериям с целью моделирования различных перспективных вариантов схем теплоснабжения.</w:t>
            </w:r>
          </w:p>
          <w:p w:rsidR="00CB3941" w:rsidRPr="006E5BA5" w:rsidRDefault="00CB3941">
            <w:pPr>
              <w:pStyle w:val="af1"/>
              <w:tabs>
                <w:tab w:val="left" w:pos="826"/>
              </w:tabs>
              <w:autoSpaceDE w:val="0"/>
              <w:autoSpaceDN w:val="0"/>
              <w:ind w:left="828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4. Существующие и перспективные балансы тепловой мощности источников те</w:t>
            </w:r>
            <w:r w:rsidRPr="006E5BA5">
              <w:rPr>
                <w:color w:val="000000" w:themeColor="text1"/>
                <w:sz w:val="28"/>
                <w:szCs w:val="28"/>
              </w:rPr>
              <w:t>п</w:t>
            </w:r>
            <w:r w:rsidRPr="006E5BA5">
              <w:rPr>
                <w:color w:val="000000" w:themeColor="text1"/>
                <w:sz w:val="28"/>
                <w:szCs w:val="28"/>
              </w:rPr>
              <w:t>ловой энергии и тепловой нагрузки потребителей.</w:t>
            </w:r>
          </w:p>
          <w:p w:rsidR="00CB3941" w:rsidRPr="006E5BA5" w:rsidRDefault="00CB3941">
            <w:pPr>
              <w:pStyle w:val="af1"/>
              <w:tabs>
                <w:tab w:val="left" w:pos="500"/>
              </w:tabs>
              <w:autoSpaceDE w:val="0"/>
              <w:autoSpaceDN w:val="0"/>
              <w:ind w:left="826"/>
              <w:rPr>
                <w:color w:val="000000" w:themeColor="text1"/>
                <w:sz w:val="28"/>
                <w:szCs w:val="28"/>
              </w:rPr>
            </w:pP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Балансы существующей на базовый период схемы теплоснабжения (актуализации схемы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лоснабжения) тепловой мощности и перспективной тепловой нагрузки в каждой из зон действия 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точников тепловой энергии с определением резервов (дефицитов) существующей располагаемой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ловой мощности источников тепловой энергии, устанавливаемых на основании величины расчетной тепловой нагрузки, а в ценовых зонах теплоснабжения - балансы существующей на базовый период схемы теплоснабжения (актуализации схемы теплоснабжения) тепловой мощности и перспективной тепловой нагрузки в каждой системе теплоснабжения с указанием сведений о значениях существу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ю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щей и перспективной тепловой мощности источников тепловой энергии, находящихся в государстве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ной или муниципальной собственности и являющихся объектами концессионных соглашений или д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говоров аренды;</w:t>
            </w:r>
          </w:p>
          <w:p w:rsidR="00CB3941" w:rsidRPr="006E5BA5" w:rsidRDefault="00537634">
            <w:pPr>
              <w:pStyle w:val="af1"/>
              <w:tabs>
                <w:tab w:val="left" w:pos="826"/>
              </w:tabs>
              <w:autoSpaceDE w:val="0"/>
              <w:autoSpaceDN w:val="0"/>
              <w:ind w:left="828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Примечание: В ценовых зонах теплоснабжения должны включаться балансы существующей на</w:t>
            </w:r>
            <w:r w:rsidRPr="006E5BA5">
              <w:rPr>
                <w:i/>
                <w:sz w:val="24"/>
                <w:szCs w:val="24"/>
              </w:rPr>
              <w:br/>
              <w:t xml:space="preserve"> базовый период схемы теплоснабжения (актуализации схемы теплоснабжения) тепловой мощности и перспективной тепловой нагрузки в каждой системе теплоснабжения с указанием сведений о </w:t>
            </w:r>
            <w:r w:rsidRPr="006E5BA5">
              <w:rPr>
                <w:i/>
                <w:sz w:val="24"/>
                <w:szCs w:val="24"/>
              </w:rPr>
              <w:br/>
              <w:t>значениях существующей и перспективной тепловой мощности источников тепловой энергии,</w:t>
            </w:r>
            <w:r w:rsidRPr="006E5BA5">
              <w:rPr>
                <w:i/>
                <w:sz w:val="24"/>
                <w:szCs w:val="24"/>
              </w:rPr>
              <w:br/>
              <w:t xml:space="preserve"> находящихся в государственной или муниципальной собственности и являющихся объектами </w:t>
            </w:r>
            <w:r w:rsidRPr="006E5BA5">
              <w:rPr>
                <w:i/>
                <w:sz w:val="24"/>
                <w:szCs w:val="24"/>
              </w:rPr>
              <w:br/>
              <w:t>концессионных соглашений или договоров аренды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Гидравлический расчет передачи теплоносителя для каждого магистрального вывода с целью определения возможности (невозможности) обеспечения тепловой энергией существующих и перспе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тивных потребителей, присоединенных к тепловой сети от каждого источника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Существующие и перспективные значения установленной тепловой мощности, технических ограничений на использование установленной тепловой мощности, значения располагаемой мощности, тепловой мощности нетто источников тепловой энергии, существующие и перспективные значения 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трат тепловой мощности на собственные нужды, тепловых потерь в тепловых сетях, резервов и деф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цитов тепловой мощности нетто на каждом этапе.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4.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Выводы о резервах (дефицитах) существующей системы теплоснабжения при обеспечении перспективной тепловой нагрузки потребителей. 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826"/>
              </w:tabs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существующих и перспективных балансов тепловой мощности источников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ловой энергии и тепловой нагрузки потребителей для каждой системы теплоснабжения за период, предшествующий актуализации схемы теплоснабжения.</w:t>
            </w:r>
          </w:p>
          <w:p w:rsidR="00CB3941" w:rsidRPr="006E5BA5" w:rsidRDefault="00CB3941">
            <w:pPr>
              <w:tabs>
                <w:tab w:val="left" w:pos="826"/>
              </w:tabs>
              <w:autoSpaceDE w:val="0"/>
              <w:autoSpaceDN w:val="0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5. Мастер-план развития системы теплоснабжения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вариантов (не менее трех) перспективного развития системы теплоснабжения (в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теплоснабжения), в том числе учитывающих вопросы развития существующих систем теплоснабжения, перевода нагрузок, перевода на иные виды топлива, децентрализацию систем теплоснабжения).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Технико-экономическое сравнение вариантов перспективного развития системы теплоснабж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ния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3. Обоснование выбора приоритетного варианта перспективного развития систем теплоснабж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ния поселения, городского округа, города федерального значения на основе анализа ценовых (тари</w:t>
            </w:r>
            <w:r w:rsidRPr="006E5BA5">
              <w:rPr>
                <w:color w:val="000000" w:themeColor="text1"/>
                <w:sz w:val="24"/>
                <w:szCs w:val="24"/>
              </w:rPr>
              <w:t>ф</w:t>
            </w:r>
            <w:r w:rsidRPr="006E5BA5">
              <w:rPr>
                <w:color w:val="000000" w:themeColor="text1"/>
                <w:sz w:val="24"/>
                <w:szCs w:val="24"/>
              </w:rPr>
              <w:t>ных) последствий для потребителей, а в ценовых зонах теплоснабжения - на основе анализа ценовых (тарифных) последствий для потребителей, возникших при осуществлении регулируемых видов де</w:t>
            </w:r>
            <w:r w:rsidRPr="006E5BA5">
              <w:rPr>
                <w:color w:val="000000" w:themeColor="text1"/>
                <w:sz w:val="24"/>
                <w:szCs w:val="24"/>
              </w:rPr>
              <w:t>я</w:t>
            </w:r>
            <w:r w:rsidRPr="006E5BA5">
              <w:rPr>
                <w:color w:val="000000" w:themeColor="text1"/>
                <w:sz w:val="24"/>
                <w:szCs w:val="24"/>
              </w:rPr>
              <w:t>тельности, и индикаторов развития систем теплоснабжения поселения, городского округа, города ф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дерального значения.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мастер-плане развития системы теплоснабжения за период, предш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ствующий актуализации схемы теплоснабжения.</w:t>
            </w:r>
          </w:p>
          <w:p w:rsidR="00CB3941" w:rsidRPr="006E5BA5" w:rsidRDefault="00CB3941">
            <w:pPr>
              <w:pStyle w:val="af1"/>
              <w:ind w:left="826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lastRenderedPageBreak/>
              <w:t>Книга 6. Существующие и перспективные балансы производительности водоподготов</w:t>
            </w:r>
            <w:r w:rsidRPr="006E5BA5">
              <w:rPr>
                <w:color w:val="000000" w:themeColor="text1"/>
                <w:sz w:val="28"/>
                <w:szCs w:val="28"/>
              </w:rPr>
              <w:t>и</w:t>
            </w:r>
            <w:r w:rsidRPr="006E5BA5">
              <w:rPr>
                <w:color w:val="000000" w:themeColor="text1"/>
                <w:sz w:val="28"/>
                <w:szCs w:val="28"/>
              </w:rPr>
              <w:t>тельных установок и максимального потребления теплоносителя теплопотребляющими установками потребителей, в том числе в аварийных режимах.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16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1. Расчетная величина нормативных потерь (в ценовых зонах теплоснабжения - расчетную вел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чину плановых потерь, определяемых в соответствии с методическими указаниями по разработке схем теплоснабжения) теплоносителя в тепловых сетях в зонах действия источников тепловой энергии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16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Максимальный и среднечасовой расход теплоносителя (расход сетевой воды) на горячее вод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снабжение потребителей с использованием открытой системы теплоснабжения в зоне действия кажд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го источника тепловой энергии, рассчитываемый с учетом прогнозных сроков перевода потребителей, подключенных к открытой системе теплоснабжения (горячего водоснабжения), на закрытую систему горячего водоснабжения.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Сведения о наличии баков-аккумуляторов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Нормативный и фактический (для эксплуатационного и аварийного режимов) часовой расход подпиточной воды в зоне действия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Существующий и перспективный баланс производительности водоподготовительных устан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вок и потерь теплоносителя с учетом развития системы теплоснабжения.</w:t>
            </w:r>
          </w:p>
          <w:p w:rsidR="00CB3941" w:rsidRPr="006E5BA5" w:rsidRDefault="00537634">
            <w:pPr>
              <w:pStyle w:val="af1"/>
              <w:autoSpaceDE w:val="0"/>
              <w:autoSpaceDN w:val="0"/>
              <w:ind w:left="0" w:firstLineChars="300" w:firstLine="720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В ценовых зонах теплоснабжения должна быть указана расчетная величина плановых потерь тепл</w:t>
            </w:r>
            <w:r w:rsidRPr="006E5BA5">
              <w:rPr>
                <w:i/>
                <w:sz w:val="24"/>
                <w:szCs w:val="24"/>
              </w:rPr>
              <w:t>о</w:t>
            </w:r>
            <w:r w:rsidRPr="006E5BA5">
              <w:rPr>
                <w:i/>
                <w:sz w:val="24"/>
                <w:szCs w:val="24"/>
              </w:rPr>
              <w:t>носителя в тепловых сетях.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существующих и перспективных балансах производительности водоподготов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тельных установок и максимального потребления теплоносителя теплопотребляющими установками потребителей, в том числе в аварийных режимах, за период, предшествующий актуализации схемы теплоснабжения.</w:t>
            </w:r>
          </w:p>
          <w:p w:rsidR="00CB3941" w:rsidRPr="006E5BA5" w:rsidRDefault="00CB3941">
            <w:pPr>
              <w:pStyle w:val="af1"/>
              <w:autoSpaceDE w:val="0"/>
              <w:autoSpaceDN w:val="0"/>
              <w:ind w:left="828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7. Предложения по строительству, реконструкции и техническому перевооруж</w:t>
            </w:r>
            <w:r w:rsidRPr="006E5BA5">
              <w:rPr>
                <w:color w:val="000000" w:themeColor="text1"/>
                <w:sz w:val="28"/>
                <w:szCs w:val="28"/>
              </w:rPr>
              <w:t>е</w:t>
            </w:r>
            <w:r w:rsidRPr="006E5BA5">
              <w:rPr>
                <w:color w:val="000000" w:themeColor="text1"/>
                <w:sz w:val="28"/>
                <w:szCs w:val="28"/>
              </w:rPr>
              <w:t xml:space="preserve">нию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и </w:t>
            </w:r>
            <w:r w:rsidRPr="006E5BA5">
              <w:rPr>
                <w:color w:val="000000" w:themeColor="text1"/>
                <w:sz w:val="28"/>
                <w:szCs w:val="28"/>
              </w:rPr>
              <w:t>(или) модернизации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color w:val="000000" w:themeColor="text1"/>
                <w:sz w:val="28"/>
                <w:szCs w:val="28"/>
              </w:rPr>
              <w:t>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1. Описание условий организации централизованного теплоснабжения, индивидуального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снабжения, а также поквартирного отопления, которое должно содержать в том числе определение ц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лесообразности или нецелесообразности подключения (технологического присоединения) теплоп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требляющей установки к существующей системе централизованного теплоснабжения исходя из нед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пущения увеличения совокупных расходов в такой системе централизованного теплоснабжения, расчет которых выполняется в порядке, установленном методическими указаниями по разработке схем тепл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снабжения;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 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текущей ситуации, связанной с ранее принятыми в соответствии с законодател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ством Российской Федерации об электроэнергетике решениями об отнесении генерирующих объектов к генерирующим объектам, мощность которых поставляется в вынужденном режиме в целях обеспеч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ния надежного теплоснабжения потребителей.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Анализ надежности и качества теплоснабжения для случаев отнесения генерирующего объе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та к объектам, вывод которых из эксплуатации может привести к нарушению надежности теплосна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б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жения (при отнесении такого генерирующего объекта к объектам, электрическая мощность которых поставляется в вынужденном режиме в целях обеспечения надежного теплоснабжения потребителей, в соответствующем году долгосрочного конкурентного отбора мощности на оптовом рынке электрич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ской энергии (мощности) на соответствующий период), в соответствии с методическими указаниями по разработке схем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4. Обоснование предлагаемых для строительства источников тепловой энергии, функциониру</w:t>
            </w:r>
            <w:r w:rsidRPr="006E5BA5">
              <w:rPr>
                <w:color w:val="000000" w:themeColor="text1"/>
                <w:sz w:val="24"/>
                <w:szCs w:val="24"/>
              </w:rPr>
              <w:t>ю</w:t>
            </w:r>
            <w:r w:rsidRPr="006E5BA5">
              <w:rPr>
                <w:color w:val="000000" w:themeColor="text1"/>
                <w:sz w:val="24"/>
                <w:szCs w:val="24"/>
              </w:rPr>
              <w:t>щих в режиме комбинированной выработки электрической и тепловой энергии, для обеспечения пе</w:t>
            </w:r>
            <w:r w:rsidRPr="006E5BA5">
              <w:rPr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color w:val="000000" w:themeColor="text1"/>
                <w:sz w:val="24"/>
                <w:szCs w:val="24"/>
              </w:rPr>
              <w:t>спективных тепловых нагрузок, выполненное в порядке, установленном методическими указаниями по разработке схем теплоснабжения. Для поселений, городских округов, не отнесенных к ценовым зонам теплоснабжения, а также в отношении товаров (услуг), реализация которых осуществляется по ценам (тарифам), подлежащим в соответствии с </w:t>
            </w:r>
            <w:hyperlink r:id="rId12" w:anchor="block_10" w:history="1">
              <w:r w:rsidRPr="006E5BA5">
                <w:rPr>
                  <w:color w:val="000000" w:themeColor="text1"/>
                  <w:sz w:val="24"/>
                  <w:szCs w:val="24"/>
                  <w:u w:val="single"/>
                </w:rPr>
                <w:t>Федеральным законом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"О теплоснабжении" государственн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му регулированию в ценовых зонах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5. Обоснование предлагаемых для реконструкции и (или) модернизации действующих источн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ков тепловой энергии, функционирующих в режиме комбинированной выработки электрической и тепловой энергии, для обеспечения перспективных приростов тепловых нагрузок, выполненное в п</w:t>
            </w:r>
            <w:r w:rsidRPr="006E5BA5">
              <w:rPr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color w:val="000000" w:themeColor="text1"/>
                <w:sz w:val="24"/>
                <w:szCs w:val="24"/>
              </w:rPr>
              <w:t>рядке, установленном методическими указаниями по разработке схем теплоснабжения. Для поселений, городских округов, не отнесенных к ценовым зонам теплоснабжения, а также в отношении товаров (услуг), реализация которых осуществляется по ценам (тарифам), подлежащим в соответствии с </w:t>
            </w:r>
            <w:hyperlink r:id="rId13" w:anchor="block_10" w:history="1">
              <w:r w:rsidRPr="006E5BA5">
                <w:rPr>
                  <w:color w:val="000000" w:themeColor="text1"/>
                  <w:sz w:val="24"/>
                  <w:szCs w:val="24"/>
                  <w:u w:val="single"/>
                </w:rPr>
                <w:t>Федеральным законом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"О теплоснабжении" государственному регулированию в ценовых зонах те</w:t>
            </w:r>
            <w:r w:rsidRPr="006E5BA5">
              <w:rPr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color w:val="000000" w:themeColor="text1"/>
                <w:sz w:val="24"/>
                <w:szCs w:val="24"/>
              </w:rPr>
              <w:t>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Обоснование предложений по переоборудованию котельных в источники тепловой энергии, </w:t>
            </w: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функционирующие в режиме комбинированной выработки электрической и тепловой энергии, с выр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>боткой электроэнергии на собственные нужды теплоснабжающей организации в отношении источника тепловой энергии, на базе существующих и перспективных тепловых нагрузок;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7.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Обоснование предлагаемых для реконструкции </w:t>
            </w:r>
            <w:r w:rsidRPr="006E5BA5">
              <w:rPr>
                <w:bCs/>
                <w:sz w:val="24"/>
                <w:szCs w:val="24"/>
              </w:rPr>
              <w:t>и (или) модернизации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котельных с увеличен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ем зоны их действия путем включения в нее зон действия существующих источников тепловой эне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8.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предлагаемых для перевода в пиковый режим работы котельных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по отношению к источникам тепловой энергии, функционирующим в режиме комбинированной выработки электр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ческой и тепловой энергии;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9.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предложений по расширению зон действия существующих источников тепловой энергии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функционирующих в режиме комбинированной выработки электрической и тепловой эне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гии;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10.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предлагаемых для вывода в резерв и (или) вывода из эксплуатации котельных при передаче тепловых нагрузок на другие источники тепловой энергии;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организации индивидуального теплоснабжения на территории поселения, г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родского округа,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города федерального значения малоэтажными жилыми зданиями;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перспективных балансов тепловой мощности источников тепловой энергии и теплоносителя и присоединенной тепловой нагрузки в каждой из систем теплоснабжения поселения, городского округа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Анализ целесообразности ввода новых и реконструкции существующих источников тепловой энергии с использованием возобновляемых источников энергии, а также местных видов топлива.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14. Обоснование организации теплоснабжения в производственных зонах на территории посел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15.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Результаты расчетов радиуса эффективного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826" w:hanging="826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предложениях по строительству, реконструкции, техническому пер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вооружению </w:t>
            </w:r>
            <w:r w:rsidRPr="006E5BA5">
              <w:rPr>
                <w:bCs/>
                <w:sz w:val="24"/>
                <w:szCs w:val="24"/>
              </w:rPr>
              <w:t>и (или) модернизации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источников тепловой энергии за период, предшествующий акту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лизации схемы теплоснабжения, в том числе с учетом введенных в эксплуатацию новых, реконстру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рованных и прошедших техническое перевооружение источников тепловой энергии.</w:t>
            </w:r>
          </w:p>
          <w:p w:rsidR="00CB3941" w:rsidRPr="006E5BA5" w:rsidRDefault="00CB3941">
            <w:pPr>
              <w:pStyle w:val="af1"/>
              <w:ind w:left="826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425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 xml:space="preserve">Книга 8. Предложения по строительству и реконструкции 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и </w:t>
            </w:r>
            <w:r w:rsidRPr="006E5BA5">
              <w:rPr>
                <w:color w:val="000000" w:themeColor="text1"/>
                <w:sz w:val="28"/>
                <w:szCs w:val="28"/>
              </w:rPr>
              <w:t>(или) модернизации тепл</w:t>
            </w:r>
            <w:r w:rsidRPr="006E5BA5">
              <w:rPr>
                <w:color w:val="000000" w:themeColor="text1"/>
                <w:sz w:val="28"/>
                <w:szCs w:val="28"/>
              </w:rPr>
              <w:t>о</w:t>
            </w:r>
            <w:r w:rsidRPr="006E5BA5">
              <w:rPr>
                <w:color w:val="000000" w:themeColor="text1"/>
                <w:sz w:val="28"/>
                <w:szCs w:val="28"/>
              </w:rPr>
              <w:lastRenderedPageBreak/>
              <w:t>вых сетей.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1. Предложения по реконструкции и (или) модернизации, строительству тепловых сетей, обесп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чивающих перераспределение тепловой нагрузки из зон с дефицитом тепловой мощности в зоны с и</w:t>
            </w:r>
            <w:r w:rsidRPr="006E5BA5">
              <w:rPr>
                <w:color w:val="000000" w:themeColor="text1"/>
                <w:sz w:val="24"/>
                <w:szCs w:val="24"/>
              </w:rPr>
              <w:t>з</w:t>
            </w:r>
            <w:r w:rsidRPr="006E5BA5">
              <w:rPr>
                <w:color w:val="000000" w:themeColor="text1"/>
                <w:sz w:val="24"/>
                <w:szCs w:val="24"/>
              </w:rPr>
              <w:t>бытком тепловой мощности (использование существующих резервов);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строительству тепловых сетей для обеспечения перспективных приростов тепловой нагрузки под жилищную, комплексную или производственную застройку во вновь осваива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мых районах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строительству тепловых сетей, обеспечивающих условия, при наличии кот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рых существует возможность поставок тепловой энергии потребителям от различных источников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ловой энергии при сохранении надежности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Предложения по строительству, реконструкция </w:t>
            </w:r>
            <w:r w:rsidRPr="006E5BA5">
              <w:rPr>
                <w:bCs/>
                <w:sz w:val="24"/>
                <w:szCs w:val="24"/>
              </w:rPr>
              <w:t>и (или) модернизация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тепловых сетей для 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вышения эффективности функционирования системы теплоснабжения, в том числе за счет оптимиз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ции гидравлических потерь и перевода котельных в пиковый режим работы или ликвидации котел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ных.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строительству тепловых сетей для обеспечения нормативной надежности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реконструкции и (или) модернизации тепловых сетей с увеличением диаме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ра трубопроводов для обеспечения перспективных приростов тепловой нагрузки.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7. Предложения по реконструкции и (или) модернизации тепловых сетей, подлежащих замене в связи с исчерпанием эксплуатационного ресурса;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8. Предложения по строительству, реконструкции и (или) модернизации насосных станций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left="828" w:hanging="828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предложениях по строительству, реконструкции и (или) модернизации тепл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вых сетей за период, предшествующий актуализации схемы теплоснабжения, в том числе с учетом введенных в эксплуатацию новых и реконструированных тепловых сетей и сооружений на них.</w:t>
            </w:r>
          </w:p>
          <w:p w:rsidR="00CB3941" w:rsidRPr="006E5BA5" w:rsidRDefault="00CB3941">
            <w:pPr>
              <w:autoSpaceDE w:val="0"/>
              <w:autoSpaceDN w:val="0"/>
              <w:rPr>
                <w:color w:val="000000" w:themeColor="text1"/>
                <w:sz w:val="16"/>
                <w:szCs w:val="16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9. Предложения по переводу открытых систем теплоснабжения (горячего вод</w:t>
            </w:r>
            <w:r w:rsidRPr="006E5BA5">
              <w:rPr>
                <w:color w:val="000000" w:themeColor="text1"/>
                <w:sz w:val="28"/>
                <w:szCs w:val="28"/>
              </w:rPr>
              <w:t>о</w:t>
            </w:r>
            <w:r w:rsidRPr="006E5BA5">
              <w:rPr>
                <w:color w:val="000000" w:themeColor="text1"/>
                <w:sz w:val="28"/>
                <w:szCs w:val="28"/>
              </w:rPr>
              <w:t>снабжения) в закрытые системы горячего водоснабжения.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autoSpaceDE w:val="0"/>
              <w:autoSpaceDN w:val="0"/>
              <w:ind w:hanging="861"/>
              <w:rPr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Технико-экономическое обоснование предложений по типам присоединений теплопотребл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я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ющих установок потребителей (или присоединений абонентских вводов) к тепловым сетям, обеспеч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lastRenderedPageBreak/>
              <w:t>вающим перевод потребителей, подключенных к открытой системе теплоснабжения (горячего вод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снабжения), на закрытую систему горячего водоснабжения.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hanging="861"/>
              <w:rPr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Выбор и обоснование метода регулирования отпуска тепловой энергии от источников тепл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>Часть 3.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 xml:space="preserve"> Предложения по реконструкции тепловых сетей для обеспечения передачи тепловой энергии при переходе от открытой системы теплоснабжения (горячего водоснабжения) к закрытой системе г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рячего водоснабжения</w:t>
            </w:r>
            <w:r w:rsidRPr="006E5BA5">
              <w:rPr>
                <w:color w:val="000000" w:themeColor="text1"/>
                <w:sz w:val="24"/>
                <w:szCs w:val="28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Расчет потребности инвестиций для перевода открытой системы теплоснабжения (горячего в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доснабжения) в закрытую систему горячего водоснабжения</w:t>
            </w:r>
            <w:r w:rsidRPr="006E5BA5">
              <w:rPr>
                <w:color w:val="000000" w:themeColor="text1"/>
                <w:sz w:val="24"/>
                <w:szCs w:val="28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bCs/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Оценка целевых показателей эффективности и качества теплоснабжения в открытой системе теплоснабжения (горячего водоснабжения) и закрытой системе горячего водоснабжения.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bCs/>
                <w:color w:val="000000" w:themeColor="text1"/>
                <w:sz w:val="24"/>
                <w:szCs w:val="28"/>
              </w:rPr>
            </w:pPr>
            <w:r w:rsidRPr="006E5BA5">
              <w:rPr>
                <w:color w:val="000000" w:themeColor="text1"/>
                <w:sz w:val="24"/>
                <w:szCs w:val="28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8"/>
              </w:rPr>
              <w:t>Предложения по источникам инвестиций.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bCs/>
                <w:color w:val="000000" w:themeColor="text1"/>
                <w:sz w:val="24"/>
                <w:szCs w:val="28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актуальных изменений в предложениях по переводу открытых систем теплоснабжения (гор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я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чего водоснабжения) в закрытые системы горячего водоснабжения за период, предшествующий акту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лизации схемы теплоснабжения, в том числе с учетом введенных в эксплуатацию переоборудованных центральных и индивидуальных тепловых пунктов.</w:t>
            </w:r>
          </w:p>
          <w:p w:rsidR="00CB3941" w:rsidRPr="006E5BA5" w:rsidRDefault="00CB3941">
            <w:pPr>
              <w:tabs>
                <w:tab w:val="left" w:pos="488"/>
              </w:tabs>
              <w:autoSpaceDE w:val="0"/>
              <w:autoSpaceDN w:val="0"/>
              <w:rPr>
                <w:color w:val="000000" w:themeColor="text1"/>
                <w:sz w:val="24"/>
                <w:szCs w:val="28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488"/>
              </w:tabs>
              <w:autoSpaceDE w:val="0"/>
              <w:autoSpaceDN w:val="0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10. Перспективные топливные балансы.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Расчеты по каждому источнику тепловой энергии перспективных максимальных часовых и г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довых расходов основного вида топлива для зимнего, летнего и переходного периодов, необходимых для обеспечения нормативного функционирования источников тепловой энергии на территории пос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Результаты расчетов по каждому источнику тепловой энергии нормативных запасов топлива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Вид топлива, потребляемый источником тепловой энергии, в том числе с использованием во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обновляемых источников энергии и местных видов топлива.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4. Виды топлива (в случае, если топливом является уголь, - вид ископаемого угля в соответствии с Межгосударственным стандартом </w:t>
            </w:r>
            <w:hyperlink r:id="rId14" w:history="1">
              <w:r w:rsidRPr="006E5BA5">
                <w:rPr>
                  <w:color w:val="000000" w:themeColor="text1"/>
                  <w:sz w:val="24"/>
                  <w:szCs w:val="24"/>
                </w:rPr>
                <w:t>ГОСТ 25543-2013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"Угли бурые, каменные и антрациты. Классиф</w:t>
            </w:r>
            <w:r w:rsidRPr="006E5BA5">
              <w:rPr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color w:val="000000" w:themeColor="text1"/>
                <w:sz w:val="24"/>
                <w:szCs w:val="24"/>
              </w:rPr>
              <w:t>кация по генетическим и технологическим параметрам"), их долю и значение низшей теплоты сгорания топлива, используемые для производства тепловой энергии по каждой системе теплоснабжения;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lastRenderedPageBreak/>
              <w:t>Часть 5.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color w:val="000000" w:themeColor="text1"/>
                <w:sz w:val="24"/>
                <w:szCs w:val="24"/>
              </w:rPr>
              <w:t>Преобладающий в поселении, городском округе вид топлива, определяемый по совокупности всех систем теплоснабжения, находящихся в соответствующем поселении, городском округе;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6.</w:t>
            </w:r>
            <w:r w:rsidRPr="006E5B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color w:val="000000" w:themeColor="text1"/>
                <w:sz w:val="24"/>
                <w:szCs w:val="24"/>
              </w:rPr>
              <w:t>Приоритетное направление развития топливного баланса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4.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Описание изменений в перспективных топливных балансах за период, предшествующий акт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ализации схемы теплоснабжения, в том числе с учетом введенных в эксплуатацию построенных и 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конструированных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Согласование перспективных топливных балансов с программой газификации поселения, городского округа в случае использования в планируемом периоде природного газа в качестве основного вида то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лива.</w:t>
            </w:r>
          </w:p>
          <w:p w:rsidR="00CB3941" w:rsidRPr="006E5BA5" w:rsidRDefault="00CB3941">
            <w:pPr>
              <w:pStyle w:val="af1"/>
              <w:tabs>
                <w:tab w:val="left" w:pos="772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826" w:hanging="621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11. Оценка надежности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метода и результатов обработки данных по отказам участков тепловых сетей (аварийным ситуациям), средней частоты отказов участков тепловых сетей (аварийных ситуаций) в каждой системе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метода и результатов обработки данных по восстановлениям отказавших учас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ков тепловых сетей (участков тепловых сетей, на которых произошли аварийные ситуации), среднего времени восстановления отказавших участков тепловых сетей в каждой системе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результатов оценки вероятности отказа (аварийной ситуации) и безотказной (бе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аварийной) работы системы теплоснабжения по отношению к потребителям, присоединенным к маг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стральным и распределительным теплопроводам.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результатов оценки коэффициентов готовности теплопроводов к несению тепл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вой нагрузки.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Обоснование результатов оценки недоотпуска тепловой энергии по причине отказов (авари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й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ных ситуаций) и простоев тепловых сетей и источников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применению на источниках тепловой энергии рациональных тепловых схем с дублированными связями и новых технологий, обеспечивающих нормативную готовность энергетич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ского оборудования.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установке резервного оборудования.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организации совместной работы нескольких источников тепловой энергии на единую тепловую сеть.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Предложения по резервированию тепловых сетей смежных районов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устройству резервных насосных станций.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Предложения по установке баков-аккумуляторов.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1339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показателях надежности теплоснабжения за период, предшествующий актуал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зации схемы теплоснабжения, с учетом введенных в эксплуатацию новых и реконструированных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ловых сетей и сооружений на них.</w:t>
            </w:r>
          </w:p>
          <w:p w:rsidR="00CB3941" w:rsidRPr="006E5BA5" w:rsidRDefault="00CB3941">
            <w:pPr>
              <w:pStyle w:val="af1"/>
              <w:tabs>
                <w:tab w:val="left" w:pos="1339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488"/>
              </w:tabs>
              <w:autoSpaceDE w:val="0"/>
              <w:autoSpaceDN w:val="0"/>
              <w:ind w:left="826" w:hanging="621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12. Обоснование инвестиций в строительство, реконструкцию, техническое пер</w:t>
            </w:r>
            <w:r w:rsidRPr="006E5BA5">
              <w:rPr>
                <w:color w:val="000000" w:themeColor="text1"/>
                <w:sz w:val="28"/>
                <w:szCs w:val="28"/>
              </w:rPr>
              <w:t>е</w:t>
            </w:r>
            <w:r w:rsidRPr="006E5BA5">
              <w:rPr>
                <w:color w:val="000000" w:themeColor="text1"/>
                <w:sz w:val="28"/>
                <w:szCs w:val="28"/>
              </w:rPr>
              <w:t>вооружение и (или) модернизацию.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Оценка финансовых потребностей для осуществления строительства, реконструкции технич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ского перевооружения и (или) модернизацию источников тепловой энергии и тепловых сетей.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Обоснованные предложения по источникам инвестиций, обеспечивающих финансовые 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требности для осуществления строительства, реконструкции, технического перевооружения и (или) модернизацию источников тепловой энергии и тепловых сетей.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Расчеты экономической эффективности инвестиций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Расчеты ценовых (тарифных) последствий для потребителей при реализации программ стро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тельства, реконструкции, технического перевооружения и (или) модернизацию систем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Нормативные правовые акты и (или) договоры, подтверждающие наличие источников фина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сирования.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обосновании инвестиций (оценке финансовых потребностей, предл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жениях по источникам инвестиций) в строительство, реконструкцию, техническое перевооружение и </w:t>
            </w:r>
            <w:r w:rsidRPr="006E5BA5">
              <w:rPr>
                <w:bCs/>
                <w:sz w:val="24"/>
                <w:szCs w:val="24"/>
              </w:rPr>
              <w:t>и (или) модернизация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источников тепловой энергии и тепловых сетей с учетом фактически осуществле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ных инвестиций и показателей их фактической эффективности.</w:t>
            </w: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ind w:left="772" w:hanging="567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8"/>
                <w:szCs w:val="24"/>
              </w:rPr>
              <w:t>Книга 13. Индикаторы развития систем теплоснабжения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Количество прекращений подачи тепловой энергии, теплоносителя в результате технологич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ских нарушений на тепловых сетях.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Количество прекращений подачи тепловой энергии, теплоносителя в результате технологич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ских нарушений на источниках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Удельный расход условного топлива на единицу тепловой энергии, отпускаемой с коллекторов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источников тепловой энергии (отдельно для тепловых электрических станций и котельных).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Отношение величины технологических потерь тепловой энергии, теплоносителя к материал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ь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ной характеристике тепловой сети.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Коэффициент использования установленной тепловой мощности.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Удельная материальная характеристика тепловых сетей, приведенная к расчетной тепловой нагрузке.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7.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Доля тепловой энергии, выработанной в комбинированном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округа, города федерального значения)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8.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Удельный расход условного топлива на отпуск электрической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9.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10.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Доля отпуска тепловой энергии, осуществляемого потребителям по приборам учета, в общем объеме отпущенной тепловой энергии.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Средневзвешенный (по материальной характеристике) срок эксплуатации тепловых сетей (для каждой системы теплоснабжения).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Отношение материальной характеристики тепловых сетей, реконструированных за год, к 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б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щей материальной характеристике тепловых сетей (фактическое значение за отчетный период и пр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гноз изменения при реализации проектов, указанных в утвержденной схеме теплоснабжения) (для ка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ж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дой системы теплоснабжения, а также для поселения, городского округа).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13.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Отношение установленной тепловой мощности оборудования источников тепловой энергии, реконструированного за год, к общей установленной тепловой мощности источников тепловой энергии (фактическое значение за отчетный период и прогноз изменения при реализации проектов, указанных в утвержденной схеме теплоснабжения) (для поселения, городского округа).</w:t>
            </w:r>
          </w:p>
          <w:p w:rsidR="00CB3941" w:rsidRPr="006E5BA5" w:rsidRDefault="00537634">
            <w:pPr>
              <w:pStyle w:val="af1"/>
              <w:ind w:left="0" w:firstLineChars="300" w:firstLine="720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Отсутствие зафиксированных фактов нарушения </w:t>
            </w:r>
            <w:hyperlink r:id="rId15" w:anchor="block_2" w:history="1">
              <w:r w:rsidRPr="006E5BA5">
                <w:rPr>
                  <w:color w:val="000000" w:themeColor="text1"/>
                  <w:sz w:val="24"/>
                  <w:szCs w:val="24"/>
                </w:rPr>
                <w:t>антимонопольного законодательства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(выданных пр</w:t>
            </w:r>
            <w:r w:rsidRPr="006E5BA5">
              <w:rPr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color w:val="000000" w:themeColor="text1"/>
                <w:sz w:val="24"/>
                <w:szCs w:val="24"/>
              </w:rPr>
              <w:t>дупреждений, предписаний), а также отсутствие применения санкций, предусмотренных </w:t>
            </w:r>
            <w:hyperlink r:id="rId16" w:history="1">
              <w:r w:rsidRPr="006E5BA5">
                <w:rPr>
                  <w:color w:val="000000" w:themeColor="text1"/>
                  <w:sz w:val="24"/>
                  <w:szCs w:val="24"/>
                </w:rPr>
                <w:t>Кодексом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Российской Федерации об административных правонарушениях, за нарушение </w:t>
            </w:r>
            <w:hyperlink r:id="rId17" w:history="1">
              <w:r w:rsidRPr="006E5BA5">
                <w:rPr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Российской Федерации в сфере теплоснабжения, антимонопольного законодательства Российской Федер</w:t>
            </w:r>
            <w:r w:rsidRPr="006E5BA5">
              <w:rPr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color w:val="000000" w:themeColor="text1"/>
                <w:sz w:val="24"/>
                <w:szCs w:val="24"/>
              </w:rPr>
              <w:t>ции, </w:t>
            </w:r>
            <w:hyperlink r:id="rId18" w:history="1">
              <w:r w:rsidRPr="006E5BA5">
                <w:rPr>
                  <w:color w:val="000000" w:themeColor="text1"/>
                  <w:sz w:val="24"/>
                  <w:szCs w:val="24"/>
                </w:rPr>
                <w:t>законодательства</w:t>
              </w:r>
            </w:hyperlink>
            <w:r w:rsidRPr="006E5BA5">
              <w:rPr>
                <w:color w:val="000000" w:themeColor="text1"/>
                <w:sz w:val="24"/>
                <w:szCs w:val="24"/>
              </w:rPr>
              <w:t> Российской Федерации о естественных монополиях.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E5BA5">
              <w:rPr>
                <w:bCs/>
                <w:sz w:val="24"/>
                <w:szCs w:val="24"/>
              </w:rPr>
              <w:t>Часть 14</w:t>
            </w:r>
            <w:r w:rsidRPr="006E5BA5">
              <w:rPr>
                <w:sz w:val="24"/>
                <w:szCs w:val="24"/>
              </w:rPr>
              <w:t>. Целевые значения ключевых показателей, отражающих результаты внедрения целевой мод</w:t>
            </w:r>
            <w:r w:rsidRPr="006E5BA5">
              <w:rPr>
                <w:sz w:val="24"/>
                <w:szCs w:val="24"/>
              </w:rPr>
              <w:t>е</w:t>
            </w:r>
            <w:r w:rsidRPr="006E5BA5">
              <w:rPr>
                <w:sz w:val="24"/>
                <w:szCs w:val="24"/>
              </w:rPr>
              <w:lastRenderedPageBreak/>
              <w:t xml:space="preserve">ли рынка тепловой энергии. 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sz w:val="24"/>
                <w:szCs w:val="24"/>
              </w:rPr>
              <w:t xml:space="preserve"> </w:t>
            </w:r>
            <w:r w:rsidRPr="006E5BA5">
              <w:rPr>
                <w:bCs/>
                <w:sz w:val="24"/>
                <w:szCs w:val="24"/>
              </w:rPr>
              <w:t>Часть 15</w:t>
            </w:r>
            <w:r w:rsidRPr="006E5BA5">
              <w:rPr>
                <w:sz w:val="24"/>
                <w:szCs w:val="24"/>
              </w:rPr>
              <w:t xml:space="preserve">. Существующие и перспективные значения целевых показателей реализации схемы </w:t>
            </w:r>
            <w:r w:rsidRPr="006E5BA5">
              <w:rPr>
                <w:sz w:val="24"/>
                <w:szCs w:val="24"/>
              </w:rPr>
              <w:br/>
              <w:t xml:space="preserve">теплоснабжения поселения, городского округа, подлежащие достижению каждой единой </w:t>
            </w:r>
            <w:r w:rsidRPr="006E5BA5">
              <w:rPr>
                <w:sz w:val="24"/>
                <w:szCs w:val="24"/>
              </w:rPr>
              <w:br/>
              <w:t>теплоснабжающей организацией, функционирующей на территории такого поселения, городского округа.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16. Описание изменений (фактических данных) в оценке значений индикаторов развития систем теплоснабжения поселения, городского округа с учетом реализации проектов схемы теплоснабжения.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bCs/>
                <w:i/>
                <w:iCs/>
                <w:color w:val="000000" w:themeColor="text1"/>
                <w:sz w:val="24"/>
                <w:szCs w:val="24"/>
              </w:rPr>
              <w:t xml:space="preserve"> Примечание. </w:t>
            </w:r>
            <w:r w:rsidRPr="006E5BA5">
              <w:rPr>
                <w:i/>
                <w:sz w:val="24"/>
                <w:szCs w:val="24"/>
              </w:rPr>
              <w:t>В ценовых зонах теплоснабжения книга 13 Индикаторы развития систем теплоснабж</w:t>
            </w:r>
            <w:r w:rsidRPr="006E5BA5">
              <w:rPr>
                <w:i/>
                <w:sz w:val="24"/>
                <w:szCs w:val="24"/>
              </w:rPr>
              <w:t>е</w:t>
            </w:r>
            <w:r w:rsidRPr="006E5BA5">
              <w:rPr>
                <w:i/>
                <w:sz w:val="24"/>
                <w:szCs w:val="24"/>
              </w:rPr>
              <w:t>ния  поселения, городского округа, города федерального значения» содержит целевые значения ключ</w:t>
            </w:r>
            <w:r w:rsidRPr="006E5BA5">
              <w:rPr>
                <w:i/>
                <w:sz w:val="24"/>
                <w:szCs w:val="24"/>
              </w:rPr>
              <w:t>е</w:t>
            </w:r>
            <w:r w:rsidRPr="006E5BA5">
              <w:rPr>
                <w:i/>
                <w:sz w:val="24"/>
                <w:szCs w:val="24"/>
              </w:rPr>
              <w:t xml:space="preserve">вых показателей, отражающих результаты внедрения целевой модели рынка тепловой энергии, в том </w:t>
            </w:r>
            <w:r w:rsidRPr="006E5BA5">
              <w:rPr>
                <w:i/>
                <w:sz w:val="24"/>
                <w:szCs w:val="24"/>
              </w:rPr>
              <w:br/>
              <w:t>числе: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доли выполненных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</w:t>
            </w:r>
            <w:r w:rsidRPr="006E5BA5">
              <w:rPr>
                <w:i/>
                <w:sz w:val="24"/>
                <w:szCs w:val="24"/>
              </w:rPr>
              <w:t>о</w:t>
            </w:r>
            <w:r w:rsidRPr="006E5BA5">
              <w:rPr>
                <w:i/>
                <w:sz w:val="24"/>
                <w:szCs w:val="24"/>
              </w:rPr>
              <w:t xml:space="preserve">сти системы теплоснабжения в соответствии с перечнем и сроками, указанными в схеме </w:t>
            </w:r>
            <w:r w:rsidRPr="006E5BA5">
              <w:rPr>
                <w:i/>
                <w:sz w:val="24"/>
                <w:szCs w:val="24"/>
              </w:rPr>
              <w:br/>
              <w:t>теплоснабжения;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количество аварийных ситуаций при теплоснабжении на источниках тепловой энергии и тепловых сетях;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 xml:space="preserve">продолжительность планового перерыва в горячем водоснабжении в связи с производством </w:t>
            </w:r>
            <w:r w:rsidRPr="006E5BA5">
              <w:rPr>
                <w:i/>
                <w:sz w:val="24"/>
                <w:szCs w:val="24"/>
              </w:rPr>
              <w:br/>
              <w:t>ежегодных ремонтных и профилактических работ в централизованных сетях горячего водоснабжения в межотопительный период;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коэффициента использования установленной тепловой мощности источников тепловой энергии;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доли бесхозяйных тепловых сетей, находящихся на учете бесхозяйных недвижимых вещей более 1 года, в ценовой зоне теплоснабжения;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удовлетворенности потребителей качеством теплоснабжения;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отсутствия зафиксированных фактов нарушения антимонопольного законодательства Российской Федерации (выданных предупреждений, предписаний), а также отсутствия применения санкций, предусмотренных законодательством об административных правонарушениях, за нарушение закон</w:t>
            </w:r>
            <w:r w:rsidRPr="006E5BA5">
              <w:rPr>
                <w:i/>
                <w:sz w:val="24"/>
                <w:szCs w:val="24"/>
              </w:rPr>
              <w:t>о</w:t>
            </w:r>
            <w:r w:rsidRPr="006E5BA5">
              <w:rPr>
                <w:i/>
                <w:sz w:val="24"/>
                <w:szCs w:val="24"/>
              </w:rPr>
              <w:t>дательства Российской Федерации в сфере теплоснабжения, антимонопольного законодательства Российской Федерации, законодательством Российской Федерации о естественных монополиях;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снижения потерь тепловой энергии в тепловых сетях.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lastRenderedPageBreak/>
              <w:t xml:space="preserve">Существующие и перспективные значения целевых показателей реализации схемы теплоснабжения поселения, городского округа, города федерального значения, подлежащие достижению каждой ЕТО, функционирующей на территории ценовой зоны поселения, к которым относятся: 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>количество прекращений подачи тепловой энергии, теплоносителя в результате технологических нарушений на тепловых сетях на 1 км тепловых сетей в однотрубном исчислении сверх предела</w:t>
            </w:r>
            <w:r w:rsidRPr="006E5BA5">
              <w:rPr>
                <w:i/>
                <w:sz w:val="24"/>
                <w:szCs w:val="24"/>
              </w:rPr>
              <w:br/>
              <w:t>разрешенных отклонений;</w:t>
            </w:r>
          </w:p>
          <w:p w:rsidR="00CB3941" w:rsidRPr="006E5BA5" w:rsidRDefault="00537634">
            <w:pPr>
              <w:pStyle w:val="af1"/>
              <w:ind w:left="772"/>
              <w:rPr>
                <w:i/>
                <w:sz w:val="24"/>
                <w:szCs w:val="24"/>
              </w:rPr>
            </w:pPr>
            <w:r w:rsidRPr="006E5BA5">
              <w:rPr>
                <w:i/>
                <w:sz w:val="24"/>
                <w:szCs w:val="24"/>
              </w:rPr>
              <w:t xml:space="preserve">количество прекращений подачи тепловой энергии, теплоносителя в результате технологических нарушений на источниках тепловой энергии на 1 Гкал/час установленной мощности сверх предела </w:t>
            </w:r>
            <w:r w:rsidRPr="006E5BA5">
              <w:rPr>
                <w:i/>
                <w:sz w:val="24"/>
                <w:szCs w:val="24"/>
              </w:rPr>
              <w:br/>
              <w:t>разрешенных отклонений.</w:t>
            </w:r>
          </w:p>
          <w:p w:rsidR="00CB3941" w:rsidRPr="006E5BA5" w:rsidRDefault="00CB3941">
            <w:pPr>
              <w:pStyle w:val="af1"/>
              <w:ind w:left="0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ind w:left="772" w:hanging="567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8"/>
                <w:szCs w:val="24"/>
              </w:rPr>
              <w:t>Книга 14. Ценовые (тарифные) последствия.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2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Тарифно-балансовые расчетные модели теплоснабжения потребителей по каждой системе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color w:val="000000" w:themeColor="text1"/>
                <w:sz w:val="22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Тарифно-балансовые расчетные модели теплоснабжения потребителей по каждой единой те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лоснабжающей организации.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2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Результаты оценки ценовых (тарифных) последствий реализации проектов схемы теплосна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б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жения на основании разработанных тарифно-балансовых моделей.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ind w:left="772" w:hanging="772"/>
              <w:rPr>
                <w:bCs/>
                <w:color w:val="000000" w:themeColor="text1"/>
                <w:sz w:val="22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(фактических данных) в оценке ценовых (тарифных) последствий реал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зации проектов схемы теплоснабжения.</w:t>
            </w:r>
          </w:p>
          <w:p w:rsidR="00CB3941" w:rsidRPr="006E5BA5" w:rsidRDefault="00CB3941">
            <w:pPr>
              <w:pStyle w:val="af1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500"/>
              </w:tabs>
              <w:autoSpaceDE w:val="0"/>
              <w:autoSpaceDN w:val="0"/>
              <w:ind w:left="772" w:hanging="621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15. Реестр единых теплоснабжающих организаций.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Реестр систем теплоснабжения, содержащий перечень теплоснабжающих организаций, де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й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ствующих в каждой системе теплоснабжения, расположенных в границах поселения, городского окр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га.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Реестр единых теплоснабжающих организаций, содержащий перечень систем теплоснабжения, входящих в состав единой теплоснабжающей организации.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Основания, в том числе критерии, в соответствии с которыми теплоснабжающей организации присвоен статус единой теплоснабжающей организации.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4.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Заявки теплоснабжающих организаций, поданные в рамках разработки проекта схемы тепл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lastRenderedPageBreak/>
              <w:t>снабжения (при их наличии), на присвоение статуса единой теплоснабжающей организации.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5.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границ зон деятельности единой теплоснабжающей организации (организаций).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772"/>
              </w:tabs>
              <w:autoSpaceDE w:val="0"/>
              <w:autoSpaceDN w:val="0"/>
              <w:ind w:left="772" w:hanging="709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6.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Описание изменений в зонах деятельности единых теплоснабжающих организаций, произ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шедших за период, предшествующий актуализации схемы теплоснабжения, и актуализированные св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дения в реестре систем теплоснабжения и реестре единых теплоснабжающих организаций (в случае необходимости) с описанием оснований для внесения изменений.</w:t>
            </w:r>
          </w:p>
          <w:p w:rsidR="00CB3941" w:rsidRPr="006E5BA5" w:rsidRDefault="00CB3941">
            <w:pPr>
              <w:pStyle w:val="af1"/>
              <w:tabs>
                <w:tab w:val="left" w:pos="500"/>
              </w:tabs>
              <w:autoSpaceDE w:val="0"/>
              <w:autoSpaceDN w:val="0"/>
              <w:ind w:left="772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346"/>
              </w:tabs>
              <w:autoSpaceDE w:val="0"/>
              <w:autoSpaceDN w:val="0"/>
              <w:ind w:left="772" w:hanging="621"/>
              <w:rPr>
                <w:color w:val="000000" w:themeColor="text1"/>
                <w:sz w:val="28"/>
                <w:szCs w:val="28"/>
              </w:rPr>
            </w:pPr>
            <w:r w:rsidRPr="006E5BA5">
              <w:rPr>
                <w:color w:val="000000" w:themeColor="text1"/>
                <w:sz w:val="28"/>
                <w:szCs w:val="28"/>
              </w:rPr>
              <w:t>Книга 16. Реестр проектов схемы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1.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Перечень мероприятий по строительству, реконструкции, техническому перевооружению </w:t>
            </w:r>
            <w:r w:rsidRPr="006E5BA5">
              <w:rPr>
                <w:bCs/>
                <w:sz w:val="24"/>
                <w:szCs w:val="24"/>
              </w:rPr>
              <w:t xml:space="preserve">и (или) модернизации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источников тепловой энергии (с указанием для каждого мероприятия уникального номера в составе всех проектов схемы теплоснабжения, краткого описания, срока реализации, объема инвестиций, источника инвестиций).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Перечень мероприятий по строительству, реконструкции, техническому перевооружению </w:t>
            </w:r>
            <w:r w:rsidRPr="006E5BA5">
              <w:rPr>
                <w:bCs/>
                <w:sz w:val="24"/>
                <w:szCs w:val="24"/>
              </w:rPr>
              <w:t>и (или) модернизации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 тепловых сетей и сооружений на них (с указанием для каждого мероприятия ун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кального номера в составе всех проектов схемы теплоснабжения, краткого описания, срока реализации, объема инвестиций, источника инвестиций).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3.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Перечень мероприятий, обеспечивающих переход от открытых систем теплоснабжения (гор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я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чего водоснабжения) на закрытые системы горячего водоснабжения (с указанием для каждого мер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приятия уникального номера в составе всех проектов схемы теплоснабжения, краткого описания, срока реализации, объема инвестиций, источника инвестиций).</w:t>
            </w:r>
          </w:p>
          <w:p w:rsidR="00CB3941" w:rsidRPr="006E5BA5" w:rsidRDefault="00CB3941">
            <w:pPr>
              <w:pStyle w:val="af1"/>
              <w:tabs>
                <w:tab w:val="left" w:pos="500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772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8"/>
                <w:szCs w:val="24"/>
              </w:rPr>
              <w:t>Книга 17. Замечания и предложения к проекту схемы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 w:hanging="709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Перечень всех замечаний и предложений, поступивших при разработке, утверждении и акту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лизации схемы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 w:hanging="709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2.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Ответы разработчиков проекта схемы теплоснабжения на замечания и предложения.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 w:hanging="709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>Часть 3.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 xml:space="preserve"> Перечень учтенных замечаний и предложений, а также реестр изменений, внесенных в разделы схемы теплоснабжения и главы обосновывающих материалов к схеме теплоснабжения</w:t>
            </w:r>
            <w:r w:rsidRPr="006E5BA5">
              <w:rPr>
                <w:color w:val="000000" w:themeColor="text1"/>
                <w:sz w:val="24"/>
                <w:szCs w:val="24"/>
              </w:rPr>
              <w:t>.</w:t>
            </w:r>
          </w:p>
          <w:p w:rsidR="00CB3941" w:rsidRPr="006E5BA5" w:rsidRDefault="00CB3941">
            <w:pPr>
              <w:pStyle w:val="af1"/>
              <w:tabs>
                <w:tab w:val="left" w:pos="500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</w:p>
          <w:p w:rsidR="00CB3941" w:rsidRPr="006E5BA5" w:rsidRDefault="00537634">
            <w:pPr>
              <w:pStyle w:val="af1"/>
              <w:numPr>
                <w:ilvl w:val="0"/>
                <w:numId w:val="14"/>
              </w:numPr>
              <w:tabs>
                <w:tab w:val="left" w:pos="772"/>
              </w:tabs>
              <w:autoSpaceDE w:val="0"/>
              <w:autoSpaceDN w:val="0"/>
              <w:ind w:left="772"/>
              <w:rPr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8"/>
                <w:szCs w:val="24"/>
              </w:rPr>
              <w:t>Книга 18. Сводный том изменений, выполненных в доработанной и (или) актуализир</w:t>
            </w:r>
            <w:r w:rsidRPr="006E5BA5">
              <w:rPr>
                <w:color w:val="000000" w:themeColor="text1"/>
                <w:sz w:val="28"/>
                <w:szCs w:val="24"/>
              </w:rPr>
              <w:t>о</w:t>
            </w:r>
            <w:r w:rsidRPr="006E5BA5">
              <w:rPr>
                <w:color w:val="000000" w:themeColor="text1"/>
                <w:sz w:val="28"/>
                <w:szCs w:val="24"/>
              </w:rPr>
              <w:lastRenderedPageBreak/>
              <w:t>ванной схеме теплоснабжения.</w:t>
            </w:r>
          </w:p>
          <w:p w:rsidR="00CB3941" w:rsidRPr="006E5BA5" w:rsidRDefault="00537634">
            <w:pPr>
              <w:pStyle w:val="af1"/>
              <w:numPr>
                <w:ilvl w:val="1"/>
                <w:numId w:val="14"/>
              </w:numPr>
              <w:tabs>
                <w:tab w:val="left" w:pos="500"/>
              </w:tabs>
              <w:autoSpaceDE w:val="0"/>
              <w:autoSpaceDN w:val="0"/>
              <w:ind w:left="772" w:hanging="709"/>
              <w:rPr>
                <w:bCs/>
                <w:color w:val="000000" w:themeColor="text1"/>
                <w:sz w:val="24"/>
                <w:szCs w:val="24"/>
              </w:rPr>
            </w:pPr>
            <w:r w:rsidRPr="006E5BA5">
              <w:rPr>
                <w:color w:val="000000" w:themeColor="text1"/>
                <w:sz w:val="24"/>
                <w:szCs w:val="24"/>
              </w:rPr>
              <w:t xml:space="preserve">Часть 1. 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Реестр изменений, внесенных в доработанную и (или) актуализированную схему теплоснабж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ния, а также сведения о том, какие мероприятия из утвержденной схемы теплоснабжения были выпо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л</w:t>
            </w:r>
            <w:r w:rsidRPr="006E5BA5">
              <w:rPr>
                <w:bCs/>
                <w:color w:val="000000" w:themeColor="text1"/>
                <w:sz w:val="24"/>
                <w:szCs w:val="24"/>
              </w:rPr>
              <w:t>нены за период, прошедший с даты утверждения схемы теплоснабжения.</w:t>
            </w:r>
          </w:p>
          <w:p w:rsidR="00FE50DA" w:rsidRPr="006E5BA5" w:rsidRDefault="00FE50DA" w:rsidP="00FE50DA">
            <w:pPr>
              <w:pStyle w:val="af1"/>
              <w:tabs>
                <w:tab w:val="left" w:pos="500"/>
              </w:tabs>
              <w:autoSpaceDE w:val="0"/>
              <w:autoSpaceDN w:val="0"/>
              <w:ind w:left="77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:rsidR="00CB3941" w:rsidRPr="006E5BA5" w:rsidRDefault="00CB3941" w:rsidP="00AD3767">
            <w:pPr>
              <w:pStyle w:val="af1"/>
              <w:tabs>
                <w:tab w:val="left" w:pos="500"/>
              </w:tabs>
              <w:autoSpaceDE w:val="0"/>
              <w:autoSpaceDN w:val="0"/>
              <w:ind w:left="772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Требования к электро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t>ной модели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CB3941">
            <w:pPr>
              <w:contextualSpacing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15.1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Возможности электро</w:t>
            </w:r>
            <w:r w:rsidRPr="006E5BA5">
              <w:rPr>
                <w:rFonts w:eastAsia="Calibri"/>
                <w:sz w:val="24"/>
                <w:szCs w:val="24"/>
              </w:rPr>
              <w:t>н</w:t>
            </w:r>
            <w:r w:rsidRPr="006E5BA5">
              <w:rPr>
                <w:rFonts w:eastAsia="Calibri"/>
                <w:sz w:val="24"/>
                <w:szCs w:val="24"/>
              </w:rPr>
              <w:t>ной модели</w:t>
            </w:r>
          </w:p>
          <w:p w:rsidR="00CB3941" w:rsidRPr="006E5BA5" w:rsidRDefault="00CB394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Графическое представление объектов системы теплоснабжения с привязкой к топографической основе г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рода (поселения) с учетом кадастрового деления территории с полным описанием связности объектов.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Сведения о паспортизации объектов выработки, транспорта и потребления тепловой энергии.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Пространственная привязка объектов тепловых сетей и других инженерных коммуникаций к географич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ским объектам.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Описание единиц административного деления земельных участков с возможностью формирования и ген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рации пространственных запросов и отчетов по системе теплоснабжения.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Выполнение гидравлического расчета сетей любой степени закольцованности, в том числе гидравлическ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го расчета при совместной работе нескольких источников тепловой энергии на единую тепловую сеть.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Моделирование всех видов переключений, осуществляемых в сетях, в том числе переключений нагрузок между источниками тепловой энергии.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 xml:space="preserve">Выполнение расчетов балансов тепловой энергии по источникам тепловой энергии и по территориальному признаку. 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Выполнение расчетов потерь тепловой энергии через изоляцию и с утечками теплоносителя;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Выполнение расчетов показателей надежности теплоснабжения.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Выполнение расчетов удельных затрат топлива на выработку тепловой энергии источниками тепловой энергии.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 xml:space="preserve">Выполнение расчетов нормативных запасов топлива на источниках тепловой энергии. 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Проведение групповых изменений характеристик объектов (участков тепловых сетей, потребителей) по заданным критериям с целью моделирования различных перспективных вариантов.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Выполнение расчетов и отображение сравниваемых пьезометрических графиков при разработке и анализе сценариев перспективного развития тепловых.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Перепроецирование данных на лету» из одной системы координат в другую.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Изменение внешнего вида объектов в зависимости от их семантических характеристик или масштаба представления карты, в том числе возможность изменения внешнего вида выбранных объектов не завис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и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мо от графических характеристик слоя.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Оперативное получение информации об объекте при выборе его курсором мыши, хранение, манипулир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вание и управление данными.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color w:val="000000" w:themeColor="text1"/>
                <w:sz w:val="24"/>
              </w:rPr>
            </w:pPr>
            <w:r w:rsidRPr="006E5BA5">
              <w:rPr>
                <w:color w:val="000000" w:themeColor="text1"/>
                <w:sz w:val="24"/>
              </w:rPr>
              <w:t>Работа с картами в местной и географической системах координат.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Возможность формирования пространственных запросов, в которых одновременно участвуют графич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ские и семантические данные, относящиеся к разным слоям.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Навигация на местности с использованием спутниковых технологий.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Картометрические операции, включая вычисление расстояний между объектами, длин кривых линий, п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е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риметров и площадей полигональных объектов.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Пространственный анализ, обеспечивающий анализ размещения, связей и иных пространственных отн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шений объектов, анализ близости, анализ топологии сетей, анализ объектов в пределах буферных зон и др.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Графическое представление объектов централизованной системы теплоснабжения с привязкой к топогр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а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фической основе территории и полным описанием связности объектов.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Описание основных объектов централизованной системы теплоснабжения.</w:t>
            </w:r>
          </w:p>
          <w:p w:rsidR="00CB3941" w:rsidRPr="006E5BA5" w:rsidRDefault="00537634">
            <w:pPr>
              <w:pStyle w:val="af1"/>
              <w:numPr>
                <w:ilvl w:val="0"/>
                <w:numId w:val="17"/>
              </w:numPr>
              <w:ind w:left="459" w:hanging="459"/>
              <w:rPr>
                <w:rFonts w:ascii="Helvetica" w:hAnsi="Helvetica" w:cs="Helvetica"/>
                <w:color w:val="000000" w:themeColor="text1"/>
              </w:rPr>
            </w:pP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Описание реальных характеристик режимов работы централизованной системы теплоснабжения (почас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вые зависимости расход/напор для всех насосных станций и контрольных точек сети в часы максимальн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о</w:t>
            </w:r>
            <w:r w:rsidRPr="006E5BA5">
              <w:rPr>
                <w:rFonts w:eastAsia="Calibri"/>
                <w:color w:val="000000" w:themeColor="text1"/>
                <w:sz w:val="24"/>
                <w:szCs w:val="24"/>
              </w:rPr>
              <w:t>го, минимального и среднего водоразбора в зависимости от сезона) и ее отдельных элементов.</w:t>
            </w:r>
          </w:p>
        </w:tc>
      </w:tr>
      <w:tr w:rsidR="00CB3941" w:rsidRPr="006E5BA5" w:rsidTr="0079749A"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15.2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Требования к проекциям карт электронной модели</w:t>
            </w:r>
          </w:p>
        </w:tc>
        <w:tc>
          <w:tcPr>
            <w:tcW w:w="11719" w:type="dxa"/>
            <w:gridSpan w:val="2"/>
            <w:shd w:val="clear" w:color="auto" w:fill="auto"/>
          </w:tcPr>
          <w:p w:rsidR="00CB3941" w:rsidRPr="006E5BA5" w:rsidRDefault="00537634">
            <w:pPr>
              <w:contextualSpacing/>
              <w:rPr>
                <w:color w:val="000000" w:themeColor="text1"/>
                <w:sz w:val="24"/>
              </w:rPr>
            </w:pPr>
            <w:r w:rsidRPr="006E5BA5">
              <w:rPr>
                <w:color w:val="000000" w:themeColor="text1"/>
                <w:sz w:val="24"/>
              </w:rPr>
              <w:t>В соответствии с требованиями к проекции Публичной кадастровой карты РОСРЕЕСТРА:</w:t>
            </w:r>
          </w:p>
          <w:p w:rsidR="00CB3941" w:rsidRPr="006E5BA5" w:rsidRDefault="00537634">
            <w:pPr>
              <w:pStyle w:val="af1"/>
              <w:numPr>
                <w:ilvl w:val="0"/>
                <w:numId w:val="18"/>
              </w:numPr>
              <w:rPr>
                <w:color w:val="000000" w:themeColor="text1"/>
                <w:sz w:val="24"/>
                <w:lang w:val="en-US"/>
              </w:rPr>
            </w:pPr>
            <w:r w:rsidRPr="006E5BA5">
              <w:rPr>
                <w:color w:val="000000" w:themeColor="text1"/>
                <w:sz w:val="24"/>
                <w:lang w:val="en-US"/>
              </w:rPr>
              <w:t>Web Mercator (WGS 1984 Web Mercator Auxiliary Sphere).</w:t>
            </w:r>
          </w:p>
          <w:p w:rsidR="00CB3941" w:rsidRPr="006E5BA5" w:rsidRDefault="00537634">
            <w:pPr>
              <w:pStyle w:val="af1"/>
              <w:numPr>
                <w:ilvl w:val="0"/>
                <w:numId w:val="18"/>
              </w:numPr>
              <w:rPr>
                <w:color w:val="000000" w:themeColor="text1"/>
                <w:sz w:val="24"/>
                <w:lang w:val="en-US"/>
              </w:rPr>
            </w:pPr>
            <w:r w:rsidRPr="006E5BA5">
              <w:rPr>
                <w:color w:val="000000" w:themeColor="text1"/>
                <w:sz w:val="24"/>
                <w:lang w:val="en-US"/>
              </w:rPr>
              <w:t xml:space="preserve">WKID 3857, автор: EPSG. </w:t>
            </w:r>
          </w:p>
          <w:p w:rsidR="00CB3941" w:rsidRPr="006E5BA5" w:rsidRDefault="00537634">
            <w:pPr>
              <w:pStyle w:val="af1"/>
              <w:numPr>
                <w:ilvl w:val="0"/>
                <w:numId w:val="18"/>
              </w:numPr>
              <w:rPr>
                <w:color w:val="000000" w:themeColor="text1"/>
                <w:sz w:val="24"/>
              </w:rPr>
            </w:pPr>
            <w:r w:rsidRPr="006E5BA5">
              <w:rPr>
                <w:color w:val="000000" w:themeColor="text1"/>
                <w:sz w:val="24"/>
              </w:rPr>
              <w:t xml:space="preserve">Данные публичных картографических сервисов Роскосмос», </w:t>
            </w:r>
            <w:r w:rsidRPr="006E5BA5">
              <w:rPr>
                <w:color w:val="000000" w:themeColor="text1"/>
                <w:sz w:val="24"/>
                <w:lang w:val="en-US"/>
              </w:rPr>
              <w:t>Yandex</w:t>
            </w:r>
            <w:r w:rsidRPr="006E5BA5">
              <w:rPr>
                <w:color w:val="000000" w:themeColor="text1"/>
                <w:sz w:val="24"/>
              </w:rPr>
              <w:t xml:space="preserve">.Карты, </w:t>
            </w:r>
            <w:r w:rsidRPr="006E5BA5">
              <w:rPr>
                <w:color w:val="000000" w:themeColor="text1"/>
                <w:sz w:val="24"/>
                <w:lang w:val="en-US"/>
              </w:rPr>
              <w:t>OpenStereetMap</w:t>
            </w:r>
            <w:r w:rsidRPr="006E5BA5">
              <w:rPr>
                <w:color w:val="000000" w:themeColor="text1"/>
                <w:sz w:val="24"/>
              </w:rPr>
              <w:t>.</w:t>
            </w:r>
          </w:p>
          <w:p w:rsidR="00CB3941" w:rsidRPr="006E5BA5" w:rsidRDefault="00537634">
            <w:pPr>
              <w:pStyle w:val="af1"/>
              <w:numPr>
                <w:ilvl w:val="0"/>
                <w:numId w:val="18"/>
              </w:numPr>
              <w:rPr>
                <w:rFonts w:eastAsia="Calibri"/>
                <w:color w:val="000000" w:themeColor="text1"/>
                <w:sz w:val="24"/>
                <w:szCs w:val="24"/>
                <w:lang w:val="en-US"/>
              </w:rPr>
            </w:pPr>
            <w:r w:rsidRPr="006E5BA5">
              <w:rPr>
                <w:color w:val="000000" w:themeColor="text1"/>
                <w:sz w:val="24"/>
                <w:lang w:val="en-US"/>
              </w:rPr>
              <w:t>Данные кадастрового деления территории.</w:t>
            </w:r>
          </w:p>
          <w:p w:rsidR="00CB3941" w:rsidRPr="006E5BA5" w:rsidRDefault="00CB3941">
            <w:pPr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CB3941" w:rsidRPr="006E5BA5" w:rsidTr="0079749A">
        <w:trPr>
          <w:trHeight w:val="1685"/>
        </w:trPr>
        <w:tc>
          <w:tcPr>
            <w:tcW w:w="738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lastRenderedPageBreak/>
              <w:t>15.3</w:t>
            </w:r>
          </w:p>
        </w:tc>
        <w:tc>
          <w:tcPr>
            <w:tcW w:w="2890" w:type="dxa"/>
            <w:shd w:val="clear" w:color="auto" w:fill="auto"/>
          </w:tcPr>
          <w:p w:rsidR="00CB3941" w:rsidRPr="006E5BA5" w:rsidRDefault="00537634">
            <w:pPr>
              <w:rPr>
                <w:rFonts w:eastAsia="Calibri"/>
                <w:sz w:val="24"/>
                <w:szCs w:val="24"/>
              </w:rPr>
            </w:pPr>
            <w:r w:rsidRPr="006E5BA5">
              <w:rPr>
                <w:rFonts w:eastAsia="Calibri"/>
                <w:sz w:val="24"/>
                <w:szCs w:val="24"/>
              </w:rPr>
              <w:t>Обязательный набор сл</w:t>
            </w:r>
            <w:r w:rsidRPr="006E5BA5">
              <w:rPr>
                <w:rFonts w:eastAsia="Calibri"/>
                <w:sz w:val="24"/>
                <w:szCs w:val="24"/>
              </w:rPr>
              <w:t>о</w:t>
            </w:r>
            <w:r w:rsidRPr="006E5BA5">
              <w:rPr>
                <w:rFonts w:eastAsia="Calibri"/>
                <w:sz w:val="24"/>
                <w:szCs w:val="24"/>
              </w:rPr>
              <w:t>ев электронной модели</w:t>
            </w:r>
          </w:p>
          <w:p w:rsidR="00CB3941" w:rsidRPr="006E5BA5" w:rsidRDefault="00CB3941">
            <w:pPr>
              <w:rPr>
                <w:rFonts w:eastAsia="Calibri"/>
                <w:sz w:val="24"/>
                <w:szCs w:val="24"/>
              </w:rPr>
            </w:pPr>
          </w:p>
          <w:p w:rsidR="00CB3941" w:rsidRPr="006E5BA5" w:rsidRDefault="00CB3941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7" w:type="dxa"/>
            <w:shd w:val="clear" w:color="auto" w:fill="auto"/>
          </w:tcPr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Административные границы поселения, городского округа; 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Теплоисточник;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ресурсоснабжа</w:t>
            </w:r>
            <w:r w:rsidRPr="006E5BA5">
              <w:rPr>
                <w:sz w:val="24"/>
              </w:rPr>
              <w:t>ю</w:t>
            </w:r>
            <w:r w:rsidRPr="006E5BA5">
              <w:rPr>
                <w:sz w:val="24"/>
              </w:rPr>
              <w:t>щих организаций.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ресурсоснабжа</w:t>
            </w:r>
            <w:r w:rsidRPr="006E5BA5">
              <w:rPr>
                <w:sz w:val="24"/>
              </w:rPr>
              <w:t>ю</w:t>
            </w:r>
            <w:r w:rsidRPr="006E5BA5">
              <w:rPr>
                <w:sz w:val="24"/>
              </w:rPr>
              <w:t xml:space="preserve">щих организаций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+5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Здания и сооружения.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Теплоисточник;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Тепловые сети, сети ГВС на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 xml:space="preserve">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Тепловые сети, сети ГВС на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+5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Тепловые сети, сети ГВС на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+10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Тепловые сети, сети ГВС на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+15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Эксплуатация и ремонты. 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ind w:left="601" w:hanging="601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источников тепл</w:t>
            </w:r>
            <w:r w:rsidRPr="006E5BA5">
              <w:rPr>
                <w:sz w:val="24"/>
              </w:rPr>
              <w:t>о</w:t>
            </w:r>
            <w:r w:rsidRPr="006E5BA5">
              <w:rPr>
                <w:sz w:val="24"/>
              </w:rPr>
              <w:t>вой энергии на N г.</w:t>
            </w:r>
          </w:p>
          <w:p w:rsidR="00CB3941" w:rsidRPr="006E5BA5" w:rsidRDefault="00537634">
            <w:pPr>
              <w:numPr>
                <w:ilvl w:val="0"/>
                <w:numId w:val="19"/>
              </w:numPr>
              <w:tabs>
                <w:tab w:val="left" w:pos="630"/>
              </w:tabs>
              <w:ind w:left="630" w:hanging="630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источников тепл</w:t>
            </w:r>
            <w:r w:rsidRPr="006E5BA5">
              <w:rPr>
                <w:sz w:val="24"/>
              </w:rPr>
              <w:t>о</w:t>
            </w:r>
            <w:r w:rsidRPr="006E5BA5">
              <w:rPr>
                <w:sz w:val="24"/>
              </w:rPr>
              <w:t>вой энергии на N+5 г.</w:t>
            </w:r>
          </w:p>
        </w:tc>
        <w:tc>
          <w:tcPr>
            <w:tcW w:w="6452" w:type="dxa"/>
            <w:shd w:val="clear" w:color="auto" w:fill="auto"/>
          </w:tcPr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источников тепловой энергии на N+10 г;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Границы зон действия источников тепловой энергии на N+15 г;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Зоны перспективной застройки с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 xml:space="preserve"> г.до N+5 г;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Зоны перспективной застройки с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+5 г. до N+10 г;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 xml:space="preserve">Зоны перспективной застройки с </w:t>
            </w:r>
            <w:r w:rsidRPr="006E5BA5">
              <w:rPr>
                <w:sz w:val="24"/>
                <w:lang w:val="en-US"/>
              </w:rPr>
              <w:t>N</w:t>
            </w:r>
            <w:r w:rsidRPr="006E5BA5">
              <w:rPr>
                <w:sz w:val="24"/>
              </w:rPr>
              <w:t>+10г. до N+15 г;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Выданные технические условия;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Надежность сетей теплоснабжения;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Мероприятия ИП РСО/ЕТО;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Аварии и восстановление;</w:t>
            </w:r>
          </w:p>
          <w:p w:rsidR="00CB3941" w:rsidRPr="006E5BA5" w:rsidRDefault="00537634" w:rsidP="00351F1A">
            <w:pPr>
              <w:numPr>
                <w:ilvl w:val="0"/>
                <w:numId w:val="19"/>
              </w:numPr>
              <w:contextualSpacing/>
              <w:rPr>
                <w:sz w:val="24"/>
              </w:rPr>
            </w:pPr>
            <w:r w:rsidRPr="006E5BA5">
              <w:rPr>
                <w:sz w:val="24"/>
              </w:rPr>
              <w:t>Зона действия единой теплоснабжающей организации;</w:t>
            </w:r>
          </w:p>
          <w:p w:rsidR="00CB3941" w:rsidRPr="006E5BA5" w:rsidRDefault="00537634">
            <w:pPr>
              <w:ind w:left="720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Где N – год актуализации.</w:t>
            </w:r>
          </w:p>
          <w:p w:rsidR="00CB3941" w:rsidRPr="006E5BA5" w:rsidRDefault="00537634">
            <w:pPr>
              <w:ind w:left="720"/>
              <w:contextualSpacing/>
              <w:rPr>
                <w:sz w:val="24"/>
              </w:rPr>
            </w:pPr>
            <w:r w:rsidRPr="006E5BA5">
              <w:rPr>
                <w:sz w:val="24"/>
              </w:rPr>
              <w:t>Все поля баз данных всех слоёв электронной модели должны быть обязательно заполнены.</w:t>
            </w:r>
          </w:p>
          <w:p w:rsidR="003E255D" w:rsidRPr="006E5BA5" w:rsidRDefault="003E255D" w:rsidP="00C31339">
            <w:pPr>
              <w:ind w:left="720"/>
              <w:contextualSpacing/>
              <w:rPr>
                <w:sz w:val="24"/>
                <w:szCs w:val="24"/>
              </w:rPr>
            </w:pPr>
          </w:p>
        </w:tc>
      </w:tr>
    </w:tbl>
    <w:p w:rsidR="006854AF" w:rsidRPr="006E5BA5" w:rsidRDefault="006854AF" w:rsidP="0079749A">
      <w:pPr>
        <w:pStyle w:val="Default"/>
        <w:rPr>
          <w:sz w:val="23"/>
          <w:szCs w:val="23"/>
        </w:rPr>
      </w:pPr>
    </w:p>
    <w:sectPr w:rsidR="006854AF" w:rsidRPr="006E5BA5">
      <w:footerReference w:type="default" r:id="rId19"/>
      <w:type w:val="continuous"/>
      <w:pgSz w:w="16840" w:h="11907" w:orient="landscape"/>
      <w:pgMar w:top="1418" w:right="851" w:bottom="28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4C4" w:rsidRDefault="00C274C4">
      <w:pPr>
        <w:spacing w:after="0" w:line="240" w:lineRule="auto"/>
      </w:pPr>
      <w:r>
        <w:separator/>
      </w:r>
    </w:p>
  </w:endnote>
  <w:endnote w:type="continuationSeparator" w:id="0">
    <w:p w:rsidR="00C274C4" w:rsidRDefault="00C27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9498389"/>
    </w:sdtPr>
    <w:sdtEndPr>
      <w:rPr>
        <w:sz w:val="24"/>
        <w:szCs w:val="24"/>
      </w:rPr>
    </w:sdtEndPr>
    <w:sdtContent>
      <w:p w:rsidR="002407DE" w:rsidRDefault="002407DE">
        <w:pPr>
          <w:pStyle w:val="ab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PAGE   \* MERGEFORMAT</w:instrText>
        </w:r>
        <w:r>
          <w:rPr>
            <w:sz w:val="24"/>
            <w:szCs w:val="24"/>
          </w:rPr>
          <w:fldChar w:fldCharType="separate"/>
        </w:r>
        <w:r w:rsidR="001F411D" w:rsidRPr="001F411D">
          <w:rPr>
            <w:rFonts w:asciiTheme="minorHAnsi" w:hAnsiTheme="minorHAnsi" w:cstheme="minorBidi"/>
            <w:noProof/>
            <w:sz w:val="24"/>
            <w:szCs w:val="24"/>
          </w:rPr>
          <w:t>1</w:t>
        </w:r>
        <w:r>
          <w:rPr>
            <w:sz w:val="24"/>
            <w:szCs w:val="24"/>
          </w:rPr>
          <w:fldChar w:fldCharType="end"/>
        </w:r>
      </w:p>
    </w:sdtContent>
  </w:sdt>
  <w:p w:rsidR="002407DE" w:rsidRDefault="002407DE">
    <w:pPr>
      <w:pStyle w:val="ab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4C4" w:rsidRDefault="00C274C4">
      <w:pPr>
        <w:spacing w:after="0" w:line="240" w:lineRule="auto"/>
      </w:pPr>
      <w:r>
        <w:separator/>
      </w:r>
    </w:p>
  </w:footnote>
  <w:footnote w:type="continuationSeparator" w:id="0">
    <w:p w:rsidR="00C274C4" w:rsidRDefault="00C27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209"/>
    <w:multiLevelType w:val="multilevel"/>
    <w:tmpl w:val="BCACC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61174C"/>
    <w:multiLevelType w:val="hybridMultilevel"/>
    <w:tmpl w:val="068C7E1A"/>
    <w:lvl w:ilvl="0" w:tplc="0419000F">
      <w:start w:val="1"/>
      <w:numFmt w:val="decimal"/>
      <w:lvlText w:val="%1."/>
      <w:lvlJc w:val="left"/>
      <w:pPr>
        <w:ind w:left="1066" w:hanging="360"/>
      </w:p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17AD754E"/>
    <w:multiLevelType w:val="multilevel"/>
    <w:tmpl w:val="17AD75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EE48D7"/>
    <w:multiLevelType w:val="multilevel"/>
    <w:tmpl w:val="E474B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7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4">
    <w:nsid w:val="1BF07227"/>
    <w:multiLevelType w:val="multilevel"/>
    <w:tmpl w:val="1BF07227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446CD"/>
    <w:multiLevelType w:val="multilevel"/>
    <w:tmpl w:val="BCACC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D6CD3"/>
    <w:multiLevelType w:val="multilevel"/>
    <w:tmpl w:val="22FD6CD3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5A5A5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10635"/>
    <w:multiLevelType w:val="multilevel"/>
    <w:tmpl w:val="23B10635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46C04BF"/>
    <w:multiLevelType w:val="multilevel"/>
    <w:tmpl w:val="246C04BF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29211F"/>
    <w:multiLevelType w:val="hybridMultilevel"/>
    <w:tmpl w:val="04989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B009D"/>
    <w:multiLevelType w:val="multilevel"/>
    <w:tmpl w:val="2ABB009D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D66BF4"/>
    <w:multiLevelType w:val="multilevel"/>
    <w:tmpl w:val="2FD66BF4"/>
    <w:lvl w:ilvl="0">
      <w:start w:val="1"/>
      <w:numFmt w:val="decimal"/>
      <w:lvlText w:val="%1."/>
      <w:lvlJc w:val="left"/>
      <w:pPr>
        <w:ind w:left="794" w:hanging="437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4" w:hanging="794"/>
      </w:pPr>
      <w:rPr>
        <w:rFonts w:hint="default"/>
        <w:b/>
      </w:rPr>
    </w:lvl>
    <w:lvl w:ilvl="2">
      <w:start w:val="1"/>
      <w:numFmt w:val="decimal"/>
      <w:lvlText w:val="9.%2.%3."/>
      <w:lvlJc w:val="left"/>
      <w:pPr>
        <w:ind w:left="794" w:hanging="43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4" w:hanging="4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4" w:hanging="43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4" w:hanging="43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4" w:hanging="43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4" w:hanging="43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4" w:hanging="437"/>
      </w:pPr>
      <w:rPr>
        <w:rFonts w:hint="default"/>
      </w:rPr>
    </w:lvl>
  </w:abstractNum>
  <w:abstractNum w:abstractNumId="12">
    <w:nsid w:val="43CA4D3A"/>
    <w:multiLevelType w:val="multilevel"/>
    <w:tmpl w:val="43CA4D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4A237D0"/>
    <w:multiLevelType w:val="multilevel"/>
    <w:tmpl w:val="44A237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9087ACE"/>
    <w:multiLevelType w:val="multilevel"/>
    <w:tmpl w:val="49087ACE"/>
    <w:lvl w:ilvl="0">
      <w:start w:val="1"/>
      <w:numFmt w:val="decimal"/>
      <w:lvlText w:val="%1."/>
      <w:lvlJc w:val="left"/>
      <w:pPr>
        <w:ind w:left="1077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  <w:b/>
        <w:i w:val="0"/>
        <w:sz w:val="24"/>
        <w:szCs w:val="24"/>
        <w:u w:val="none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77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77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77" w:hanging="7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77" w:hanging="7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7" w:hanging="720"/>
      </w:pPr>
      <w:rPr>
        <w:rFonts w:hint="default"/>
      </w:rPr>
    </w:lvl>
  </w:abstractNum>
  <w:abstractNum w:abstractNumId="15">
    <w:nsid w:val="4A1A0E0A"/>
    <w:multiLevelType w:val="multilevel"/>
    <w:tmpl w:val="4A1A0E0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A71E48"/>
    <w:multiLevelType w:val="multilevel"/>
    <w:tmpl w:val="4AA71E4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F02F1"/>
    <w:multiLevelType w:val="multilevel"/>
    <w:tmpl w:val="5ECF02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828" w:hanging="828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41D0702"/>
    <w:multiLevelType w:val="multilevel"/>
    <w:tmpl w:val="16483A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4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4" w:hanging="1800"/>
      </w:pPr>
      <w:rPr>
        <w:rFonts w:hint="default"/>
      </w:rPr>
    </w:lvl>
  </w:abstractNum>
  <w:abstractNum w:abstractNumId="19">
    <w:nsid w:val="67E10221"/>
    <w:multiLevelType w:val="multilevel"/>
    <w:tmpl w:val="67E1022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BF902B3"/>
    <w:multiLevelType w:val="hybridMultilevel"/>
    <w:tmpl w:val="09EAA354"/>
    <w:lvl w:ilvl="0" w:tplc="041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992371"/>
    <w:multiLevelType w:val="multilevel"/>
    <w:tmpl w:val="8E2490E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04C55A5"/>
    <w:multiLevelType w:val="multilevel"/>
    <w:tmpl w:val="704C55A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1620B9"/>
    <w:multiLevelType w:val="multilevel"/>
    <w:tmpl w:val="7116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24">
    <w:nsid w:val="77472C78"/>
    <w:multiLevelType w:val="multilevel"/>
    <w:tmpl w:val="77472C7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810934"/>
    <w:multiLevelType w:val="multilevel"/>
    <w:tmpl w:val="711620B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2" w:hanging="720"/>
      </w:pPr>
      <w:rPr>
        <w:rFonts w:hint="default"/>
      </w:rPr>
    </w:lvl>
    <w:lvl w:ilvl="3">
      <w:start w:val="1"/>
      <w:numFmt w:val="lowerRoman"/>
      <w:isLgl/>
      <w:lvlText w:val="%1.%2.%3.%4."/>
      <w:lvlJc w:val="left"/>
      <w:pPr>
        <w:ind w:left="28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8" w:hanging="1800"/>
      </w:pPr>
      <w:rPr>
        <w:rFonts w:hint="default"/>
      </w:rPr>
    </w:lvl>
  </w:abstractNum>
  <w:abstractNum w:abstractNumId="26">
    <w:nsid w:val="7DB83CE9"/>
    <w:multiLevelType w:val="multilevel"/>
    <w:tmpl w:val="7DB83CE9"/>
    <w:lvl w:ilvl="0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8"/>
  </w:num>
  <w:num w:numId="5">
    <w:abstractNumId w:val="24"/>
  </w:num>
  <w:num w:numId="6">
    <w:abstractNumId w:val="21"/>
  </w:num>
  <w:num w:numId="7">
    <w:abstractNumId w:val="6"/>
  </w:num>
  <w:num w:numId="8">
    <w:abstractNumId w:val="4"/>
  </w:num>
  <w:num w:numId="9">
    <w:abstractNumId w:val="12"/>
  </w:num>
  <w:num w:numId="10">
    <w:abstractNumId w:val="2"/>
  </w:num>
  <w:num w:numId="11">
    <w:abstractNumId w:val="22"/>
  </w:num>
  <w:num w:numId="12">
    <w:abstractNumId w:val="7"/>
  </w:num>
  <w:num w:numId="13">
    <w:abstractNumId w:val="11"/>
  </w:num>
  <w:num w:numId="14">
    <w:abstractNumId w:val="14"/>
  </w:num>
  <w:num w:numId="15">
    <w:abstractNumId w:val="17"/>
  </w:num>
  <w:num w:numId="16">
    <w:abstractNumId w:val="26"/>
  </w:num>
  <w:num w:numId="17">
    <w:abstractNumId w:val="19"/>
  </w:num>
  <w:num w:numId="18">
    <w:abstractNumId w:val="10"/>
  </w:num>
  <w:num w:numId="19">
    <w:abstractNumId w:val="13"/>
  </w:num>
  <w:num w:numId="20">
    <w:abstractNumId w:val="18"/>
  </w:num>
  <w:num w:numId="21">
    <w:abstractNumId w:val="20"/>
  </w:num>
  <w:num w:numId="22">
    <w:abstractNumId w:val="21"/>
  </w:num>
  <w:num w:numId="23">
    <w:abstractNumId w:val="3"/>
  </w:num>
  <w:num w:numId="24">
    <w:abstractNumId w:val="9"/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25"/>
  </w:num>
  <w:num w:numId="30">
    <w:abstractNumId w:val="1"/>
  </w:num>
  <w:num w:numId="31">
    <w:abstractNumId w:val="5"/>
  </w:num>
  <w:num w:numId="32">
    <w:abstractNumId w:val="0"/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168"/>
    <w:rsid w:val="CF55100A"/>
    <w:rsid w:val="DEF60F28"/>
    <w:rsid w:val="DFFD90CD"/>
    <w:rsid w:val="DFFDE553"/>
    <w:rsid w:val="F76A574E"/>
    <w:rsid w:val="F7BC51ED"/>
    <w:rsid w:val="FDFFD6B6"/>
    <w:rsid w:val="FFC9B987"/>
    <w:rsid w:val="00005000"/>
    <w:rsid w:val="000062DC"/>
    <w:rsid w:val="00013937"/>
    <w:rsid w:val="000148FA"/>
    <w:rsid w:val="0002025C"/>
    <w:rsid w:val="00031006"/>
    <w:rsid w:val="00036921"/>
    <w:rsid w:val="00046D80"/>
    <w:rsid w:val="000505A7"/>
    <w:rsid w:val="000642AA"/>
    <w:rsid w:val="00071A8F"/>
    <w:rsid w:val="00074769"/>
    <w:rsid w:val="00076CDD"/>
    <w:rsid w:val="00080182"/>
    <w:rsid w:val="00085A43"/>
    <w:rsid w:val="00086FD0"/>
    <w:rsid w:val="0009066D"/>
    <w:rsid w:val="000A2A0A"/>
    <w:rsid w:val="000A4D1F"/>
    <w:rsid w:val="000B1C7C"/>
    <w:rsid w:val="000B7BC1"/>
    <w:rsid w:val="000C0CFA"/>
    <w:rsid w:val="000C37CC"/>
    <w:rsid w:val="000C6677"/>
    <w:rsid w:val="000C78A4"/>
    <w:rsid w:val="000C7D7B"/>
    <w:rsid w:val="000D149F"/>
    <w:rsid w:val="000D248F"/>
    <w:rsid w:val="000E0D83"/>
    <w:rsid w:val="000E3C8A"/>
    <w:rsid w:val="000E4E89"/>
    <w:rsid w:val="000F14EC"/>
    <w:rsid w:val="00102EB8"/>
    <w:rsid w:val="0010555E"/>
    <w:rsid w:val="001137EF"/>
    <w:rsid w:val="001167FF"/>
    <w:rsid w:val="00117CF7"/>
    <w:rsid w:val="00120ABB"/>
    <w:rsid w:val="00121C91"/>
    <w:rsid w:val="00127D85"/>
    <w:rsid w:val="00131935"/>
    <w:rsid w:val="00141A36"/>
    <w:rsid w:val="0014290E"/>
    <w:rsid w:val="00143850"/>
    <w:rsid w:val="00143D4F"/>
    <w:rsid w:val="00145676"/>
    <w:rsid w:val="00150975"/>
    <w:rsid w:val="00154BF5"/>
    <w:rsid w:val="001636F1"/>
    <w:rsid w:val="00167729"/>
    <w:rsid w:val="00167EB1"/>
    <w:rsid w:val="00170DEF"/>
    <w:rsid w:val="00173E57"/>
    <w:rsid w:val="00180937"/>
    <w:rsid w:val="001848E5"/>
    <w:rsid w:val="001A0490"/>
    <w:rsid w:val="001A50E5"/>
    <w:rsid w:val="001B0EA9"/>
    <w:rsid w:val="001B4EED"/>
    <w:rsid w:val="001B6EEA"/>
    <w:rsid w:val="001B76AD"/>
    <w:rsid w:val="001C0F1A"/>
    <w:rsid w:val="001C1A3C"/>
    <w:rsid w:val="001E413D"/>
    <w:rsid w:val="001F091B"/>
    <w:rsid w:val="001F311F"/>
    <w:rsid w:val="001F411D"/>
    <w:rsid w:val="001F4C05"/>
    <w:rsid w:val="001F5409"/>
    <w:rsid w:val="0020104E"/>
    <w:rsid w:val="00201B2A"/>
    <w:rsid w:val="00203D26"/>
    <w:rsid w:val="0020697D"/>
    <w:rsid w:val="00210928"/>
    <w:rsid w:val="002116C7"/>
    <w:rsid w:val="00213AF5"/>
    <w:rsid w:val="00215BD2"/>
    <w:rsid w:val="00223CB0"/>
    <w:rsid w:val="0022681C"/>
    <w:rsid w:val="00232E4B"/>
    <w:rsid w:val="002407DE"/>
    <w:rsid w:val="002655AA"/>
    <w:rsid w:val="002710F9"/>
    <w:rsid w:val="0027720F"/>
    <w:rsid w:val="00285418"/>
    <w:rsid w:val="00291540"/>
    <w:rsid w:val="002972EF"/>
    <w:rsid w:val="00297967"/>
    <w:rsid w:val="002A5149"/>
    <w:rsid w:val="002A7BC6"/>
    <w:rsid w:val="002B2F95"/>
    <w:rsid w:val="002C0C16"/>
    <w:rsid w:val="002C2F6B"/>
    <w:rsid w:val="002C4A71"/>
    <w:rsid w:val="002D2427"/>
    <w:rsid w:val="002D43FA"/>
    <w:rsid w:val="002D6A67"/>
    <w:rsid w:val="002E06AF"/>
    <w:rsid w:val="002E14D2"/>
    <w:rsid w:val="002E25AE"/>
    <w:rsid w:val="002E26A5"/>
    <w:rsid w:val="002E4828"/>
    <w:rsid w:val="002E607E"/>
    <w:rsid w:val="002E709C"/>
    <w:rsid w:val="002F17B1"/>
    <w:rsid w:val="002F737A"/>
    <w:rsid w:val="0030045C"/>
    <w:rsid w:val="00301EBF"/>
    <w:rsid w:val="0030426B"/>
    <w:rsid w:val="0030757C"/>
    <w:rsid w:val="00307A66"/>
    <w:rsid w:val="00313039"/>
    <w:rsid w:val="00313904"/>
    <w:rsid w:val="003208C3"/>
    <w:rsid w:val="00321C29"/>
    <w:rsid w:val="00330656"/>
    <w:rsid w:val="0034460D"/>
    <w:rsid w:val="003472AC"/>
    <w:rsid w:val="00351F1A"/>
    <w:rsid w:val="00352480"/>
    <w:rsid w:val="00356813"/>
    <w:rsid w:val="00373BB7"/>
    <w:rsid w:val="0038051D"/>
    <w:rsid w:val="0038126F"/>
    <w:rsid w:val="0038596A"/>
    <w:rsid w:val="00390462"/>
    <w:rsid w:val="0039107C"/>
    <w:rsid w:val="00392E17"/>
    <w:rsid w:val="00395949"/>
    <w:rsid w:val="003966EF"/>
    <w:rsid w:val="003A227D"/>
    <w:rsid w:val="003A430E"/>
    <w:rsid w:val="003A76BE"/>
    <w:rsid w:val="003B2EE3"/>
    <w:rsid w:val="003B6CE0"/>
    <w:rsid w:val="003D1572"/>
    <w:rsid w:val="003D1E51"/>
    <w:rsid w:val="003D7D3D"/>
    <w:rsid w:val="003E0F28"/>
    <w:rsid w:val="003E255D"/>
    <w:rsid w:val="003F0F81"/>
    <w:rsid w:val="003F22D3"/>
    <w:rsid w:val="003F3CFB"/>
    <w:rsid w:val="00404ACA"/>
    <w:rsid w:val="004271A8"/>
    <w:rsid w:val="00427E62"/>
    <w:rsid w:val="00433628"/>
    <w:rsid w:val="004336D1"/>
    <w:rsid w:val="00433A9A"/>
    <w:rsid w:val="00435011"/>
    <w:rsid w:val="00437878"/>
    <w:rsid w:val="0044409B"/>
    <w:rsid w:val="004540EA"/>
    <w:rsid w:val="004565DC"/>
    <w:rsid w:val="004721E7"/>
    <w:rsid w:val="0047271D"/>
    <w:rsid w:val="00473E3E"/>
    <w:rsid w:val="00480476"/>
    <w:rsid w:val="00487FE4"/>
    <w:rsid w:val="004916FF"/>
    <w:rsid w:val="004922B5"/>
    <w:rsid w:val="004947D4"/>
    <w:rsid w:val="004A3B94"/>
    <w:rsid w:val="004B2DEF"/>
    <w:rsid w:val="004B39AF"/>
    <w:rsid w:val="004B41A6"/>
    <w:rsid w:val="004F37D6"/>
    <w:rsid w:val="004F6879"/>
    <w:rsid w:val="0050170D"/>
    <w:rsid w:val="00512984"/>
    <w:rsid w:val="00516CD0"/>
    <w:rsid w:val="00526508"/>
    <w:rsid w:val="0052695D"/>
    <w:rsid w:val="0053086E"/>
    <w:rsid w:val="00531ED5"/>
    <w:rsid w:val="005373FF"/>
    <w:rsid w:val="00537634"/>
    <w:rsid w:val="005421B4"/>
    <w:rsid w:val="00543CB7"/>
    <w:rsid w:val="005513AF"/>
    <w:rsid w:val="00554E47"/>
    <w:rsid w:val="00554EBE"/>
    <w:rsid w:val="005604FD"/>
    <w:rsid w:val="005729D7"/>
    <w:rsid w:val="00575DEF"/>
    <w:rsid w:val="00580B05"/>
    <w:rsid w:val="00584D73"/>
    <w:rsid w:val="005850A5"/>
    <w:rsid w:val="00596CDB"/>
    <w:rsid w:val="005A10D2"/>
    <w:rsid w:val="005A49B3"/>
    <w:rsid w:val="005B06E3"/>
    <w:rsid w:val="005B3628"/>
    <w:rsid w:val="005B50E1"/>
    <w:rsid w:val="005B60C3"/>
    <w:rsid w:val="005C0E6A"/>
    <w:rsid w:val="005C4234"/>
    <w:rsid w:val="005D1F22"/>
    <w:rsid w:val="005D2173"/>
    <w:rsid w:val="005D4208"/>
    <w:rsid w:val="005E0937"/>
    <w:rsid w:val="005E660F"/>
    <w:rsid w:val="005F163C"/>
    <w:rsid w:val="005F6025"/>
    <w:rsid w:val="005F621E"/>
    <w:rsid w:val="00600047"/>
    <w:rsid w:val="00606007"/>
    <w:rsid w:val="006156B3"/>
    <w:rsid w:val="00620A2F"/>
    <w:rsid w:val="00624F97"/>
    <w:rsid w:val="00626CCE"/>
    <w:rsid w:val="00627A08"/>
    <w:rsid w:val="0063467A"/>
    <w:rsid w:val="00634CD1"/>
    <w:rsid w:val="00637E82"/>
    <w:rsid w:val="00640390"/>
    <w:rsid w:val="006432FD"/>
    <w:rsid w:val="00644B8B"/>
    <w:rsid w:val="00644F67"/>
    <w:rsid w:val="00647376"/>
    <w:rsid w:val="006521C3"/>
    <w:rsid w:val="00655F13"/>
    <w:rsid w:val="00656D89"/>
    <w:rsid w:val="00661BF3"/>
    <w:rsid w:val="00673C58"/>
    <w:rsid w:val="00673FF9"/>
    <w:rsid w:val="0068026E"/>
    <w:rsid w:val="0068418F"/>
    <w:rsid w:val="006854AF"/>
    <w:rsid w:val="00692EB1"/>
    <w:rsid w:val="00695851"/>
    <w:rsid w:val="006A3EDC"/>
    <w:rsid w:val="006A6FCD"/>
    <w:rsid w:val="006B4C5C"/>
    <w:rsid w:val="006B7336"/>
    <w:rsid w:val="006C184B"/>
    <w:rsid w:val="006C7FE4"/>
    <w:rsid w:val="006D10BC"/>
    <w:rsid w:val="006D150D"/>
    <w:rsid w:val="006D4B8F"/>
    <w:rsid w:val="006E0FE3"/>
    <w:rsid w:val="006E1274"/>
    <w:rsid w:val="006E2DFF"/>
    <w:rsid w:val="006E5BA5"/>
    <w:rsid w:val="006F58B8"/>
    <w:rsid w:val="0070055D"/>
    <w:rsid w:val="00702068"/>
    <w:rsid w:val="007032EB"/>
    <w:rsid w:val="0070330A"/>
    <w:rsid w:val="00704455"/>
    <w:rsid w:val="00711B0A"/>
    <w:rsid w:val="00724018"/>
    <w:rsid w:val="00727BEA"/>
    <w:rsid w:val="00732811"/>
    <w:rsid w:val="00737F47"/>
    <w:rsid w:val="00740BFD"/>
    <w:rsid w:val="00745661"/>
    <w:rsid w:val="007473CE"/>
    <w:rsid w:val="0074741F"/>
    <w:rsid w:val="00767A09"/>
    <w:rsid w:val="00772A36"/>
    <w:rsid w:val="00782A58"/>
    <w:rsid w:val="00786462"/>
    <w:rsid w:val="00793091"/>
    <w:rsid w:val="0079749A"/>
    <w:rsid w:val="007A3215"/>
    <w:rsid w:val="007A5C3D"/>
    <w:rsid w:val="007A67B6"/>
    <w:rsid w:val="007B062D"/>
    <w:rsid w:val="007C09CB"/>
    <w:rsid w:val="007C672B"/>
    <w:rsid w:val="007D0E95"/>
    <w:rsid w:val="007D1E37"/>
    <w:rsid w:val="007D4CDE"/>
    <w:rsid w:val="007E3F6C"/>
    <w:rsid w:val="007E5DC4"/>
    <w:rsid w:val="007F1AED"/>
    <w:rsid w:val="007F637A"/>
    <w:rsid w:val="007F6E55"/>
    <w:rsid w:val="00807B2E"/>
    <w:rsid w:val="0081350B"/>
    <w:rsid w:val="008136E1"/>
    <w:rsid w:val="0082099F"/>
    <w:rsid w:val="00821608"/>
    <w:rsid w:val="00821833"/>
    <w:rsid w:val="00826AEE"/>
    <w:rsid w:val="00827409"/>
    <w:rsid w:val="00832614"/>
    <w:rsid w:val="00841D09"/>
    <w:rsid w:val="008443D0"/>
    <w:rsid w:val="00850992"/>
    <w:rsid w:val="00850C15"/>
    <w:rsid w:val="00861260"/>
    <w:rsid w:val="00863220"/>
    <w:rsid w:val="00866821"/>
    <w:rsid w:val="00871775"/>
    <w:rsid w:val="00873630"/>
    <w:rsid w:val="0087717B"/>
    <w:rsid w:val="00877783"/>
    <w:rsid w:val="008859D6"/>
    <w:rsid w:val="00885E59"/>
    <w:rsid w:val="00895955"/>
    <w:rsid w:val="008A11C7"/>
    <w:rsid w:val="008A48B0"/>
    <w:rsid w:val="008B0EF2"/>
    <w:rsid w:val="008B3873"/>
    <w:rsid w:val="008B5BAD"/>
    <w:rsid w:val="008C041C"/>
    <w:rsid w:val="008C10C4"/>
    <w:rsid w:val="008C1360"/>
    <w:rsid w:val="008C280F"/>
    <w:rsid w:val="008D12D8"/>
    <w:rsid w:val="008D15E3"/>
    <w:rsid w:val="008F254D"/>
    <w:rsid w:val="008F689D"/>
    <w:rsid w:val="008F7768"/>
    <w:rsid w:val="00900D4E"/>
    <w:rsid w:val="00902004"/>
    <w:rsid w:val="00902550"/>
    <w:rsid w:val="00903E6E"/>
    <w:rsid w:val="00910227"/>
    <w:rsid w:val="0091037E"/>
    <w:rsid w:val="00910739"/>
    <w:rsid w:val="009129AD"/>
    <w:rsid w:val="00915C3E"/>
    <w:rsid w:val="00920878"/>
    <w:rsid w:val="009224EE"/>
    <w:rsid w:val="0092332C"/>
    <w:rsid w:val="00923481"/>
    <w:rsid w:val="00925D02"/>
    <w:rsid w:val="0092701E"/>
    <w:rsid w:val="00927E3A"/>
    <w:rsid w:val="0093011B"/>
    <w:rsid w:val="00932CF5"/>
    <w:rsid w:val="00935DE5"/>
    <w:rsid w:val="00942782"/>
    <w:rsid w:val="00952DE4"/>
    <w:rsid w:val="00962F1D"/>
    <w:rsid w:val="00981DC6"/>
    <w:rsid w:val="00983188"/>
    <w:rsid w:val="0098337D"/>
    <w:rsid w:val="009853B6"/>
    <w:rsid w:val="00990747"/>
    <w:rsid w:val="0099241F"/>
    <w:rsid w:val="009A107D"/>
    <w:rsid w:val="009A23D8"/>
    <w:rsid w:val="009A28CF"/>
    <w:rsid w:val="009A2C5A"/>
    <w:rsid w:val="009A50C7"/>
    <w:rsid w:val="009B4F19"/>
    <w:rsid w:val="009C122C"/>
    <w:rsid w:val="009C167B"/>
    <w:rsid w:val="009C428C"/>
    <w:rsid w:val="009C4408"/>
    <w:rsid w:val="009D51C3"/>
    <w:rsid w:val="009E2933"/>
    <w:rsid w:val="009E33B4"/>
    <w:rsid w:val="009E4CAE"/>
    <w:rsid w:val="009E60AF"/>
    <w:rsid w:val="009E6D3A"/>
    <w:rsid w:val="009F63E8"/>
    <w:rsid w:val="00A12767"/>
    <w:rsid w:val="00A14667"/>
    <w:rsid w:val="00A20309"/>
    <w:rsid w:val="00A221C8"/>
    <w:rsid w:val="00A2226D"/>
    <w:rsid w:val="00A22A48"/>
    <w:rsid w:val="00A231B2"/>
    <w:rsid w:val="00A30BE9"/>
    <w:rsid w:val="00A40C22"/>
    <w:rsid w:val="00A424D0"/>
    <w:rsid w:val="00A44889"/>
    <w:rsid w:val="00A4750F"/>
    <w:rsid w:val="00A50555"/>
    <w:rsid w:val="00A52168"/>
    <w:rsid w:val="00A521F0"/>
    <w:rsid w:val="00A52722"/>
    <w:rsid w:val="00A63726"/>
    <w:rsid w:val="00A66BAB"/>
    <w:rsid w:val="00A7142A"/>
    <w:rsid w:val="00A71C6B"/>
    <w:rsid w:val="00A71D86"/>
    <w:rsid w:val="00A9354D"/>
    <w:rsid w:val="00A942B4"/>
    <w:rsid w:val="00A965F5"/>
    <w:rsid w:val="00AA0A0F"/>
    <w:rsid w:val="00AA0C93"/>
    <w:rsid w:val="00AA3C56"/>
    <w:rsid w:val="00AA5A7A"/>
    <w:rsid w:val="00AC4701"/>
    <w:rsid w:val="00AD3767"/>
    <w:rsid w:val="00AD4C10"/>
    <w:rsid w:val="00AD5D32"/>
    <w:rsid w:val="00AD750B"/>
    <w:rsid w:val="00AD7BFD"/>
    <w:rsid w:val="00AE470B"/>
    <w:rsid w:val="00AE61E7"/>
    <w:rsid w:val="00AF3A2D"/>
    <w:rsid w:val="00AF46D4"/>
    <w:rsid w:val="00B07563"/>
    <w:rsid w:val="00B113BF"/>
    <w:rsid w:val="00B11FEF"/>
    <w:rsid w:val="00B154D1"/>
    <w:rsid w:val="00B161D0"/>
    <w:rsid w:val="00B25D53"/>
    <w:rsid w:val="00B30ABB"/>
    <w:rsid w:val="00B33429"/>
    <w:rsid w:val="00B41C50"/>
    <w:rsid w:val="00B4437F"/>
    <w:rsid w:val="00B443D7"/>
    <w:rsid w:val="00B66AA7"/>
    <w:rsid w:val="00B70FC4"/>
    <w:rsid w:val="00B71746"/>
    <w:rsid w:val="00B74149"/>
    <w:rsid w:val="00B7717F"/>
    <w:rsid w:val="00B80689"/>
    <w:rsid w:val="00B80AED"/>
    <w:rsid w:val="00B832A7"/>
    <w:rsid w:val="00B8429F"/>
    <w:rsid w:val="00B8434B"/>
    <w:rsid w:val="00B87912"/>
    <w:rsid w:val="00B9035D"/>
    <w:rsid w:val="00B942C4"/>
    <w:rsid w:val="00BA4D7B"/>
    <w:rsid w:val="00BA6670"/>
    <w:rsid w:val="00BB03FC"/>
    <w:rsid w:val="00BB1A8C"/>
    <w:rsid w:val="00BB24AE"/>
    <w:rsid w:val="00BB33AF"/>
    <w:rsid w:val="00BB4E68"/>
    <w:rsid w:val="00BB6EB5"/>
    <w:rsid w:val="00BC115C"/>
    <w:rsid w:val="00BC167E"/>
    <w:rsid w:val="00BC53D5"/>
    <w:rsid w:val="00BD55B8"/>
    <w:rsid w:val="00BE17AB"/>
    <w:rsid w:val="00BE1EF2"/>
    <w:rsid w:val="00BE7EA0"/>
    <w:rsid w:val="00C010C6"/>
    <w:rsid w:val="00C01E37"/>
    <w:rsid w:val="00C02D12"/>
    <w:rsid w:val="00C0501A"/>
    <w:rsid w:val="00C06B55"/>
    <w:rsid w:val="00C07878"/>
    <w:rsid w:val="00C110CC"/>
    <w:rsid w:val="00C2191A"/>
    <w:rsid w:val="00C24BE9"/>
    <w:rsid w:val="00C274C4"/>
    <w:rsid w:val="00C31339"/>
    <w:rsid w:val="00C338D7"/>
    <w:rsid w:val="00C35220"/>
    <w:rsid w:val="00C35925"/>
    <w:rsid w:val="00C359B2"/>
    <w:rsid w:val="00C37073"/>
    <w:rsid w:val="00C423F0"/>
    <w:rsid w:val="00C47DCE"/>
    <w:rsid w:val="00C57C2A"/>
    <w:rsid w:val="00C57CA8"/>
    <w:rsid w:val="00C62D9D"/>
    <w:rsid w:val="00C771E4"/>
    <w:rsid w:val="00C84AB4"/>
    <w:rsid w:val="00C85116"/>
    <w:rsid w:val="00C90F8C"/>
    <w:rsid w:val="00C9251F"/>
    <w:rsid w:val="00C94C8C"/>
    <w:rsid w:val="00CA6816"/>
    <w:rsid w:val="00CB0D23"/>
    <w:rsid w:val="00CB3941"/>
    <w:rsid w:val="00CB6DA7"/>
    <w:rsid w:val="00CB7322"/>
    <w:rsid w:val="00CB7F9E"/>
    <w:rsid w:val="00CC39F1"/>
    <w:rsid w:val="00CC5636"/>
    <w:rsid w:val="00CC7267"/>
    <w:rsid w:val="00CE034C"/>
    <w:rsid w:val="00CE0C3B"/>
    <w:rsid w:val="00CE4DC0"/>
    <w:rsid w:val="00D051E7"/>
    <w:rsid w:val="00D1380F"/>
    <w:rsid w:val="00D1437F"/>
    <w:rsid w:val="00D24C19"/>
    <w:rsid w:val="00D27CA3"/>
    <w:rsid w:val="00D30D5F"/>
    <w:rsid w:val="00D44A28"/>
    <w:rsid w:val="00D479B8"/>
    <w:rsid w:val="00D544CE"/>
    <w:rsid w:val="00D56E95"/>
    <w:rsid w:val="00D57921"/>
    <w:rsid w:val="00D6244B"/>
    <w:rsid w:val="00D66539"/>
    <w:rsid w:val="00D671A4"/>
    <w:rsid w:val="00D7632C"/>
    <w:rsid w:val="00D820AD"/>
    <w:rsid w:val="00D856E2"/>
    <w:rsid w:val="00D85FF1"/>
    <w:rsid w:val="00D86FCC"/>
    <w:rsid w:val="00D87610"/>
    <w:rsid w:val="00D9577D"/>
    <w:rsid w:val="00DA2692"/>
    <w:rsid w:val="00DA48DF"/>
    <w:rsid w:val="00DB24A6"/>
    <w:rsid w:val="00DB2ADF"/>
    <w:rsid w:val="00DB3B27"/>
    <w:rsid w:val="00DB4737"/>
    <w:rsid w:val="00DC3C8F"/>
    <w:rsid w:val="00DC42D3"/>
    <w:rsid w:val="00DC7620"/>
    <w:rsid w:val="00DD63F1"/>
    <w:rsid w:val="00DD65AE"/>
    <w:rsid w:val="00DE146D"/>
    <w:rsid w:val="00DE55B2"/>
    <w:rsid w:val="00DF2983"/>
    <w:rsid w:val="00DF63EB"/>
    <w:rsid w:val="00E0081A"/>
    <w:rsid w:val="00E0400F"/>
    <w:rsid w:val="00E069C2"/>
    <w:rsid w:val="00E1306B"/>
    <w:rsid w:val="00E141C2"/>
    <w:rsid w:val="00E1562B"/>
    <w:rsid w:val="00E17DE5"/>
    <w:rsid w:val="00E24F48"/>
    <w:rsid w:val="00E271A1"/>
    <w:rsid w:val="00E30758"/>
    <w:rsid w:val="00E31905"/>
    <w:rsid w:val="00E432CA"/>
    <w:rsid w:val="00E43451"/>
    <w:rsid w:val="00E448D5"/>
    <w:rsid w:val="00E5395F"/>
    <w:rsid w:val="00E8070F"/>
    <w:rsid w:val="00E80A10"/>
    <w:rsid w:val="00E8773C"/>
    <w:rsid w:val="00E879CD"/>
    <w:rsid w:val="00E87CE6"/>
    <w:rsid w:val="00E902D3"/>
    <w:rsid w:val="00E92793"/>
    <w:rsid w:val="00E9436D"/>
    <w:rsid w:val="00E95398"/>
    <w:rsid w:val="00EA5244"/>
    <w:rsid w:val="00EA5C21"/>
    <w:rsid w:val="00EB0094"/>
    <w:rsid w:val="00EB1213"/>
    <w:rsid w:val="00EB2230"/>
    <w:rsid w:val="00EB2B92"/>
    <w:rsid w:val="00EB6C25"/>
    <w:rsid w:val="00ED645C"/>
    <w:rsid w:val="00EE08DA"/>
    <w:rsid w:val="00EE08FD"/>
    <w:rsid w:val="00EE318A"/>
    <w:rsid w:val="00EE3CC6"/>
    <w:rsid w:val="00EE5356"/>
    <w:rsid w:val="00F01E27"/>
    <w:rsid w:val="00F12317"/>
    <w:rsid w:val="00F137DE"/>
    <w:rsid w:val="00F1577A"/>
    <w:rsid w:val="00F2613C"/>
    <w:rsid w:val="00F3112D"/>
    <w:rsid w:val="00F31BFC"/>
    <w:rsid w:val="00F3238D"/>
    <w:rsid w:val="00F32966"/>
    <w:rsid w:val="00F33368"/>
    <w:rsid w:val="00F40372"/>
    <w:rsid w:val="00F4773E"/>
    <w:rsid w:val="00F47E25"/>
    <w:rsid w:val="00F54E33"/>
    <w:rsid w:val="00F567BA"/>
    <w:rsid w:val="00F64F70"/>
    <w:rsid w:val="00F750E7"/>
    <w:rsid w:val="00F777F1"/>
    <w:rsid w:val="00F845EB"/>
    <w:rsid w:val="00F85960"/>
    <w:rsid w:val="00F87D21"/>
    <w:rsid w:val="00F90FB8"/>
    <w:rsid w:val="00F9377D"/>
    <w:rsid w:val="00F9415A"/>
    <w:rsid w:val="00FA0052"/>
    <w:rsid w:val="00FA00D7"/>
    <w:rsid w:val="00FB3402"/>
    <w:rsid w:val="00FB5F66"/>
    <w:rsid w:val="00FB7766"/>
    <w:rsid w:val="00FC2CC8"/>
    <w:rsid w:val="00FC3C74"/>
    <w:rsid w:val="00FC4B38"/>
    <w:rsid w:val="00FD09EA"/>
    <w:rsid w:val="00FD0D49"/>
    <w:rsid w:val="00FD261F"/>
    <w:rsid w:val="00FD3F7A"/>
    <w:rsid w:val="00FD72E2"/>
    <w:rsid w:val="00FD7717"/>
    <w:rsid w:val="00FE4776"/>
    <w:rsid w:val="00FE50DA"/>
    <w:rsid w:val="00FE530F"/>
    <w:rsid w:val="00FE56BB"/>
    <w:rsid w:val="00FE7397"/>
    <w:rsid w:val="00FF07F7"/>
    <w:rsid w:val="00FF3638"/>
    <w:rsid w:val="27AE681D"/>
    <w:rsid w:val="33BFCDA5"/>
    <w:rsid w:val="5E1F7190"/>
    <w:rsid w:val="6DFEBB79"/>
    <w:rsid w:val="6DFFECA8"/>
    <w:rsid w:val="77F7B24C"/>
    <w:rsid w:val="77FE0567"/>
    <w:rsid w:val="78F766D1"/>
    <w:rsid w:val="7B64B3DA"/>
    <w:rsid w:val="7D6FB9D1"/>
    <w:rsid w:val="7F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after="160" w:line="259" w:lineRule="auto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link w:val="a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1">
    <w:name w:val="List Paragraph"/>
    <w:aliases w:val="it_List1,Ненумерованный список,основной диплом"/>
    <w:basedOn w:val="a"/>
    <w:link w:val="af2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it_List1 Знак,Ненумерованный список Знак,основной диплом Знак"/>
    <w:link w:val="af1"/>
    <w:uiPriority w:val="99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11">
    <w:name w:val="1.1. Приложение"/>
    <w:basedOn w:val="a"/>
    <w:next w:val="a"/>
    <w:qFormat/>
    <w:rsid w:val="00D7632C"/>
    <w:pPr>
      <w:widowControl/>
      <w:adjustRightInd/>
      <w:spacing w:after="0" w:line="240" w:lineRule="auto"/>
      <w:jc w:val="right"/>
      <w:textAlignment w:val="auto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55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5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Table Grid" w:uiPriority="5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after="160" w:line="259" w:lineRule="auto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qFormat/>
  </w:style>
  <w:style w:type="paragraph" w:styleId="a7">
    <w:name w:val="annotation subject"/>
    <w:basedOn w:val="a5"/>
    <w:next w:val="a5"/>
    <w:link w:val="a8"/>
    <w:uiPriority w:val="99"/>
    <w:semiHidden/>
    <w:unhideWhenUsed/>
    <w:rPr>
      <w:b/>
      <w:bCs/>
    </w:rPr>
  </w:style>
  <w:style w:type="paragraph" w:styleId="a9">
    <w:name w:val="header"/>
    <w:basedOn w:val="a"/>
    <w:link w:val="aa"/>
    <w:uiPriority w:val="99"/>
    <w:unhideWhenUsed/>
    <w:qFormat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link w:val="a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aa">
    <w:name w:val="Верхний колонтитул Знак"/>
    <w:basedOn w:val="a0"/>
    <w:link w:val="a9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1">
    <w:name w:val="List Paragraph"/>
    <w:aliases w:val="it_List1,Ненумерованный список,основной диплом"/>
    <w:basedOn w:val="a"/>
    <w:link w:val="af2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</w:style>
  <w:style w:type="character" w:customStyle="1" w:styleId="ae">
    <w:name w:val="Обычный (веб) Знак"/>
    <w:link w:val="ad"/>
    <w:uiPriority w:val="99"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aliases w:val="it_List1 Знак,Ненумерованный список Знак,основной диплом Знак"/>
    <w:link w:val="af1"/>
    <w:uiPriority w:val="99"/>
    <w:locked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qFormat/>
    <w:rPr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Pr>
      <w:b/>
      <w:bCs/>
      <w:sz w:val="20"/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160"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11">
    <w:name w:val="1.1. Приложение"/>
    <w:basedOn w:val="a"/>
    <w:next w:val="a"/>
    <w:qFormat/>
    <w:rsid w:val="00D7632C"/>
    <w:pPr>
      <w:widowControl/>
      <w:adjustRightInd/>
      <w:spacing w:after="0" w:line="240" w:lineRule="auto"/>
      <w:jc w:val="right"/>
      <w:textAlignment w:val="auto"/>
    </w:pPr>
    <w:rPr>
      <w:rFonts w:eastAsia="Calibri"/>
      <w:sz w:val="24"/>
      <w:szCs w:val="22"/>
      <w:lang w:eastAsia="en-US"/>
    </w:rPr>
  </w:style>
  <w:style w:type="paragraph" w:customStyle="1" w:styleId="ConsPlusNormal">
    <w:name w:val="ConsPlusNormal"/>
    <w:rsid w:val="00554E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</w:rPr>
  </w:style>
  <w:style w:type="paragraph" w:customStyle="1" w:styleId="ConsPlusTitle">
    <w:name w:val="ConsPlusTitle"/>
    <w:uiPriority w:val="99"/>
    <w:rsid w:val="00554E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base.garant.ru/12177489/3d3a9e2eb4f30c73ea6671464e2a54b5/" TargetMode="External"/><Relationship Id="rId18" Type="http://schemas.openxmlformats.org/officeDocument/2006/relationships/hyperlink" Target="https://base.garant.ru/10104442/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base.garant.ru/12177489/3d3a9e2eb4f30c73ea6671464e2a54b5/" TargetMode="External"/><Relationship Id="rId17" Type="http://schemas.openxmlformats.org/officeDocument/2006/relationships/hyperlink" Target="https://base.garant.ru/1217748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ase.garant.ru/12125267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ase.garant.ru/71274648/" TargetMode="External"/><Relationship Id="rId5" Type="http://schemas.microsoft.com/office/2007/relationships/stylesWithEffects" Target="stylesWithEffects.xml"/><Relationship Id="rId15" Type="http://schemas.openxmlformats.org/officeDocument/2006/relationships/hyperlink" Target="https://base.garant.ru/12148517/741609f9002bd54a24e5c49cb5af953b/" TargetMode="External"/><Relationship Id="rId10" Type="http://schemas.openxmlformats.org/officeDocument/2006/relationships/hyperlink" Target="https://base.garant.ru/71274648/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base.garant.ru/712746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D68E60-B647-428F-A38A-41C491B4F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46</Pages>
  <Words>13984</Words>
  <Characters>79715</Characters>
  <Application>Microsoft Office Word</Application>
  <DocSecurity>4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 V. Barochkin</dc:creator>
  <cp:lastModifiedBy>Admin1</cp:lastModifiedBy>
  <cp:revision>2</cp:revision>
  <cp:lastPrinted>2019-04-25T08:37:00Z</cp:lastPrinted>
  <dcterms:created xsi:type="dcterms:W3CDTF">2021-02-02T09:33:00Z</dcterms:created>
  <dcterms:modified xsi:type="dcterms:W3CDTF">2021-02-02T09:33:00Z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1049-10.2.0.6051</vt:lpwstr>
  </property>
</Properties>
</file>