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jc w:val="both"/>
        <w:widowControl w:val="off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2808605</wp:posOffset>
                </wp:positionH>
                <wp:positionV relativeFrom="page">
                  <wp:posOffset>374310</wp:posOffset>
                </wp:positionV>
                <wp:extent cx="594995" cy="73787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49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21.15pt;mso-position-horizontal:absolute;mso-position-vertical-relative:page;margin-top:29.47pt;mso-position-vertical:absolute;width:46.85pt;height:58.10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870"/>
        <w:jc w:val="both"/>
        <w:widowControl w:val="off"/>
      </w:pPr>
      <w:r/>
      <w:r/>
    </w:p>
    <w:p>
      <w:pPr>
        <w:pStyle w:val="870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71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870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</w:t>
      </w:r>
      <w:r>
        <w:rPr>
          <w:b/>
          <w:bCs/>
          <w:spacing w:val="26"/>
          <w:sz w:val="28"/>
          <w:szCs w:val="28"/>
        </w:rPr>
        <w:t xml:space="preserve">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pStyle w:val="870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70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contextualSpacing/>
        <w:widowControl w:val="off"/>
        <w:rPr>
          <w:spacing w:val="40"/>
          <w:sz w:val="28"/>
          <w:szCs w:val="28"/>
        </w:rPr>
      </w:pPr>
      <w:r>
        <w:rPr>
          <w:sz w:val="28"/>
          <w:szCs w:val="28"/>
        </w:rPr>
      </w:r>
      <w:r>
        <w:rPr>
          <w:spacing w:val="40"/>
          <w:sz w:val="28"/>
          <w:szCs w:val="28"/>
        </w:rPr>
        <w:t xml:space="preserve"> .........</w:t>
      </w: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t xml:space="preserve">г.  А р т е м</w:t>
      </w:r>
      <w:r>
        <w:rPr>
          <w:spacing w:val="40"/>
          <w:sz w:val="28"/>
          <w:szCs w:val="28"/>
        </w:rPr>
        <w:t xml:space="preserve"> </w:t>
        <w:tab/>
        <w:t xml:space="preserve">         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ab/>
        <w:tab/>
      </w:r>
      <w:r>
        <w:rPr>
          <w:spacing w:val="40"/>
          <w:sz w:val="28"/>
          <w:szCs w:val="28"/>
        </w:rPr>
        <w:t xml:space="preserve">   </w:t>
      </w:r>
      <w:r>
        <w:rPr>
          <w:spacing w:val="40"/>
          <w:sz w:val="28"/>
          <w:szCs w:val="28"/>
        </w:rPr>
        <w:t xml:space="preserve">№ .........</w:t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70"/>
        <w:spacing w:line="480" w:lineRule="auto"/>
        <w:widowControl w:val="off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70"/>
        <w:ind w:left="0"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 утверждении Порядка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 xml:space="preserve">обществу с ограниченной ответственностью «С</w:t>
      </w:r>
      <w:r>
        <w:rPr>
          <w:sz w:val="28"/>
          <w:szCs w:val="28"/>
        </w:rPr>
        <w:t xml:space="preserve">пециал</w:t>
      </w:r>
      <w:r>
        <w:rPr>
          <w:sz w:val="28"/>
          <w:szCs w:val="28"/>
        </w:rPr>
        <w:t xml:space="preserve">изированная служба по вопросам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хоронного дела «Ритуал-Сервис»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субсидий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</w:t>
      </w:r>
      <w:r>
        <w:rPr>
          <w:sz w:val="28"/>
          <w:szCs w:val="28"/>
        </w:rPr>
        <w:t xml:space="preserve"> средств местного бюджета, предусмотренных на </w:t>
      </w:r>
      <w:r>
        <w:rPr>
          <w:sz w:val="28"/>
          <w:szCs w:val="28"/>
        </w:rPr>
        <w:t xml:space="preserve">эвакуацию неопознанных, безродных останков умерших или погибших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54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Во исполнение Федерального закона от 06.10.2003 № 131-ФЗ «Об общих принципах о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ганизации местного самоуправления в Российской Федерации»,</w:t>
      </w:r>
      <w:r>
        <w:rPr>
          <w:sz w:val="28"/>
          <w:szCs w:val="28"/>
        </w:rPr>
        <w:t xml:space="preserve"> постановления Правител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ства Российской Федерации</w:t>
      </w:r>
      <w:r>
        <w:rPr>
          <w:sz w:val="28"/>
          <w:szCs w:val="28"/>
        </w:rPr>
        <w:t xml:space="preserve">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дий, в том числе грантов в форме субсидий, юридическим лицам, индивидуальным предпр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нимателям, а также физическим лицам - 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sz w:val="28"/>
          <w:szCs w:val="28"/>
        </w:rPr>
        <w:t xml:space="preserve">»,</w:t>
      </w:r>
      <w:r>
        <w:rPr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постановлений администрации Артемовского городского округа от 03.09.2020 № 2215-па «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Об утверждении Порядка организации ритуальных услуг и содержания мест захоронения на территории Артемовского городского округа; об определении специализированной службы по вопросам похоронного дела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27.09.2010     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1750-па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орядке эвакуации останков умерших или погибш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осуществляемой </w:t>
      </w:r>
      <w:r>
        <w:rPr>
          <w:sz w:val="28"/>
          <w:szCs w:val="28"/>
          <w:lang w:val="ru-RU"/>
        </w:rPr>
        <w:t xml:space="preserve">обществом с ограниченной ответственностью «С</w:t>
      </w:r>
      <w:r>
        <w:rPr>
          <w:sz w:val="28"/>
          <w:szCs w:val="28"/>
        </w:rPr>
        <w:t xml:space="preserve">пециал</w:t>
      </w:r>
      <w:r>
        <w:rPr>
          <w:sz w:val="28"/>
          <w:szCs w:val="28"/>
        </w:rPr>
        <w:t xml:space="preserve">изированная служба по вопросам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хоронного дела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«Ритуал-Сервис»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территории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sz w:val="28"/>
          <w:szCs w:val="28"/>
        </w:rPr>
        <w:t xml:space="preserve">; решения Думы Арт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мовского городского округа от 28.05.2020 № 426 «О Положении об организации ритуальных услуг и содержании мест захоронения на территории Артемовского городского округа», р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ководствуясь Уставом Артемовского городского округа</w:t>
      </w:r>
      <w:r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, администрация 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567"/>
        <w:jc w:val="both"/>
      </w:pPr>
      <w:r/>
      <w:r/>
    </w:p>
    <w:p>
      <w:pPr>
        <w:pStyle w:val="870"/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 Утвердить Порядок предоставления </w:t>
      </w:r>
      <w:r>
        <w:rPr>
          <w:sz w:val="28"/>
          <w:szCs w:val="28"/>
          <w:lang w:val="ru-RU"/>
        </w:rPr>
        <w:t xml:space="preserve">обществу с ограниченной ответственностью «С</w:t>
      </w:r>
      <w:r>
        <w:rPr>
          <w:sz w:val="28"/>
          <w:szCs w:val="28"/>
        </w:rPr>
        <w:t xml:space="preserve">пециал</w:t>
      </w:r>
      <w:r>
        <w:rPr>
          <w:sz w:val="28"/>
          <w:szCs w:val="28"/>
        </w:rPr>
        <w:t xml:space="preserve">изированная служба по вопросам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хоронного дела «Ритуал-Сервис»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субсидий</w:t>
      </w:r>
      <w:r>
        <w:rPr>
          <w:sz w:val="28"/>
          <w:szCs w:val="28"/>
        </w:rPr>
        <w:t xml:space="preserve"> из средств местного бюджета, пред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смотренных на эвакуацию неопознанных, безродных останков умерших или погибших</w:t>
      </w:r>
      <w:r>
        <w:rPr>
          <w:sz w:val="28"/>
          <w:szCs w:val="28"/>
        </w:rPr>
        <w:t xml:space="preserve"> (п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ложение 1).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0"/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2</w:t>
      </w:r>
      <w:r>
        <w:rPr>
          <w:sz w:val="28"/>
          <w:szCs w:val="28"/>
          <w:highlight w:val="none"/>
        </w:rPr>
        <w:t xml:space="preserve">. </w:t>
      </w:r>
      <w:r>
        <w:rPr>
          <w:sz w:val="28"/>
          <w:szCs w:val="28"/>
        </w:rPr>
        <w:t xml:space="preserve">Утвердить форму отчета о фактическом количестве эвакуированных неопознанных тел (останков) безродных умерших или погибших</w:t>
      </w:r>
      <w:r>
        <w:rPr>
          <w:sz w:val="28"/>
          <w:szCs w:val="28"/>
        </w:rPr>
        <w:t xml:space="preserve"> к местам вскрытия и хранения (п</w:t>
      </w:r>
      <w:r>
        <w:rPr>
          <w:sz w:val="28"/>
          <w:szCs w:val="28"/>
        </w:rPr>
        <w:t xml:space="preserve">рилож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ние 2)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60" w:lineRule="auto"/>
        <w:widowControl w:val="off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постановление в газете «Выбор» и разместить на офиц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альном сайте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60" w:lineRule="auto"/>
        <w:widowControl w:val="off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  Настоящее п</w:t>
      </w:r>
      <w:r>
        <w:rPr>
          <w:sz w:val="28"/>
          <w:szCs w:val="28"/>
        </w:rPr>
        <w:t xml:space="preserve">остановление вступает в силу</w:t>
      </w:r>
      <w:r>
        <w:rPr>
          <w:sz w:val="28"/>
          <w:szCs w:val="28"/>
        </w:rPr>
        <w:t xml:space="preserve"> со дня</w:t>
      </w:r>
      <w:r>
        <w:rPr>
          <w:sz w:val="28"/>
          <w:szCs w:val="28"/>
        </w:rPr>
        <w:t xml:space="preserve"> е</w:t>
      </w:r>
      <w:r>
        <w:rPr>
          <w:sz w:val="28"/>
          <w:szCs w:val="28"/>
        </w:rPr>
        <w:t xml:space="preserve">го официального опубликования.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Контроль за исполнением настоящего постановления возложить на первого замест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теля главы администрации Артемовского г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родского округа Воркову В.А.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Глава</w:t>
      </w:r>
      <w:r>
        <w:rPr>
          <w:sz w:val="28"/>
          <w:szCs w:val="28"/>
        </w:rPr>
        <w:t xml:space="preserve"> Артемовского городского округа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В.В. 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3" w:right="567" w:bottom="965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  <w:sz w:val="28"/>
        <w:szCs w:val="28"/>
      </w:rPr>
      <w:framePr w:wrap="around" w:vAnchor="text" w:hAnchor="margin" w:xAlign="center" w:y="1"/>
    </w:pPr>
    <w:r>
      <w:rPr>
        <w:rStyle w:val="879"/>
        <w:sz w:val="28"/>
        <w:szCs w:val="28"/>
      </w:rPr>
      <w:fldChar w:fldCharType="begin"/>
    </w:r>
    <w:r>
      <w:rPr>
        <w:rStyle w:val="879"/>
        <w:sz w:val="28"/>
        <w:szCs w:val="28"/>
      </w:rPr>
      <w:instrText xml:space="preserve">PAGE  </w:instrText>
    </w:r>
    <w:r>
      <w:rPr>
        <w:rStyle w:val="879"/>
        <w:sz w:val="28"/>
        <w:szCs w:val="28"/>
      </w:rPr>
      <w:fldChar w:fldCharType="separate"/>
    </w:r>
    <w:r>
      <w:rPr>
        <w:rStyle w:val="879"/>
        <w:sz w:val="28"/>
        <w:szCs w:val="28"/>
      </w:rPr>
      <w:t xml:space="preserve">4</w:t>
    </w:r>
    <w:r>
      <w:rPr>
        <w:rStyle w:val="879"/>
        <w:sz w:val="28"/>
        <w:szCs w:val="28"/>
      </w:rPr>
      <w:fldChar w:fldCharType="end"/>
    </w:r>
    <w:r>
      <w:rPr>
        <w:rStyle w:val="879"/>
        <w:sz w:val="28"/>
        <w:szCs w:val="28"/>
      </w:rPr>
    </w:r>
    <w:r>
      <w:rPr>
        <w:rStyle w:val="879"/>
        <w:sz w:val="28"/>
        <w:szCs w:val="28"/>
      </w:rPr>
    </w:r>
  </w:p>
  <w:p>
    <w:pPr>
      <w:pStyle w:val="8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2"/>
    <w:basedOn w:val="870"/>
    <w:next w:val="870"/>
    <w:link w:val="883"/>
    <w:qFormat/>
    <w:pPr>
      <w:jc w:val="center"/>
      <w:keepNext/>
      <w:outlineLvl w:val="1"/>
    </w:pPr>
    <w:rPr>
      <w:sz w:val="36"/>
      <w:szCs w:val="20"/>
    </w:rPr>
  </w:style>
  <w:style w:type="paragraph" w:styleId="872">
    <w:name w:val="Заголовок 3"/>
    <w:basedOn w:val="870"/>
    <w:next w:val="870"/>
    <w:link w:val="884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73">
    <w:name w:val="Основной шрифт абзаца"/>
    <w:next w:val="873"/>
    <w:link w:val="870"/>
    <w:semiHidden/>
  </w:style>
  <w:style w:type="table" w:styleId="874">
    <w:name w:val="Обычная таблица"/>
    <w:next w:val="874"/>
    <w:link w:val="870"/>
    <w:semiHidden/>
    <w:tblPr/>
  </w:style>
  <w:style w:type="numbering" w:styleId="875">
    <w:name w:val="Нет списка"/>
    <w:next w:val="875"/>
    <w:link w:val="870"/>
    <w:semiHidden/>
  </w:style>
  <w:style w:type="paragraph" w:styleId="876">
    <w:name w:val="ConsPlusNonformat"/>
    <w:next w:val="876"/>
    <w:link w:val="870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7">
    <w:name w:val="ConsPlusTitle"/>
    <w:next w:val="877"/>
    <w:link w:val="870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878">
    <w:name w:val="Верхний колонтитул"/>
    <w:basedOn w:val="870"/>
    <w:next w:val="878"/>
    <w:link w:val="870"/>
    <w:pPr>
      <w:tabs>
        <w:tab w:val="center" w:pos="4677" w:leader="none"/>
        <w:tab w:val="right" w:pos="9355" w:leader="none"/>
      </w:tabs>
    </w:pPr>
  </w:style>
  <w:style w:type="character" w:styleId="879">
    <w:name w:val="Номер страницы"/>
    <w:basedOn w:val="873"/>
    <w:next w:val="879"/>
    <w:link w:val="870"/>
  </w:style>
  <w:style w:type="paragraph" w:styleId="880">
    <w:name w:val="Текст выноски"/>
    <w:basedOn w:val="870"/>
    <w:next w:val="880"/>
    <w:link w:val="870"/>
    <w:semiHidden/>
    <w:rPr>
      <w:rFonts w:ascii="Tahoma" w:hAnsi="Tahoma" w:cs="Tahoma"/>
      <w:sz w:val="16"/>
      <w:szCs w:val="16"/>
    </w:rPr>
  </w:style>
  <w:style w:type="table" w:styleId="881">
    <w:name w:val="Сетка таблицы"/>
    <w:basedOn w:val="874"/>
    <w:next w:val="881"/>
    <w:link w:val="870"/>
    <w:tblPr/>
  </w:style>
  <w:style w:type="character" w:styleId="882">
    <w:name w:val="Гиперссылка"/>
    <w:next w:val="882"/>
    <w:link w:val="870"/>
    <w:rPr>
      <w:color w:val="0000ff"/>
      <w:u w:val="single"/>
    </w:rPr>
  </w:style>
  <w:style w:type="character" w:styleId="883">
    <w:name w:val="Заголовок 2 Знак"/>
    <w:next w:val="883"/>
    <w:link w:val="871"/>
    <w:rPr>
      <w:sz w:val="36"/>
    </w:rPr>
  </w:style>
  <w:style w:type="character" w:styleId="884">
    <w:name w:val="Заголовок 3 Знак"/>
    <w:next w:val="884"/>
    <w:link w:val="872"/>
    <w:rPr>
      <w:b/>
      <w:sz w:val="26"/>
    </w:rPr>
  </w:style>
  <w:style w:type="paragraph" w:styleId="885">
    <w:name w:val="Нижний колонтитул"/>
    <w:basedOn w:val="870"/>
    <w:next w:val="885"/>
    <w:link w:val="886"/>
    <w:pPr>
      <w:tabs>
        <w:tab w:val="center" w:pos="4677" w:leader="none"/>
        <w:tab w:val="right" w:pos="9355" w:leader="none"/>
      </w:tabs>
    </w:pPr>
  </w:style>
  <w:style w:type="character" w:styleId="886">
    <w:name w:val="Нижний колонтитул Знак"/>
    <w:next w:val="886"/>
    <w:link w:val="885"/>
    <w:rPr>
      <w:sz w:val="24"/>
      <w:szCs w:val="24"/>
    </w:rPr>
  </w:style>
  <w:style w:type="character" w:styleId="887" w:default="1">
    <w:name w:val="Default Paragraph Font"/>
    <w:uiPriority w:val="1"/>
    <w:semiHidden/>
    <w:unhideWhenUsed/>
  </w:style>
  <w:style w:type="numbering" w:styleId="888" w:default="1">
    <w:name w:val="No List"/>
    <w:uiPriority w:val="99"/>
    <w:semiHidden/>
    <w:unhideWhenUsed/>
  </w:style>
  <w:style w:type="table" w:styleId="8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revision>56</cp:revision>
  <dcterms:created xsi:type="dcterms:W3CDTF">2023-02-01T07:26:00Z</dcterms:created>
  <dcterms:modified xsi:type="dcterms:W3CDTF">2025-02-26T02:47:59Z</dcterms:modified>
  <cp:version>983040</cp:version>
</cp:coreProperties>
</file>