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  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69" w:right="0" w:firstLine="0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11.11.2024 </w:t>
      </w:r>
      <w:r>
        <w:rPr>
          <w:rFonts w:ascii="Times New Roman" w:hAnsi="Times New Roman" w:cs="Times New Roman"/>
          <w:sz w:val="28"/>
          <w:szCs w:val="28"/>
        </w:rPr>
        <w:t xml:space="preserve">№ 951-па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81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</w:p>
    <w:p>
      <w:pPr>
        <w:jc w:val="both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</w:r>
      <w:r>
        <w:rPr>
          <w:rFonts w:ascii="Times New Roman" w:hAnsi="Times New Roman" w:cs="Times New Roman"/>
          <w:b/>
          <w:bCs/>
          <w:sz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комиссии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по брошенным и разукомплектованным транспортным средствам на территории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  <w:t xml:space="preserve">Артемовского городского округа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работы комиссии по брошенным и разукомплектованным транспортным средствам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территории Артемовского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- Положение, Комиссия).</w:t>
      </w:r>
      <w:r>
        <w:rPr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Заседания Комиссии проводятся по мере необходимости. На заседании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Комиссия рассматривает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заявления о перемещении БРТС, поступившие от МКУ «Управление благоустройства» и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перемещении БРТС;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 отказе в удовлетворении заявления МКУ "Управление благоустройства".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более половины членов комиссии или лиц, на которых возложено исполнение обязанности по замещаемой членом комиссии должности (далее - лицо, исполняющее обязанности члена комиссии).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комиссии и лицо, исполняющее обязанности члена Комиссии, обладают равными правами при принятии решений.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Решение Комиссии должно содержать: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основания принятия решения о перемещении БРТС или основания для принятия решения об отказе в удовлетворении заявления МКУ "Управление благоустройства";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срок перемещения БРТС;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сведения об источнике финансирования затрат на осуществление перемещения и временного хранения БРТС;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сведения об организации, которая будет осуществлять перемещение БРТС (МКУ "Управление благоустройства" или организации, действующей на основании договора с МКУ "Управление благоустройства");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адрес, а также контактные реквизиты (телефон, факс, адрес электронной почты) МКУ "Управление благоустройства", осуществляющего временное хранение БРТС.</w:t>
      </w:r>
      <w:r/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Решение Комиссии утверждается постановлением администрации Артемовского городского округа и подлежит опубликованию на сайте Артемовского городского округа.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1.6. Решение Комиссии в течение 3 (трех) дней со дня утверждения направляется Комиссией в управление дорожной деятельности и благоустройства администрации Артемовского городского округа для организации перемещения БРТС силами МКУ "Управление благоустройств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а".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headerReference w:type="default" r:id="rId8"/>
      <w:footnotePr/>
      <w:endnotePr/>
      <w:type w:val="nextPage"/>
      <w:pgSz w:w="11905" w:h="16838" w:orient="portrait"/>
      <w:pgMar w:top="1134" w:right="567" w:bottom="993" w:left="1701" w:header="426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32635535"/>
      <w:docPartObj>
        <w:docPartGallery w:val="Page Numbers (Top of Page)"/>
        <w:docPartUnique w:val="true"/>
      </w:docPartObj>
      <w:rPr/>
    </w:sdtPr>
    <w:sdtContent>
      <w:p>
        <w:pPr>
          <w:pStyle w:val="68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1"/>
    <w:uiPriority w:val="99"/>
  </w:style>
  <w:style w:type="character" w:styleId="45">
    <w:name w:val="Footer Char"/>
    <w:basedOn w:val="678"/>
    <w:link w:val="683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3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Header"/>
    <w:basedOn w:val="677"/>
    <w:link w:val="6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2" w:customStyle="1">
    <w:name w:val="Верхний колонтитул Знак"/>
    <w:basedOn w:val="678"/>
    <w:link w:val="681"/>
    <w:uiPriority w:val="99"/>
  </w:style>
  <w:style w:type="paragraph" w:styleId="683">
    <w:name w:val="Footer"/>
    <w:basedOn w:val="677"/>
    <w:link w:val="6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4" w:customStyle="1">
    <w:name w:val="Нижний колонтитул Знак"/>
    <w:basedOn w:val="678"/>
    <w:link w:val="683"/>
    <w:uiPriority w:val="99"/>
  </w:style>
  <w:style w:type="paragraph" w:styleId="685">
    <w:name w:val="Balloon Text"/>
    <w:basedOn w:val="677"/>
    <w:link w:val="68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86" w:customStyle="1">
    <w:name w:val="Текст выноски Знак"/>
    <w:basedOn w:val="678"/>
    <w:link w:val="68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6818-A309-48E3-A8E9-479E02F1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Екатерина Валерьевна</dc:creator>
  <cp:revision>15</cp:revision>
  <dcterms:created xsi:type="dcterms:W3CDTF">2022-04-01T01:23:00Z</dcterms:created>
  <dcterms:modified xsi:type="dcterms:W3CDTF">2025-05-05T04:15:12Z</dcterms:modified>
</cp:coreProperties>
</file>