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  <w:outlineLvl w:val="1"/>
      </w:pPr>
      <w:r>
        <w:rPr>
          <w:sz w:val="28"/>
          <w:szCs w:val="28"/>
          <w:highlight w:val="white"/>
        </w:rPr>
        <w:t xml:space="preserve">Приложение </w:t>
      </w:r>
      <w:r>
        <w:rPr>
          <w:sz w:val="28"/>
          <w:szCs w:val="28"/>
          <w:highlight w:val="white"/>
        </w:rPr>
        <w:t xml:space="preserve">1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постановлению администрации            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                            </w:t>
      </w:r>
      <w:r>
        <w:rPr>
          <w:sz w:val="28"/>
          <w:szCs w:val="28"/>
          <w:highlight w:val="white"/>
        </w:rPr>
        <w:t xml:space="preserve">№  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tabs>
          <w:tab w:val="left" w:pos="11057" w:leader="none"/>
        </w:tabs>
        <w:rPr>
          <w:highlight w:val="white"/>
        </w:rPr>
      </w:pPr>
      <w:r>
        <w:rPr>
          <w:sz w:val="28"/>
          <w:szCs w:val="28"/>
          <w:highlight w:val="white"/>
        </w:rPr>
        <w:t xml:space="preserve">к муниципальной программе «Развитие физической культуры и спорта в                 Артемовском городском округе»</w:t>
      </w:r>
      <w:r>
        <w:rPr>
          <w:highlight w:val="white"/>
        </w:rPr>
      </w:r>
      <w:r>
        <w:rPr>
          <w:highlight w:val="white"/>
        </w:rPr>
      </w:r>
    </w:p>
    <w:p>
      <w:pPr>
        <w:spacing w:line="360" w:lineRule="auto"/>
        <w:widowControl w:val="off"/>
        <w:rPr>
          <w:b/>
          <w:sz w:val="16"/>
          <w:szCs w:val="16"/>
          <w:highlight w:val="white"/>
        </w:rPr>
      </w:pP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</w:p>
    <w:p>
      <w:pPr>
        <w:spacing w:line="360" w:lineRule="auto"/>
        <w:widowControl w:val="off"/>
        <w:rPr>
          <w:b/>
          <w:sz w:val="16"/>
          <w:szCs w:val="16"/>
          <w:highlight w:val="white"/>
        </w:rPr>
      </w:pP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</w:p>
    <w:p>
      <w:pPr>
        <w:ind w:firstLine="540"/>
        <w:jc w:val="center"/>
        <w:spacing w:line="360" w:lineRule="auto"/>
        <w:widowControl w:val="off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sz w:val="28"/>
          <w:szCs w:val="28"/>
          <w:highlight w:val="white"/>
        </w:rPr>
        <w:t xml:space="preserve">ПЕРЕЧЕНЬ МЕРОПРИЯТИЙ ПРОГРАММЫ</w:t>
      </w:r>
      <w:r>
        <w:rPr>
          <w:b/>
          <w:sz w:val="28"/>
          <w:szCs w:val="28"/>
          <w:highlight w:val="white"/>
        </w:rPr>
        <w:t xml:space="preserve"> НА 2025-2027 гг. 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firstLine="539"/>
        <w:jc w:val="center"/>
        <w:widowControl w:val="off"/>
        <w:rPr>
          <w:b/>
          <w:sz w:val="8"/>
          <w:szCs w:val="8"/>
          <w:highlight w:val="white"/>
        </w:rPr>
      </w:pPr>
      <w:r>
        <w:rPr>
          <w:b/>
          <w:sz w:val="8"/>
          <w:szCs w:val="8"/>
          <w:highlight w:val="white"/>
        </w:rPr>
      </w:r>
      <w:r>
        <w:rPr>
          <w:b/>
          <w:sz w:val="8"/>
          <w:szCs w:val="8"/>
          <w:highlight w:val="white"/>
        </w:rPr>
      </w:r>
      <w:r>
        <w:rPr>
          <w:b/>
          <w:sz w:val="8"/>
          <w:szCs w:val="8"/>
          <w:highlight w:val="white"/>
        </w:rPr>
      </w:r>
    </w:p>
    <w:tbl>
      <w:tblPr>
        <w:tblStyle w:val="965"/>
        <w:tblW w:w="4928" w:type="pct"/>
        <w:tblInd w:w="1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2835"/>
        <w:gridCol w:w="52"/>
        <w:gridCol w:w="1648"/>
        <w:gridCol w:w="850"/>
        <w:gridCol w:w="1559"/>
        <w:gridCol w:w="55"/>
        <w:gridCol w:w="1502"/>
        <w:gridCol w:w="2"/>
        <w:gridCol w:w="35"/>
        <w:gridCol w:w="1524"/>
        <w:gridCol w:w="26"/>
        <w:gridCol w:w="1533"/>
        <w:gridCol w:w="1559"/>
        <w:gridCol w:w="1"/>
        <w:gridCol w:w="1418"/>
      </w:tblGrid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№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п/п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комплекса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процессных  </w:t>
            </w:r>
            <w:r>
              <w:rPr>
                <w:b/>
                <w:sz w:val="20"/>
                <w:szCs w:val="20"/>
                <w:highlight w:val="white"/>
              </w:rPr>
              <w:t xml:space="preserve">мероприятий; 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</w:t>
            </w:r>
            <w:r>
              <w:rPr>
                <w:b/>
                <w:sz w:val="20"/>
                <w:szCs w:val="20"/>
                <w:highlight w:val="white"/>
              </w:rPr>
              <w:t xml:space="preserve">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Исполнители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Сроки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реали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зации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z w:val="20"/>
                <w:szCs w:val="20"/>
                <w:highlight w:val="white"/>
              </w:rPr>
              <w:t xml:space="preserve">меропри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6"/>
                <w:szCs w:val="6"/>
                <w:highlight w:val="white"/>
              </w:rPr>
            </w:pPr>
            <w:r>
              <w:rPr>
                <w:b/>
                <w:sz w:val="6"/>
                <w:szCs w:val="6"/>
                <w:highlight w:val="white"/>
              </w:rPr>
            </w:r>
            <w:r>
              <w:rPr>
                <w:b/>
                <w:sz w:val="6"/>
                <w:szCs w:val="6"/>
                <w:highlight w:val="white"/>
              </w:rPr>
            </w:r>
            <w:r>
              <w:rPr>
                <w:b/>
                <w:sz w:val="6"/>
                <w:szCs w:val="6"/>
                <w:highlight w:val="white"/>
              </w:rPr>
            </w:r>
          </w:p>
        </w:tc>
        <w:tc>
          <w:tcPr>
            <w:gridSpan w:val="8"/>
            <w:tcW w:w="6236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ab/>
              <w:t xml:space="preserve">Объем финансового обеспечения (тыс. </w:t>
            </w:r>
            <w:r>
              <w:rPr>
                <w:b/>
                <w:sz w:val="20"/>
                <w:szCs w:val="20"/>
                <w:highlight w:val="white"/>
              </w:rPr>
              <w:t xml:space="preserve">руб.)</w:t>
            </w:r>
            <w:r>
              <w:rPr>
                <w:b/>
                <w:sz w:val="20"/>
                <w:szCs w:val="20"/>
                <w:highlight w:val="white"/>
              </w:rPr>
              <w:tab/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Источники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Получатели средств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всего, в </w:t>
            </w:r>
            <w:r>
              <w:rPr>
                <w:b/>
                <w:sz w:val="20"/>
                <w:szCs w:val="20"/>
                <w:highlight w:val="white"/>
              </w:rPr>
              <w:t xml:space="preserve">т.ч</w:t>
            </w:r>
            <w:r>
              <w:rPr>
                <w:b/>
                <w:sz w:val="20"/>
                <w:szCs w:val="20"/>
                <w:highlight w:val="white"/>
              </w:rPr>
              <w:t xml:space="preserve">. по источникам 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6"/>
            <w:tcW w:w="462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 том числе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2025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2026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2027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1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1. Задача Программы: Повышение качества оказания услуг в сфере физической культуры и спорта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</w:tr>
      <w:tr>
        <w:tblPrEx/>
        <w:trPr>
          <w:trHeight w:val="136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Комплекс процессных мероприятий:</w:t>
            </w:r>
            <w:r>
              <w:rPr>
                <w:highlight w:val="white"/>
              </w:rPr>
              <w:t xml:space="preserve"> обеспеч</w:t>
            </w:r>
            <w:r>
              <w:rPr>
                <w:highlight w:val="white"/>
              </w:rPr>
              <w:t xml:space="preserve">ение деятельности (оказание услуг, выполнение работ) муниципальных учреждений в области физической культуры и </w:t>
            </w:r>
            <w:r>
              <w:rPr>
                <w:highlight w:val="white"/>
              </w:rPr>
              <w:t xml:space="preserve">спорта,  в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  <w:t xml:space="preserve">работ и услуг для </w:t>
            </w:r>
            <w:r>
              <w:rPr>
                <w:highlight w:val="white"/>
              </w:rPr>
              <w:t xml:space="preserve">государст</w:t>
            </w:r>
            <w:r>
              <w:rPr>
                <w:highlight w:val="white"/>
              </w:rPr>
              <w:t xml:space="preserve">венных (муниципальных) нужд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yellow"/>
                <w:u w:val="none"/>
                <w:vertAlign w:val="baseline"/>
              </w:rPr>
              <w:t xml:space="preserve">415864,41024</w:t>
            </w:r>
            <w:r>
              <w:rPr>
                <w:b w:val="0"/>
                <w:bCs w:val="0"/>
                <w:highlight w:val="yellow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yellow"/>
                <w:u w:val="none"/>
                <w:vertAlign w:val="baseline"/>
              </w:rPr>
              <w:t xml:space="preserve">157286,90425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129668,77344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128908,73255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jc w:val="left"/>
              <w:widowControl w:val="off"/>
              <w:tabs>
                <w:tab w:val="center" w:pos="630" w:leader="none"/>
              </w:tabs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45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144325,73434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52325,73434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46 000,00000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46 000,00000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 w:firstLine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267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  <w:t xml:space="preserve">114332,32699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  <w:t xml:space="preserve">51933,22731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31 037,22117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31 361,87851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283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68140,24985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27921,41138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20 617,89715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19 600,94132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1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28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</w:t>
            </w:r>
            <w:r>
              <w:rPr>
                <w:highlight w:val="white"/>
              </w:rPr>
              <w:t xml:space="preserve">работ)  в</w:t>
            </w:r>
            <w:r>
              <w:rPr>
                <w:highlight w:val="white"/>
              </w:rPr>
              <w:t xml:space="preserve"> рамках муниципального задания МКУ «Центр физической культуры и спорта г. Артема», 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  <w:t xml:space="preserve">работ и услуг для государственных (муниципальных) нужд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2025-</w:t>
            </w:r>
            <w:r>
              <w:rPr>
                <w:highlight w:val="white"/>
              </w:rPr>
              <w:br/>
              <w:t xml:space="preserve">2027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</w:rPr>
              <w:t xml:space="preserve">406850,36404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yellow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</w:rPr>
              <w:t xml:space="preserve">148272,85805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129668,77344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128908,73255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jc w:val="left"/>
              <w:widowControl w:val="off"/>
              <w:rPr>
                <w:sz w:val="8"/>
                <w:szCs w:val="8"/>
                <w:highlight w:val="white"/>
              </w:rPr>
              <w:suppressLineNumbers w:val="0"/>
            </w:pPr>
            <w:r>
              <w:rPr>
                <w:sz w:val="8"/>
                <w:szCs w:val="8"/>
                <w:highlight w:val="white"/>
              </w:rPr>
            </w:r>
            <w:r>
              <w:rPr>
                <w:sz w:val="8"/>
                <w:szCs w:val="8"/>
                <w:highlight w:val="white"/>
              </w:rPr>
            </w:r>
            <w:r>
              <w:rPr>
                <w:sz w:val="8"/>
                <w:szCs w:val="8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83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ind w:left="-28" w:right="-45"/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ind w:right="202"/>
              <w:jc w:val="center"/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142063,75434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50063,75434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46 000,00000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46 000,00000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227"/>
        </w:trPr>
        <w:tc>
          <w:tcPr>
            <w:tcBorders>
              <w:bottom w:val="single" w:color="auto" w:sz="4" w:space="0"/>
            </w:tcBorders>
            <w:tcW w:w="822" w:type="dxa"/>
            <w:vMerge w:val="continue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</w:tcBorders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164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</w:rPr>
              <w:t xml:space="preserve">112070,34699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Borders>
              <w:bottom w:val="single" w:color="auto" w:sz="4" w:space="0"/>
            </w:tcBorders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yellow"/>
                <w:u w:val="none"/>
              </w:rPr>
              <w:t xml:space="preserve">49671,24731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Borders>
              <w:bottom w:val="single" w:color="auto" w:sz="4" w:space="0"/>
            </w:tcBorders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31 037,22117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Borders>
              <w:bottom w:val="single" w:color="auto" w:sz="4" w:space="0"/>
            </w:tcBorders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31 361,87851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65878,26985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25659,43138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20 617,89715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19 600,94132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right="0"/>
              <w:spacing w:after="0" w:afterAutospacing="0" w:line="266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Расходы муниципальных учреждений на </w:t>
            </w:r>
            <w:r>
              <w:rPr>
                <w:highlight w:val="white"/>
              </w:rPr>
              <w:t xml:space="preserve">приобретение (изготовление) объектов, относящихся к основным средствам (за исключением расходов на осуществление бюджетных инвестиций), в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хозяйственного инвентаря, оборудования, мебели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 w:right="-28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Проведение офи</w:t>
            </w:r>
            <w:r>
              <w:rPr>
                <w:highlight w:val="white"/>
              </w:rPr>
              <w:t xml:space="preserve">циальных городских физкультурных, физкультурно-</w:t>
            </w:r>
            <w:r>
              <w:rPr>
                <w:highlight w:val="white"/>
              </w:rPr>
              <w:t xml:space="preserve">оздоровитель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мероприятий, официальных городских спортивных соревнований, тренировочных мероприятий спортсменов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6752,06620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6752,06620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-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line="235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</w:t>
            </w:r>
            <w:r>
              <w:rPr>
                <w:b/>
                <w:bCs/>
                <w:highlight w:val="white"/>
              </w:rPr>
              <w:t xml:space="preserve">лекс процессных мероприятий:</w:t>
            </w:r>
            <w:r>
              <w:rPr>
                <w:highlight w:val="white"/>
              </w:rPr>
              <w:t xml:space="preserve"> создание условий для </w:t>
            </w:r>
            <w:r>
              <w:rPr>
                <w:highlight w:val="white"/>
              </w:rPr>
              <w:t xml:space="preserve">развития  массового</w:t>
            </w:r>
            <w:r>
              <w:rPr>
                <w:highlight w:val="white"/>
              </w:rPr>
              <w:t xml:space="preserve"> спорта,</w:t>
            </w:r>
            <w:r>
              <w:rPr>
                <w:highlight w:val="white"/>
              </w:rPr>
              <w:t xml:space="preserve"> детско-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2 173,54613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522,05553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816,76897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834,72163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в том  </w:t>
            </w:r>
            <w:r>
              <w:rPr>
                <w:bCs/>
                <w:highlight w:val="white"/>
              </w:rPr>
              <w:t xml:space="preserve">числе: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 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2 091,64531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506,39386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81,90082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15,66167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24,50307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41,73608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 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юношеского спорта и школьного спорта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0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  <w:br/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Атлетичес-кая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2 173,54613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522,05553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816,76897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834,72163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ind w:left="57" w:right="0"/>
              <w:spacing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2 091,64531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506,39386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81,90082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15,66167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24,50307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41,73608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tabs>
                <w:tab w:val="center" w:pos="411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847,87846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210,30928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315,46392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322,10526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11" w:beforeAutospacing="0" w:line="235" w:lineRule="auto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5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204,00000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spacing w:before="0" w:beforeAutospacing="0" w:afterAutospacing="1" w:line="235" w:lineRule="auto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31,87846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6,30928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9,46392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16,10526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11" w:beforeAutospacing="0" w:line="235" w:lineRule="auto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0" w:firstLine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Атлетичес-кая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1025,51574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224,11738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396,15041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405,24795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986,64531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217,39386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384,26590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384,98555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38,87043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6,72352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11,88451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20,26240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0" w:firstLine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300,15193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87,62887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105,15464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107,36842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0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289,00000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85,00000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78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11,15193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2,62887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3,15464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5,36842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ind w:left="113"/>
              <w:jc w:val="both"/>
              <w:spacing w:before="0" w:beforeAutospacing="0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2. Задача Программы: Повышение </w:t>
            </w:r>
            <w:r>
              <w:rPr>
                <w:b/>
                <w:highlight w:val="white"/>
              </w:rPr>
              <w:t xml:space="preserve">качества </w:t>
            </w:r>
            <w:r>
              <w:rPr>
                <w:b/>
                <w:highlight w:val="white"/>
              </w:rPr>
              <w:t xml:space="preserve">оказания услуг по реализации программ спортивной подготовки 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jc w:val="center"/>
              <w:spacing w:before="6" w:beforeAutospacing="0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Комплекс процесс</w:t>
            </w:r>
            <w:r>
              <w:rPr>
                <w:b/>
                <w:bCs/>
                <w:highlight w:val="white"/>
              </w:rPr>
              <w:t xml:space="preserve">ных мероприятий: </w:t>
            </w:r>
            <w:r>
              <w:rPr>
                <w:highlight w:val="white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260157,28135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86978,48111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84 330,89615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88 847,90409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spacing w:before="6" w:beforeAutospacing="0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в том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bCs/>
                <w:highlight w:val="white"/>
              </w:rPr>
              <w:t xml:space="preserve">числе: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ind w:right="-17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257728,92831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84550,12807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84 330,89615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88 847,90409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МБ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72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2328,994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2328,994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0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17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</w:t>
            </w:r>
            <w:r>
              <w:rPr>
                <w:highlight w:val="white"/>
              </w:rPr>
              <w:t xml:space="preserve">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17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257653,82461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84475,02437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84 330,89615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88 847,90409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</w:t>
            </w:r>
            <w:r>
              <w:rPr>
                <w:highlight w:val="white"/>
              </w:rPr>
              <w:t xml:space="preserve">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«Темп»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</w:t>
            </w:r>
            <w:r>
              <w:rPr>
                <w:highlight w:val="white"/>
              </w:rPr>
              <w:t xml:space="preserve">Ат</w:t>
            </w:r>
            <w:r>
              <w:rPr>
                <w:highlight w:val="white"/>
              </w:rPr>
              <w:t xml:space="preserve">летичес</w:t>
            </w:r>
            <w:r>
              <w:rPr>
                <w:highlight w:val="white"/>
              </w:rPr>
              <w:t xml:space="preserve">кая </w:t>
            </w:r>
            <w:r>
              <w:rPr>
                <w:highlight w:val="white"/>
              </w:rPr>
              <w:t xml:space="preserve">гим</w:t>
            </w:r>
            <w:r>
              <w:rPr>
                <w:highlight w:val="white"/>
              </w:rPr>
              <w:t xml:space="preserve">на-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Ат</w:t>
            </w:r>
            <w:r>
              <w:rPr>
                <w:highlight w:val="white"/>
              </w:rPr>
              <w:t xml:space="preserve">летичес</w:t>
            </w:r>
            <w:r>
              <w:rPr>
                <w:highlight w:val="white"/>
              </w:rPr>
              <w:t xml:space="preserve">кая </w:t>
            </w:r>
            <w:r>
              <w:rPr>
                <w:highlight w:val="white"/>
              </w:rPr>
              <w:t xml:space="preserve">гим</w:t>
            </w:r>
            <w:r>
              <w:rPr>
                <w:highlight w:val="white"/>
              </w:rPr>
              <w:t xml:space="preserve">настика</w:t>
            </w:r>
            <w:r>
              <w:rPr>
                <w:highlight w:val="white"/>
              </w:rPr>
              <w:t xml:space="preserve">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after="227" w:after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</w:t>
            </w:r>
            <w:r>
              <w:rPr>
                <w:highlight w:val="white"/>
              </w:rPr>
              <w:t xml:space="preserve">т</w:t>
            </w:r>
            <w:r>
              <w:rPr>
                <w:highlight w:val="white"/>
              </w:rPr>
              <w:t xml:space="preserve">а»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right="-57"/>
              <w:jc w:val="left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стика</w:t>
            </w:r>
            <w:r>
              <w:rPr>
                <w:highlight w:val="white"/>
              </w:rPr>
              <w:t xml:space="preserve">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left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</w:t>
            </w:r>
            <w:r>
              <w:rPr>
                <w:highlight w:val="white"/>
              </w:rPr>
              <w:t xml:space="preserve">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-28" w:right="-57"/>
              <w:jc w:val="center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19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 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13"/>
              <w:spacing w:before="0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</w:t>
            </w:r>
            <w:r>
              <w:rPr>
                <w:highlight w:val="white"/>
              </w:rPr>
              <w:t xml:space="preserve">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br/>
              <w:t xml:space="preserve">СШ</w:t>
            </w:r>
            <w:r>
              <w:rPr>
                <w:highlight w:val="white"/>
              </w:rPr>
              <w:t xml:space="preserve">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before="6" w:beforeAutospacing="0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166674,06553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55528,36151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54 099,76981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57 045,93421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br/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53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19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 МБУДО 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82975,38077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26557,15017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27 538,14558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28 880,08502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38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02"/>
        </w:trPr>
        <w:tc>
          <w:tcPr>
            <w:tcW w:w="822" w:type="dxa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 </w:t>
            </w: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спорт</w:t>
            </w:r>
            <w:r>
              <w:rPr>
                <w:highlight w:val="white"/>
              </w:rPr>
              <w:t xml:space="preserve">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ind w:left="57"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</w:t>
            </w:r>
            <w:r>
              <w:rPr>
                <w:highlight w:val="white"/>
              </w:rPr>
              <w:t xml:space="preserve">СШ «Центр зимних видов спорта»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8 004,37831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2 389,51269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2 692,98076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2 921,88486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spacing w:before="6" w:beforeAutospacing="0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</w:t>
            </w:r>
            <w:r>
              <w:rPr>
                <w:highlight w:val="white"/>
              </w:rPr>
              <w:t xml:space="preserve">СШ «Центр зимних видов спорта»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</w:t>
            </w:r>
            <w:r>
              <w:rPr>
                <w:highlight w:val="white"/>
              </w:rPr>
              <w:t xml:space="preserve">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</w:t>
            </w:r>
            <w:r>
              <w:rPr>
                <w:highlight w:val="white"/>
              </w:rPr>
              <w:t xml:space="preserve">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«Атлетичес-кая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 w:after="176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 ДО СШ «Ф</w:t>
            </w:r>
            <w:r>
              <w:rPr>
                <w:highlight w:val="white"/>
              </w:rPr>
              <w:t xml:space="preserve">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2 380,04469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2 380,04469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 ДО СШ «Феникс»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2 308,64335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2 308,64335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71,40134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71,40134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</w:t>
            </w:r>
            <w:r>
              <w:rPr>
                <w:highlight w:val="white"/>
              </w:rPr>
              <w:t xml:space="preserve">аниями федеральных стандартов спортивной подгот</w:t>
            </w:r>
            <w:r>
              <w:rPr>
                <w:highlight w:val="white"/>
              </w:rPr>
              <w:t xml:space="preserve">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1412,75380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1412,75380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1370,37119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1370,37119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1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42,38261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42,38261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330,9153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330,9153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320,98784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320,98784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8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9,92746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9,92746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 Д</w:t>
            </w:r>
            <w:r>
              <w:rPr>
                <w:highlight w:val="white"/>
              </w:rPr>
              <w:t xml:space="preserve">О СШ «Феникс»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636,37559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636,37559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МБОУДО СШ «Фе-никс»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617,28432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617,28432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38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19,09127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19,09127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spacing w:after="102" w:afterAutospacing="0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9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="102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2.1.3.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after="102" w:afterAutospacing="0" w:line="240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Государственная поддержка организаций, входящих в систему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ind w:right="-113"/>
              <w:spacing w:after="102" w:afterAutospacing="0"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13"/>
              <w:jc w:val="left"/>
              <w:spacing w:after="102" w:afterAutospacing="0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  <w:t xml:space="preserve"> 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after="102" w:after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123,41205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123,41205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  <w:t xml:space="preserve">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2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20,35065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20,35065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3,70236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3,70236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5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590"/>
        </w:trPr>
        <w:tc>
          <w:tcPr>
            <w:gridSpan w:val="16"/>
            <w:shd w:val="clear" w:color="ffffff" w:fill="ffffff" w:themeFill="background1"/>
            <w:tcW w:w="15422" w:type="dxa"/>
            <w:vMerge w:val="restart"/>
            <w:textDirection w:val="lrTb"/>
            <w:noWrap w:val="false"/>
          </w:tcPr>
          <w:p>
            <w:pPr>
              <w:ind w:left="57"/>
              <w:spacing w:after="142" w:afterAutospacing="0"/>
              <w:shd w:val="clear" w:color="auto" w:fill="ffffff" w:themeFill="background1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3. Задача Программы: Повышение уровня обеспеченности граждан спортивными сооружениями исходя из единовременной пропускной способности объектов </w:t>
            </w:r>
            <w:r>
              <w:rPr>
                <w:b/>
                <w:highlight w:val="white"/>
              </w:rPr>
              <w:t xml:space="preserve">спорта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327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3.1.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line="272" w:lineRule="exact"/>
              <w:shd w:val="clear" w:color="auto" w:fill="ffffff" w:themeFill="background1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Комплекс процессных мероприятий: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Создание условий для развития массового спорта, детско-юношеского спорта и школьного спорта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  <w:lang w:val="en-US"/>
              </w:rPr>
              <w:t xml:space="preserve">465747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  <w:lang w:val="en-US"/>
              </w:rPr>
              <w:t xml:space="preserve">03391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b/>
                <w:b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26537,30274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268502,66046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170 707,07071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43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245000,00000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165 000,00000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70 000,00000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  <w:t xml:space="preserve">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58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4519,00952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309,27835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3502,66046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707,07071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26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216228,02439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16228,02439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494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83" w:lineRule="exact"/>
              <w:shd w:val="clear" w:color="auto" w:fill="ffffff" w:themeFill="background1"/>
              <w:widowControl w:val="off"/>
              <w:rPr>
                <w:color w:val="000000" w:themeColor="text1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Строительство Центра боевых искусств для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всех видов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едино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борств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в районе ул. Кирова, 138 в г. Артеме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(включая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прове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дение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государственной экспертизы проектных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работ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 w:bidi="ru-RU"/>
              </w:rPr>
              <w:t xml:space="preserve">результатов инженерных изысканий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)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ind w:left="57" w:right="0"/>
              <w:shd w:val="clear" w:color="auto" w:fill="ffffff" w:themeFill="background1"/>
              <w:widowControl w:val="off"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УФКСи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ОЗ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left="57" w:right="-57"/>
              <w:jc w:val="left"/>
              <w:shd w:val="clear" w:color="auto" w:fill="ffffff" w:themeFill="background1"/>
              <w:widowControl w:val="off"/>
              <w:rPr>
                <w:color w:val="000000" w:themeColor="text1"/>
                <w:highlight w:val="white"/>
              </w:rPr>
              <w:suppressLineNumbers w:val="0"/>
            </w:pPr>
            <w:r>
              <w:rPr>
                <w:color w:val="000000" w:themeColor="text1"/>
                <w:highlight w:val="white"/>
              </w:rPr>
              <w:t xml:space="preserve">МКУ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ind w:left="57" w:right="0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color w:val="000000" w:themeColor="text1"/>
                <w:highlight w:val="white"/>
              </w:rPr>
              <w:t xml:space="preserve">«УСКР»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1500,0000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1500,000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hd w:val="clear" w:color="auto" w:fill="ffffff" w:themeFill="background1"/>
              <w:widowControl w:val="off"/>
              <w:rPr>
                <w:color w:val="000000" w:themeColor="text1"/>
                <w:highlight w:val="white"/>
              </w:rPr>
              <w:suppressLineNumbers w:val="0"/>
            </w:pPr>
            <w:r>
              <w:rPr>
                <w:color w:val="000000" w:themeColor="text1"/>
                <w:highlight w:val="white"/>
              </w:rPr>
              <w:t xml:space="preserve">МКУ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ind w:left="57" w:right="0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color w:val="000000" w:themeColor="text1"/>
                <w:highlight w:val="white"/>
              </w:rPr>
              <w:t xml:space="preserve">«УСКР»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  <w:t xml:space="preserve">3</w:t>
            </w:r>
            <w:r>
              <w:rPr>
                <w:highlight w:val="white"/>
                <w:lang w:val="ru-RU"/>
              </w:rPr>
              <w:t xml:space="preserve">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1" w:line="283" w:lineRule="exact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Расходы муниципальных учреждений на </w:t>
            </w:r>
            <w:r>
              <w:rPr>
                <w:sz w:val="24"/>
                <w:szCs w:val="24"/>
                <w:highlight w:val="white"/>
              </w:rPr>
              <w:t xml:space="preserve">приобретение (изготовление) объектов, относящихся к основным средствам (за исключением расходов на осуществление бюджетных инвестиций), в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т.ч</w:t>
            </w:r>
            <w:r>
              <w:rPr>
                <w:sz w:val="24"/>
                <w:szCs w:val="24"/>
                <w:highlight w:val="white"/>
              </w:rPr>
              <w:t xml:space="preserve">.: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354724,86519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13453,27835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170564,51613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170707,07071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</w:t>
            </w:r>
            <w:r>
              <w:rPr>
                <w:highlight w:val="white"/>
              </w:rPr>
              <w:t xml:space="preserve">Ки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</w:t>
            </w:r>
            <w:r>
              <w:rPr>
                <w:highlight w:val="white"/>
              </w:rPr>
              <w:t xml:space="preserve">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150000,000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10 000,0000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70000,00000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70000,00000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  <w:t xml:space="preserve">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1580,86519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309,27835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564,51613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707,07071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52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203144,00000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3144,00000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3.1.2.</w:t>
            </w:r>
            <w:r>
              <w:rPr>
                <w:highlight w:val="white"/>
              </w:rPr>
              <w:t xml:space="preserve">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83" w:lineRule="exact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Создание модуль</w:t>
            </w:r>
            <w:r>
              <w:rPr>
                <w:sz w:val="24"/>
                <w:szCs w:val="24"/>
                <w:highlight w:val="white"/>
              </w:rPr>
              <w:t xml:space="preserve">ного спортивного соор</w:t>
            </w:r>
            <w:r>
              <w:rPr>
                <w:sz w:val="24"/>
                <w:szCs w:val="24"/>
                <w:highlight w:val="white"/>
              </w:rPr>
              <w:t xml:space="preserve">ужения (физкультурно</w:t>
            </w:r>
            <w:r>
              <w:rPr>
                <w:sz w:val="24"/>
                <w:szCs w:val="24"/>
                <w:highlight w:val="white"/>
              </w:rPr>
              <w:t xml:space="preserve">-оздоровительный комплекс)</w:t>
            </w:r>
            <w:r>
              <w:rPr>
                <w:sz w:val="24"/>
                <w:szCs w:val="24"/>
                <w:highlight w:val="white"/>
              </w:rPr>
              <w:t xml:space="preserve"> по адресу: г. Артем, пл.  Ле</w:t>
            </w:r>
            <w:r>
              <w:rPr>
                <w:sz w:val="24"/>
                <w:szCs w:val="24"/>
                <w:highlight w:val="white"/>
              </w:rPr>
              <w:t xml:space="preserve">нина, 15а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(включая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нение инженерных изыска-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non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201572,0000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1572,00000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ЦФ</w:t>
            </w:r>
            <w:r>
              <w:rPr>
                <w:highlight w:val="white"/>
              </w:rPr>
              <w:t xml:space="preserve">Ки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ний,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документации, экспертизу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)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ru-RU"/>
              </w:rPr>
              <w:t xml:space="preserve">3.1.2.2.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after="0" w:afterAutospacing="1"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Создание модульн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ого зала единоборств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 районе           ул. Кирова, 138, г. Артем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выполнение инженерных изысканий,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документации, экспертизу,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устройство плиты основания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УФКСи</w:t>
            </w:r>
            <w:r>
              <w:rPr>
                <w:sz w:val="24"/>
                <w:szCs w:val="24"/>
                <w:highlight w:val="white"/>
              </w:rPr>
              <w:t xml:space="preserve">ОЗ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МБУДО СШ «Атлетическая  </w:t>
            </w:r>
            <w:r>
              <w:rPr>
                <w:sz w:val="24"/>
                <w:szCs w:val="24"/>
                <w:highlight w:val="white"/>
              </w:rPr>
              <w:t xml:space="preserve">гимнастика»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2025-2027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153152,86519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11881,27835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70564,51613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70707,07071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150000,000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10 000,0000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70000,00000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70000,00000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1580,86519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309,27835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564,51613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707,07071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t xml:space="preserve">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t xml:space="preserve">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86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Закупка и монтаж оборудования для создания «умных» спортивных площадок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648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УФКСиОЗ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ЦФКиС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2025-2026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109522,16872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97938,14433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restart"/>
            <w:textDirection w:val="lrTb"/>
            <w:noWrap w:val="false"/>
          </w:tcPr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78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5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40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gridSpan w:val="2"/>
            <w:tcW w:w="2887" w:type="dxa"/>
            <w:vAlign w:val="center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tcW w:w="1648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7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3.1.3.1.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line="240" w:lineRule="auto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Создание фид</w:t>
            </w:r>
            <w:r>
              <w:rPr>
                <w:sz w:val="24"/>
                <w:szCs w:val="24"/>
                <w:highlight w:val="white"/>
              </w:rPr>
              <w:t xml:space="preserve">ж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тал-центра по адресу: г. Артем,           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. Кневичи </w:t>
            </w:r>
            <w:r>
              <w:rPr>
                <w:sz w:val="24"/>
                <w:szCs w:val="24"/>
                <w:highlight w:val="white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выполнение инженерных изысканий,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ентации, эк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сперт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изу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109522,16872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97938,14433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1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4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53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1648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57"/>
        </w:trPr>
        <w:tc>
          <w:tcPr>
            <w:gridSpan w:val="16"/>
            <w:tcW w:w="15422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shd w:val="clear" w:color="auto" w:fill="ffffff" w:themeFill="background1"/>
              <w:rPr>
                <w:b/>
                <w:bCs/>
                <w:sz w:val="24"/>
                <w:szCs w:val="24"/>
                <w:highlight w:val="white"/>
              </w:rPr>
              <w:outlineLvl w:val="1"/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4.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Задача Программы: Снижение уровня авар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ийного состояния объектов спорта муниципальных учреждений физической культуры и спорта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Autospacing="1"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Комплекс процес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сных мероприятий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проведение ремонтных работ в муниципальных учреждениях физической культ</w:t>
            </w:r>
            <w:r>
              <w:rPr>
                <w:sz w:val="24"/>
                <w:szCs w:val="24"/>
                <w:highlight w:val="white"/>
              </w:rPr>
              <w:t xml:space="preserve">уры и спорта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yellow"/>
              </w:rPr>
              <w:t xml:space="preserve">233285,87375</w:t>
            </w:r>
            <w:r>
              <w:rPr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yellow"/>
              </w:rPr>
              <w:t xml:space="preserve">33285,87375</w:t>
            </w:r>
            <w:r>
              <w:rPr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Х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25173,07148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25173,07148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ФБ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5155,93030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5155,93030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1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938,01036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938,01036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yellow"/>
              </w:rPr>
              <w:t xml:space="preserve">202018,86161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yellow"/>
              </w:rPr>
              <w:t xml:space="preserve">2018,86161</w:t>
            </w:r>
            <w:r>
              <w:rPr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55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</w:t>
            </w:r>
            <w:r>
              <w:rPr>
                <w:b w:val="0"/>
                <w:bCs w:val="0"/>
                <w:highlight w:val="white"/>
              </w:rPr>
              <w:t xml:space="preserve">онт и ремонт нефинансовых активов, находящихся на праве оперативного управления у муниципальных учреждени</w:t>
            </w:r>
            <w:r>
              <w:rPr>
                <w:b w:val="0"/>
                <w:bCs w:val="0"/>
                <w:highlight w:val="white"/>
              </w:rPr>
              <w:t xml:space="preserve">й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УФКСиОЗ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2026-2027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yellow"/>
              </w:rPr>
            </w:pPr>
            <w:r>
              <w:rPr>
                <w:b w:val="0"/>
                <w:bCs w:val="0"/>
                <w:highlight w:val="yellow"/>
              </w:rPr>
              <w:t xml:space="preserve">201634,5500</w:t>
            </w:r>
            <w:r>
              <w:rPr>
                <w:b w:val="0"/>
                <w:bCs w:val="0"/>
                <w:highlight w:val="yellow"/>
              </w:rPr>
            </w:r>
            <w:r>
              <w:rPr>
                <w:b w:val="0"/>
                <w:bCs w:val="0"/>
                <w:highlight w:val="yellow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yellow"/>
              </w:rPr>
              <w:t xml:space="preserve">1634,55</w:t>
            </w:r>
            <w:r>
              <w:rPr>
                <w:b w:val="0"/>
                <w:bCs w:val="0"/>
                <w:highlight w:val="yellow"/>
              </w:rPr>
              <w:t xml:space="preserve">000</w:t>
            </w:r>
            <w:r/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</w:t>
            </w:r>
            <w:r>
              <w:rPr>
                <w:b w:val="0"/>
                <w:bCs w:val="0"/>
                <w:highlight w:val="white"/>
              </w:rPr>
              <w:t xml:space="preserve"> футбольного поля по адресу: г. Артем, пл. Ленина, 15а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yellow"/>
              </w:rPr>
            </w:pPr>
            <w:r>
              <w:rPr>
                <w:b w:val="0"/>
                <w:bCs w:val="0"/>
                <w:highlight w:val="yellow"/>
              </w:rPr>
              <w:t xml:space="preserve">201534,55</w:t>
            </w:r>
            <w:r>
              <w:rPr>
                <w:b w:val="0"/>
                <w:bCs w:val="0"/>
                <w:highlight w:val="yellow"/>
              </w:rPr>
            </w:r>
            <w:r>
              <w:rPr>
                <w:b w:val="0"/>
                <w:bCs w:val="0"/>
                <w:highlight w:val="yellow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yellow"/>
              </w:rPr>
              <w:t xml:space="preserve">1534,55</w:t>
            </w:r>
            <w:r>
              <w:rPr>
                <w:b w:val="0"/>
                <w:bCs w:val="0"/>
                <w:highlight w:val="yellow"/>
              </w:rPr>
              <w:t xml:space="preserve">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154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4.1.1.2.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 Ледовой арены по адресу:         г. Артем, ул. Севастопольская, 31/2 (включая экспертизу сметной документации)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418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4.1.2.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31651,32375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31651,32375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2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34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384,31161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384,31161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4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4.1.2.1.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 бассейна  по адресу: г. Артем, ул. Севастопольская, 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31651,32375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31651,32375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4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6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384,31161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384,31161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1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ind w:left="57"/>
              <w:spacing w:after="96" w:afterAutospacing="0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5. Задача Программы: Реализация полномочий администрации округа в сфере физической культуры и спорта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5.1.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</w:r>
            <w:r>
              <w:rPr>
                <w:b/>
                <w:bCs/>
                <w:highlight w:val="white"/>
              </w:rPr>
              <w:t xml:space="preserve">Комплекс процессных мероприятий:</w:t>
            </w:r>
            <w:r>
              <w:rPr>
                <w:highlight w:val="white"/>
              </w:rPr>
              <w:t xml:space="preserve"> обеспечение деятельности органов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Х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17901,62345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5752,27214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5 955,49334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6 193,85797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19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администрации Артемовского </w:t>
            </w:r>
            <w:r>
              <w:rPr>
                <w:highlight w:val="white"/>
              </w:rPr>
              <w:t xml:space="preserve">городского округа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5.1.1.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 w:right="-19"/>
              <w:spacing w:line="240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Финансовое обеспечение деятельности управления физической культуры, спорта и охраны здоровья </w:t>
            </w:r>
            <w:r>
              <w:rPr>
                <w:highlight w:val="white"/>
              </w:rPr>
              <w:t xml:space="preserve">администрации Артемовского городского округа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администрация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17901,62345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5752,27214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5 955,49334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6 193,85797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а</w:t>
            </w:r>
            <w:r>
              <w:rPr>
                <w:highlight w:val="white"/>
              </w:rPr>
              <w:t xml:space="preserve">дминистрация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Итого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1395129,76883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310362,88952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89274,59236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495 492,28695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Х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9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 по 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источникам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1115280,76870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267099,14084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423 482,32646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424 699,30140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254576,56961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17991,31816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65792,26590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70 792,98555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288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4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25272,43052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25272,43052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ind w:left="142" w:right="0" w:firstLine="0"/>
        <w:shd w:val="clear" w:color="auto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Примечания: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8"/>
          <w:szCs w:val="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МАУДО СШ «Центр зимних видов спорта» - муниципальное автономное учреждение дополнительного образования спортивная школа «Центр зимних видов спорта» Артемовского городского округа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МБУДО СШ «Темп» - муниципальное бюджетное учреждение дополнительного образования «Спортивная школа «Темп»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МБУДО СШ «Атлетическая гимнастика» - муниципальное бюджетное учреждение дополнительного образования «Спортивная школа «Атлетическая гимнастика»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МБОУ ДО СШ «Феникс» </w:t>
      </w:r>
      <w:r>
        <w:rPr>
          <w:sz w:val="28"/>
          <w:szCs w:val="28"/>
          <w:highlight w:val="white"/>
        </w:rPr>
        <w:t xml:space="preserve">- муниципальное бюджетное образовательное учреждение дополнительного образования «Спортивная школа «Феникс» Артемовского городского округа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МКУ «УСКР» – муниципальное казенное учреждение «Управление строительства и капитального ремонта г. Артема»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– бюджет Приморского края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(прогноз) - бюджет Приморского края (прогноз)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ФБ – федеральный бюджет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tabs>
          <w:tab w:val="left" w:pos="982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 – бюджет Артемовского городского округа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Администрация – администрация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УФКСиОЗ</w:t>
      </w:r>
      <w:r>
        <w:rPr>
          <w:sz w:val="28"/>
          <w:szCs w:val="28"/>
          <w:highlight w:val="white"/>
        </w:rPr>
        <w:t xml:space="preserve"> - управление физической культуры, спорта и охраны здоровья администрации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ЦФКиС</w:t>
      </w:r>
      <w:r>
        <w:rPr>
          <w:sz w:val="28"/>
          <w:szCs w:val="28"/>
          <w:highlight w:val="white"/>
        </w:rPr>
        <w:t xml:space="preserve"> - муниципальное казенное учреждение «Центр физической культуры и спорта г. Артема».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spacing w:line="36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left="11340"/>
        <w:tabs>
          <w:tab w:val="left" w:pos="11057" w:leader="none"/>
        </w:tabs>
        <w:rPr>
          <w:highlight w:val="white"/>
        </w:rPr>
        <w:sectPr>
          <w:headerReference w:type="default" r:id="rId9"/>
          <w:headerReference w:type="first" r:id="rId10"/>
          <w:footnotePr/>
          <w:endnotePr/>
          <w:type w:val="nextPage"/>
          <w:pgSz w:w="16838" w:h="11906" w:orient="landscape"/>
          <w:pgMar w:top="1701" w:right="680" w:bottom="737" w:left="567" w:header="567" w:footer="289" w:gutter="0"/>
          <w:cols w:num="1" w:sep="0" w:space="708" w:equalWidth="1"/>
          <w:docGrid w:linePitch="360"/>
          <w:titlePg/>
        </w:sect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sectPr>
      <w:headerReference w:type="default" r:id="rId11"/>
      <w:footnotePr/>
      <w:endnotePr/>
      <w:type w:val="nextPage"/>
      <w:pgSz w:w="16838" w:h="11906" w:orient="landscape"/>
      <w:pgMar w:top="1701" w:right="567" w:bottom="851" w:left="1134" w:header="284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09258799"/>
      <w:docPartObj>
        <w:docPartGallery w:val="Page Numbers (Top of Page)"/>
        <w:docPartUnique w:val="true"/>
      </w:docPartObj>
      <w:rPr/>
    </w:sdtPr>
    <w:sdtContent>
      <w:p>
        <w:pPr>
          <w:pStyle w:val="933"/>
          <w:jc w:val="center"/>
          <w:rPr>
            <w:sz w:val="28"/>
            <w:szCs w:val="28"/>
          </w:rPr>
        </w:pPr>
        <w:r>
          <w:fldChar w:fldCharType="begin"/>
        </w:r>
        <w: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933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  <w:p>
    <w:pPr>
      <w:pStyle w:val="93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9226844"/>
      <w:docPartObj>
        <w:docPartGallery w:val="Page Numbers (Top of Page)"/>
        <w:docPartUnique w:val="true"/>
      </w:docPartObj>
      <w:rPr/>
    </w:sdtPr>
    <w:sdtContent>
      <w:p>
        <w:pPr>
          <w:pStyle w:val="933"/>
          <w:jc w:val="center"/>
          <w:spacing w:before="24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33"/>
    </w:pPr>
    <w:r/>
    <w:r/>
  </w:p>
  <w:p>
    <w:r/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8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928"/>
    <w:link w:val="925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2 Char"/>
    <w:basedOn w:val="928"/>
    <w:link w:val="92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character" w:styleId="762">
    <w:name w:val="Heading 5 Char"/>
    <w:basedOn w:val="928"/>
    <w:link w:val="927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4"/>
    <w:next w:val="924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8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4"/>
    <w:next w:val="924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4"/>
    <w:next w:val="924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8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4"/>
    <w:next w:val="924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8"/>
    <w:link w:val="769"/>
    <w:uiPriority w:val="9"/>
    <w:rPr>
      <w:rFonts w:ascii="Arial" w:hAnsi="Arial" w:eastAsia="Arial" w:cs="Arial"/>
      <w:i/>
      <w:iCs/>
      <w:sz w:val="21"/>
      <w:szCs w:val="21"/>
    </w:rPr>
  </w:style>
  <w:style w:type="character" w:styleId="771">
    <w:name w:val="Title Char"/>
    <w:basedOn w:val="928"/>
    <w:link w:val="946"/>
    <w:uiPriority w:val="10"/>
    <w:rPr>
      <w:sz w:val="48"/>
      <w:szCs w:val="48"/>
    </w:rPr>
  </w:style>
  <w:style w:type="paragraph" w:styleId="772">
    <w:name w:val="Subtitle"/>
    <w:basedOn w:val="924"/>
    <w:next w:val="924"/>
    <w:link w:val="773"/>
    <w:uiPriority w:val="11"/>
    <w:qFormat/>
    <w:pPr>
      <w:spacing w:before="200" w:after="200"/>
    </w:pPr>
    <w:rPr>
      <w:sz w:val="24"/>
      <w:szCs w:val="24"/>
    </w:rPr>
  </w:style>
  <w:style w:type="character" w:styleId="773">
    <w:name w:val="Subtitle Char"/>
    <w:basedOn w:val="928"/>
    <w:link w:val="772"/>
    <w:uiPriority w:val="11"/>
    <w:rPr>
      <w:sz w:val="24"/>
      <w:szCs w:val="24"/>
    </w:rPr>
  </w:style>
  <w:style w:type="paragraph" w:styleId="774">
    <w:name w:val="Quote"/>
    <w:basedOn w:val="924"/>
    <w:next w:val="924"/>
    <w:link w:val="775"/>
    <w:uiPriority w:val="29"/>
    <w:qFormat/>
    <w:pPr>
      <w:ind w:left="720" w:right="720"/>
    </w:pPr>
    <w:rPr>
      <w:i/>
    </w:rPr>
  </w:style>
  <w:style w:type="character" w:styleId="775">
    <w:name w:val="Quote Char"/>
    <w:link w:val="774"/>
    <w:uiPriority w:val="29"/>
    <w:rPr>
      <w:i/>
    </w:rPr>
  </w:style>
  <w:style w:type="paragraph" w:styleId="776">
    <w:name w:val="Intense Quote"/>
    <w:basedOn w:val="924"/>
    <w:next w:val="924"/>
    <w:link w:val="7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>
    <w:name w:val="Intense Quote Char"/>
    <w:link w:val="776"/>
    <w:uiPriority w:val="30"/>
    <w:rPr>
      <w:i/>
    </w:rPr>
  </w:style>
  <w:style w:type="character" w:styleId="778">
    <w:name w:val="Header Char"/>
    <w:basedOn w:val="928"/>
    <w:link w:val="933"/>
    <w:uiPriority w:val="99"/>
  </w:style>
  <w:style w:type="character" w:styleId="779">
    <w:name w:val="Footer Char"/>
    <w:basedOn w:val="928"/>
    <w:link w:val="940"/>
    <w:uiPriority w:val="99"/>
  </w:style>
  <w:style w:type="paragraph" w:styleId="780">
    <w:name w:val="Caption"/>
    <w:basedOn w:val="924"/>
    <w:next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1">
    <w:name w:val="Caption Char"/>
    <w:basedOn w:val="780"/>
    <w:link w:val="940"/>
    <w:uiPriority w:val="99"/>
  </w:style>
  <w:style w:type="table" w:styleId="782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1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2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3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4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5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6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8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9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0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1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2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3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basedOn w:val="928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basedOn w:val="928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5">
    <w:name w:val="Heading 1"/>
    <w:basedOn w:val="924"/>
    <w:next w:val="924"/>
    <w:link w:val="949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926">
    <w:name w:val="Heading 2"/>
    <w:basedOn w:val="924"/>
    <w:next w:val="924"/>
    <w:link w:val="950"/>
    <w:uiPriority w:val="9"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927">
    <w:name w:val="Heading 5"/>
    <w:basedOn w:val="924"/>
    <w:next w:val="924"/>
    <w:link w:val="951"/>
    <w:uiPriority w:val="9"/>
    <w:semiHidden/>
    <w:unhideWhenUsed/>
    <w:qFormat/>
    <w:pPr>
      <w:keepLines/>
      <w:keepNext/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paragraph" w:styleId="931">
    <w:name w:val="Normal (Web)"/>
    <w:basedOn w:val="924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932">
    <w:name w:val="page number"/>
    <w:basedOn w:val="928"/>
  </w:style>
  <w:style w:type="paragraph" w:styleId="933">
    <w:name w:val="Header"/>
    <w:basedOn w:val="924"/>
    <w:link w:val="934"/>
    <w:uiPriority w:val="99"/>
    <w:pPr>
      <w:tabs>
        <w:tab w:val="center" w:pos="4677" w:leader="none"/>
        <w:tab w:val="right" w:pos="9355" w:leader="none"/>
      </w:tabs>
    </w:pPr>
  </w:style>
  <w:style w:type="character" w:styleId="934" w:customStyle="1">
    <w:name w:val="Верхний колонтитул Знак"/>
    <w:basedOn w:val="928"/>
    <w:link w:val="93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5" w:customStyle="1">
    <w:name w:val="ConsPlusNormal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>
    <w:name w:val="List Paragraph"/>
    <w:basedOn w:val="924"/>
    <w:uiPriority w:val="34"/>
    <w:qFormat/>
    <w:pPr>
      <w:contextualSpacing/>
      <w:ind w:left="720"/>
    </w:pPr>
  </w:style>
  <w:style w:type="table" w:styleId="937">
    <w:name w:val="Table Grid"/>
    <w:basedOn w:val="929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8">
    <w:name w:val="HTML Preformatted"/>
    <w:basedOn w:val="924"/>
    <w:link w:val="93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39" w:customStyle="1">
    <w:name w:val="Стандартный HTML Знак"/>
    <w:basedOn w:val="928"/>
    <w:link w:val="938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940">
    <w:name w:val="Footer"/>
    <w:basedOn w:val="924"/>
    <w:link w:val="94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28"/>
    <w:link w:val="94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2">
    <w:name w:val="Balloon Text"/>
    <w:basedOn w:val="924"/>
    <w:link w:val="943"/>
    <w:uiPriority w:val="99"/>
    <w:semiHidden/>
    <w:unhideWhenUsed/>
    <w:rPr>
      <w:rFonts w:ascii="Tahoma" w:hAnsi="Tahoma" w:cs="Tahoma"/>
      <w:sz w:val="16"/>
      <w:szCs w:val="16"/>
    </w:rPr>
  </w:style>
  <w:style w:type="character" w:styleId="943" w:customStyle="1">
    <w:name w:val="Текст выноски Знак"/>
    <w:basedOn w:val="928"/>
    <w:link w:val="94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44">
    <w:name w:val="Hyperlink"/>
    <w:basedOn w:val="928"/>
    <w:uiPriority w:val="99"/>
    <w:unhideWhenUsed/>
    <w:rPr>
      <w:color w:val="0000ff" w:themeColor="hyperlink"/>
      <w:u w:val="single"/>
    </w:rPr>
  </w:style>
  <w:style w:type="character" w:styleId="945">
    <w:name w:val="Placeholder Text"/>
    <w:basedOn w:val="928"/>
    <w:uiPriority w:val="99"/>
    <w:semiHidden/>
    <w:rPr>
      <w:color w:val="808080"/>
    </w:rPr>
  </w:style>
  <w:style w:type="paragraph" w:styleId="946">
    <w:name w:val="Title"/>
    <w:basedOn w:val="924"/>
    <w:link w:val="947"/>
    <w:qFormat/>
    <w:pPr>
      <w:jc w:val="center"/>
    </w:pPr>
    <w:rPr>
      <w:szCs w:val="20"/>
    </w:rPr>
  </w:style>
  <w:style w:type="character" w:styleId="947" w:customStyle="1">
    <w:name w:val="Название Знак"/>
    <w:basedOn w:val="928"/>
    <w:link w:val="946"/>
    <w:rPr>
      <w:rFonts w:ascii="Times New Roman" w:hAnsi="Times New Roman" w:eastAsia="Times New Roman" w:cs="Times New Roman"/>
      <w:sz w:val="24"/>
      <w:szCs w:val="20"/>
      <w:lang w:eastAsia="ru-RU"/>
    </w:rPr>
  </w:style>
  <w:style w:type="table" w:styleId="948" w:customStyle="1">
    <w:name w:val="Сетка таблицы1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9" w:customStyle="1">
    <w:name w:val="Заголовок 1 Знак"/>
    <w:basedOn w:val="928"/>
    <w:link w:val="925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  <w:style w:type="character" w:styleId="950" w:customStyle="1">
    <w:name w:val="Заголовок 2 Знак"/>
    <w:basedOn w:val="928"/>
    <w:link w:val="926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character" w:styleId="951" w:customStyle="1">
    <w:name w:val="Заголовок 5 Знак"/>
    <w:basedOn w:val="928"/>
    <w:link w:val="927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ru-RU"/>
    </w:rPr>
  </w:style>
  <w:style w:type="numbering" w:styleId="952" w:customStyle="1">
    <w:name w:val="Нет списка1"/>
    <w:next w:val="930"/>
    <w:uiPriority w:val="99"/>
    <w:semiHidden/>
    <w:unhideWhenUsed/>
  </w:style>
  <w:style w:type="table" w:styleId="953" w:customStyle="1">
    <w:name w:val="Сетка таблицы2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4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sz w:val="20"/>
      <w:szCs w:val="20"/>
      <w:lang w:eastAsia="ru-RU"/>
    </w:rPr>
  </w:style>
  <w:style w:type="table" w:styleId="955" w:customStyle="1">
    <w:name w:val="Сетка таблицы светлая1"/>
    <w:basedOn w:val="929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956" w:customStyle="1">
    <w:name w:val="Сетка таблицы11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7" w:customStyle="1">
    <w:name w:val="Текст примечания Знак"/>
    <w:basedOn w:val="928"/>
    <w:link w:val="9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8">
    <w:name w:val="annotation text"/>
    <w:basedOn w:val="924"/>
    <w:link w:val="957"/>
    <w:uiPriority w:val="99"/>
    <w:semiHidden/>
    <w:unhideWhenUsed/>
    <w:rPr>
      <w:sz w:val="20"/>
      <w:szCs w:val="20"/>
    </w:rPr>
  </w:style>
  <w:style w:type="character" w:styleId="959" w:customStyle="1">
    <w:name w:val="Текст примечания Знак1"/>
    <w:basedOn w:val="92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0" w:customStyle="1">
    <w:name w:val="Тема примечания Знак"/>
    <w:basedOn w:val="957"/>
    <w:link w:val="96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1">
    <w:name w:val="annotation subject"/>
    <w:basedOn w:val="958"/>
    <w:next w:val="958"/>
    <w:link w:val="960"/>
    <w:uiPriority w:val="99"/>
    <w:semiHidden/>
    <w:unhideWhenUsed/>
    <w:rPr>
      <w:b/>
      <w:bCs/>
    </w:rPr>
  </w:style>
  <w:style w:type="character" w:styleId="962" w:customStyle="1">
    <w:name w:val="Тема примечания Знак1"/>
    <w:basedOn w:val="95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963" w:customStyle="1">
    <w:name w:val="Сетка таблицы3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64" w:customStyle="1">
    <w:name w:val="Нет списка11"/>
    <w:next w:val="930"/>
    <w:uiPriority w:val="99"/>
    <w:semiHidden/>
    <w:unhideWhenUsed/>
  </w:style>
  <w:style w:type="table" w:styleId="965" w:customStyle="1">
    <w:name w:val="Сетка таблицы4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6">
    <w:name w:val="line number"/>
    <w:basedOn w:val="928"/>
    <w:uiPriority w:val="99"/>
    <w:semiHidden/>
    <w:unhideWhenUsed/>
  </w:style>
  <w:style w:type="paragraph" w:styleId="967">
    <w:name w:val="No Spacing"/>
    <w:link w:val="968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68" w:customStyle="1">
    <w:name w:val="Без интервала Знак"/>
    <w:basedOn w:val="928"/>
    <w:link w:val="967"/>
    <w:uiPriority w:val="1"/>
    <w:rPr>
      <w:rFonts w:eastAsiaTheme="minorEastAsia"/>
      <w:lang w:eastAsia="ru-RU"/>
    </w:rPr>
  </w:style>
  <w:style w:type="character" w:styleId="969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287DC-5FF9-4E3D-9A04-0FD702A0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Sarafanova</dc:creator>
  <cp:revision>305</cp:revision>
  <dcterms:created xsi:type="dcterms:W3CDTF">2018-08-31T06:20:00Z</dcterms:created>
  <dcterms:modified xsi:type="dcterms:W3CDTF">2025-05-16T01:48:56Z</dcterms:modified>
</cp:coreProperties>
</file>