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782"/>
        <w:gridCol w:w="5494"/>
      </w:tblGrid>
      <w:tr>
        <w:tblPrEx/>
        <w:trPr>
          <w:jc w:val="center"/>
        </w:trPr>
        <w:tc>
          <w:tcPr>
            <w:tcW w:w="9782" w:type="dxa"/>
            <w:textDirection w:val="lrTb"/>
            <w:noWrap w:val="false"/>
          </w:tcPr>
          <w:p>
            <w:pPr>
              <w:spacing w:line="276" w:lineRule="auto"/>
            </w:pPr>
            <w:r/>
            <w:r/>
          </w:p>
        </w:tc>
        <w:tc>
          <w:tcPr>
            <w:tcW w:w="5494" w:type="dxa"/>
            <w:textDirection w:val="lrTb"/>
            <w:noWrap w:val="false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Приложение 3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 постановлению администрации 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Артемовского  городского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округа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от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W w:w="9782" w:type="dxa"/>
            <w:textDirection w:val="lrTb"/>
            <w:noWrap w:val="false"/>
          </w:tcPr>
          <w:p>
            <w:pPr>
              <w:spacing w:line="276" w:lineRule="auto"/>
            </w:pPr>
            <w:r>
              <w:t xml:space="preserve">    </w:t>
            </w:r>
            <w:r/>
          </w:p>
        </w:tc>
        <w:tc>
          <w:tcPr>
            <w:tcW w:w="5494" w:type="dxa"/>
            <w:textDirection w:val="lrTb"/>
            <w:noWrap w:val="false"/>
          </w:tcPr>
          <w:p>
            <w:r/>
            <w:r/>
          </w:p>
        </w:tc>
      </w:tr>
    </w:tbl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ИЗМЕНЕНИЯ В ЦЕЛЕВЫЕ ПОКАЗАТЕЛИ (ИНДИКАТОРЫ)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муниципальной программы «Поддержка социально ориентированных некоммерческих организаций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highlight w:val="none"/>
        </w:rPr>
      </w:pPr>
      <w:r>
        <w:rPr>
          <w:b/>
          <w:bCs/>
          <w:sz w:val="28"/>
          <w:szCs w:val="28"/>
        </w:rPr>
        <w:t xml:space="preserve">в Артемовском городском округе»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tbl>
      <w:tblPr>
        <w:tblW w:w="1541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537"/>
        <w:gridCol w:w="5573"/>
        <w:gridCol w:w="973"/>
        <w:gridCol w:w="708"/>
        <w:gridCol w:w="709"/>
        <w:gridCol w:w="709"/>
        <w:gridCol w:w="709"/>
        <w:gridCol w:w="709"/>
        <w:gridCol w:w="850"/>
        <w:gridCol w:w="850"/>
        <w:gridCol w:w="3086"/>
      </w:tblGrid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3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8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10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11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7" w:type="dxa"/>
            <w:textDirection w:val="lrTb"/>
            <w:noWrap w:val="false"/>
          </w:tcPr>
          <w:p>
            <w:r>
              <w:t xml:space="preserve">1.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3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t xml:space="preserve">Достижение доли социально ориентированных не-коммерческих организаций, получивших финансо-вую поддержку из средств бюджета Артемовского городского округа, от общего количества неком-мерческих организаций на конец отчетного года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3" w:type="dxa"/>
            <w:textDirection w:val="lrTb"/>
            <w:noWrap w:val="false"/>
          </w:tcPr>
          <w:p>
            <w:r>
              <w:t xml:space="preserve">%</w:t>
            </w: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r>
              <w:t xml:space="preserve">2,9</w:t>
            </w: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r>
              <w:t xml:space="preserve">2,9</w:t>
            </w: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r>
              <w:t xml:space="preserve">4,4</w:t>
            </w: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r>
              <w:t xml:space="preserve">2,9</w:t>
            </w:r>
            <w:r/>
            <w:r/>
          </w:p>
          <w:p>
            <w:r/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r>
              <w:t xml:space="preserve">2,9</w:t>
            </w: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r>
              <w:t xml:space="preserve">-</w:t>
            </w: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r>
              <w:t xml:space="preserve">-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086" w:type="dxa"/>
            <w:vMerge w:val="restart"/>
            <w:textDirection w:val="lrTb"/>
            <w:noWrap w:val="false"/>
          </w:tcPr>
          <w:p>
            <w:r>
              <w:t xml:space="preserve">д</w:t>
            </w:r>
            <w:r>
              <w:t xml:space="preserve">оля социально ориентиро-ванных некоммерческих организаций, получивших финансовую поддержку из средств бюджета Артемов-ского городского округа, от общего количества неком-мерческих организаций</w:t>
            </w:r>
            <w:r/>
            <w:r/>
          </w:p>
          <w:p>
            <w:pPr>
              <w:rPr>
                <w:b/>
                <w:bCs/>
                <w:sz w:val="20"/>
                <w:szCs w:val="20"/>
              </w:rPr>
            </w:pPr>
            <w:r>
              <w:t xml:space="preserve">16 % к </w:t>
            </w:r>
            <w:r>
              <w:t xml:space="preserve">2027</w:t>
            </w:r>
            <w:r>
              <w:t xml:space="preserve"> году 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7" w:type="dxa"/>
            <w:textDirection w:val="lrTb"/>
            <w:noWrap w:val="false"/>
          </w:tcPr>
          <w:p>
            <w:pPr>
              <w:ind w:right="-132"/>
            </w:pPr>
            <w:r>
              <w:t xml:space="preserve">1.1.</w:t>
            </w: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3" w:type="dxa"/>
            <w:textDirection w:val="lrTb"/>
            <w:noWrap w:val="false"/>
          </w:tcPr>
          <w:p>
            <w:pPr>
              <w:pStyle w:val="864"/>
              <w:spacing w:line="240" w:lineRule="auto"/>
              <w:rPr>
                <w:rFonts w:ascii="Times New Roman" w:hAnsi="Times New Roman" w:eastAsia="PT Astra Serif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PT Astra Serif" w:cs="Times New Roman"/>
                <w:sz w:val="24"/>
                <w:szCs w:val="24"/>
              </w:rPr>
              <w:t xml:space="preserve">Ч</w:t>
            </w:r>
            <w:r>
              <w:rPr>
                <w:rFonts w:ascii="Times New Roman" w:hAnsi="Times New Roman" w:eastAsia="PT Astra Serif" w:cs="Times New Roman"/>
                <w:sz w:val="24"/>
                <w:szCs w:val="24"/>
              </w:rPr>
              <w:t xml:space="preserve">исло социально ориентированных некоммерче-ских организаций, получивших субсидии на финан-совое обеспечение (возмещение) затрат, связанных с реализацией общественно значимых программ (проектов)</w:t>
            </w:r>
            <w:r>
              <w:rPr>
                <w:rFonts w:ascii="Times New Roman" w:hAnsi="Times New Roman" w:eastAsia="PT Astra Serif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PT Astra Serif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3" w:type="dxa"/>
            <w:textDirection w:val="lrTb"/>
            <w:noWrap w:val="false"/>
          </w:tcPr>
          <w:p>
            <w:r>
              <w:t xml:space="preserve">ед.</w:t>
            </w: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r>
              <w:t xml:space="preserve">-</w:t>
            </w: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r>
              <w:t xml:space="preserve">-</w:t>
            </w: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r>
              <w:t xml:space="preserve">6</w:t>
            </w: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r>
              <w:t xml:space="preserve">4</w:t>
            </w: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r>
              <w:t xml:space="preserve">6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r>
              <w:t xml:space="preserve">-</w:t>
            </w:r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r>
              <w:t xml:space="preserve">-</w:t>
            </w: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6" w:type="dxa"/>
            <w:vMerge w:val="continue"/>
            <w:textDirection w:val="lrTb"/>
            <w:noWrap w:val="false"/>
          </w:tcPr>
          <w:p>
            <w:r/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7" w:type="dxa"/>
            <w:vMerge w:val="restart"/>
            <w:textDirection w:val="lrTb"/>
            <w:noWrap w:val="false"/>
          </w:tcPr>
          <w:p>
            <w:pPr>
              <w:ind w:right="-132"/>
            </w:pPr>
            <w:r>
              <w:t xml:space="preserve">...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73" w:type="dxa"/>
            <w:vMerge w:val="restart"/>
            <w:textDirection w:val="lrTb"/>
            <w:noWrap w:val="false"/>
          </w:tcPr>
          <w:p>
            <w:pPr>
              <w:pStyle w:val="864"/>
              <w:spacing w:line="240" w:lineRule="auto"/>
              <w:rPr>
                <w:rFonts w:ascii="Times New Roman" w:hAnsi="Times New Roman" w:eastAsia="PT Astra Serif" w:cs="Times New Roman"/>
                <w:sz w:val="24"/>
                <w:szCs w:val="24"/>
              </w:rPr>
            </w:pPr>
            <w:r>
              <w:rPr>
                <w:rFonts w:ascii="Times New Roman" w:hAnsi="Times New Roman" w:eastAsia="PT Astra Serif" w:cs="Times New Roman"/>
                <w:sz w:val="24"/>
                <w:szCs w:val="24"/>
              </w:rPr>
            </w:r>
            <w:r>
              <w:rPr>
                <w:rFonts w:ascii="Times New Roman" w:hAnsi="Times New Roman" w:eastAsia="PT Astra Serif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3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8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86" w:type="dxa"/>
            <w:vMerge w:val="restart"/>
            <w:textDirection w:val="lrTb"/>
            <w:noWrap w:val="false"/>
          </w:tcPr>
          <w:p>
            <w:r/>
            <w:r/>
          </w:p>
        </w:tc>
      </w:tr>
    </w:tbl>
    <w:p>
      <w:pPr>
        <w:jc w:val="center"/>
        <w:rPr>
          <w:b/>
          <w:bCs/>
        </w:rPr>
      </w:pPr>
      <w:r>
        <w:rPr>
          <w:b/>
          <w:bCs/>
          <w:highlight w:val="none"/>
        </w:rPr>
      </w:r>
      <w:r>
        <w:rPr>
          <w:b/>
          <w:bCs/>
        </w:rPr>
      </w:r>
      <w:r>
        <w:rPr>
          <w:b/>
          <w:bCs/>
        </w:rPr>
      </w:r>
    </w:p>
    <w:p>
      <w:r/>
      <w:r/>
    </w:p>
    <w:sectPr>
      <w:headerReference w:type="default" r:id="rId8"/>
      <w:footnotePr/>
      <w:endnotePr/>
      <w:type w:val="nextPage"/>
      <w:pgSz w:w="16838" w:h="11906" w:orient="landscape"/>
      <w:pgMar w:top="1701" w:right="737" w:bottom="737" w:left="73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83213545"/>
      <w:docPartObj>
        <w:docPartGallery w:val="Page Numbers (Top of Page)"/>
        <w:docPartUnique w:val="true"/>
      </w:docPartObj>
      <w:rPr/>
    </w:sdtPr>
    <w:sdtContent>
      <w:p>
        <w:pPr>
          <w:pStyle w:val="8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6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4"/>
    <w:next w:val="854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5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4"/>
    <w:next w:val="854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5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4"/>
    <w:next w:val="854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basedOn w:val="855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4"/>
    <w:next w:val="854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basedOn w:val="855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4"/>
    <w:next w:val="854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55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4"/>
    <w:next w:val="854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55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4"/>
    <w:next w:val="854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55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55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4"/>
    <w:next w:val="854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55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54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pPr>
      <w:spacing w:before="0" w:after="0" w:line="240" w:lineRule="auto"/>
    </w:pPr>
  </w:style>
  <w:style w:type="paragraph" w:styleId="698">
    <w:name w:val="Title"/>
    <w:basedOn w:val="854"/>
    <w:next w:val="854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basedOn w:val="855"/>
    <w:link w:val="698"/>
    <w:uiPriority w:val="10"/>
    <w:rPr>
      <w:sz w:val="48"/>
      <w:szCs w:val="48"/>
    </w:rPr>
  </w:style>
  <w:style w:type="paragraph" w:styleId="700">
    <w:name w:val="Subtitle"/>
    <w:basedOn w:val="854"/>
    <w:next w:val="854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basedOn w:val="855"/>
    <w:link w:val="700"/>
    <w:uiPriority w:val="11"/>
    <w:rPr>
      <w:sz w:val="24"/>
      <w:szCs w:val="24"/>
    </w:rPr>
  </w:style>
  <w:style w:type="paragraph" w:styleId="702">
    <w:name w:val="Quote"/>
    <w:basedOn w:val="854"/>
    <w:next w:val="854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4"/>
    <w:next w:val="854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character" w:styleId="706">
    <w:name w:val="Header Char"/>
    <w:basedOn w:val="855"/>
    <w:link w:val="860"/>
    <w:uiPriority w:val="99"/>
  </w:style>
  <w:style w:type="character" w:styleId="707">
    <w:name w:val="Footer Char"/>
    <w:basedOn w:val="855"/>
    <w:link w:val="862"/>
    <w:uiPriority w:val="99"/>
  </w:style>
  <w:style w:type="paragraph" w:styleId="708">
    <w:name w:val="Caption"/>
    <w:basedOn w:val="854"/>
    <w:next w:val="854"/>
    <w:link w:val="7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708"/>
    <w:link w:val="862"/>
    <w:uiPriority w:val="99"/>
  </w:style>
  <w:style w:type="table" w:styleId="710">
    <w:name w:val="Table Grid"/>
    <w:basedOn w:val="85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0">
    <w:name w:val="List Table 7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1">
    <w:name w:val="List Table 7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2">
    <w:name w:val="List Table 7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3">
    <w:name w:val="List Table 7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4">
    <w:name w:val="List Table 7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5">
    <w:name w:val="Lined - Accent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Lined - Accent 2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Lined - Accent 3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Lined - Accent 4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Lined - Accent 5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Lined - Accent 6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 &amp; Lined - Accent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Bordered &amp; Lined - Accent 2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Bordered &amp; Lined - Accent 3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Bordered &amp; Lined - Accent 4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Bordered &amp; Lined - Accent 5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Bordered &amp; Lined - Accent 6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basedOn w:val="855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basedOn w:val="855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55" w:default="1">
    <w:name w:val="Default Paragraph Font"/>
    <w:uiPriority w:val="1"/>
    <w:semiHidden/>
    <w:unhideWhenUsed/>
  </w:style>
  <w:style w:type="table" w:styleId="8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7" w:default="1">
    <w:name w:val="No List"/>
    <w:uiPriority w:val="99"/>
    <w:semiHidden/>
    <w:unhideWhenUsed/>
  </w:style>
  <w:style w:type="paragraph" w:styleId="858">
    <w:name w:val="Balloon Text"/>
    <w:basedOn w:val="854"/>
    <w:link w:val="859"/>
    <w:uiPriority w:val="99"/>
    <w:semiHidden/>
    <w:unhideWhenUsed/>
    <w:rPr>
      <w:rFonts w:ascii="Tahoma" w:hAnsi="Tahoma" w:cs="Tahoma"/>
      <w:sz w:val="16"/>
      <w:szCs w:val="16"/>
    </w:rPr>
  </w:style>
  <w:style w:type="character" w:styleId="859" w:customStyle="1">
    <w:name w:val="Текст выноски Знак"/>
    <w:basedOn w:val="855"/>
    <w:link w:val="858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60">
    <w:name w:val="Header"/>
    <w:basedOn w:val="854"/>
    <w:link w:val="86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1" w:customStyle="1">
    <w:name w:val="Верхний колонтитул Знак"/>
    <w:basedOn w:val="855"/>
    <w:link w:val="86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2">
    <w:name w:val="Footer"/>
    <w:basedOn w:val="854"/>
    <w:link w:val="86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3" w:customStyle="1">
    <w:name w:val="Нижний колонтитул Знак"/>
    <w:basedOn w:val="855"/>
    <w:link w:val="862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4" w:customStyle="1">
    <w:name w:val="ConsPlusNormal"/>
    <w:pPr>
      <w:spacing w:after="0" w:line="240" w:lineRule="auto"/>
    </w:pPr>
    <w:rPr>
      <w:rFonts w:ascii="Arial" w:hAnsi="Arial" w:eastAsia="Arial" w:cs="Arial"/>
      <w:sz w:val="16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Home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Критова Марина Викторовна</dc:creator>
  <cp:lastModifiedBy>Mokienko-AV</cp:lastModifiedBy>
  <cp:revision>10</cp:revision>
  <dcterms:created xsi:type="dcterms:W3CDTF">2023-03-13T00:36:00Z</dcterms:created>
  <dcterms:modified xsi:type="dcterms:W3CDTF">2025-02-21T06:35:50Z</dcterms:modified>
</cp:coreProperties>
</file>