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-237489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7008627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0.05pt;mso-position-horizontal:absolute;mso-position-vertical-relative:text;margin-top:-18.70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874"/>
        <w:ind w:right="-1"/>
        <w:jc w:val="center"/>
        <w:rPr>
          <w:b/>
          <w:bCs/>
          <w:spacing w:val="20"/>
        </w:rPr>
      </w:pPr>
      <w:r>
        <w:rPr>
          <w:b/>
          <w:bCs/>
          <w:spacing w:val="20"/>
        </w:rPr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4"/>
        <w:ind w:firstLine="851"/>
        <w:jc w:val="center"/>
        <w:rPr>
          <w:b/>
          <w:bCs/>
          <w:spacing w:val="20"/>
        </w:rPr>
      </w:pPr>
      <w:r>
        <w:rPr>
          <w:b/>
          <w:bCs/>
          <w:spacing w:val="20"/>
        </w:rPr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5"/>
        <w:rPr>
          <w:b/>
          <w:bCs/>
          <w:spacing w:val="20"/>
          <w:sz w:val="8"/>
        </w:rPr>
      </w:pPr>
      <w:r>
        <w:rPr>
          <w:b/>
          <w:bCs/>
          <w:spacing w:val="20"/>
          <w:sz w:val="8"/>
        </w:rPr>
      </w:r>
      <w:r>
        <w:rPr>
          <w:b/>
          <w:bCs/>
          <w:spacing w:val="20"/>
          <w:sz w:val="8"/>
        </w:rPr>
      </w:r>
      <w:r>
        <w:rPr>
          <w:b/>
          <w:bCs/>
          <w:spacing w:val="20"/>
          <w:sz w:val="8"/>
        </w:rPr>
      </w:r>
    </w:p>
    <w:p>
      <w:pPr>
        <w:pStyle w:val="875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АДМИНИСТРАЦИЯ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7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7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spacing w:line="240" w:lineRule="auto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7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jc w:val="center"/>
        <w:tabs>
          <w:tab w:val="left" w:pos="3314" w:leader="none"/>
          <w:tab w:val="center" w:pos="48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... ... ... ... ...      </w:t>
      </w:r>
      <w:r>
        <w:t xml:space="preserve">                                        </w:t>
      </w:r>
      <w:r>
        <w:t xml:space="preserve">г.  А р т е м</w:t>
      </w:r>
      <w:r>
        <w:rPr>
          <w:spacing w:val="40"/>
        </w:rPr>
        <w:t xml:space="preserve"> </w:t>
        <w:tab/>
        <w:tab/>
        <w:tab/>
      </w:r>
      <w:r>
        <w:rPr>
          <w:spacing w:val="40"/>
          <w:sz w:val="28"/>
          <w:szCs w:val="28"/>
        </w:rPr>
        <w:t xml:space="preserve">        № </w:t>
      </w:r>
      <w:r>
        <w:rPr>
          <w:sz w:val="28"/>
          <w:szCs w:val="28"/>
        </w:rPr>
        <w:t xml:space="preserve">... ... ... ...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jc w:val="center"/>
        <w:tabs>
          <w:tab w:val="left" w:pos="3314" w:leader="none"/>
          <w:tab w:val="center" w:pos="4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jc w:val="center"/>
        <w:tabs>
          <w:tab w:val="left" w:pos="3314" w:leader="none"/>
          <w:tab w:val="center" w:pos="4890" w:leader="none"/>
        </w:tabs>
        <w:rPr>
          <w:spacing w:val="40"/>
        </w:rPr>
      </w:pPr>
      <w:r>
        <w:rPr>
          <w:spacing w:val="40"/>
        </w:rPr>
        <w:t xml:space="preserve">    </w:t>
      </w:r>
      <w:r>
        <w:rPr>
          <w:spacing w:val="40"/>
        </w:rPr>
      </w:r>
      <w:r>
        <w:rPr>
          <w:spacing w:val="40"/>
        </w:rPr>
      </w:r>
    </w:p>
    <w:p>
      <w:pPr>
        <w:pStyle w:val="874"/>
        <w:contextualSpacing/>
        <w:jc w:val="both"/>
      </w:pPr>
      <w:r>
        <w:rPr>
          <w:sz w:val="28"/>
          <w:szCs w:val="28"/>
        </w:rPr>
        <w:t xml:space="preserve">Об утверждении Порядка предоставления из бюджета Артемовского городского округа субсидий, за счет средств межбюджетного трансферта, </w:t>
      </w:r>
      <w:r>
        <w:rPr>
          <w:sz w:val="28"/>
          <w:szCs w:val="28"/>
        </w:rPr>
        <w:t xml:space="preserve">полученного из краевого бюджета, </w:t>
      </w:r>
      <w:r>
        <w:rPr>
          <w:sz w:val="28"/>
          <w:szCs w:val="28"/>
        </w:rPr>
        <w:t xml:space="preserve">на реализацию проектов – победителей краевого конкурс</w:t>
      </w:r>
      <w:r>
        <w:rPr>
          <w:sz w:val="28"/>
          <w:szCs w:val="28"/>
        </w:rPr>
        <w:t xml:space="preserve">а проектов, инициируемых жителями муниципальных образований Приморского края, по решению вопросов местного значения</w:t>
      </w:r>
      <w:r>
        <w:rPr>
          <w:sz w:val="28"/>
          <w:szCs w:val="28"/>
        </w:rPr>
      </w:r>
      <w:r/>
    </w:p>
    <w:p>
      <w:pPr>
        <w:pStyle w:val="874"/>
        <w:contextualSpacing/>
        <w:ind w:firstLine="567"/>
        <w:jc w:val="both"/>
        <w:spacing w:line="480" w:lineRule="auto"/>
      </w:pPr>
      <w:r/>
      <w:r/>
    </w:p>
    <w:p>
      <w:pPr>
        <w:pStyle w:val="874"/>
        <w:ind w:firstLine="709"/>
        <w:jc w:val="both"/>
        <w:spacing w:line="348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2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78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 Бюджетного кодекса Российской Федер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Правительства Р</w:t>
      </w:r>
      <w:r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едерации</w:t>
      </w:r>
      <w:r>
        <w:rPr>
          <w:sz w:val="28"/>
          <w:szCs w:val="28"/>
        </w:rPr>
        <w:t xml:space="preserve">                              от 25.10.2023 № 1782 «Об утверждении общих требований к нормативным правовым актам, 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пальным правовым актам, регулирующим предоставление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из бюджетов Российской Федерации, местных бюджетов</w:t>
      </w:r>
      <w:r>
        <w:rPr>
          <w:sz w:val="28"/>
          <w:szCs w:val="28"/>
        </w:rPr>
        <w:t xml:space="preserve"> субсидий, в том числе грантов в форме субсидий, юридическим лицам, индивидуальным пре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принимат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лям, а также физическим лицам – производителям товаров, работ, услуг и </w:t>
      </w:r>
      <w:r>
        <w:rPr>
          <w:sz w:val="28"/>
          <w:szCs w:val="28"/>
        </w:rPr>
        <w:t xml:space="preserve">проведение отборов получателей указанных субсидий, в том числе грантов в форме субсидий», </w:t>
      </w:r>
      <w:r>
        <w:rPr>
          <w:sz w:val="28"/>
          <w:szCs w:val="28"/>
        </w:rPr>
        <w:t xml:space="preserve">постановлением Администрации Приморского края от 21.03.2019 № 170-па «О грантах победителям конкурса проектов, инициируемых жителями муниципальных образований Приморского края, по решению вопросов м</w:t>
      </w:r>
      <w:r>
        <w:rPr>
          <w:sz w:val="28"/>
          <w:szCs w:val="28"/>
        </w:rPr>
        <w:t xml:space="preserve">естного значения»,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Ус</w:t>
      </w:r>
      <w:r>
        <w:rPr>
          <w:sz w:val="28"/>
          <w:szCs w:val="28"/>
        </w:rPr>
        <w:t xml:space="preserve">тавом Артемовского городского округа Приморского края, администрация А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темовского городского округа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</w:pPr>
      <w:r/>
      <w:r/>
    </w:p>
    <w:p>
      <w:pPr>
        <w:pStyle w:val="8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contextualSpacing/>
        <w:ind w:firstLine="709"/>
        <w:jc w:val="both"/>
        <w:spacing w:line="360" w:lineRule="auto"/>
        <w:rPr>
          <w:sz w:val="28"/>
          <w:szCs w:val="28"/>
          <w:highlight w:val="none"/>
          <w:lang w:val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ru-RU"/>
        </w:rPr>
        <w:t xml:space="preserve">Утвердить</w:t>
      </w:r>
      <w:r>
        <w:rPr>
          <w:sz w:val="28"/>
          <w:szCs w:val="28"/>
          <w:highlight w:val="none"/>
          <w:lang w:val="ru-RU"/>
        </w:rPr>
        <w:t xml:space="preserve"> Порядок </w:t>
      </w:r>
      <w:r>
        <w:rPr>
          <w:sz w:val="28"/>
          <w:szCs w:val="28"/>
          <w:highlight w:val="none"/>
          <w:lang w:val="ru-RU"/>
        </w:rPr>
        <w:t xml:space="preserve">предоставления из бюджета Артемовского городского округа субсидий, </w:t>
      </w:r>
      <w:r>
        <w:rPr>
          <w:sz w:val="28"/>
          <w:szCs w:val="28"/>
        </w:rPr>
        <w:t xml:space="preserve">за счет средств межбюджетного трансферта, </w:t>
      </w:r>
      <w:r>
        <w:rPr>
          <w:sz w:val="28"/>
          <w:szCs w:val="28"/>
        </w:rPr>
        <w:t xml:space="preserve">полученного из краевого бюджета</w:t>
      </w:r>
      <w:r>
        <w:rPr>
          <w:sz w:val="28"/>
          <w:szCs w:val="28"/>
          <w:highlight w:val="none"/>
          <w:lang w:val="ru-RU"/>
        </w:rPr>
        <w:t xml:space="preserve">, на реализацию проектов - победителей краевого конкурса проектов, </w:t>
      </w:r>
      <w:r>
        <w:rPr>
          <w:sz w:val="28"/>
          <w:szCs w:val="28"/>
          <w:highlight w:val="none"/>
          <w:lang w:val="ru-RU"/>
        </w:rPr>
        <w:t xml:space="preserve">инициируемых жителями муниципальных образований Приморского края, по решению вопросов местного значения</w:t>
      </w:r>
      <w:r>
        <w:rPr>
          <w:sz w:val="28"/>
          <w:szCs w:val="28"/>
          <w:highlight w:val="none"/>
          <w:lang w:val="ru-RU"/>
        </w:rPr>
        <w:t xml:space="preserve"> (прилагается).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sz w:val="28"/>
          <w:szCs w:val="28"/>
          <w:highlight w:val="none"/>
          <w:lang w:val="ru-RU"/>
        </w:rPr>
        <w:t xml:space="preserve">2. Считать утратившим силу постановление администрации Артемовского городского округа от 21.09.2020 № 2325-па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«Об утверждении Порядка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предоставления грантов в форме субсидий победителям краевого конкурса проектов, инициируемых жителями Артемовского городского округа, по решению вопросов местного значения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4"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газете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Выбор»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официальном сайте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4. Настоящее постановление вступает в силу со дня официального опубликования.</w:t>
      </w:r>
      <w:r>
        <w:rPr>
          <w:sz w:val="28"/>
          <w:szCs w:val="28"/>
          <w:highlight w:val="none"/>
        </w:rPr>
      </w:r>
    </w:p>
    <w:p>
      <w:pPr>
        <w:pStyle w:val="874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и.о. заместителя главы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Артемовского городского округа Колпакова</w:t>
      </w:r>
      <w:r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.Н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Артемовского городского округа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707" w:bottom="851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  <w:sz w:val="28"/>
        <w:szCs w:val="28"/>
      </w:rPr>
      <w:framePr w:h="321" w:wrap="around" w:vAnchor="page" w:hAnchor="margin" w:xAlign="center" w:y="664" w:hRule="atLeast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  <w:sz w:val="28"/>
        <w:szCs w:val="28"/>
      </w:rPr>
      <w:fldChar w:fldCharType="separate"/>
    </w:r>
    <w:r>
      <w:rPr>
        <w:rStyle w:val="881"/>
        <w:sz w:val="28"/>
        <w:szCs w:val="28"/>
      </w:rPr>
      <w:t xml:space="preserve">2</w:t>
    </w:r>
    <w:r>
      <w:rPr>
        <w:rStyle w:val="881"/>
        <w:sz w:val="28"/>
        <w:szCs w:val="28"/>
      </w:rPr>
      <w:fldChar w:fldCharType="end"/>
    </w:r>
    <w:r>
      <w:rPr>
        <w:rStyle w:val="881"/>
        <w:sz w:val="28"/>
        <w:szCs w:val="28"/>
      </w:rPr>
    </w:r>
    <w:r>
      <w:rPr>
        <w:rStyle w:val="881"/>
        <w:sz w:val="28"/>
        <w:szCs w:val="28"/>
      </w:rPr>
    </w:r>
  </w:p>
  <w:p>
    <w:pPr>
      <w:pStyle w:val="880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link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rPr>
      <w:sz w:val="24"/>
      <w:szCs w:val="24"/>
      <w:lang w:val="ru-RU" w:eastAsia="ru-RU" w:bidi="ar-SA"/>
    </w:rPr>
  </w:style>
  <w:style w:type="paragraph" w:styleId="875">
    <w:name w:val="Заголовок 2"/>
    <w:basedOn w:val="874"/>
    <w:next w:val="874"/>
    <w:link w:val="883"/>
    <w:qFormat/>
    <w:pPr>
      <w:jc w:val="center"/>
      <w:keepNext/>
      <w:outlineLvl w:val="1"/>
    </w:pPr>
    <w:rPr>
      <w:sz w:val="36"/>
      <w:szCs w:val="20"/>
    </w:rPr>
  </w:style>
  <w:style w:type="paragraph" w:styleId="876">
    <w:name w:val="Заголовок 3"/>
    <w:basedOn w:val="874"/>
    <w:next w:val="874"/>
    <w:link w:val="884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77">
    <w:name w:val="Основной шрифт абзаца"/>
    <w:next w:val="877"/>
    <w:link w:val="874"/>
    <w:semiHidden/>
  </w:style>
  <w:style w:type="table" w:styleId="878">
    <w:name w:val="Обычная таблица"/>
    <w:next w:val="878"/>
    <w:link w:val="874"/>
    <w:semiHidden/>
    <w:tblPr/>
  </w:style>
  <w:style w:type="numbering" w:styleId="879">
    <w:name w:val="Нет списка"/>
    <w:next w:val="879"/>
    <w:link w:val="874"/>
    <w:semiHidden/>
  </w:style>
  <w:style w:type="paragraph" w:styleId="880">
    <w:name w:val="Верхний колонтитул"/>
    <w:basedOn w:val="874"/>
    <w:next w:val="880"/>
    <w:link w:val="874"/>
    <w:pPr>
      <w:tabs>
        <w:tab w:val="center" w:pos="4677" w:leader="none"/>
        <w:tab w:val="right" w:pos="9355" w:leader="none"/>
      </w:tabs>
    </w:pPr>
  </w:style>
  <w:style w:type="character" w:styleId="881">
    <w:name w:val="Номер страницы"/>
    <w:basedOn w:val="877"/>
    <w:next w:val="881"/>
    <w:link w:val="874"/>
  </w:style>
  <w:style w:type="table" w:styleId="882">
    <w:name w:val="Сетка таблицы"/>
    <w:basedOn w:val="878"/>
    <w:next w:val="882"/>
    <w:link w:val="874"/>
    <w:tblPr/>
  </w:style>
  <w:style w:type="character" w:styleId="883">
    <w:name w:val="Заголовок 2 Знак"/>
    <w:next w:val="883"/>
    <w:link w:val="875"/>
    <w:rPr>
      <w:sz w:val="36"/>
    </w:rPr>
  </w:style>
  <w:style w:type="character" w:styleId="884">
    <w:name w:val="Заголовок 3 Знак"/>
    <w:next w:val="884"/>
    <w:link w:val="876"/>
    <w:rPr>
      <w:b/>
      <w:sz w:val="26"/>
    </w:rPr>
  </w:style>
  <w:style w:type="paragraph" w:styleId="885">
    <w:name w:val="Без интервала"/>
    <w:next w:val="885"/>
    <w:link w:val="874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886">
    <w:name w:val="Нижний колонтитул"/>
    <w:basedOn w:val="874"/>
    <w:next w:val="886"/>
    <w:link w:val="887"/>
    <w:pPr>
      <w:tabs>
        <w:tab w:val="center" w:pos="4677" w:leader="none"/>
        <w:tab w:val="right" w:pos="9355" w:leader="none"/>
      </w:tabs>
    </w:pPr>
  </w:style>
  <w:style w:type="character" w:styleId="887">
    <w:name w:val="Нижний колонтитул Знак"/>
    <w:next w:val="887"/>
    <w:link w:val="886"/>
    <w:rPr>
      <w:sz w:val="24"/>
      <w:szCs w:val="24"/>
    </w:rPr>
  </w:style>
  <w:style w:type="paragraph" w:styleId="888">
    <w:name w:val="Текст выноски"/>
    <w:basedOn w:val="874"/>
    <w:next w:val="888"/>
    <w:link w:val="889"/>
    <w:rPr>
      <w:rFonts w:ascii="Segoe UI" w:hAnsi="Segoe UI" w:cs="Segoe UI"/>
      <w:sz w:val="18"/>
      <w:szCs w:val="18"/>
    </w:rPr>
  </w:style>
  <w:style w:type="character" w:styleId="889">
    <w:name w:val="Текст выноски Знак"/>
    <w:next w:val="889"/>
    <w:link w:val="888"/>
    <w:rPr>
      <w:rFonts w:ascii="Segoe UI" w:hAnsi="Segoe UI" w:cs="Segoe UI"/>
      <w:sz w:val="18"/>
      <w:szCs w:val="18"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Mokienko-AV</cp:lastModifiedBy>
  <cp:revision>26</cp:revision>
  <dcterms:created xsi:type="dcterms:W3CDTF">2023-09-01T03:26:00Z</dcterms:created>
  <dcterms:modified xsi:type="dcterms:W3CDTF">2025-04-21T01:31:27Z</dcterms:modified>
  <cp:version>983040</cp:version>
</cp:coreProperties>
</file>