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41"/>
        <w:contextualSpacing/>
        <w:keepNext w:val="0"/>
        <w:widowControl w:val="off"/>
        <w:rPr>
          <w:b/>
          <w:bCs/>
          <w:spacing w:val="20"/>
          <w:sz w:val="24"/>
        </w:rPr>
      </w:pPr>
      <w:r>
        <w:rPr>
          <w:b/>
          <w:spacing w:val="20"/>
          <w:sz w:val="24"/>
          <w:lang w:val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09600" cy="752475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0960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8.00pt;height:59.25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b/>
          <w:bCs/>
          <w:spacing w:val="20"/>
          <w:sz w:val="24"/>
        </w:rPr>
      </w:r>
      <w:r>
        <w:rPr>
          <w:b/>
          <w:bCs/>
          <w:spacing w:val="20"/>
          <w:sz w:val="24"/>
        </w:rPr>
      </w:r>
    </w:p>
    <w:p>
      <w:pPr>
        <w:pStyle w:val="741"/>
        <w:contextualSpacing/>
        <w:keepNext w:val="0"/>
        <w:widowControl w:val="off"/>
        <w:rPr>
          <w:b/>
          <w:bCs/>
          <w:spacing w:val="20"/>
          <w:sz w:val="12"/>
        </w:rPr>
      </w:pPr>
      <w:r>
        <w:rPr>
          <w:b/>
          <w:bCs/>
          <w:spacing w:val="20"/>
          <w:sz w:val="12"/>
        </w:rPr>
      </w:r>
      <w:r>
        <w:rPr>
          <w:b/>
          <w:bCs/>
          <w:spacing w:val="20"/>
          <w:sz w:val="12"/>
        </w:rPr>
      </w:r>
      <w:r>
        <w:rPr>
          <w:b/>
          <w:bCs/>
          <w:spacing w:val="20"/>
          <w:sz w:val="12"/>
        </w:rPr>
      </w:r>
    </w:p>
    <w:p>
      <w:pPr>
        <w:pStyle w:val="741"/>
        <w:contextualSpacing/>
        <w:keepNext w:val="0"/>
        <w:widowControl w:val="off"/>
        <w:rPr>
          <w:b/>
          <w:bCs/>
          <w:spacing w:val="32"/>
          <w:sz w:val="28"/>
          <w:szCs w:val="28"/>
          <w:lang w:val="ru-RU"/>
        </w:rPr>
      </w:pPr>
      <w:r>
        <w:rPr>
          <w:b/>
          <w:bCs/>
          <w:spacing w:val="32"/>
          <w:sz w:val="28"/>
          <w:szCs w:val="28"/>
          <w:lang w:val="ru-RU"/>
        </w:rPr>
        <w:t xml:space="preserve">АДМИНИСТРАЦИЯ</w:t>
      </w:r>
      <w:r>
        <w:rPr>
          <w:b/>
          <w:bCs/>
          <w:spacing w:val="32"/>
          <w:sz w:val="28"/>
          <w:szCs w:val="28"/>
          <w:lang w:val="ru-RU"/>
        </w:rPr>
      </w:r>
      <w:r>
        <w:rPr>
          <w:b/>
          <w:bCs/>
          <w:spacing w:val="32"/>
          <w:sz w:val="28"/>
          <w:szCs w:val="28"/>
          <w:lang w:val="ru-RU"/>
        </w:rPr>
      </w:r>
    </w:p>
    <w:p>
      <w:pPr>
        <w:contextualSpacing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741"/>
        <w:contextualSpacing/>
        <w:keepNext w:val="0"/>
        <w:widowControl w:val="off"/>
        <w:rPr>
          <w:b/>
          <w:bCs/>
          <w:spacing w:val="26"/>
          <w:sz w:val="28"/>
          <w:szCs w:val="28"/>
          <w:lang w:val="ru-RU"/>
        </w:rPr>
      </w:pPr>
      <w:r>
        <w:rPr>
          <w:b/>
          <w:bCs/>
          <w:spacing w:val="26"/>
          <w:sz w:val="28"/>
          <w:szCs w:val="28"/>
          <w:lang w:val="ru-RU"/>
        </w:rPr>
        <w:t xml:space="preserve">АРТЕМОВСКОГО  ГОРОДСКОГО</w:t>
      </w:r>
      <w:r>
        <w:rPr>
          <w:b/>
          <w:bCs/>
          <w:spacing w:val="26"/>
          <w:sz w:val="28"/>
          <w:szCs w:val="28"/>
          <w:lang w:val="ru-RU"/>
        </w:rPr>
        <w:t xml:space="preserve"> ОКРУГА</w:t>
      </w:r>
      <w:r>
        <w:rPr>
          <w:b/>
          <w:bCs/>
          <w:spacing w:val="26"/>
          <w:sz w:val="28"/>
          <w:szCs w:val="28"/>
          <w:lang w:val="ru-RU"/>
        </w:rPr>
      </w:r>
      <w:r>
        <w:rPr>
          <w:b/>
          <w:bCs/>
          <w:spacing w:val="26"/>
          <w:sz w:val="28"/>
          <w:szCs w:val="28"/>
          <w:lang w:val="ru-RU"/>
        </w:rPr>
      </w:r>
    </w:p>
    <w:p>
      <w:pPr>
        <w:contextualSpacing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742"/>
        <w:contextualSpacing/>
        <w:keepNext w:val="0"/>
        <w:spacing w:line="240" w:lineRule="auto"/>
        <w:widowControl w:val="off"/>
        <w:rPr>
          <w:b w:val="0"/>
          <w:bCs/>
          <w:spacing w:val="40"/>
          <w:sz w:val="28"/>
          <w:szCs w:val="28"/>
          <w:lang w:val="ru-RU"/>
        </w:rPr>
      </w:pPr>
      <w:r>
        <w:rPr>
          <w:b w:val="0"/>
          <w:bCs/>
          <w:spacing w:val="40"/>
          <w:sz w:val="28"/>
          <w:szCs w:val="28"/>
          <w:lang w:val="ru-RU"/>
        </w:rPr>
        <w:t xml:space="preserve">ПОСТАНОВЛЕНИЕ</w:t>
      </w:r>
      <w:r>
        <w:rPr>
          <w:b w:val="0"/>
          <w:bCs/>
          <w:spacing w:val="40"/>
          <w:sz w:val="28"/>
          <w:szCs w:val="28"/>
          <w:lang w:val="ru-RU"/>
        </w:rPr>
      </w:r>
      <w:r>
        <w:rPr>
          <w:b w:val="0"/>
          <w:bCs/>
          <w:spacing w:val="40"/>
          <w:sz w:val="28"/>
          <w:szCs w:val="28"/>
          <w:lang w:val="ru-RU"/>
        </w:rPr>
      </w:r>
    </w:p>
    <w:p>
      <w:pPr>
        <w:contextualSpacing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spacing w:after="0" w:line="240" w:lineRule="auto"/>
        <w:widowControl w:val="off"/>
        <w:tabs>
          <w:tab w:val="left" w:pos="4111" w:leader="none"/>
          <w:tab w:val="left" w:pos="4253" w:leader="none"/>
          <w:tab w:val="left" w:pos="4395" w:leader="none"/>
        </w:tabs>
        <w:rPr>
          <w:rFonts w:ascii="Times New Roman" w:hAnsi="Times New Roman"/>
          <w:spacing w:val="4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............                                           </w:t>
      </w:r>
      <w:r>
        <w:rPr>
          <w:rFonts w:ascii="Times New Roman" w:hAnsi="Times New Roman"/>
          <w:sz w:val="24"/>
          <w:szCs w:val="24"/>
        </w:rPr>
        <w:t xml:space="preserve">г.  А р т е м</w:t>
      </w:r>
      <w:r>
        <w:rPr>
          <w:rFonts w:ascii="Times New Roman" w:hAnsi="Times New Roman"/>
          <w:spacing w:val="40"/>
          <w:sz w:val="28"/>
          <w:szCs w:val="28"/>
        </w:rPr>
        <w:t xml:space="preserve"> </w:t>
      </w:r>
      <w:r>
        <w:rPr>
          <w:rFonts w:ascii="Times New Roman" w:hAnsi="Times New Roman"/>
          <w:spacing w:val="40"/>
          <w:sz w:val="28"/>
          <w:szCs w:val="28"/>
        </w:rPr>
        <w:tab/>
        <w:t xml:space="preserve">                       №.........</w:t>
      </w:r>
      <w:r>
        <w:rPr>
          <w:rFonts w:ascii="Times New Roman" w:hAnsi="Times New Roman"/>
          <w:spacing w:val="40"/>
          <w:sz w:val="28"/>
          <w:szCs w:val="28"/>
        </w:rPr>
      </w:r>
      <w:r>
        <w:rPr>
          <w:rFonts w:ascii="Times New Roman" w:hAnsi="Times New Roman"/>
          <w:spacing w:val="40"/>
          <w:sz w:val="28"/>
          <w:szCs w:val="28"/>
        </w:rPr>
      </w:r>
    </w:p>
    <w:p>
      <w:pPr>
        <w:contextualSpacing/>
        <w:spacing w:after="0" w:line="480" w:lineRule="auto"/>
        <w:widowControl w:val="off"/>
        <w:tabs>
          <w:tab w:val="left" w:pos="4536" w:leader="none"/>
        </w:tabs>
        <w:rPr>
          <w:rFonts w:ascii="Times New Roman" w:hAnsi="Times New Roman"/>
          <w:spacing w:val="40"/>
          <w:sz w:val="28"/>
          <w:szCs w:val="28"/>
        </w:rPr>
      </w:pPr>
      <w:r>
        <w:rPr>
          <w:rFonts w:ascii="Times New Roman" w:hAnsi="Times New Roman"/>
          <w:spacing w:val="40"/>
          <w:sz w:val="28"/>
          <w:szCs w:val="28"/>
        </w:rPr>
      </w:r>
      <w:r>
        <w:rPr>
          <w:rFonts w:ascii="Times New Roman" w:hAnsi="Times New Roman"/>
          <w:spacing w:val="40"/>
          <w:sz w:val="28"/>
          <w:szCs w:val="28"/>
        </w:rPr>
      </w:r>
      <w:r>
        <w:rPr>
          <w:rFonts w:ascii="Times New Roman" w:hAnsi="Times New Roman"/>
          <w:spacing w:val="40"/>
          <w:sz w:val="28"/>
          <w:szCs w:val="28"/>
        </w:rPr>
      </w:r>
    </w:p>
    <w:p>
      <w:pPr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 внесении изменений в постановление администрации Артемовского 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городского округа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от 14.08.2019 № 1569-па «Об утверждении муниципальной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программы «Благоустройство территории Артемовского городского округа» 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(в ред. от 31.03.2025 № 316-па)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jc w:val="both"/>
        <w:spacing w:after="0" w:line="480" w:lineRule="auto"/>
        <w:widowControl w:val="off"/>
        <w:rPr>
          <w:rFonts w:ascii="Times New Roman" w:hAnsi="Times New Roman" w:eastAsia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/>
          <w:sz w:val="28"/>
          <w:szCs w:val="28"/>
          <w:highlight w:val="white"/>
        </w:rPr>
      </w:r>
      <w:r>
        <w:rPr>
          <w:rFonts w:ascii="Times New Roman" w:hAnsi="Times New Roman" w:eastAsia="Times New Roman"/>
          <w:sz w:val="28"/>
          <w:szCs w:val="28"/>
          <w:highlight w:val="white"/>
        </w:rPr>
      </w:r>
      <w:r>
        <w:rPr>
          <w:rFonts w:ascii="Times New Roman" w:hAnsi="Times New Roman" w:eastAsia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336" w:lineRule="auto"/>
        <w:widowControl w:val="off"/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pP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В соответствии с Жилищным кодексом Российской Федерации, Федеральным </w:t>
      </w:r>
      <w:hyperlink r:id="rId11" w:tooltip="consultantplus://offline/ref=9D298B3CD8E236DA7483C3C72B7BC2EDBAB5A50B7C14452090C14141F2F9iAC" w:history="1">
        <w:r>
          <w:rPr>
            <w:rFonts w:ascii="Times New Roman" w:hAnsi="Times New Roman" w:eastAsia="Times New Roman"/>
            <w:sz w:val="28"/>
            <w:szCs w:val="28"/>
            <w:highlight w:val="white"/>
            <w:lang w:eastAsia="ru-RU"/>
          </w:rPr>
          <w:t xml:space="preserve">законом</w:t>
        </w:r>
      </w:hyperlink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от 06.10.2003 № 131-ФЗ «Об общих принципах организации местного самоуправления в Российской Федерации», </w:t>
      </w:r>
      <w:hyperlink r:id="rId12" w:tooltip="consultantplus://offline/ref=9D298B3CD8E236DA7483DDCA3D179CE2BBB6F80376184B72C89E1A1CA5932392FDiDC" w:history="1">
        <w:r>
          <w:rPr>
            <w:rFonts w:ascii="Times New Roman" w:hAnsi="Times New Roman" w:eastAsia="Times New Roman"/>
            <w:sz w:val="28"/>
            <w:szCs w:val="28"/>
            <w:highlight w:val="white"/>
            <w:lang w:eastAsia="ru-RU"/>
          </w:rPr>
          <w:t xml:space="preserve">решениям</w:t>
        </w:r>
      </w:hyperlink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и Думы Артемовского городского округа от 20.10.2005 № 203 «О Положении об организации благоустройства территории Артемовского городского округа»,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              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от 31.05.2018 № 99 «О Правилах благоустройства территории Артемовского городского округа», от 05.12.2024 № 400 «О бюджете Артемовского городского округа на 2025 год и плановый период 2026 и 2027 годов», от 27.12.2024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            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№ 410 «О Стратегии социаль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но-экономического развития Артемовского городского округа на период до 2035 года», постановлениями администрации Артемовского городского округа от 29.07.2013 № 1890-па «Об утверждении Порядка принятия решений о разработке муниципальных программ, их формиро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вания, реализации и оценки эффективности в Артемовском городском округе»,      от 27.12.2024 № 1154-па «Об утверждении Плана мероприятий по реализации Стратегии социально-экономического развития Артемовского городского округа до 2035 года», руководствуясь </w:t>
      </w:r>
      <w:hyperlink r:id="rId13" w:tooltip="consultantplus://offline/ref=9D298B3CD8E236DA7483DDCA3D179CE2BBB6F803761A4F70C49E1A1CA5932392FDiDC" w:history="1">
        <w:r>
          <w:rPr>
            <w:rFonts w:ascii="Times New Roman" w:hAnsi="Times New Roman" w:eastAsia="Times New Roman"/>
            <w:sz w:val="28"/>
            <w:szCs w:val="28"/>
            <w:highlight w:val="white"/>
            <w:lang w:eastAsia="ru-RU"/>
          </w:rPr>
          <w:t xml:space="preserve">Уставом</w:t>
        </w:r>
      </w:hyperlink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Артемовского городского округа Приморского края, администрация Артемовского городского округа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contextualSpacing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ПОСТАНОВЛЯЕТ:</w:t>
      </w:r>
      <w:r>
        <w:rPr>
          <w:rFonts w:ascii="Times New Roman" w:hAnsi="Times New Roman" w:eastAsia="Times New Roman"/>
          <w:sz w:val="28"/>
          <w:szCs w:val="28"/>
          <w:highlight w:val="white"/>
        </w:rPr>
      </w:r>
      <w:r>
        <w:rPr>
          <w:rFonts w:ascii="Times New Roman" w:hAnsi="Times New Roman" w:eastAsia="Times New Roman"/>
          <w:sz w:val="28"/>
          <w:szCs w:val="28"/>
          <w:highlight w:val="white"/>
        </w:rPr>
      </w:r>
    </w:p>
    <w:p>
      <w:pPr>
        <w:contextualSpacing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336" w:lineRule="auto"/>
        <w:widowControl w:val="off"/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pP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1. Внести следующие изменения в постановление администрации Арте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мовского городского округа от 14.08.2019 № 1569-па «Об утверждении муниципальной программы «Благоустройство территории Артемовского городского округа» (в ред. от 31.03.2025 № 316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-па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)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: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r>
    </w:p>
    <w:p>
      <w:pPr>
        <w:ind w:firstLine="709"/>
        <w:jc w:val="both"/>
        <w:spacing w:after="0" w:line="336" w:lineRule="auto"/>
        <w:widowControl w:val="off"/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pP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1.1.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Внести изменения в приложение 10 к муниципальной программе (приложение 1).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r>
    </w:p>
    <w:p>
      <w:pPr>
        <w:ind w:firstLine="709"/>
        <w:jc w:val="both"/>
        <w:spacing w:after="0" w:line="336" w:lineRule="auto"/>
        <w:shd w:val="clear" w:color="ffffff" w:themeColor="background1" w:fill="ffffff" w:themeFill="background1"/>
        <w:widowControl w:val="off"/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highlight w:val="white"/>
        </w:rPr>
      </w:r>
      <w:bookmarkStart w:id="0" w:name="_GoBack"/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  <w:lang w:eastAsia="ru-RU"/>
        </w:rPr>
        <w:t xml:space="preserve">1.2.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  <w:lang w:eastAsia="ru-RU"/>
        </w:rPr>
        <w:t xml:space="preserve">В приложении 11 к муниципальной программе: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336" w:lineRule="auto"/>
        <w:widowControl w:val="off"/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  <w:lang w:eastAsia="ru-RU"/>
        </w:rPr>
        <w:t xml:space="preserve">1.2.1.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  <w:lang w:eastAsia="ru-RU"/>
        </w:rPr>
        <w:t xml:space="preserve">Изложить строки с 2.1.3.1 по 2.1.3.2 в новой редакции:</w:t>
      </w:r>
      <w:bookmarkEnd w:id="0"/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</w:rPr>
      </w:r>
    </w:p>
    <w:tbl>
      <w:tblPr>
        <w:tblStyle w:val="777"/>
        <w:tblW w:w="0" w:type="auto"/>
        <w:tblLayout w:type="fixed"/>
        <w:tblLook w:val="04A0" w:firstRow="1" w:lastRow="0" w:firstColumn="1" w:lastColumn="0" w:noHBand="0" w:noVBand="1"/>
      </w:tblPr>
      <w:tblGrid>
        <w:gridCol w:w="709"/>
        <w:gridCol w:w="1663"/>
        <w:gridCol w:w="1559"/>
        <w:gridCol w:w="709"/>
        <w:gridCol w:w="992"/>
        <w:gridCol w:w="992"/>
        <w:gridCol w:w="709"/>
        <w:gridCol w:w="42"/>
        <w:gridCol w:w="808"/>
        <w:gridCol w:w="1417"/>
      </w:tblGrid>
      <w:tr>
        <w:tblPrEx/>
        <w:trPr>
          <w:trHeight w:val="300"/>
        </w:trPr>
        <w:tc>
          <w:tcPr>
            <w:shd w:val="clear" w:color="ffffff" w:themeColor="background1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2.1.3.1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Оказание услуг по сбору, транспортировке в специально отведенные места с последующей утилизацией автомобильных пневматических шин, отходов, ртутных ламп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масса отходов собранных для последующей утилизации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кг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120 415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120 415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shd w:val="clear" w:color="ffffff" w:themeColor="background1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Уровень выполнения запланированных мероприятий по благоустройству территории Артемовского городского округа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blPrEx/>
        <w:trPr>
          <w:trHeight w:val="300"/>
        </w:trPr>
        <w:tc>
          <w:tcPr>
            <w:shd w:val="clear" w:color="ffffff" w:themeColor="background1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2.1.3.2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63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Оказание услуг по обращению с твердыми коммунальными отходами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объем вывезенных твердых коммунальных отходов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куб.м.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38 381,3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7 513,0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shd w:val="clear" w:color="ffffff" w:themeColor="background1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15 434,15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15 434,15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</w:tr>
    </w:tbl>
    <w:p>
      <w:pPr>
        <w:ind w:firstLine="709"/>
        <w:jc w:val="both"/>
        <w:spacing w:after="0" w:line="336" w:lineRule="auto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 w:eastAsia="Times New Roman"/>
          <w:color w:val="ff0000"/>
          <w:sz w:val="8"/>
          <w:szCs w:val="8"/>
        </w:rPr>
      </w:pPr>
      <w:r>
        <w:rPr>
          <w:rFonts w:ascii="Times New Roman" w:hAnsi="Times New Roman" w:eastAsia="Times New Roman"/>
          <w:color w:val="ff0000"/>
          <w:sz w:val="8"/>
          <w:szCs w:val="8"/>
        </w:rPr>
      </w:r>
      <w:r>
        <w:rPr>
          <w:rFonts w:ascii="Times New Roman" w:hAnsi="Times New Roman" w:eastAsia="Times New Roman"/>
          <w:color w:val="ff0000"/>
          <w:sz w:val="8"/>
          <w:szCs w:val="8"/>
        </w:rPr>
      </w:r>
      <w:r>
        <w:rPr>
          <w:rFonts w:ascii="Times New Roman" w:hAnsi="Times New Roman" w:eastAsia="Times New Roman"/>
          <w:color w:val="ff0000"/>
          <w:sz w:val="8"/>
          <w:szCs w:val="8"/>
        </w:rPr>
      </w:r>
    </w:p>
    <w:p>
      <w:pPr>
        <w:ind w:firstLine="709"/>
        <w:jc w:val="both"/>
        <w:spacing w:after="0" w:line="336" w:lineRule="auto"/>
        <w:widowControl w:val="off"/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  <w:lang w:eastAsia="ru-RU"/>
        </w:rPr>
        <w:t xml:space="preserve">1.2.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  <w:lang w:eastAsia="ru-RU"/>
        </w:rPr>
        <w:t xml:space="preserve">2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  <w:lang w:eastAsia="ru-RU"/>
        </w:rPr>
        <w:t xml:space="preserve">. 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  <w:lang w:eastAsia="ru-RU"/>
        </w:rPr>
        <w:t xml:space="preserve">В графе 5 строки 2.1.4 вместо «0,00» читать «61».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336" w:lineRule="auto"/>
        <w:widowControl w:val="off"/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  <w:lang w:eastAsia="ru-RU"/>
        </w:rPr>
        <w:t xml:space="preserve">1.2.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  <w:lang w:eastAsia="ru-RU"/>
        </w:rPr>
        <w:t xml:space="preserve">3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  <w:lang w:eastAsia="ru-RU"/>
        </w:rPr>
        <w:t xml:space="preserve">.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  <w:lang w:eastAsia="ru-RU"/>
        </w:rPr>
        <w:t xml:space="preserve">В графе 6 строки 2.1.4 вместо «0,00» читать «61».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336" w:lineRule="auto"/>
        <w:widowControl w:val="off"/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  <w:t xml:space="preserve">1.2.4. В графе 5 строки 2.1.7 вместо «3» читать «7».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336" w:lineRule="auto"/>
        <w:widowControl w:val="off"/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  <w:t xml:space="preserve">1.2.5. В графе 6 строки 2.1.7 вместо «3» читать «7».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336" w:lineRule="auto"/>
        <w:widowControl w:val="off"/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  <w:lang w:eastAsia="ru-RU"/>
        </w:rPr>
        <w:t xml:space="preserve">1.2.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  <w:lang w:eastAsia="ru-RU"/>
        </w:rPr>
        <w:t xml:space="preserve">6.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  <w:lang w:eastAsia="ru-RU"/>
        </w:rPr>
        <w:t xml:space="preserve">В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  <w:lang w:eastAsia="ru-RU"/>
        </w:rPr>
        <w:t xml:space="preserve"> графе 5 строки 2.1.8 вместо «0» читать «73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  <w:lang w:eastAsia="ru-RU"/>
        </w:rPr>
        <w:t xml:space="preserve">».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336" w:lineRule="auto"/>
        <w:widowControl w:val="off"/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  <w:lang w:eastAsia="ru-RU"/>
        </w:rPr>
        <w:t xml:space="preserve">1.2.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  <w:lang w:eastAsia="ru-RU"/>
        </w:rPr>
        <w:t xml:space="preserve">7.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  <w:lang w:eastAsia="ru-RU"/>
        </w:rPr>
        <w:t xml:space="preserve">В графе 6 строки 2.1.8 вместо «0» читать «73».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336" w:lineRule="auto"/>
        <w:widowControl w:val="off"/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  <w:t xml:space="preserve">1.2.8. В графе 5 строки 2.1.9 вместо «0» читать «1».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336" w:lineRule="auto"/>
        <w:widowControl w:val="off"/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  <w:t xml:space="preserve">1.2.9.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  <w:t xml:space="preserve"> В графе 6 строки 2.1.9 вместо «0» читать «1».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336" w:lineRule="auto"/>
        <w:widowControl w:val="off"/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  <w:t xml:space="preserve">1.2.10. В графе 2 строки 3.1. читать в новой редакции: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336" w:lineRule="auto"/>
        <w:widowControl w:val="off"/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  <w:t xml:space="preserve">«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  <w:t xml:space="preserve">Комплекс процессных мероприятий: Организация ритуальных услуг и содержание мест захоронения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  <w:t xml:space="preserve">».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336" w:lineRule="auto"/>
        <w:widowControl w:val="off"/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  <w:t xml:space="preserve">1.2.9. Исключить строку 3.1.3.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336" w:lineRule="auto"/>
        <w:widowControl w:val="off"/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  <w:t xml:space="preserve">1.2.10. Строку 3.1.4 считать строкой 3.1.3.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336" w:lineRule="auto"/>
        <w:widowControl w:val="off"/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  <w:t xml:space="preserve">1.2.11. Дополнить строкой 3.1.4 следующего содержания: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r>
    </w:p>
    <w:tbl>
      <w:tblPr>
        <w:tblStyle w:val="777"/>
        <w:tblW w:w="0" w:type="auto"/>
        <w:tblLayout w:type="fixed"/>
        <w:tblLook w:val="04A0" w:firstRow="1" w:lastRow="0" w:firstColumn="1" w:lastColumn="0" w:noHBand="0" w:noVBand="1"/>
      </w:tblPr>
      <w:tblGrid>
        <w:gridCol w:w="709"/>
        <w:gridCol w:w="708"/>
        <w:gridCol w:w="955"/>
        <w:gridCol w:w="1559"/>
        <w:gridCol w:w="709"/>
        <w:gridCol w:w="992"/>
        <w:gridCol w:w="992"/>
        <w:gridCol w:w="709"/>
        <w:gridCol w:w="850"/>
        <w:gridCol w:w="1417"/>
      </w:tblGrid>
      <w:tr>
        <w:tblPrEx/>
        <w:trPr>
          <w:trHeight w:val="300"/>
        </w:trPr>
        <w:tc>
          <w:tcPr>
            <w:shd w:val="clear" w:color="ffffff" w:themeColor="background1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3.1.4.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shd w:val="clear" w:color="ffffff" w:themeColor="background1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Предоставление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субсидий ООО «Специализированная служба по вопросам похоронного дела «Ритуал-Сервис» на возмещение затрат, понесенных в связи с оказанием услуг по эвакуации неопознанных, безродных останков умерших или погибших на территории Артемовского городского округа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возмещение возникающих необходимых затрат в полном объеме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%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shd w:val="clear" w:color="ffffff" w:themeColor="background1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  <w14:ligatures w14:val="none"/>
              </w:rPr>
            </w:r>
          </w:p>
        </w:tc>
      </w:tr>
    </w:tbl>
    <w:p>
      <w:pPr>
        <w:ind w:firstLine="709"/>
        <w:jc w:val="both"/>
        <w:spacing w:after="0" w:line="336" w:lineRule="auto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 w:eastAsia="Times New Roman"/>
          <w:color w:val="ff0000"/>
          <w:sz w:val="8"/>
          <w:szCs w:val="8"/>
          <w14:ligatures w14:val="none"/>
        </w:rPr>
      </w:pPr>
      <w:r>
        <w:rPr>
          <w:rFonts w:ascii="Times New Roman" w:hAnsi="Times New Roman" w:eastAsia="Times New Roman"/>
          <w:color w:val="ff0000"/>
          <w:sz w:val="8"/>
          <w:szCs w:val="8"/>
        </w:rPr>
      </w:r>
      <w:r>
        <w:rPr>
          <w:rFonts w:ascii="Times New Roman" w:hAnsi="Times New Roman" w:eastAsia="Times New Roman"/>
          <w:color w:val="ff0000"/>
          <w:sz w:val="8"/>
          <w:szCs w:val="8"/>
        </w:rPr>
      </w:r>
      <w:r>
        <w:rPr>
          <w:rFonts w:ascii="Times New Roman" w:hAnsi="Times New Roman" w:eastAsia="Times New Roman"/>
          <w:color w:val="ff0000"/>
          <w:sz w:val="8"/>
          <w:szCs w:val="8"/>
          <w14:ligatures w14:val="none"/>
        </w:rPr>
      </w:r>
    </w:p>
    <w:p>
      <w:pPr>
        <w:ind w:firstLine="709"/>
        <w:jc w:val="both"/>
        <w:spacing w:after="0" w:line="336" w:lineRule="auto"/>
        <w:widowControl w:val="off"/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pP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2.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Управлению информационной политики администрации Артемовского городского округа (Рыбакова Д.В.) опубликовать настоящее п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остановление в газете «Выбор» и разместить на официальном сайте Артемовского городского округа.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r>
    </w:p>
    <w:p>
      <w:pPr>
        <w:ind w:firstLine="709"/>
        <w:jc w:val="both"/>
        <w:spacing w:after="0" w:line="336" w:lineRule="auto"/>
        <w:widowControl w:val="off"/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pP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3.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Настоящее постановление вступает в силу со дня опубликования.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r>
    </w:p>
    <w:p>
      <w:pPr>
        <w:ind w:firstLine="709"/>
        <w:jc w:val="both"/>
        <w:spacing w:after="0" w:line="336" w:lineRule="auto"/>
        <w:widowControl w:val="off"/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pP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4. Контроль за исполнением настоящего постановления возложить на заместителя главы администраци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и Артемовского городского округа Литви-            нова А.А.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contextualSpacing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Артемовского городского округа                                                    В.В. </w:t>
      </w:r>
      <w:r>
        <w:rPr>
          <w:rFonts w:ascii="Times New Roman" w:hAnsi="Times New Roman"/>
          <w:sz w:val="28"/>
          <w:szCs w:val="28"/>
        </w:rPr>
        <w:t xml:space="preserve">Квон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567" w:right="624" w:bottom="1077" w:left="1701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1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</w:rPr>
      <w:t xml:space="preserve">4</w:t>
    </w:r>
    <w:r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</w:rPr>
    </w:r>
    <w:r>
      <w:rPr>
        <w:rFonts w:ascii="Times New Roman" w:hAnsi="Times New Roman"/>
        <w:sz w:val="28"/>
        <w:szCs w:val="28"/>
      </w:rPr>
    </w:r>
  </w:p>
  <w:p>
    <w:pPr>
      <w:pStyle w:val="771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</w:r>
    <w:r>
      <w:rPr>
        <w:rFonts w:ascii="Times New Roman" w:hAnsi="Times New Roman"/>
        <w:sz w:val="28"/>
        <w:szCs w:val="28"/>
      </w:rPr>
    </w:r>
    <w:r>
      <w:rPr>
        <w:rFonts w:ascii="Times New Roman" w:hAnsi="Times New Roman"/>
        <w:sz w:val="28"/>
        <w:szCs w:val="28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60" w:hanging="660"/>
      </w:pPr>
    </w:lvl>
    <w:lvl w:ilvl="1">
      <w:start w:val="3"/>
      <w:numFmt w:val="decimal"/>
      <w:isLgl w:val="false"/>
      <w:suff w:val="tab"/>
      <w:lvlText w:val="%1.%2."/>
      <w:lvlJc w:val="left"/>
      <w:pPr>
        <w:ind w:left="1014" w:hanging="660"/>
      </w:pPr>
    </w:lvl>
    <w:lvl w:ilvl="2">
      <w:start w:val="28"/>
      <w:numFmt w:val="decimal"/>
      <w:isLgl w:val="false"/>
      <w:suff w:val="tab"/>
      <w:lvlText w:val="%1.%2.%3."/>
      <w:lvlJc w:val="left"/>
      <w:pPr>
        <w:ind w:left="142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82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49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85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564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18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32" w:hanging="180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eastAsia="Calibri"/>
      </w:rPr>
    </w:lvl>
    <w:lvl w:ilvl="1">
      <w:start w:val="4"/>
      <w:numFmt w:val="decimal"/>
      <w:isLgl w:val="false"/>
      <w:suff w:val="tab"/>
      <w:lvlText w:val="%1.%2."/>
      <w:lvlJc w:val="left"/>
      <w:pPr>
        <w:ind w:left="1069" w:hanging="360"/>
      </w:pPr>
      <w:rPr>
        <w:rFonts w:eastAsia="Calibri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eastAsia="Calibri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  <w:rPr>
        <w:rFonts w:eastAsia="Calibri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eastAsia="Calibri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  <w:rPr>
        <w:rFonts w:eastAsia="Calibri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  <w:rPr>
        <w:rFonts w:eastAsia="Calibri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rFonts w:eastAsia="Calibri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  <w:rPr>
        <w:rFonts w:eastAsia="Calibri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2138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eastAsia="Calibri"/>
      </w:rPr>
    </w:lvl>
    <w:lvl w:ilvl="1">
      <w:start w:val="3"/>
      <w:numFmt w:val="decimal"/>
      <w:isLgl w:val="false"/>
      <w:suff w:val="tab"/>
      <w:lvlText w:val="%1.%2."/>
      <w:lvlJc w:val="left"/>
      <w:pPr>
        <w:ind w:left="1069" w:hanging="360"/>
      </w:pPr>
      <w:rPr>
        <w:rFonts w:eastAsia="Calibri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eastAsia="Calibri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  <w:rPr>
        <w:rFonts w:eastAsia="Calibri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eastAsia="Calibri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  <w:rPr>
        <w:rFonts w:eastAsia="Calibri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  <w:rPr>
        <w:rFonts w:eastAsia="Calibri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rFonts w:eastAsia="Calibri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  <w:rPr>
        <w:rFonts w:eastAsia="Calibri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420" w:hanging="420"/>
      </w:pPr>
    </w:lvl>
    <w:lvl w:ilvl="1">
      <w:start w:val="16"/>
      <w:numFmt w:val="decimal"/>
      <w:isLgl w:val="false"/>
      <w:suff w:val="tab"/>
      <w:lvlText w:val="%1.%2"/>
      <w:lvlJc w:val="left"/>
      <w:pPr>
        <w:ind w:left="840" w:hanging="420"/>
      </w:pPr>
    </w:lvl>
    <w:lvl w:ilvl="2">
      <w:start w:val="1"/>
      <w:numFmt w:val="decimal"/>
      <w:isLgl w:val="false"/>
      <w:suff w:val="tab"/>
      <w:lvlText w:val="%1.%2.%3"/>
      <w:lvlJc w:val="left"/>
      <w:pPr>
        <w:ind w:left="156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1980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276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3180" w:hanging="108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396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4380" w:hanging="144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5160" w:hanging="180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</w:pPr>
    </w:lvl>
    <w:lvl w:ilvl="1">
      <w:start w:val="2"/>
      <w:numFmt w:val="decimal"/>
      <w:isLgl w:val="false"/>
      <w:suff w:val="tab"/>
      <w:lvlText w:val="%1.%2"/>
      <w:lvlJc w:val="left"/>
      <w:pPr>
        <w:ind w:left="780" w:hanging="360"/>
      </w:pPr>
    </w:lvl>
    <w:lvl w:ilvl="2">
      <w:start w:val="1"/>
      <w:numFmt w:val="decimal"/>
      <w:isLgl w:val="false"/>
      <w:suff w:val="tab"/>
      <w:lvlText w:val="%1.%2.%3"/>
      <w:lvlJc w:val="left"/>
      <w:pPr>
        <w:ind w:left="156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1980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276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3180" w:hanging="108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396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4380" w:hanging="144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5160" w:hanging="180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eastAsia="Calibri"/>
      </w:rPr>
    </w:lvl>
    <w:lvl w:ilvl="1">
      <w:start w:val="3"/>
      <w:numFmt w:val="decimal"/>
      <w:isLgl w:val="false"/>
      <w:suff w:val="tab"/>
      <w:lvlText w:val="%1.%2."/>
      <w:lvlJc w:val="left"/>
      <w:pPr>
        <w:ind w:left="1069" w:hanging="360"/>
      </w:pPr>
      <w:rPr>
        <w:rFonts w:eastAsia="Calibri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eastAsia="Calibri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  <w:rPr>
        <w:rFonts w:eastAsia="Calibri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eastAsia="Calibri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  <w:rPr>
        <w:rFonts w:eastAsia="Calibri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  <w:rPr>
        <w:rFonts w:eastAsia="Calibri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rFonts w:eastAsia="Calibri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  <w:rPr>
        <w:rFonts w:eastAsia="Calibri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60" w:hanging="660"/>
      </w:pPr>
    </w:lvl>
    <w:lvl w:ilvl="1">
      <w:start w:val="4"/>
      <w:numFmt w:val="decimal"/>
      <w:isLgl w:val="false"/>
      <w:suff w:val="tab"/>
      <w:lvlText w:val="%1.%2."/>
      <w:lvlJc w:val="left"/>
      <w:pPr>
        <w:ind w:left="1729" w:hanging="660"/>
      </w:pPr>
    </w:lvl>
    <w:lvl w:ilvl="2">
      <w:start w:val="17"/>
      <w:numFmt w:val="decimal"/>
      <w:isLgl w:val="false"/>
      <w:suff w:val="tab"/>
      <w:lvlText w:val="%1.%2.%3."/>
      <w:lvlJc w:val="left"/>
      <w:pPr>
        <w:ind w:left="285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927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35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6425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7854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923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352" w:hanging="180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60" w:hanging="660"/>
      </w:pPr>
    </w:lvl>
    <w:lvl w:ilvl="1">
      <w:start w:val="3"/>
      <w:numFmt w:val="decimal"/>
      <w:isLgl w:val="false"/>
      <w:suff w:val="tab"/>
      <w:lvlText w:val="%1.%2."/>
      <w:lvlJc w:val="left"/>
      <w:pPr>
        <w:ind w:left="1375" w:hanging="660"/>
      </w:pPr>
    </w:lvl>
    <w:lvl w:ilvl="2">
      <w:start w:val="16"/>
      <w:numFmt w:val="decimal"/>
      <w:isLgl w:val="false"/>
      <w:suff w:val="tab"/>
      <w:lvlText w:val="%1.%2.%3."/>
      <w:lvlJc w:val="left"/>
      <w:pPr>
        <w:ind w:left="215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65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55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73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45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20" w:hanging="180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40" w:hanging="540"/>
      </w:pPr>
    </w:lvl>
    <w:lvl w:ilvl="1">
      <w:start w:val="4"/>
      <w:numFmt w:val="decimal"/>
      <w:isLgl w:val="false"/>
      <w:suff w:val="tab"/>
      <w:lvlText w:val="%1.%2."/>
      <w:lvlJc w:val="left"/>
      <w:pPr>
        <w:ind w:left="1391" w:hanging="54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85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927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35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6425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7854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923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352" w:hanging="180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40" w:hanging="540"/>
      </w:pPr>
    </w:lvl>
    <w:lvl w:ilvl="1">
      <w:start w:val="4"/>
      <w:numFmt w:val="decimal"/>
      <w:isLgl w:val="false"/>
      <w:suff w:val="tab"/>
      <w:lvlText w:val="%1.%2."/>
      <w:lvlJc w:val="left"/>
      <w:pPr>
        <w:ind w:left="1609" w:hanging="54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85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927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35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6425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7854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923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352" w:hanging="180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eastAsia="Calibri"/>
      </w:rPr>
    </w:lvl>
    <w:lvl w:ilvl="1">
      <w:start w:val="4"/>
      <w:numFmt w:val="decimal"/>
      <w:isLgl w:val="false"/>
      <w:suff w:val="tab"/>
      <w:lvlText w:val="%1.%2."/>
      <w:lvlJc w:val="left"/>
      <w:pPr>
        <w:ind w:left="1069" w:hanging="360"/>
      </w:pPr>
      <w:rPr>
        <w:rFonts w:eastAsia="Calibri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eastAsia="Calibri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  <w:rPr>
        <w:rFonts w:eastAsia="Calibri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eastAsia="Calibri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  <w:rPr>
        <w:rFonts w:eastAsia="Calibri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  <w:rPr>
        <w:rFonts w:eastAsia="Calibri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rFonts w:eastAsia="Calibri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  <w:rPr>
        <w:rFonts w:eastAsia="Calibri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</w:pPr>
    </w:lvl>
    <w:lvl w:ilvl="1">
      <w:start w:val="1"/>
      <w:numFmt w:val="decimal"/>
      <w:isLgl w:val="false"/>
      <w:suff w:val="tab"/>
      <w:lvlText w:val="%1.%2."/>
      <w:lvlJc w:val="left"/>
      <w:pPr>
        <w:ind w:left="1129" w:hanging="420"/>
      </w:pPr>
    </w:lvl>
    <w:lvl w:ilvl="2">
      <w:start w:val="1"/>
      <w:numFmt w:val="decimal"/>
      <w:isLgl w:val="false"/>
      <w:suff w:val="tab"/>
      <w:lvlText w:val="%3."/>
      <w:lvlJc w:val="left"/>
      <w:pPr>
        <w:ind w:left="213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60" w:hanging="660"/>
      </w:pPr>
    </w:lvl>
    <w:lvl w:ilvl="1">
      <w:start w:val="3"/>
      <w:numFmt w:val="decimal"/>
      <w:isLgl w:val="false"/>
      <w:suff w:val="tab"/>
      <w:lvlText w:val="%1.%2."/>
      <w:lvlJc w:val="left"/>
      <w:pPr>
        <w:ind w:left="1014" w:hanging="660"/>
      </w:pPr>
    </w:lvl>
    <w:lvl w:ilvl="2">
      <w:start w:val="31"/>
      <w:numFmt w:val="decimal"/>
      <w:isLgl w:val="false"/>
      <w:suff w:val="tab"/>
      <w:lvlText w:val="%1.%2.%3."/>
      <w:lvlJc w:val="left"/>
      <w:pPr>
        <w:ind w:left="142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82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49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85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564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18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32" w:hanging="180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480" w:hanging="480"/>
      </w:pPr>
    </w:lvl>
    <w:lvl w:ilvl="1">
      <w:start w:val="3"/>
      <w:numFmt w:val="decimal"/>
      <w:isLgl w:val="false"/>
      <w:suff w:val="tab"/>
      <w:lvlText w:val="%1.%2"/>
      <w:lvlJc w:val="left"/>
      <w:pPr>
        <w:ind w:left="834" w:hanging="480"/>
      </w:pPr>
    </w:lvl>
    <w:lvl w:ilvl="2">
      <w:start w:val="1"/>
      <w:numFmt w:val="decimal"/>
      <w:isLgl w:val="false"/>
      <w:suff w:val="tab"/>
      <w:lvlText w:val="%1.%2.%3"/>
      <w:lvlJc w:val="left"/>
      <w:pPr>
        <w:ind w:left="1428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1782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2496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2850" w:hanging="108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3564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3918" w:hanging="144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4632" w:hanging="180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</w:pPr>
    </w:lvl>
    <w:lvl w:ilvl="1">
      <w:start w:val="1"/>
      <w:numFmt w:val="decimal"/>
      <w:isLgl w:val="false"/>
      <w:suff w:val="tab"/>
      <w:lvlText w:val="%1.%2."/>
      <w:lvlJc w:val="left"/>
      <w:pPr>
        <w:ind w:left="1129" w:hanging="4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3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2138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40" w:hanging="540"/>
      </w:pPr>
    </w:lvl>
    <w:lvl w:ilvl="1">
      <w:start w:val="4"/>
      <w:numFmt w:val="decimal"/>
      <w:isLgl w:val="false"/>
      <w:suff w:val="tab"/>
      <w:lvlText w:val="%1.%2."/>
      <w:lvlJc w:val="left"/>
      <w:pPr>
        <w:ind w:left="894" w:hanging="540"/>
      </w:pPr>
    </w:lvl>
    <w:lvl w:ilvl="2">
      <w:start w:val="9"/>
      <w:numFmt w:val="decimal"/>
      <w:isLgl w:val="false"/>
      <w:suff w:val="tab"/>
      <w:lvlText w:val="%1.%2.%3."/>
      <w:lvlJc w:val="left"/>
      <w:pPr>
        <w:ind w:left="142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82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49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85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564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18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32" w:hanging="180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"/>
      <w:lvlJc w:val="left"/>
      <w:pPr>
        <w:ind w:left="1429" w:hanging="360"/>
      </w:pPr>
    </w:lvl>
    <w:lvl w:ilvl="2">
      <w:start w:val="1"/>
      <w:numFmt w:val="decimal"/>
      <w:isLgl w:val="false"/>
      <w:suff w:val="tab"/>
      <w:lvlText w:val="%1.%2.%3"/>
      <w:lvlJc w:val="left"/>
      <w:pPr>
        <w:ind w:left="2858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3927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5356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6425" w:hanging="108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7854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8923" w:hanging="144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0352" w:hanging="180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eastAsia="Calibri"/>
      </w:rPr>
    </w:lvl>
    <w:lvl w:ilvl="1">
      <w:start w:val="4"/>
      <w:numFmt w:val="decimal"/>
      <w:isLgl w:val="false"/>
      <w:suff w:val="tab"/>
      <w:lvlText w:val="%1.%2."/>
      <w:lvlJc w:val="left"/>
      <w:pPr>
        <w:ind w:left="1069" w:hanging="360"/>
      </w:pPr>
      <w:rPr>
        <w:rFonts w:eastAsia="Calibri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eastAsia="Calibri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  <w:rPr>
        <w:rFonts w:eastAsia="Calibri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eastAsia="Calibri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  <w:rPr>
        <w:rFonts w:eastAsia="Calibri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  <w:rPr>
        <w:rFonts w:eastAsia="Calibri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rFonts w:eastAsia="Calibri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  <w:rPr>
        <w:rFonts w:eastAsia="Calibri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ascii="Times New Roman" w:hAnsi="Times New Roman" w:eastAsia="Calibri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480" w:hanging="480"/>
      </w:pPr>
    </w:lvl>
    <w:lvl w:ilvl="1">
      <w:start w:val="3"/>
      <w:numFmt w:val="decimal"/>
      <w:isLgl w:val="false"/>
      <w:suff w:val="tab"/>
      <w:lvlText w:val="%1.%2"/>
      <w:lvlJc w:val="left"/>
      <w:pPr>
        <w:ind w:left="834" w:hanging="480"/>
      </w:pPr>
    </w:lvl>
    <w:lvl w:ilvl="2">
      <w:start w:val="3"/>
      <w:numFmt w:val="decimal"/>
      <w:isLgl w:val="false"/>
      <w:suff w:val="tab"/>
      <w:lvlText w:val="%1.%2.%3"/>
      <w:lvlJc w:val="left"/>
      <w:pPr>
        <w:ind w:left="1428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1782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2496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2850" w:hanging="108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3564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3918" w:hanging="144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4632" w:hanging="1800"/>
      </w:pPr>
    </w:lvl>
  </w:abstractNum>
  <w:num w:numId="1">
    <w:abstractNumId w:val="23"/>
  </w:num>
  <w:num w:numId="2">
    <w:abstractNumId w:val="18"/>
  </w:num>
  <w:num w:numId="3">
    <w:abstractNumId w:val="6"/>
  </w:num>
  <w:num w:numId="4">
    <w:abstractNumId w:val="17"/>
  </w:num>
  <w:num w:numId="5">
    <w:abstractNumId w:val="13"/>
  </w:num>
  <w:num w:numId="6">
    <w:abstractNumId w:val="4"/>
  </w:num>
  <w:num w:numId="7">
    <w:abstractNumId w:val="5"/>
  </w:num>
  <w:num w:numId="8">
    <w:abstractNumId w:val="15"/>
  </w:num>
  <w:num w:numId="9">
    <w:abstractNumId w:val="24"/>
  </w:num>
  <w:num w:numId="10">
    <w:abstractNumId w:val="9"/>
  </w:num>
  <w:num w:numId="11">
    <w:abstractNumId w:val="0"/>
  </w:num>
  <w:num w:numId="12">
    <w:abstractNumId w:val="14"/>
  </w:num>
  <w:num w:numId="13">
    <w:abstractNumId w:val="20"/>
  </w:num>
  <w:num w:numId="14">
    <w:abstractNumId w:val="3"/>
  </w:num>
  <w:num w:numId="15">
    <w:abstractNumId w:val="16"/>
  </w:num>
  <w:num w:numId="16">
    <w:abstractNumId w:val="21"/>
  </w:num>
  <w:num w:numId="17">
    <w:abstractNumId w:val="22"/>
  </w:num>
  <w:num w:numId="18">
    <w:abstractNumId w:val="12"/>
  </w:num>
  <w:num w:numId="19">
    <w:abstractNumId w:val="7"/>
  </w:num>
  <w:num w:numId="20">
    <w:abstractNumId w:val="1"/>
  </w:num>
  <w:num w:numId="21">
    <w:abstractNumId w:val="11"/>
  </w:num>
  <w:num w:numId="22">
    <w:abstractNumId w:val="10"/>
  </w:num>
  <w:num w:numId="23">
    <w:abstractNumId w:val="8"/>
  </w:num>
  <w:num w:numId="24">
    <w:abstractNumId w:val="19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26">
    <w:name w:val="Heading 1 Char"/>
    <w:basedOn w:val="749"/>
    <w:link w:val="740"/>
    <w:uiPriority w:val="9"/>
    <w:rPr>
      <w:rFonts w:ascii="Arial" w:hAnsi="Arial" w:eastAsia="Arial" w:cs="Arial"/>
      <w:sz w:val="40"/>
      <w:szCs w:val="40"/>
    </w:rPr>
  </w:style>
  <w:style w:type="character" w:styleId="727">
    <w:name w:val="Heading 4 Char"/>
    <w:basedOn w:val="749"/>
    <w:link w:val="743"/>
    <w:uiPriority w:val="9"/>
    <w:rPr>
      <w:rFonts w:ascii="Arial" w:hAnsi="Arial" w:eastAsia="Arial" w:cs="Arial"/>
      <w:b/>
      <w:bCs/>
      <w:sz w:val="26"/>
      <w:szCs w:val="26"/>
    </w:rPr>
  </w:style>
  <w:style w:type="character" w:styleId="728">
    <w:name w:val="Heading 5 Char"/>
    <w:basedOn w:val="749"/>
    <w:link w:val="744"/>
    <w:uiPriority w:val="9"/>
    <w:rPr>
      <w:rFonts w:ascii="Arial" w:hAnsi="Arial" w:eastAsia="Arial" w:cs="Arial"/>
      <w:b/>
      <w:bCs/>
      <w:sz w:val="24"/>
      <w:szCs w:val="24"/>
    </w:rPr>
  </w:style>
  <w:style w:type="character" w:styleId="729">
    <w:name w:val="Heading 6 Char"/>
    <w:basedOn w:val="749"/>
    <w:link w:val="745"/>
    <w:uiPriority w:val="9"/>
    <w:rPr>
      <w:rFonts w:ascii="Arial" w:hAnsi="Arial" w:eastAsia="Arial" w:cs="Arial"/>
      <w:b/>
      <w:bCs/>
      <w:sz w:val="22"/>
      <w:szCs w:val="22"/>
    </w:rPr>
  </w:style>
  <w:style w:type="character" w:styleId="730">
    <w:name w:val="Heading 7 Char"/>
    <w:basedOn w:val="749"/>
    <w:link w:val="74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1">
    <w:name w:val="Heading 8 Char"/>
    <w:basedOn w:val="749"/>
    <w:link w:val="747"/>
    <w:uiPriority w:val="9"/>
    <w:rPr>
      <w:rFonts w:ascii="Arial" w:hAnsi="Arial" w:eastAsia="Arial" w:cs="Arial"/>
      <w:i/>
      <w:iCs/>
      <w:sz w:val="22"/>
      <w:szCs w:val="22"/>
    </w:rPr>
  </w:style>
  <w:style w:type="character" w:styleId="732">
    <w:name w:val="Heading 9 Char"/>
    <w:basedOn w:val="749"/>
    <w:link w:val="748"/>
    <w:uiPriority w:val="9"/>
    <w:rPr>
      <w:rFonts w:ascii="Arial" w:hAnsi="Arial" w:eastAsia="Arial" w:cs="Arial"/>
      <w:i/>
      <w:iCs/>
      <w:sz w:val="21"/>
      <w:szCs w:val="21"/>
    </w:rPr>
  </w:style>
  <w:style w:type="character" w:styleId="733">
    <w:name w:val="Title Char"/>
    <w:basedOn w:val="749"/>
    <w:link w:val="763"/>
    <w:uiPriority w:val="10"/>
    <w:rPr>
      <w:sz w:val="48"/>
      <w:szCs w:val="48"/>
    </w:rPr>
  </w:style>
  <w:style w:type="character" w:styleId="734">
    <w:name w:val="Subtitle Char"/>
    <w:basedOn w:val="749"/>
    <w:link w:val="765"/>
    <w:uiPriority w:val="11"/>
    <w:rPr>
      <w:sz w:val="24"/>
      <w:szCs w:val="24"/>
    </w:rPr>
  </w:style>
  <w:style w:type="character" w:styleId="735">
    <w:name w:val="Quote Char"/>
    <w:link w:val="767"/>
    <w:uiPriority w:val="29"/>
    <w:rPr>
      <w:i/>
    </w:rPr>
  </w:style>
  <w:style w:type="character" w:styleId="736">
    <w:name w:val="Intense Quote Char"/>
    <w:link w:val="769"/>
    <w:uiPriority w:val="30"/>
    <w:rPr>
      <w:i/>
    </w:rPr>
  </w:style>
  <w:style w:type="character" w:styleId="737">
    <w:name w:val="Footnote Text Char"/>
    <w:link w:val="904"/>
    <w:uiPriority w:val="99"/>
    <w:rPr>
      <w:sz w:val="18"/>
    </w:rPr>
  </w:style>
  <w:style w:type="character" w:styleId="738">
    <w:name w:val="Endnote Text Char"/>
    <w:link w:val="907"/>
    <w:uiPriority w:val="99"/>
    <w:rPr>
      <w:sz w:val="20"/>
    </w:rPr>
  </w:style>
  <w:style w:type="paragraph" w:styleId="739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740">
    <w:name w:val="Heading 1"/>
    <w:basedOn w:val="739"/>
    <w:next w:val="739"/>
    <w:link w:val="752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741">
    <w:name w:val="Heading 2"/>
    <w:basedOn w:val="739"/>
    <w:next w:val="739"/>
    <w:link w:val="921"/>
    <w:qFormat/>
    <w:pPr>
      <w:jc w:val="center"/>
      <w:keepNext/>
      <w:spacing w:after="0" w:line="240" w:lineRule="auto"/>
      <w:outlineLvl w:val="1"/>
    </w:pPr>
    <w:rPr>
      <w:rFonts w:ascii="Times New Roman" w:hAnsi="Times New Roman" w:eastAsia="Times New Roman"/>
      <w:sz w:val="36"/>
      <w:szCs w:val="20"/>
      <w:lang w:val="en-US" w:eastAsia="ru-RU"/>
    </w:rPr>
  </w:style>
  <w:style w:type="paragraph" w:styleId="742">
    <w:name w:val="Heading 3"/>
    <w:basedOn w:val="739"/>
    <w:next w:val="739"/>
    <w:link w:val="922"/>
    <w:qFormat/>
    <w:pPr>
      <w:jc w:val="center"/>
      <w:keepNext/>
      <w:spacing w:after="0" w:line="360" w:lineRule="auto"/>
      <w:outlineLvl w:val="2"/>
    </w:pPr>
    <w:rPr>
      <w:rFonts w:ascii="Times New Roman" w:hAnsi="Times New Roman" w:eastAsia="Times New Roman"/>
      <w:b/>
      <w:sz w:val="26"/>
      <w:szCs w:val="20"/>
      <w:lang w:val="en-US" w:eastAsia="ru-RU"/>
    </w:rPr>
  </w:style>
  <w:style w:type="paragraph" w:styleId="743">
    <w:name w:val="Heading 4"/>
    <w:basedOn w:val="739"/>
    <w:next w:val="739"/>
    <w:link w:val="755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44">
    <w:name w:val="Heading 5"/>
    <w:basedOn w:val="739"/>
    <w:next w:val="739"/>
    <w:link w:val="756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45">
    <w:name w:val="Heading 6"/>
    <w:basedOn w:val="739"/>
    <w:next w:val="739"/>
    <w:link w:val="757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46">
    <w:name w:val="Heading 7"/>
    <w:basedOn w:val="739"/>
    <w:next w:val="739"/>
    <w:link w:val="758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47">
    <w:name w:val="Heading 8"/>
    <w:basedOn w:val="739"/>
    <w:next w:val="739"/>
    <w:link w:val="759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48">
    <w:name w:val="Heading 9"/>
    <w:basedOn w:val="739"/>
    <w:next w:val="739"/>
    <w:link w:val="760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9" w:default="1">
    <w:name w:val="Default Paragraph Font"/>
    <w:uiPriority w:val="1"/>
    <w:semiHidden/>
    <w:unhideWhenUsed/>
  </w:style>
  <w:style w:type="table" w:styleId="75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51" w:default="1">
    <w:name w:val="No List"/>
    <w:uiPriority w:val="99"/>
    <w:semiHidden/>
    <w:unhideWhenUsed/>
  </w:style>
  <w:style w:type="character" w:styleId="752" w:customStyle="1">
    <w:name w:val="Заголовок 1 Знак"/>
    <w:link w:val="740"/>
    <w:uiPriority w:val="9"/>
    <w:rPr>
      <w:rFonts w:ascii="Arial" w:hAnsi="Arial" w:eastAsia="Arial" w:cs="Arial"/>
      <w:sz w:val="40"/>
      <w:szCs w:val="40"/>
    </w:rPr>
  </w:style>
  <w:style w:type="character" w:styleId="753" w:customStyle="1">
    <w:name w:val="Heading 2 Char"/>
    <w:uiPriority w:val="9"/>
    <w:rPr>
      <w:rFonts w:ascii="Arial" w:hAnsi="Arial" w:eastAsia="Arial" w:cs="Arial"/>
      <w:sz w:val="34"/>
    </w:rPr>
  </w:style>
  <w:style w:type="character" w:styleId="754" w:customStyle="1">
    <w:name w:val="Heading 3 Char"/>
    <w:uiPriority w:val="9"/>
    <w:rPr>
      <w:rFonts w:ascii="Arial" w:hAnsi="Arial" w:eastAsia="Arial" w:cs="Arial"/>
      <w:sz w:val="30"/>
      <w:szCs w:val="30"/>
    </w:rPr>
  </w:style>
  <w:style w:type="character" w:styleId="755" w:customStyle="1">
    <w:name w:val="Заголовок 4 Знак"/>
    <w:link w:val="743"/>
    <w:uiPriority w:val="9"/>
    <w:rPr>
      <w:rFonts w:ascii="Arial" w:hAnsi="Arial" w:eastAsia="Arial" w:cs="Arial"/>
      <w:b/>
      <w:bCs/>
      <w:sz w:val="26"/>
      <w:szCs w:val="26"/>
    </w:rPr>
  </w:style>
  <w:style w:type="character" w:styleId="756" w:customStyle="1">
    <w:name w:val="Заголовок 5 Знак"/>
    <w:link w:val="744"/>
    <w:uiPriority w:val="9"/>
    <w:rPr>
      <w:rFonts w:ascii="Arial" w:hAnsi="Arial" w:eastAsia="Arial" w:cs="Arial"/>
      <w:b/>
      <w:bCs/>
      <w:sz w:val="24"/>
      <w:szCs w:val="24"/>
    </w:rPr>
  </w:style>
  <w:style w:type="character" w:styleId="757" w:customStyle="1">
    <w:name w:val="Заголовок 6 Знак"/>
    <w:link w:val="745"/>
    <w:uiPriority w:val="9"/>
    <w:rPr>
      <w:rFonts w:ascii="Arial" w:hAnsi="Arial" w:eastAsia="Arial" w:cs="Arial"/>
      <w:b/>
      <w:bCs/>
      <w:sz w:val="22"/>
      <w:szCs w:val="22"/>
    </w:rPr>
  </w:style>
  <w:style w:type="character" w:styleId="758" w:customStyle="1">
    <w:name w:val="Заголовок 7 Знак"/>
    <w:link w:val="74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9" w:customStyle="1">
    <w:name w:val="Заголовок 8 Знак"/>
    <w:link w:val="747"/>
    <w:uiPriority w:val="9"/>
    <w:rPr>
      <w:rFonts w:ascii="Arial" w:hAnsi="Arial" w:eastAsia="Arial" w:cs="Arial"/>
      <w:i/>
      <w:iCs/>
      <w:sz w:val="22"/>
      <w:szCs w:val="22"/>
    </w:rPr>
  </w:style>
  <w:style w:type="character" w:styleId="760" w:customStyle="1">
    <w:name w:val="Заголовок 9 Знак"/>
    <w:link w:val="748"/>
    <w:uiPriority w:val="9"/>
    <w:rPr>
      <w:rFonts w:ascii="Arial" w:hAnsi="Arial" w:eastAsia="Arial" w:cs="Arial"/>
      <w:i/>
      <w:iCs/>
      <w:sz w:val="21"/>
      <w:szCs w:val="21"/>
    </w:rPr>
  </w:style>
  <w:style w:type="paragraph" w:styleId="761">
    <w:name w:val="List Paragraph"/>
    <w:basedOn w:val="739"/>
    <w:uiPriority w:val="34"/>
    <w:qFormat/>
    <w:pPr>
      <w:contextualSpacing/>
      <w:ind w:left="720"/>
    </w:pPr>
  </w:style>
  <w:style w:type="paragraph" w:styleId="762">
    <w:name w:val="No Spacing"/>
    <w:uiPriority w:val="1"/>
    <w:qFormat/>
  </w:style>
  <w:style w:type="paragraph" w:styleId="763">
    <w:name w:val="Title"/>
    <w:basedOn w:val="739"/>
    <w:next w:val="739"/>
    <w:link w:val="764"/>
    <w:uiPriority w:val="10"/>
    <w:qFormat/>
    <w:pPr>
      <w:contextualSpacing/>
      <w:spacing w:before="300"/>
    </w:pPr>
    <w:rPr>
      <w:sz w:val="48"/>
      <w:szCs w:val="48"/>
    </w:rPr>
  </w:style>
  <w:style w:type="character" w:styleId="764" w:customStyle="1">
    <w:name w:val="Название Знак"/>
    <w:link w:val="763"/>
    <w:uiPriority w:val="10"/>
    <w:rPr>
      <w:sz w:val="48"/>
      <w:szCs w:val="48"/>
    </w:rPr>
  </w:style>
  <w:style w:type="paragraph" w:styleId="765">
    <w:name w:val="Subtitle"/>
    <w:basedOn w:val="739"/>
    <w:next w:val="739"/>
    <w:link w:val="766"/>
    <w:uiPriority w:val="11"/>
    <w:qFormat/>
    <w:pPr>
      <w:spacing w:before="200"/>
    </w:pPr>
    <w:rPr>
      <w:sz w:val="24"/>
      <w:szCs w:val="24"/>
    </w:rPr>
  </w:style>
  <w:style w:type="character" w:styleId="766" w:customStyle="1">
    <w:name w:val="Подзаголовок Знак"/>
    <w:link w:val="765"/>
    <w:uiPriority w:val="11"/>
    <w:rPr>
      <w:sz w:val="24"/>
      <w:szCs w:val="24"/>
    </w:rPr>
  </w:style>
  <w:style w:type="paragraph" w:styleId="767">
    <w:name w:val="Quote"/>
    <w:basedOn w:val="739"/>
    <w:next w:val="739"/>
    <w:link w:val="768"/>
    <w:uiPriority w:val="29"/>
    <w:qFormat/>
    <w:pPr>
      <w:ind w:left="720" w:right="720"/>
    </w:pPr>
    <w:rPr>
      <w:i/>
    </w:rPr>
  </w:style>
  <w:style w:type="character" w:styleId="768" w:customStyle="1">
    <w:name w:val="Цитата 2 Знак"/>
    <w:link w:val="767"/>
    <w:uiPriority w:val="29"/>
    <w:rPr>
      <w:i/>
    </w:rPr>
  </w:style>
  <w:style w:type="paragraph" w:styleId="769">
    <w:name w:val="Intense Quote"/>
    <w:basedOn w:val="739"/>
    <w:next w:val="739"/>
    <w:link w:val="77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0" w:customStyle="1">
    <w:name w:val="Выделенная цитата Знак"/>
    <w:link w:val="769"/>
    <w:uiPriority w:val="30"/>
    <w:rPr>
      <w:i/>
    </w:rPr>
  </w:style>
  <w:style w:type="paragraph" w:styleId="771">
    <w:name w:val="Header"/>
    <w:basedOn w:val="739"/>
    <w:link w:val="92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72" w:customStyle="1">
    <w:name w:val="Header Char"/>
    <w:uiPriority w:val="99"/>
  </w:style>
  <w:style w:type="paragraph" w:styleId="773">
    <w:name w:val="Footer"/>
    <w:basedOn w:val="739"/>
    <w:link w:val="92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74" w:customStyle="1">
    <w:name w:val="Footer Char"/>
    <w:uiPriority w:val="99"/>
  </w:style>
  <w:style w:type="paragraph" w:styleId="775">
    <w:name w:val="Caption"/>
    <w:basedOn w:val="739"/>
    <w:next w:val="739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76" w:customStyle="1">
    <w:name w:val="Caption Char"/>
    <w:uiPriority w:val="99"/>
  </w:style>
  <w:style w:type="table" w:styleId="777">
    <w:name w:val="Table Grid"/>
    <w:basedOn w:val="750"/>
    <w:uiPriority w:val="59"/>
    <w:tblPr/>
  </w:style>
  <w:style w:type="table" w:styleId="778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9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0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2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4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6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07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08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09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10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11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12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13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14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15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16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17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18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19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20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21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22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23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24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25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26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41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42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43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44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45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46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47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2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3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4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5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6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7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8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69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70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71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72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73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74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75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83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84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85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86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87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88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89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90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91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92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93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94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95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96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97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98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99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00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01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02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03">
    <w:name w:val="Hyperlink"/>
    <w:uiPriority w:val="99"/>
    <w:semiHidden/>
    <w:unhideWhenUsed/>
    <w:rPr>
      <w:color w:val="0000ff"/>
      <w:u w:val="single"/>
    </w:rPr>
  </w:style>
  <w:style w:type="paragraph" w:styleId="904">
    <w:name w:val="footnote text"/>
    <w:basedOn w:val="739"/>
    <w:link w:val="905"/>
    <w:uiPriority w:val="99"/>
    <w:semiHidden/>
    <w:unhideWhenUsed/>
    <w:pPr>
      <w:spacing w:after="40" w:line="240" w:lineRule="auto"/>
    </w:pPr>
    <w:rPr>
      <w:sz w:val="18"/>
    </w:rPr>
  </w:style>
  <w:style w:type="character" w:styleId="905" w:customStyle="1">
    <w:name w:val="Текст сноски Знак"/>
    <w:link w:val="904"/>
    <w:uiPriority w:val="99"/>
    <w:rPr>
      <w:sz w:val="18"/>
    </w:rPr>
  </w:style>
  <w:style w:type="character" w:styleId="906">
    <w:name w:val="footnote reference"/>
    <w:uiPriority w:val="99"/>
    <w:unhideWhenUsed/>
    <w:rPr>
      <w:vertAlign w:val="superscript"/>
    </w:rPr>
  </w:style>
  <w:style w:type="paragraph" w:styleId="907">
    <w:name w:val="endnote text"/>
    <w:basedOn w:val="739"/>
    <w:link w:val="908"/>
    <w:uiPriority w:val="99"/>
    <w:semiHidden/>
    <w:unhideWhenUsed/>
    <w:pPr>
      <w:spacing w:after="0" w:line="240" w:lineRule="auto"/>
    </w:pPr>
    <w:rPr>
      <w:sz w:val="20"/>
    </w:rPr>
  </w:style>
  <w:style w:type="character" w:styleId="908" w:customStyle="1">
    <w:name w:val="Текст концевой сноски Знак"/>
    <w:link w:val="907"/>
    <w:uiPriority w:val="99"/>
    <w:rPr>
      <w:sz w:val="20"/>
    </w:rPr>
  </w:style>
  <w:style w:type="character" w:styleId="909">
    <w:name w:val="endnote reference"/>
    <w:uiPriority w:val="99"/>
    <w:semiHidden/>
    <w:unhideWhenUsed/>
    <w:rPr>
      <w:vertAlign w:val="superscript"/>
    </w:rPr>
  </w:style>
  <w:style w:type="paragraph" w:styleId="910">
    <w:name w:val="toc 1"/>
    <w:basedOn w:val="739"/>
    <w:next w:val="739"/>
    <w:uiPriority w:val="39"/>
    <w:unhideWhenUsed/>
    <w:pPr>
      <w:spacing w:after="57"/>
    </w:pPr>
  </w:style>
  <w:style w:type="paragraph" w:styleId="911">
    <w:name w:val="toc 2"/>
    <w:basedOn w:val="739"/>
    <w:next w:val="739"/>
    <w:uiPriority w:val="39"/>
    <w:unhideWhenUsed/>
    <w:pPr>
      <w:ind w:left="283"/>
      <w:spacing w:after="57"/>
    </w:pPr>
  </w:style>
  <w:style w:type="paragraph" w:styleId="912">
    <w:name w:val="toc 3"/>
    <w:basedOn w:val="739"/>
    <w:next w:val="739"/>
    <w:uiPriority w:val="39"/>
    <w:unhideWhenUsed/>
    <w:pPr>
      <w:ind w:left="567"/>
      <w:spacing w:after="57"/>
    </w:pPr>
  </w:style>
  <w:style w:type="paragraph" w:styleId="913">
    <w:name w:val="toc 4"/>
    <w:basedOn w:val="739"/>
    <w:next w:val="739"/>
    <w:uiPriority w:val="39"/>
    <w:unhideWhenUsed/>
    <w:pPr>
      <w:ind w:left="850"/>
      <w:spacing w:after="57"/>
    </w:pPr>
  </w:style>
  <w:style w:type="paragraph" w:styleId="914">
    <w:name w:val="toc 5"/>
    <w:basedOn w:val="739"/>
    <w:next w:val="739"/>
    <w:uiPriority w:val="39"/>
    <w:unhideWhenUsed/>
    <w:pPr>
      <w:ind w:left="1134"/>
      <w:spacing w:after="57"/>
    </w:pPr>
  </w:style>
  <w:style w:type="paragraph" w:styleId="915">
    <w:name w:val="toc 6"/>
    <w:basedOn w:val="739"/>
    <w:next w:val="739"/>
    <w:uiPriority w:val="39"/>
    <w:unhideWhenUsed/>
    <w:pPr>
      <w:ind w:left="1417"/>
      <w:spacing w:after="57"/>
    </w:pPr>
  </w:style>
  <w:style w:type="paragraph" w:styleId="916">
    <w:name w:val="toc 7"/>
    <w:basedOn w:val="739"/>
    <w:next w:val="739"/>
    <w:uiPriority w:val="39"/>
    <w:unhideWhenUsed/>
    <w:pPr>
      <w:ind w:left="1701"/>
      <w:spacing w:after="57"/>
    </w:pPr>
  </w:style>
  <w:style w:type="paragraph" w:styleId="917">
    <w:name w:val="toc 8"/>
    <w:basedOn w:val="739"/>
    <w:next w:val="739"/>
    <w:uiPriority w:val="39"/>
    <w:unhideWhenUsed/>
    <w:pPr>
      <w:ind w:left="1984"/>
      <w:spacing w:after="57"/>
    </w:pPr>
  </w:style>
  <w:style w:type="paragraph" w:styleId="918">
    <w:name w:val="toc 9"/>
    <w:basedOn w:val="739"/>
    <w:next w:val="739"/>
    <w:uiPriority w:val="39"/>
    <w:unhideWhenUsed/>
    <w:pPr>
      <w:ind w:left="2268"/>
      <w:spacing w:after="57"/>
    </w:pPr>
  </w:style>
  <w:style w:type="paragraph" w:styleId="919">
    <w:name w:val="TOC Heading"/>
    <w:uiPriority w:val="39"/>
    <w:unhideWhenUsed/>
  </w:style>
  <w:style w:type="paragraph" w:styleId="920">
    <w:name w:val="table of figures"/>
    <w:basedOn w:val="739"/>
    <w:next w:val="739"/>
    <w:uiPriority w:val="99"/>
    <w:unhideWhenUsed/>
    <w:pPr>
      <w:spacing w:after="0"/>
    </w:pPr>
  </w:style>
  <w:style w:type="character" w:styleId="921" w:customStyle="1">
    <w:name w:val="Заголовок 2 Знак"/>
    <w:link w:val="741"/>
    <w:rPr>
      <w:rFonts w:ascii="Times New Roman" w:hAnsi="Times New Roman" w:eastAsia="Times New Roman" w:cs="Times New Roman"/>
      <w:sz w:val="36"/>
      <w:szCs w:val="20"/>
      <w:lang w:eastAsia="ru-RU"/>
    </w:rPr>
  </w:style>
  <w:style w:type="character" w:styleId="922" w:customStyle="1">
    <w:name w:val="Заголовок 3 Знак"/>
    <w:link w:val="742"/>
    <w:rPr>
      <w:rFonts w:ascii="Times New Roman" w:hAnsi="Times New Roman" w:eastAsia="Times New Roman" w:cs="Times New Roman"/>
      <w:b/>
      <w:sz w:val="26"/>
      <w:szCs w:val="20"/>
      <w:lang w:eastAsia="ru-RU"/>
    </w:rPr>
  </w:style>
  <w:style w:type="paragraph" w:styleId="923" w:customStyle="1">
    <w:name w:val="ConsPlusNormal"/>
    <w:pPr>
      <w:widowControl w:val="off"/>
    </w:pPr>
    <w:rPr>
      <w:rFonts w:ascii="Arial" w:hAnsi="Arial" w:eastAsia="Times New Roman" w:cs="Arial"/>
      <w:lang w:eastAsia="ru-RU"/>
    </w:rPr>
  </w:style>
  <w:style w:type="character" w:styleId="924" w:customStyle="1">
    <w:name w:val="highlighted"/>
    <w:basedOn w:val="749"/>
  </w:style>
  <w:style w:type="paragraph" w:styleId="925" w:customStyle="1">
    <w:name w:val="style7"/>
    <w:basedOn w:val="73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926" w:customStyle="1">
    <w:name w:val="style10"/>
    <w:basedOn w:val="73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927" w:customStyle="1">
    <w:name w:val="Верхний колонтитул Знак"/>
    <w:basedOn w:val="749"/>
    <w:link w:val="771"/>
    <w:uiPriority w:val="99"/>
  </w:style>
  <w:style w:type="character" w:styleId="928" w:customStyle="1">
    <w:name w:val="Нижний колонтитул Знак"/>
    <w:basedOn w:val="749"/>
    <w:link w:val="773"/>
    <w:uiPriority w:val="99"/>
  </w:style>
  <w:style w:type="character" w:styleId="929">
    <w:name w:val="Strong"/>
    <w:uiPriority w:val="22"/>
    <w:qFormat/>
    <w:rPr>
      <w:b/>
      <w:bCs/>
    </w:rPr>
  </w:style>
  <w:style w:type="paragraph" w:styleId="930">
    <w:name w:val="Balloon Text"/>
    <w:basedOn w:val="739"/>
    <w:link w:val="931"/>
    <w:uiPriority w:val="99"/>
    <w:semiHidden/>
    <w:unhideWhenUsed/>
    <w:pPr>
      <w:spacing w:after="0" w:line="240" w:lineRule="auto"/>
    </w:pPr>
    <w:rPr>
      <w:rFonts w:ascii="Segoe UI" w:hAnsi="Segoe UI"/>
      <w:sz w:val="18"/>
      <w:szCs w:val="18"/>
      <w:lang w:val="en-US"/>
    </w:rPr>
  </w:style>
  <w:style w:type="character" w:styleId="931" w:customStyle="1">
    <w:name w:val="Текст выноски Знак"/>
    <w:link w:val="930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Relationship Id="rId11" Type="http://schemas.openxmlformats.org/officeDocument/2006/relationships/hyperlink" Target="consultantplus://offline/ref=9D298B3CD8E236DA7483C3C72B7BC2EDBAB5A50B7C14452090C14141F2F9iAC" TargetMode="External"/><Relationship Id="rId12" Type="http://schemas.openxmlformats.org/officeDocument/2006/relationships/hyperlink" Target="consultantplus://offline/ref=9D298B3CD8E236DA7483DDCA3D179CE2BBB6F80376184B72C89E1A1CA5932392FDiDC" TargetMode="External"/><Relationship Id="rId13" Type="http://schemas.openxmlformats.org/officeDocument/2006/relationships/hyperlink" Target="consultantplus://offline/ref=9D298B3CD8E236DA7483DDCA3D179CE2BBB6F803761A4F70C49E1A1CA5932392FDiDC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Кузьменко Анна Вячеславовна</dc:creator>
  <cp:revision>402</cp:revision>
  <dcterms:created xsi:type="dcterms:W3CDTF">2023-06-29T06:40:00Z</dcterms:created>
  <dcterms:modified xsi:type="dcterms:W3CDTF">2025-04-22T02:54:52Z</dcterms:modified>
  <cp:version>983040</cp:version>
</cp:coreProperties>
</file>