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0"/>
        <w:contextualSpacing/>
        <w:keepNext w:val="0"/>
        <w:widowControl w:val="off"/>
        <w:rPr>
          <w:b/>
          <w:bCs/>
          <w:spacing w:val="20"/>
          <w:sz w:val="24"/>
          <w:highlight w:val="white"/>
        </w:rPr>
      </w:pPr>
      <w:r>
        <w:rPr>
          <w:sz w:val="24"/>
          <w:szCs w:val="24"/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2801979</wp:posOffset>
                </wp:positionH>
                <wp:positionV relativeFrom="page">
                  <wp:posOffset>397565</wp:posOffset>
                </wp:positionV>
                <wp:extent cx="635331" cy="793115"/>
                <wp:effectExtent l="0" t="0" r="0" b="6985"/>
                <wp:wrapNone/>
                <wp:docPr id="1" name="Рисунок 1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36058" cy="7940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text;margin-left:220.63pt;mso-position-horizontal:absolute;mso-position-vertical-relative:page;margin-top:31.30pt;mso-position-vertical:absolute;width:50.03pt;height:62.45pt;mso-wrap-distance-left:9.00pt;mso-wrap-distance-top:0.00pt;mso-wrap-distance-right:9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2804795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1270" b="6985"/>
                <wp:wrapNone/>
                <wp:docPr id="2" name="Рисунок 2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7728;o:allowoverlap:true;o:allowincell:true;mso-position-horizontal-relative:text;margin-left:220.8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bCs/>
          <w:spacing w:val="20"/>
          <w:sz w:val="24"/>
          <w:highlight w:val="white"/>
        </w:rPr>
      </w:r>
      <w:r>
        <w:rPr>
          <w:b/>
          <w:bCs/>
          <w:spacing w:val="20"/>
          <w:sz w:val="24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spacing w:val="20"/>
          <w:sz w:val="24"/>
          <w:highlight w:val="white"/>
        </w:rPr>
      </w:pPr>
      <w:r>
        <w:rPr>
          <w:b/>
          <w:bCs/>
          <w:spacing w:val="20"/>
          <w:sz w:val="24"/>
          <w:highlight w:val="white"/>
        </w:rPr>
      </w:r>
      <w:r>
        <w:rPr>
          <w:b/>
          <w:bCs/>
          <w:spacing w:val="20"/>
          <w:sz w:val="24"/>
          <w:highlight w:val="white"/>
        </w:rPr>
      </w:r>
      <w:r>
        <w:rPr>
          <w:b/>
          <w:bCs/>
          <w:spacing w:val="20"/>
          <w:sz w:val="24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lang w:eastAsia="ru-RU"/>
        </w:rPr>
      </w:r>
      <w:r>
        <w:rPr>
          <w:rFonts w:ascii="Times New Roman" w:hAnsi="Times New Roman"/>
          <w:sz w:val="16"/>
          <w:szCs w:val="16"/>
          <w:highlight w:val="white"/>
        </w:rPr>
      </w:r>
      <w:r>
        <w:rPr>
          <w:rFonts w:ascii="Times New Roman" w:hAnsi="Times New Roman"/>
          <w:sz w:val="16"/>
          <w:szCs w:val="16"/>
          <w:highlight w:val="whit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16"/>
          <w:szCs w:val="16"/>
          <w:highlight w:val="white"/>
        </w:rPr>
      </w:pPr>
      <w:r>
        <w:rPr>
          <w:rFonts w:ascii="Times New Roman" w:hAnsi="Times New Roman"/>
          <w:sz w:val="16"/>
          <w:szCs w:val="16"/>
          <w:highlight w:val="white"/>
          <w:lang w:eastAsia="ru-RU"/>
        </w:rPr>
      </w:r>
      <w:r>
        <w:rPr>
          <w:rFonts w:ascii="Times New Roman" w:hAnsi="Times New Roman"/>
          <w:sz w:val="16"/>
          <w:szCs w:val="16"/>
          <w:highlight w:val="white"/>
        </w:rPr>
      </w:r>
      <w:r>
        <w:rPr>
          <w:rFonts w:ascii="Times New Roman" w:hAnsi="Times New Roman"/>
          <w:sz w:val="16"/>
          <w:szCs w:val="16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spacing w:val="32"/>
          <w:sz w:val="28"/>
          <w:szCs w:val="28"/>
          <w:highlight w:val="white"/>
        </w:rPr>
      </w:pPr>
      <w:r>
        <w:rPr>
          <w:b/>
          <w:bCs/>
          <w:spacing w:val="32"/>
          <w:sz w:val="28"/>
          <w:szCs w:val="28"/>
          <w:highlight w:val="white"/>
        </w:rPr>
        <w:t xml:space="preserve">АДМИНИСТРАЦИЯ</w:t>
      </w:r>
      <w:r>
        <w:rPr>
          <w:b/>
          <w:bCs/>
          <w:spacing w:val="32"/>
          <w:sz w:val="28"/>
          <w:szCs w:val="28"/>
          <w:highlight w:val="white"/>
        </w:rPr>
      </w:r>
      <w:r>
        <w:rPr>
          <w:b/>
          <w:bCs/>
          <w:spacing w:val="32"/>
          <w:sz w:val="28"/>
          <w:szCs w:val="28"/>
          <w:highlight w:val="white"/>
        </w:rPr>
      </w:r>
    </w:p>
    <w:p>
      <w:pPr>
        <w:contextualSpacing/>
        <w:jc w:val="center"/>
        <w:spacing w:after="0" w:line="288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80"/>
        <w:contextualSpacing/>
        <w:keepNext w:val="0"/>
        <w:widowControl w:val="off"/>
        <w:rPr>
          <w:b/>
          <w:bCs/>
          <w:spacing w:val="26"/>
          <w:sz w:val="28"/>
          <w:szCs w:val="28"/>
          <w:highlight w:val="white"/>
        </w:rPr>
      </w:pPr>
      <w:r>
        <w:rPr>
          <w:b/>
          <w:bCs/>
          <w:spacing w:val="26"/>
          <w:sz w:val="28"/>
          <w:szCs w:val="28"/>
          <w:highlight w:val="white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  <w:highlight w:val="white"/>
        </w:rPr>
      </w:r>
      <w:r>
        <w:rPr>
          <w:b/>
          <w:bCs/>
          <w:spacing w:val="26"/>
          <w:sz w:val="28"/>
          <w:szCs w:val="28"/>
          <w:highlight w:val="white"/>
        </w:rPr>
      </w:r>
    </w:p>
    <w:p>
      <w:pPr>
        <w:contextualSpacing/>
        <w:jc w:val="center"/>
        <w:spacing w:after="0" w:line="288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pStyle w:val="681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  <w:highlight w:val="white"/>
        </w:rPr>
      </w:pPr>
      <w:r>
        <w:rPr>
          <w:b w:val="0"/>
          <w:bCs/>
          <w:spacing w:val="40"/>
          <w:sz w:val="28"/>
          <w:szCs w:val="28"/>
          <w:highlight w:val="white"/>
        </w:rPr>
        <w:t xml:space="preserve">ПОСТАНОВЛЕНИЕ</w:t>
      </w:r>
      <w:r>
        <w:rPr>
          <w:b w:val="0"/>
          <w:bCs/>
          <w:spacing w:val="40"/>
          <w:sz w:val="28"/>
          <w:szCs w:val="28"/>
          <w:highlight w:val="white"/>
        </w:rPr>
      </w:r>
      <w:r>
        <w:rPr>
          <w:b w:val="0"/>
          <w:bCs/>
          <w:spacing w:val="40"/>
          <w:sz w:val="28"/>
          <w:szCs w:val="28"/>
          <w:highlight w:val="white"/>
        </w:rPr>
      </w:r>
    </w:p>
    <w:p>
      <w:pPr>
        <w:contextualSpacing/>
        <w:jc w:val="center"/>
        <w:spacing w:after="0" w:line="264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............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  <w:highlight w:val="white"/>
        </w:rPr>
        <w:t xml:space="preserve">г.  А р т е м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ab/>
      </w:r>
      <w:r>
        <w:rPr>
          <w:rFonts w:ascii="Times New Roman" w:hAnsi="Times New Roman"/>
          <w:spacing w:val="40"/>
          <w:sz w:val="28"/>
          <w:szCs w:val="28"/>
          <w:highlight w:val="white"/>
        </w:rPr>
        <w:tab/>
        <w:t xml:space="preserve"> </w:t>
      </w:r>
      <w:r>
        <w:rPr>
          <w:rFonts w:ascii="Times New Roman" w:hAnsi="Times New Roman"/>
          <w:spacing w:val="40"/>
          <w:sz w:val="14"/>
          <w:szCs w:val="14"/>
          <w:highlight w:val="white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  <w:highlight w:val="white"/>
        </w:rPr>
        <w:t xml:space="preserve">№ ......</w:t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О внесении изменений в постановление администрации Артёмовского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городского округа от 22.03.2019 № 294-па «Об утверждении муниципальной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программы «Развитие физической культуры и спорта в Артёмовском 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  <w:highlight w:val="white"/>
        </w:rPr>
      </w:pPr>
      <w:r>
        <w:rPr>
          <w:rFonts w:ascii="Times New Roman" w:hAnsi="Times New Roman"/>
          <w:bCs/>
          <w:sz w:val="28"/>
          <w:szCs w:val="28"/>
          <w:highlight w:val="white"/>
        </w:rPr>
        <w:t xml:space="preserve">городском округе» (в ред. </w:t>
      </w:r>
      <w:r>
        <w:rPr>
          <w:rFonts w:ascii="Times New Roman" w:hAnsi="Times New Roman"/>
          <w:sz w:val="28"/>
          <w:szCs w:val="28"/>
          <w:highlight w:val="white"/>
        </w:rPr>
        <w:t xml:space="preserve">от </w:t>
      </w:r>
      <w:r>
        <w:rPr>
          <w:rFonts w:ascii="Times New Roman" w:hAnsi="Times New Roman"/>
          <w:sz w:val="28"/>
          <w:szCs w:val="28"/>
          <w:highlight w:val="white"/>
        </w:rPr>
        <w:t xml:space="preserve">      .</w:t>
      </w:r>
      <w:r>
        <w:rPr>
          <w:rFonts w:ascii="Times New Roman" w:hAnsi="Times New Roman"/>
          <w:sz w:val="28"/>
          <w:szCs w:val="28"/>
          <w:highlight w:val="white"/>
        </w:rPr>
        <w:t xml:space="preserve">2025</w:t>
      </w:r>
      <w:r>
        <w:rPr>
          <w:rFonts w:ascii="Times New Roman" w:hAnsi="Times New Roman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/>
          <w:sz w:val="28"/>
          <w:szCs w:val="28"/>
          <w:highlight w:val="white"/>
        </w:rPr>
        <w:t xml:space="preserve">-па</w:t>
      </w:r>
      <w:r>
        <w:rPr>
          <w:rFonts w:ascii="Times New Roman" w:hAnsi="Times New Roman"/>
          <w:sz w:val="28"/>
          <w:szCs w:val="28"/>
          <w:highlight w:val="white"/>
        </w:rPr>
        <w:t xml:space="preserve">)</w:t>
      </w:r>
      <w:r>
        <w:rPr>
          <w:rFonts w:ascii="Times New Roman" w:hAnsi="Times New Roman"/>
          <w:bCs/>
          <w:sz w:val="28"/>
          <w:szCs w:val="28"/>
          <w:highlight w:val="white"/>
        </w:rPr>
      </w:r>
      <w:r>
        <w:rPr>
          <w:rFonts w:ascii="Times New Roman" w:hAnsi="Times New Roman"/>
          <w:bCs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spacing w:after="0" w:line="240" w:lineRule="auto"/>
        <w:widowControl w:val="off"/>
        <w:rPr>
          <w:rFonts w:ascii="Times New Roman" w:hAnsi="Times New Roman"/>
          <w:spacing w:val="40"/>
          <w:sz w:val="28"/>
          <w:szCs w:val="28"/>
          <w:highlight w:val="white"/>
        </w:rPr>
      </w:pP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  <w:r>
        <w:rPr>
          <w:rFonts w:ascii="Times New Roman" w:hAnsi="Times New Roman"/>
          <w:spacing w:val="40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 целях дальнейшего развития системы физического воспитания, улучшения показателей физической подг</w:t>
      </w:r>
      <w:r>
        <w:rPr>
          <w:rFonts w:ascii="Times New Roman" w:hAnsi="Times New Roman"/>
          <w:sz w:val="28"/>
          <w:szCs w:val="28"/>
          <w:highlight w:val="white"/>
        </w:rPr>
        <w:t xml:space="preserve">отовленности населения округа, уровня подготовленности спортсменов высокого класса, повышения интереса населения к занятиям физической культурой и спортом, для создания условий для укрепления здоровья населения путем развития инфраструктуры спорта, популяр</w:t>
      </w:r>
      <w:r>
        <w:rPr>
          <w:rFonts w:ascii="Times New Roman" w:hAnsi="Times New Roman"/>
          <w:sz w:val="28"/>
          <w:szCs w:val="28"/>
          <w:highlight w:val="white"/>
        </w:rPr>
        <w:t xml:space="preserve">изации массового и профессионального спорта, </w:t>
      </w:r>
      <w:r>
        <w:rPr>
          <w:rFonts w:ascii="Times New Roman" w:hAnsi="Times New Roman"/>
          <w:sz w:val="28"/>
          <w:szCs w:val="28"/>
          <w:highlight w:val="white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highlight w:val="white"/>
        </w:rPr>
        <w:t xml:space="preserve">Федеральным законом от 20.03.2025 № 33-ФЗ</w:t>
      </w:r>
      <w:r>
        <w:rPr>
          <w:rFonts w:ascii="Times New Roman" w:hAnsi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</w:rPr>
        <w:t xml:space="preserve">Об общих принципах организации местного самоуправления в единой системе публичной власти»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 Федеральным законом от 06.10.2003 № 131-ФЗ «Об общих принципах 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highlight w:val="white"/>
        </w:rPr>
        <w:t xml:space="preserve">, решением Думы Артемовского городского округа от 20.02.2020 № 357 «Об </w:t>
      </w:r>
      <w:r>
        <w:rPr>
          <w:rFonts w:ascii="Times New Roman" w:hAnsi="Times New Roman"/>
          <w:sz w:val="28"/>
          <w:szCs w:val="28"/>
          <w:highlight w:val="white"/>
        </w:rPr>
        <w:t xml:space="preserve">утверждении Положения об обесп</w:t>
      </w:r>
      <w:r>
        <w:rPr>
          <w:rFonts w:ascii="Times New Roman" w:hAnsi="Times New Roman"/>
          <w:sz w:val="28"/>
          <w:szCs w:val="28"/>
          <w:highlight w:val="white"/>
        </w:rPr>
        <w:t xml:space="preserve">ечении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округе», решением Думы Артемовского городского округа от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05.12.2024</w:t>
      </w:r>
      <w:r>
        <w:rPr>
          <w:rFonts w:ascii="Times New Roman" w:hAnsi="Times New Roman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sz w:val="28"/>
          <w:szCs w:val="28"/>
          <w:highlight w:val="white"/>
        </w:rPr>
        <w:t xml:space="preserve">400</w:t>
      </w:r>
      <w:r>
        <w:rPr>
          <w:rFonts w:ascii="Times New Roman" w:hAnsi="Times New Roman"/>
          <w:sz w:val="28"/>
          <w:szCs w:val="28"/>
          <w:highlight w:val="white"/>
        </w:rPr>
        <w:t xml:space="preserve"> «О бюджете Артемовского городского округа на 202</w:t>
      </w:r>
      <w:r>
        <w:rPr>
          <w:rFonts w:ascii="Times New Roman" w:hAnsi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/>
          <w:sz w:val="28"/>
          <w:szCs w:val="28"/>
          <w:highlight w:val="white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/>
          <w:sz w:val="28"/>
          <w:szCs w:val="28"/>
          <w:highlight w:val="white"/>
        </w:rPr>
        <w:t xml:space="preserve"> и 202</w:t>
      </w:r>
      <w:r>
        <w:rPr>
          <w:rFonts w:ascii="Times New Roman" w:hAnsi="Times New Roman"/>
          <w:sz w:val="28"/>
          <w:szCs w:val="28"/>
          <w:highlight w:val="white"/>
        </w:rPr>
        <w:t xml:space="preserve">7</w:t>
      </w:r>
      <w:r>
        <w:rPr>
          <w:rFonts w:ascii="Times New Roman" w:hAnsi="Times New Roman"/>
          <w:sz w:val="28"/>
          <w:szCs w:val="28"/>
          <w:highlight w:val="white"/>
        </w:rPr>
        <w:t xml:space="preserve"> годов»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решением Думы Артемовского городского округа от</w:t>
      </w:r>
      <w:r>
        <w:rPr>
          <w:rFonts w:ascii="Times New Roman" w:hAnsi="Times New Roman"/>
          <w:sz w:val="28"/>
          <w:szCs w:val="28"/>
          <w:highlight w:val="white"/>
        </w:rPr>
        <w:t xml:space="preserve"> 27</w:t>
      </w:r>
      <w:r>
        <w:rPr>
          <w:rFonts w:ascii="Times New Roman" w:hAnsi="Times New Roman"/>
          <w:sz w:val="28"/>
          <w:szCs w:val="28"/>
          <w:highlight w:val="white"/>
        </w:rPr>
        <w:t xml:space="preserve">.12.2024</w:t>
      </w:r>
      <w:r>
        <w:rPr>
          <w:rFonts w:ascii="Times New Roman" w:hAnsi="Times New Roman"/>
          <w:sz w:val="28"/>
          <w:szCs w:val="28"/>
          <w:highlight w:val="white"/>
        </w:rPr>
        <w:t xml:space="preserve"> № </w:t>
      </w:r>
      <w:r>
        <w:rPr>
          <w:rFonts w:ascii="Times New Roman" w:hAnsi="Times New Roman"/>
          <w:sz w:val="28"/>
          <w:szCs w:val="28"/>
          <w:highlight w:val="white"/>
        </w:rPr>
        <w:t xml:space="preserve">410</w:t>
      </w:r>
      <w:r>
        <w:rPr>
          <w:rFonts w:ascii="Times New Roman" w:hAnsi="Times New Roman"/>
          <w:sz w:val="28"/>
          <w:szCs w:val="28"/>
          <w:highlight w:val="white"/>
        </w:rPr>
        <w:t xml:space="preserve"> «О Стратегии социально-экономического развития  Артемовского городского округа на период до 2035 года</w:t>
      </w:r>
      <w:r>
        <w:rPr>
          <w:rFonts w:ascii="Times New Roman" w:hAnsi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sz w:val="28"/>
          <w:szCs w:val="28"/>
          <w:highlight w:val="white"/>
        </w:rPr>
        <w:t xml:space="preserve">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постановлением администрации Артемовского городского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округа от 29.07.2013 № 1890-па «Об утверждении</w:t>
      </w:r>
      <w:r>
        <w:rPr>
          <w:rFonts w:ascii="Times New Roman" w:hAnsi="Times New Roman"/>
          <w:sz w:val="28"/>
          <w:szCs w:val="28"/>
          <w:highlight w:val="white"/>
        </w:rPr>
        <w:t xml:space="preserve"> Порядка принятия решений о разработке муниципальных программ, их формирования, реализации и оценки эффективности в Артемовском городском окр</w:t>
      </w:r>
      <w:r>
        <w:rPr>
          <w:rFonts w:ascii="Times New Roman" w:hAnsi="Times New Roman"/>
          <w:sz w:val="28"/>
          <w:szCs w:val="28"/>
          <w:highlight w:val="white"/>
        </w:rPr>
        <w:t xml:space="preserve">уге», </w:t>
      </w:r>
      <w:r>
        <w:rPr>
          <w:rFonts w:ascii="Times New Roman" w:hAnsi="Times New Roman"/>
          <w:sz w:val="28"/>
          <w:szCs w:val="28"/>
          <w:highlight w:val="white"/>
        </w:rPr>
        <w:t xml:space="preserve">постановлением администрации Артемовского городского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округа от 27.12.2024              № 1154-па «Об утверждении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Плана мероприятий по реализации Стратегии </w:t>
      </w:r>
      <w:r>
        <w:rPr>
          <w:rFonts w:ascii="Times New Roman" w:hAnsi="Times New Roman"/>
          <w:sz w:val="28"/>
          <w:szCs w:val="28"/>
          <w:highlight w:val="white"/>
        </w:rPr>
        <w:t xml:space="preserve">социально-экономического развития  Артемовского городского округа до 2035 года</w:t>
      </w:r>
      <w:r>
        <w:rPr>
          <w:rFonts w:ascii="Times New Roman" w:hAnsi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руководствуясь Уставом Ар</w:t>
      </w:r>
      <w:r>
        <w:rPr>
          <w:rFonts w:ascii="Times New Roman" w:hAnsi="Times New Roman"/>
          <w:sz w:val="28"/>
          <w:szCs w:val="28"/>
          <w:highlight w:val="white"/>
        </w:rPr>
        <w:t xml:space="preserve">темовского</w:t>
      </w:r>
      <w:r>
        <w:rPr>
          <w:rFonts w:ascii="Times New Roman" w:hAnsi="Times New Roman"/>
          <w:sz w:val="28"/>
          <w:szCs w:val="28"/>
          <w:highlight w:val="white"/>
        </w:rPr>
        <w:t xml:space="preserve"> городского округа Приморского края, администрация Артемовского городского округа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jc w:val="both"/>
        <w:keepNext/>
        <w:spacing w:after="0" w:line="336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ПОСТАНОВЛЯЕТ: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 Внести </w:t>
      </w:r>
      <w:r>
        <w:rPr>
          <w:rFonts w:ascii="Times New Roman" w:hAnsi="Times New Roman"/>
          <w:sz w:val="28"/>
          <w:szCs w:val="28"/>
          <w:highlight w:val="white"/>
        </w:rPr>
        <w:t xml:space="preserve">следующие </w:t>
      </w:r>
      <w:r>
        <w:rPr>
          <w:rFonts w:ascii="Times New Roman" w:hAnsi="Times New Roman"/>
          <w:sz w:val="28"/>
          <w:szCs w:val="28"/>
          <w:highlight w:val="white"/>
        </w:rPr>
        <w:t xml:space="preserve">изменения в постановление администрации Артёмовского городского округа от 22.03.2019 № 294-па «Об утверждении муниципальной программы «Развитие физической культуры и спорта в Артёмовском городском округе» (в ред. от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      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2025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№     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па</w:t>
      </w:r>
      <w:r>
        <w:rPr>
          <w:rFonts w:ascii="Times New Roman" w:hAnsi="Times New Roman"/>
          <w:sz w:val="28"/>
          <w:szCs w:val="28"/>
          <w:highlight w:val="white"/>
        </w:rPr>
        <w:t xml:space="preserve">):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1.1. </w:t>
      </w:r>
      <w:r>
        <w:rPr>
          <w:rFonts w:ascii="Times New Roman" w:hAnsi="Times New Roman"/>
          <w:sz w:val="28"/>
          <w:szCs w:val="28"/>
          <w:highlight w:val="white"/>
        </w:rPr>
        <w:t xml:space="preserve">Изложить строку «Объемы и источники финансового обеспечения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Программы (в текущих ценах каждого года)» Паспорта </w:t>
      </w:r>
      <w:r>
        <w:rPr>
          <w:rFonts w:ascii="Times New Roman" w:hAnsi="Times New Roman"/>
          <w:sz w:val="28"/>
          <w:szCs w:val="28"/>
          <w:highlight w:val="white"/>
        </w:rPr>
        <w:t xml:space="preserve">Программы </w:t>
      </w:r>
      <w:r>
        <w:rPr>
          <w:rFonts w:ascii="Times New Roman" w:hAnsi="Times New Roman"/>
          <w:sz w:val="28"/>
          <w:szCs w:val="28"/>
          <w:highlight w:val="white"/>
        </w:rPr>
        <w:t xml:space="preserve">приложе-ния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к постановлению в новой редакции: 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Style w:val="885"/>
        <w:tblW w:w="9496" w:type="dxa"/>
        <w:tblLayout w:type="fixed"/>
        <w:tblLook w:val="04A0" w:firstRow="1" w:lastRow="0" w:firstColumn="1" w:lastColumn="0" w:noHBand="0" w:noVBand="1"/>
      </w:tblPr>
      <w:tblGrid>
        <w:gridCol w:w="2693"/>
        <w:gridCol w:w="6803"/>
      </w:tblGrid>
      <w:tr>
        <w:tblPrEx/>
        <w:trPr>
          <w:trHeight w:val="543"/>
        </w:trPr>
        <w:tc>
          <w:tcPr>
            <w:tcW w:w="2693" w:type="dxa"/>
            <w:textDirection w:val="lrTb"/>
            <w:noWrap w:val="false"/>
          </w:tcPr>
          <w:p>
            <w:pPr>
              <w:contextualSpacing/>
              <w:ind w:firstLine="28"/>
              <w:jc w:val="left"/>
              <w:spacing w:after="0" w:line="240" w:lineRule="auto"/>
              <w:widowControl w:val="off"/>
              <w:rPr>
                <w:b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Объемы и источники финансового обеспечения Программы </w:t>
            </w:r>
            <w:r>
              <w:rPr>
                <w:b/>
                <w:highlight w:val="white"/>
                <w14:ligatures w14:val="none"/>
              </w:rPr>
            </w:r>
            <w:r>
              <w:rPr>
                <w:b/>
                <w:highlight w:val="white"/>
                <w14:ligatures w14:val="none"/>
              </w:rPr>
            </w:r>
          </w:p>
          <w:p>
            <w:pPr>
              <w:contextualSpacing/>
              <w:ind w:firstLine="28"/>
              <w:jc w:val="left"/>
              <w:spacing w:after="0" w:line="240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(в текущих ценах каждого года)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6803" w:type="dxa"/>
            <w:textDirection w:val="lrTb"/>
            <w:noWrap w:val="false"/>
          </w:tcPr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Об</w:t>
            </w:r>
            <w:r>
              <w:rPr>
                <w:sz w:val="24"/>
                <w:szCs w:val="24"/>
                <w:highlight w:val="white"/>
              </w:rPr>
              <w:t xml:space="preserve">щий </w:t>
            </w:r>
            <w:r>
              <w:rPr>
                <w:sz w:val="24"/>
                <w:szCs w:val="24"/>
                <w:highlight w:val="white"/>
              </w:rPr>
              <w:t xml:space="preserve">объем финансового обеспечения составляет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2289130,68258</w:t>
            </w:r>
            <w:r>
              <w:rPr>
                <w:sz w:val="24"/>
                <w:szCs w:val="24"/>
                <w:highlight w:val="white"/>
              </w:rPr>
              <w:t xml:space="preserve">  </w:t>
            </w:r>
            <w:r>
              <w:rPr>
                <w:sz w:val="24"/>
                <w:szCs w:val="24"/>
                <w:highlight w:val="white"/>
              </w:rPr>
              <w:t xml:space="preserve">тыс. руб., в том числе: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из средств местного бюджета </w:t>
            </w:r>
            <w:r>
              <w:rPr>
                <w:sz w:val="24"/>
                <w:szCs w:val="24"/>
                <w:highlight w:val="white"/>
              </w:rPr>
              <w:t xml:space="preserve">1861851,59100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тыс. ру</w:t>
            </w:r>
            <w:r>
              <w:rPr>
                <w:sz w:val="24"/>
                <w:szCs w:val="24"/>
                <w:highlight w:val="white"/>
              </w:rPr>
              <w:t xml:space="preserve">б</w:t>
            </w:r>
            <w:r>
              <w:rPr>
                <w:sz w:val="24"/>
                <w:szCs w:val="24"/>
                <w:highlight w:val="white"/>
              </w:rPr>
              <w:t xml:space="preserve">., из них: 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</w:t>
            </w:r>
            <w:r>
              <w:rPr>
                <w:sz w:val="24"/>
                <w:szCs w:val="24"/>
                <w:highlight w:val="white"/>
              </w:rPr>
              <w:t xml:space="preserve">1 </w:t>
            </w:r>
            <w:r>
              <w:rPr>
                <w:sz w:val="24"/>
                <w:szCs w:val="24"/>
                <w:highlight w:val="white"/>
              </w:rPr>
              <w:t xml:space="preserve">год – 158740,32077 тыс. руб.; 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2022 год – 163808,95785 тыс. руб.; 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2023 год – 195511,10419 тыс. руб.;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2024 год – 230010,43949 тыс. руб.;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2025 год – </w:t>
            </w:r>
            <w:r>
              <w:rPr>
                <w:sz w:val="24"/>
                <w:szCs w:val="24"/>
                <w:highlight w:val="white"/>
              </w:rPr>
              <w:t xml:space="preserve">265599,14084</w:t>
            </w:r>
            <w:r>
              <w:rPr>
                <w:sz w:val="24"/>
                <w:szCs w:val="24"/>
                <w:highlight w:val="white"/>
              </w:rPr>
              <w:t xml:space="preserve">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2026 год - 423482,32646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2027 год - 424699,30140 тыс. руб</w:t>
            </w:r>
            <w:r>
              <w:rPr>
                <w:sz w:val="24"/>
                <w:szCs w:val="24"/>
                <w:highlight w:val="white"/>
              </w:rPr>
              <w:t xml:space="preserve">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из средств краевого бюджета 354028,22205</w:t>
            </w:r>
            <w:r>
              <w:rPr>
                <w:sz w:val="24"/>
                <w:szCs w:val="24"/>
                <w:highlight w:val="white"/>
              </w:rPr>
              <w:t xml:space="preserve"> т</w:t>
            </w:r>
            <w:r>
              <w:rPr>
                <w:sz w:val="24"/>
                <w:szCs w:val="24"/>
                <w:highlight w:val="white"/>
              </w:rPr>
              <w:t xml:space="preserve">ыс. руб., из них: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2021 год – 53095,51404 тыс. руб.; 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2022 год – 32350,40429 тыс. руб.; 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2023 год – 3879,94571 тыс. руб.;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2024 год – 10125,78840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2025 год – 17991,31816 </w:t>
            </w:r>
            <w:r>
              <w:rPr>
                <w:sz w:val="24"/>
                <w:szCs w:val="24"/>
                <w:highlight w:val="white"/>
              </w:rPr>
              <w:t xml:space="preserve">тыс. р</w:t>
            </w:r>
            <w:r>
              <w:rPr>
                <w:sz w:val="24"/>
                <w:szCs w:val="24"/>
                <w:highlight w:val="white"/>
              </w:rPr>
              <w:t xml:space="preserve">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2026 год - 165792,26590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2027 год - 70792,98555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из средств федерального бюджета</w:t>
            </w:r>
            <w:r>
              <w:rPr>
                <w:sz w:val="24"/>
                <w:szCs w:val="24"/>
                <w:highlight w:val="white"/>
              </w:rPr>
              <w:t xml:space="preserve"> 73250,86953</w:t>
            </w:r>
            <w:r>
              <w:rPr>
                <w:sz w:val="24"/>
                <w:szCs w:val="24"/>
                <w:highlight w:val="white"/>
              </w:rPr>
              <w:t xml:space="preserve"> тыс. руб., из них: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2021 год – 25000,00000 тыс. руб.; 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2022 год – 456,64126 тыс. руб.; 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left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2023 год – 152,75753 тыс. руб.;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both"/>
              <w:spacing w:after="0" w:line="238" w:lineRule="auto"/>
              <w:widowControl w:val="off"/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2024 год – 22369,04022 тыс. руб.;</w:t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both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2025 год – 25272,43052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both"/>
              <w:spacing w:after="0" w:line="238" w:lineRule="auto"/>
              <w:widowControl w:val="off"/>
              <w:rPr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2026 год – 0,00 тыс. руб.;</w:t>
            </w:r>
            <w:r>
              <w:rPr>
                <w:highlight w:val="white"/>
                <w14:ligatures w14:val="none"/>
              </w:rPr>
            </w:r>
            <w:r>
              <w:rPr>
                <w:highlight w:val="white"/>
                <w14:ligatures w14:val="none"/>
              </w:rPr>
            </w:r>
          </w:p>
          <w:p>
            <w:pPr>
              <w:contextualSpacing/>
              <w:ind w:right="-113" w:firstLine="28"/>
              <w:jc w:val="both"/>
              <w:spacing w:after="0" w:line="238" w:lineRule="auto"/>
              <w:widowControl w:val="off"/>
              <w:rPr>
                <w:sz w:val="24"/>
                <w:szCs w:val="24"/>
                <w:highlight w:val="whit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white"/>
              </w:rPr>
              <w:t xml:space="preserve">2027 год – 0,0</w:t>
            </w:r>
            <w:r>
              <w:rPr>
                <w:sz w:val="24"/>
                <w:szCs w:val="24"/>
                <w:highlight w:val="white"/>
              </w:rPr>
              <w:t xml:space="preserve">0 тыс. руб.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</w:tr>
    </w:tbl>
    <w:p>
      <w:pPr>
        <w:contextualSpacing/>
        <w:ind w:firstLine="709"/>
        <w:jc w:val="both"/>
        <w:spacing w:before="0" w:beforeAutospacing="0" w:after="0" w:line="334" w:lineRule="auto"/>
        <w:widowControl w:val="off"/>
        <w:rPr>
          <w:rFonts w:ascii="Times New Roman" w:hAnsi="Times New Roman"/>
          <w:sz w:val="2"/>
          <w:szCs w:val="2"/>
          <w:highlight w:val="white"/>
        </w:rPr>
      </w:pPr>
      <w:r>
        <w:rPr>
          <w:rFonts w:ascii="Times New Roman" w:hAnsi="Times New Roman"/>
          <w:sz w:val="2"/>
          <w:szCs w:val="2"/>
          <w:highlight w:val="white"/>
        </w:rPr>
      </w:r>
      <w:r>
        <w:rPr>
          <w:rFonts w:ascii="Times New Roman" w:hAnsi="Times New Roman"/>
          <w:sz w:val="2"/>
          <w:szCs w:val="2"/>
          <w:highlight w:val="white"/>
        </w:rPr>
      </w:r>
      <w:r>
        <w:rPr>
          <w:rFonts w:ascii="Times New Roman" w:hAnsi="Times New Roman"/>
          <w:sz w:val="2"/>
          <w:szCs w:val="2"/>
          <w:highlight w:val="white"/>
        </w:rPr>
      </w:r>
    </w:p>
    <w:p>
      <w:pPr>
        <w:contextualSpacing/>
        <w:ind w:firstLine="709"/>
        <w:jc w:val="both"/>
        <w:spacing w:before="0" w:beforeAutospacing="0"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/>
          <w:sz w:val="28"/>
          <w:szCs w:val="28"/>
          <w:highlight w:val="white"/>
        </w:rPr>
        <w:t xml:space="preserve">. </w:t>
      </w:r>
      <w:r>
        <w:rPr>
          <w:rFonts w:ascii="Times New Roman" w:hAnsi="Times New Roman"/>
          <w:sz w:val="28"/>
          <w:szCs w:val="28"/>
          <w:highlight w:val="white"/>
        </w:rPr>
        <w:t xml:space="preserve">Изложить раздел 5 приложения к постановлению в новой редакции: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5. Финансовое обеспечение Программы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both"/>
        <w:spacing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Общий объем финансового о</w:t>
      </w:r>
      <w:r>
        <w:rPr>
          <w:rFonts w:ascii="Times New Roman" w:hAnsi="Times New Roman"/>
          <w:sz w:val="28"/>
          <w:szCs w:val="28"/>
          <w:highlight w:val="white"/>
        </w:rPr>
        <w:t xml:space="preserve">беспечения Программы в 2021-2027</w:t>
      </w:r>
      <w:r>
        <w:rPr>
          <w:rFonts w:ascii="Times New Roman" w:hAnsi="Times New Roman"/>
          <w:sz w:val="28"/>
          <w:szCs w:val="28"/>
          <w:highlight w:val="white"/>
        </w:rPr>
        <w:t xml:space="preserve"> гг. сос</w:t>
      </w:r>
      <w:r>
        <w:rPr>
          <w:rFonts w:ascii="Times New Roman" w:hAnsi="Times New Roman"/>
          <w:sz w:val="28"/>
          <w:szCs w:val="28"/>
          <w:highlight w:val="white"/>
        </w:rPr>
        <w:t xml:space="preserve">тавл</w:t>
      </w:r>
      <w:r>
        <w:rPr>
          <w:rFonts w:ascii="Times New Roman" w:hAnsi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/>
          <w:sz w:val="28"/>
          <w:szCs w:val="28"/>
          <w:highlight w:val="white"/>
        </w:rPr>
        <w:t xml:space="preserve">ет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2289130,68258</w:t>
      </w:r>
      <w:r>
        <w:rPr>
          <w:rFonts w:ascii="Times New Roman" w:hAnsi="Times New Roman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sz w:val="28"/>
          <w:szCs w:val="28"/>
          <w:highlight w:val="white"/>
        </w:rPr>
        <w:t xml:space="preserve">тыс. рубле</w:t>
      </w:r>
      <w:r>
        <w:rPr>
          <w:rFonts w:ascii="Times New Roman" w:hAnsi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</w:p>
    <w:p>
      <w:pPr>
        <w:contextualSpacing/>
        <w:ind w:firstLine="709"/>
        <w:jc w:val="both"/>
        <w:spacing w:after="0" w:line="322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Объем финансового обес</w:t>
      </w:r>
      <w:r>
        <w:rPr>
          <w:rFonts w:ascii="Times New Roman" w:hAnsi="Times New Roman"/>
          <w:sz w:val="28"/>
          <w:szCs w:val="28"/>
          <w:highlight w:val="white"/>
        </w:rPr>
        <w:t xml:space="preserve">печения планируемых мероприятий по основным направлениям финансового обеспечения с разбивкой по источникам и годам реализации Программы: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contextualSpacing/>
        <w:ind w:firstLine="709"/>
        <w:jc w:val="right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тыс. рублей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tbl>
      <w:tblPr>
        <w:tblStyle w:val="885"/>
        <w:tblW w:w="9492" w:type="dxa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1134"/>
        <w:gridCol w:w="1134"/>
        <w:gridCol w:w="1134"/>
        <w:gridCol w:w="1134"/>
        <w:gridCol w:w="1276"/>
        <w:gridCol w:w="1275"/>
      </w:tblGrid>
      <w:tr>
        <w:tblPrEx/>
        <w:trPr>
          <w:trHeight w:val="390"/>
        </w:trPr>
        <w:tc>
          <w:tcPr>
            <w:gridSpan w:val="7"/>
            <w:tcW w:w="7213" w:type="dxa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afterAutospacing="0" w:line="240" w:lineRule="auto"/>
              <w:widowControl w:val="off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Сроки реализации по годам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Итого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contextualSpacing/>
              <w:ind w:firstLine="17"/>
              <w:jc w:val="center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Источники финансового обеспечения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</w:tr>
      <w:tr>
        <w:tblPrEx/>
        <w:trPr>
          <w:trHeight w:val="247"/>
        </w:trPr>
        <w:tc>
          <w:tcPr>
            <w:tcW w:w="1271" w:type="dxa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2021 год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2022 год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2023 год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2024 год 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2025 год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afterAutospacing="0" w:line="240" w:lineRule="auto"/>
              <w:widowControl w:val="off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2026 год</w:t>
            </w:r>
            <w:r>
              <w:rPr>
                <w:b/>
                <w:sz w:val="20"/>
                <w:szCs w:val="20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b/>
                <w:sz w:val="20"/>
                <w:szCs w:val="20"/>
                <w:highlight w:val="white"/>
              </w:rPr>
              <w:t xml:space="preserve">2027 год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67"/>
        </w:trPr>
        <w:tc>
          <w:tcPr>
            <w:tcW w:w="1271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236835,83481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196616,00340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199543,80743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262505,26811</w:t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0"/>
              <w:jc w:val="left"/>
              <w:spacing w:after="0" w:afterAutospac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308862,88952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highlight w:val="white"/>
                <w:u w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left"/>
              <w:spacing w:after="0" w:afterAutospacing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89274,59236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495492,28695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2289130,68258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pPr>
              <w:contextualSpacing/>
              <w:ind w:firstLine="17"/>
              <w:jc w:val="both"/>
              <w:spacing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56"/>
        </w:trPr>
        <w:tc>
          <w:tcPr>
            <w:tcW w:w="1271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158740,32077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163808,95785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195511,10419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230010,43949</w:t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0"/>
              <w:jc w:val="left"/>
              <w:spacing w:after="79" w:after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265599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,14084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423482,32646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424699,30140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1861851,59100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ind w:left="-57" w:right="-57" w:firstLine="17"/>
              <w:jc w:val="both"/>
              <w:spacing w:after="0" w:afterAutospacing="0" w:line="240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бюджет Артемовского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 w:firstLine="17"/>
              <w:jc w:val="both"/>
              <w:spacing w:after="0" w:afterAutospacing="0" w:line="240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городского округа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tcW w:w="1271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53095,51404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32350,40429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3879,94571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10125,7884</w:t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0"/>
              <w:jc w:val="left"/>
              <w:spacing w:after="79" w:after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17991,31816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65792,26590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70792,98555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354028,22205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ind w:left="-57" w:right="-57" w:firstLine="17"/>
              <w:jc w:val="both"/>
              <w:spacing w:after="0" w:afterAutospacing="0" w:line="240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бюджет Приморского края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6"/>
        </w:trPr>
        <w:tc>
          <w:tcPr>
            <w:tcW w:w="1271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25000,00000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456,64126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152,75753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  <w:t xml:space="preserve">22369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en-US"/>
              </w:rPr>
              <w:t xml:space="preserve">04022</w:t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highlight w:val="white"/>
                <w14:ligatures w14:val="non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0"/>
              <w:jc w:val="left"/>
              <w:spacing w:after="79" w:afterAutospacing="0"/>
              <w:rPr>
                <w:highlight w:val="whit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25272,43052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left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highlight w:val="white"/>
                <w:u w:val="none"/>
              </w:rPr>
              <w:t xml:space="preserve">0,00000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0,00000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spacing w:after="0" w:afterAutospacing="0" w:line="240" w:lineRule="auto"/>
              <w:shd w:val="clear" w:color="auto" w:fill="ffffff" w:themeFill="background1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73250,86953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contextualSpacing/>
              <w:ind w:left="-57" w:right="-57" w:firstLine="17"/>
              <w:jc w:val="both"/>
              <w:spacing w:after="0" w:afterAutospacing="0" w:line="240" w:lineRule="auto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федеральный бюджет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ind w:right="85" w:firstLine="709"/>
        <w:jc w:val="both"/>
        <w:spacing w:after="0" w:line="340" w:lineRule="auto"/>
        <w:widowControl w:val="off"/>
        <w:rPr>
          <w:rFonts w:ascii="Times New Roman" w:hAnsi="Times New Roman" w:eastAsia="Times New Roman"/>
          <w:color w:val="000000"/>
          <w:sz w:val="2"/>
          <w:szCs w:val="2"/>
          <w:highlight w:val="white"/>
        </w:rPr>
      </w:pPr>
      <w:r>
        <w:rPr>
          <w:rFonts w:ascii="Times New Roman" w:hAnsi="Times New Roman" w:eastAsia="Times New Roman"/>
          <w:color w:val="000000"/>
          <w:sz w:val="2"/>
          <w:szCs w:val="2"/>
          <w:highlight w:val="white"/>
          <w:lang w:eastAsia="ru-RU"/>
        </w:rPr>
      </w:r>
      <w:r>
        <w:rPr>
          <w:rFonts w:ascii="Times New Roman" w:hAnsi="Times New Roman" w:eastAsia="Times New Roman"/>
          <w:color w:val="000000"/>
          <w:sz w:val="2"/>
          <w:szCs w:val="2"/>
          <w:highlight w:val="white"/>
        </w:rPr>
      </w:r>
      <w:r>
        <w:rPr>
          <w:rFonts w:ascii="Times New Roman" w:hAnsi="Times New Roman" w:eastAsia="Times New Roman"/>
          <w:color w:val="000000"/>
          <w:sz w:val="2"/>
          <w:szCs w:val="2"/>
          <w:highlight w:val="white"/>
        </w:rPr>
      </w:r>
    </w:p>
    <w:p>
      <w:pPr>
        <w:ind w:left="0" w:right="0" w:firstLine="709"/>
        <w:jc w:val="both"/>
        <w:spacing w:before="68" w:beforeAutospacing="0" w:after="0" w:afterAutospacing="0" w:line="322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1.3. 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Изложи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ть приложение 5 к муниципальной программе в новой редакци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и (прилагается).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r>
    </w:p>
    <w:p>
      <w:pPr>
        <w:ind w:left="0" w:right="0" w:firstLine="709"/>
        <w:jc w:val="both"/>
        <w:spacing w:after="0" w:afterAutospacing="0" w:line="322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1.4. 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Исключить пункт 3.1.1 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 из 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приложения 6 к муниципальной программе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  <w14:ligatures w14:val="none"/>
        </w:rPr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r>
    </w:p>
    <w:p>
      <w:pPr>
        <w:ind w:left="0" w:right="0" w:firstLine="709"/>
        <w:jc w:val="both"/>
        <w:spacing w:after="0" w:afterAutospacing="0" w:line="322" w:lineRule="auto"/>
        <w:shd w:val="clear" w:color="auto" w:fill="ffffff" w:themeFill="background1"/>
        <w:widowControl w:val="off"/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1.5. Считать пункты 3.1.2, 3.1.2.1, 3.1.2.2, 3.1.3, 3.1.3.1 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приложения 6 к муниципальной программе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 пунктами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 3.1.1, 3.1.1.1, 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3.1.1.2, 3.1.2, 3.1.2.1</w:t>
      </w:r>
      <w:r>
        <w:rPr>
          <w:highlight w:val="white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  <w14:ligatures w14:val="none"/>
        </w:rPr>
      </w: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14:ligatures w14:val="none"/>
        </w:rPr>
      </w:r>
    </w:p>
    <w:p>
      <w:pPr>
        <w:ind w:right="85" w:firstLine="709"/>
        <w:jc w:val="both"/>
        <w:spacing w:after="0" w:line="322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/>
          <w:color w:val="000000"/>
          <w:sz w:val="28"/>
          <w:szCs w:val="28"/>
          <w:highlight w:val="white"/>
          <w:lang w:eastAsia="ru-RU"/>
        </w:rPr>
        <w:t xml:space="preserve">2. Опубликовать настоящее постановление в газете «Выбор» и разместить на официальном сайте Арт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емовского городского округа.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right="85" w:firstLine="709"/>
        <w:jc w:val="both"/>
        <w:spacing w:after="0" w:line="322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val="ru-RU"/>
        </w:rPr>
        <w:t xml:space="preserve">3. </w:t>
      </w:r>
      <w:r>
        <w:rPr>
          <w:rFonts w:ascii="Times New Roman" w:hAnsi="Times New Roman" w:eastAsia="Times New Roman"/>
          <w:color w:val="000000" w:themeColor="text1"/>
          <w:sz w:val="28"/>
          <w:szCs w:val="28"/>
          <w:highlight w:val="white"/>
          <w:lang w:val="ru-RU"/>
        </w:rPr>
        <w:t xml:space="preserve">Настоящее постановление вступает в силу со дня опубликования.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right="26" w:firstLine="709"/>
        <w:jc w:val="both"/>
        <w:spacing w:after="0" w:line="322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Контроль за исполнением настоящего постановления возложить на                    заместителя главы администрации Артемовского городского округа                      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Беззубову Ю.С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right="26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right="26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4"/>
          <w:szCs w:val="24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ind w:right="26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4"/>
          <w:szCs w:val="24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 w:eastAsia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Г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лава Артемовского городского округа       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ab/>
        <w:t xml:space="preserve">                         В.</w:t>
      </w:r>
      <w:r>
        <w:rPr>
          <w:rFonts w:ascii="Times New Roman" w:hAnsi="Times New Roman" w:eastAsia="Times New Roman"/>
          <w:sz w:val="28"/>
          <w:szCs w:val="28"/>
          <w:highlight w:val="white"/>
          <w:lang w:eastAsia="ru-RU"/>
        </w:rPr>
        <w:t xml:space="preserve">В. Квон</w:t>
      </w:r>
      <w:r>
        <w:rPr>
          <w:rFonts w:ascii="Times New Roman" w:hAnsi="Times New Roman" w:eastAsia="Times New Roman"/>
          <w:sz w:val="28"/>
          <w:szCs w:val="28"/>
          <w:highlight w:val="white"/>
        </w:rPr>
      </w:r>
      <w:r>
        <w:rPr>
          <w:rFonts w:ascii="Times New Roman" w:hAnsi="Times New Roman" w:eastAsia="Times New Roman"/>
          <w:sz w:val="28"/>
          <w:szCs w:val="28"/>
          <w:highlight w:val="whit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37" w:bottom="1077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5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7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79">
    <w:name w:val="Heading 1"/>
    <w:basedOn w:val="678"/>
    <w:next w:val="678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866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81">
    <w:name w:val="Heading 3"/>
    <w:basedOn w:val="678"/>
    <w:next w:val="678"/>
    <w:link w:val="867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82">
    <w:name w:val="Heading 4"/>
    <w:basedOn w:val="678"/>
    <w:next w:val="678"/>
    <w:link w:val="70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0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0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0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Subtitle Char"/>
    <w:basedOn w:val="688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Footnote Text Char"/>
    <w:uiPriority w:val="99"/>
    <w:rPr>
      <w:sz w:val="18"/>
    </w:rPr>
  </w:style>
  <w:style w:type="character" w:styleId="702" w:customStyle="1">
    <w:name w:val="Endnote Text Char"/>
    <w:uiPriority w:val="99"/>
    <w:rPr>
      <w:sz w:val="20"/>
    </w:rPr>
  </w:style>
  <w:style w:type="character" w:styleId="703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705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</w:style>
  <w:style w:type="character" w:styleId="713" w:customStyle="1">
    <w:name w:val="Title Char"/>
    <w:basedOn w:val="688"/>
    <w:uiPriority w:val="10"/>
    <w:rPr>
      <w:sz w:val="48"/>
      <w:szCs w:val="48"/>
    </w:rPr>
  </w:style>
  <w:style w:type="paragraph" w:styleId="714">
    <w:name w:val="Subtitle"/>
    <w:basedOn w:val="678"/>
    <w:next w:val="678"/>
    <w:link w:val="715"/>
    <w:uiPriority w:val="11"/>
    <w:qFormat/>
    <w:pPr>
      <w:spacing w:before="200"/>
    </w:pPr>
    <w:rPr>
      <w:sz w:val="24"/>
      <w:szCs w:val="24"/>
    </w:rPr>
  </w:style>
  <w:style w:type="character" w:styleId="715" w:customStyle="1">
    <w:name w:val="Подзаголовок Знак"/>
    <w:basedOn w:val="688"/>
    <w:link w:val="714"/>
    <w:uiPriority w:val="11"/>
    <w:rPr>
      <w:sz w:val="24"/>
      <w:szCs w:val="24"/>
    </w:rPr>
  </w:style>
  <w:style w:type="paragraph" w:styleId="716">
    <w:name w:val="Quote"/>
    <w:basedOn w:val="678"/>
    <w:next w:val="67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8"/>
    <w:next w:val="678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character" w:styleId="720" w:customStyle="1">
    <w:name w:val="Header Char"/>
    <w:basedOn w:val="688"/>
    <w:uiPriority w:val="99"/>
  </w:style>
  <w:style w:type="character" w:styleId="721" w:customStyle="1">
    <w:name w:val="Footer Char"/>
    <w:basedOn w:val="688"/>
    <w:uiPriority w:val="99"/>
  </w:style>
  <w:style w:type="paragraph" w:styleId="722">
    <w:name w:val="Caption"/>
    <w:basedOn w:val="678"/>
    <w:next w:val="67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3" w:customStyle="1">
    <w:name w:val="Caption Char"/>
    <w:uiPriority w:val="99"/>
  </w:style>
  <w:style w:type="table" w:styleId="724" w:customStyle="1">
    <w:name w:val="Table Grid Light"/>
    <w:basedOn w:val="6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5">
    <w:name w:val="Plain Table 1"/>
    <w:basedOn w:val="6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68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6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68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8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8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6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8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8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6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8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8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8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68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8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3" w:customStyle="1">
    <w:name w:val="Grid Table 4 - Accent 2"/>
    <w:basedOn w:val="68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4" w:customStyle="1">
    <w:name w:val="Grid Table 4 - Accent 3"/>
    <w:basedOn w:val="68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5" w:customStyle="1">
    <w:name w:val="Grid Table 4 - Accent 4"/>
    <w:basedOn w:val="68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6" w:customStyle="1">
    <w:name w:val="Grid Table 4 - Accent 5"/>
    <w:basedOn w:val="68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7" w:customStyle="1">
    <w:name w:val="Grid Table 4 - Accent 6"/>
    <w:basedOn w:val="68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8">
    <w:name w:val="Grid Table 5 Dark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5">
    <w:name w:val="Grid Table 6 Colorful"/>
    <w:basedOn w:val="68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8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7" w:customStyle="1">
    <w:name w:val="Grid Table 6 Colorful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8" w:customStyle="1">
    <w:name w:val="Grid Table 6 Colorful - Accent 3"/>
    <w:basedOn w:val="68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9" w:customStyle="1">
    <w:name w:val="Grid Table 6 Colorful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0" w:customStyle="1">
    <w:name w:val="Grid Table 6 Colorful - Accent 5"/>
    <w:basedOn w:val="68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1" w:customStyle="1">
    <w:name w:val="Grid Table 6 Colorful - Accent 6"/>
    <w:basedOn w:val="68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>
    <w:name w:val="Grid Table 7 Colorful"/>
    <w:basedOn w:val="68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1"/>
    <w:basedOn w:val="68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2"/>
    <w:basedOn w:val="68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3"/>
    <w:basedOn w:val="68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4"/>
    <w:basedOn w:val="68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5"/>
    <w:basedOn w:val="68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6"/>
    <w:basedOn w:val="68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>
    <w:name w:val="List Table 1 Light"/>
    <w:basedOn w:val="68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89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89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89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89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89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89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68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8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8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8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8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8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8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6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8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6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8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8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8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8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8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8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68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8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basedOn w:val="68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8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6" w:customStyle="1">
    <w:name w:val="List Table 6 Colorful - Accent 2"/>
    <w:basedOn w:val="68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7" w:customStyle="1">
    <w:name w:val="List Table 6 Colorful - Accent 3"/>
    <w:basedOn w:val="68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8" w:customStyle="1">
    <w:name w:val="List Table 6 Colorful - Accent 4"/>
    <w:basedOn w:val="68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9" w:customStyle="1">
    <w:name w:val="List Table 6 Colorful - Accent 5"/>
    <w:basedOn w:val="68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0" w:customStyle="1">
    <w:name w:val="List Table 6 Colorful - Accent 6"/>
    <w:basedOn w:val="68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1">
    <w:name w:val="List Table 7 Colorful"/>
    <w:basedOn w:val="68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1"/>
    <w:basedOn w:val="68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2"/>
    <w:basedOn w:val="68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3"/>
    <w:basedOn w:val="68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4"/>
    <w:basedOn w:val="68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5"/>
    <w:basedOn w:val="68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6"/>
    <w:basedOn w:val="68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ned - Accent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0" w:customStyle="1">
    <w:name w:val="Lined - Accent 2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1" w:customStyle="1">
    <w:name w:val="Lined - Accent 3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2" w:customStyle="1">
    <w:name w:val="Lined - Accent 4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3" w:customStyle="1">
    <w:name w:val="Lined - Accent 5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4" w:customStyle="1">
    <w:name w:val="Lined - Accent 6"/>
    <w:basedOn w:val="6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5" w:customStyle="1">
    <w:name w:val="Bordered &amp; Lined - Accent"/>
    <w:basedOn w:val="68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68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7" w:customStyle="1">
    <w:name w:val="Bordered &amp; Lined - Accent 2"/>
    <w:basedOn w:val="68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8" w:customStyle="1">
    <w:name w:val="Bordered &amp; Lined - Accent 3"/>
    <w:basedOn w:val="68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9" w:customStyle="1">
    <w:name w:val="Bordered &amp; Lined - Accent 4"/>
    <w:basedOn w:val="68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0" w:customStyle="1">
    <w:name w:val="Bordered &amp; Lined - Accent 5"/>
    <w:basedOn w:val="68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1" w:customStyle="1">
    <w:name w:val="Bordered &amp; Lined - Accent 6"/>
    <w:basedOn w:val="68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2" w:customStyle="1">
    <w:name w:val="Bordered"/>
    <w:basedOn w:val="68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8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4" w:customStyle="1">
    <w:name w:val="Bordered - Accent 2"/>
    <w:basedOn w:val="68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5" w:customStyle="1">
    <w:name w:val="Bordered - Accent 3"/>
    <w:basedOn w:val="68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6" w:customStyle="1">
    <w:name w:val="Bordered - Accent 4"/>
    <w:basedOn w:val="68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7" w:customStyle="1">
    <w:name w:val="Bordered - Accent 5"/>
    <w:basedOn w:val="68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8" w:customStyle="1">
    <w:name w:val="Bordered - Accent 6"/>
    <w:basedOn w:val="68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9">
    <w:name w:val="footnote text"/>
    <w:basedOn w:val="678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8"/>
    <w:uiPriority w:val="99"/>
    <w:unhideWhenUsed/>
    <w:rPr>
      <w:vertAlign w:val="superscript"/>
    </w:rPr>
  </w:style>
  <w:style w:type="paragraph" w:styleId="852">
    <w:name w:val="endnote text"/>
    <w:basedOn w:val="678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8"/>
    <w:uiPriority w:val="99"/>
    <w:semiHidden/>
    <w:unhideWhenUsed/>
    <w:rPr>
      <w:vertAlign w:val="superscript"/>
    </w:rPr>
  </w:style>
  <w:style w:type="paragraph" w:styleId="855">
    <w:name w:val="toc 1"/>
    <w:basedOn w:val="678"/>
    <w:next w:val="678"/>
    <w:uiPriority w:val="39"/>
    <w:unhideWhenUsed/>
    <w:pPr>
      <w:spacing w:after="57"/>
    </w:pPr>
  </w:style>
  <w:style w:type="paragraph" w:styleId="856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57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58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59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0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1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2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3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78"/>
    <w:next w:val="678"/>
    <w:uiPriority w:val="99"/>
    <w:unhideWhenUsed/>
    <w:pPr>
      <w:spacing w:after="0"/>
    </w:pPr>
  </w:style>
  <w:style w:type="character" w:styleId="866" w:customStyle="1">
    <w:name w:val="Заголовок 2 Знак"/>
    <w:link w:val="68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7" w:customStyle="1">
    <w:name w:val="Заголовок 3 Знак"/>
    <w:link w:val="681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8">
    <w:name w:val="Table Grid"/>
    <w:basedOn w:val="68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>
    <w:name w:val="List Paragraph"/>
    <w:basedOn w:val="678"/>
    <w:uiPriority w:val="34"/>
    <w:qFormat/>
    <w:pPr>
      <w:contextualSpacing/>
      <w:ind w:left="720"/>
    </w:pPr>
  </w:style>
  <w:style w:type="paragraph" w:styleId="870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1" w:customStyle="1">
    <w:name w:val="highlighted"/>
    <w:basedOn w:val="688"/>
  </w:style>
  <w:style w:type="paragraph" w:styleId="872" w:customStyle="1">
    <w:name w:val="style7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3">
    <w:name w:val="Hyperlink"/>
    <w:uiPriority w:val="99"/>
    <w:semiHidden/>
    <w:unhideWhenUsed/>
    <w:rPr>
      <w:color w:val="0000ff"/>
      <w:u w:val="single"/>
    </w:rPr>
  </w:style>
  <w:style w:type="paragraph" w:styleId="874" w:customStyle="1">
    <w:name w:val="style10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5">
    <w:name w:val="Head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Верхний колонтитул Знак"/>
    <w:basedOn w:val="688"/>
    <w:link w:val="875"/>
    <w:uiPriority w:val="99"/>
  </w:style>
  <w:style w:type="paragraph" w:styleId="877">
    <w:name w:val="Footer"/>
    <w:basedOn w:val="678"/>
    <w:link w:val="87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8" w:customStyle="1">
    <w:name w:val="Нижний колонтитул Знак"/>
    <w:basedOn w:val="688"/>
    <w:link w:val="877"/>
    <w:uiPriority w:val="99"/>
  </w:style>
  <w:style w:type="character" w:styleId="879">
    <w:name w:val="Strong"/>
    <w:uiPriority w:val="22"/>
    <w:qFormat/>
    <w:rPr>
      <w:b/>
      <w:bCs/>
    </w:rPr>
  </w:style>
  <w:style w:type="paragraph" w:styleId="880">
    <w:name w:val="Balloon Text"/>
    <w:basedOn w:val="678"/>
    <w:link w:val="8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1" w:customStyle="1">
    <w:name w:val="Текст выноски Знак"/>
    <w:link w:val="880"/>
    <w:uiPriority w:val="99"/>
    <w:semiHidden/>
    <w:rPr>
      <w:rFonts w:ascii="Segoe UI" w:hAnsi="Segoe UI" w:cs="Segoe UI"/>
      <w:sz w:val="18"/>
      <w:szCs w:val="18"/>
    </w:rPr>
  </w:style>
  <w:style w:type="table" w:styleId="882" w:customStyle="1">
    <w:name w:val="Сетка таблицы1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3" w:customStyle="1">
    <w:name w:val="Сетка таблицы11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4" w:customStyle="1">
    <w:name w:val="Сетка таблицы3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85" w:customStyle="1">
    <w:name w:val="Сетка таблицы4"/>
    <w:basedOn w:val="689"/>
    <w:next w:val="868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6">
    <w:name w:val="Normal (Web)"/>
    <w:basedOn w:val="678"/>
    <w:uiPriority w:val="99"/>
    <w:pPr>
      <w:spacing w:before="100" w:beforeAutospacing="1" w:after="100" w:afterAutospacing="1" w:line="240" w:lineRule="auto"/>
    </w:pPr>
    <w:rPr>
      <w:rFonts w:ascii="Arial" w:hAnsi="Arial" w:eastAsia="Times New Roman" w:cs="Arial"/>
      <w:color w:val="000000"/>
      <w:sz w:val="20"/>
      <w:szCs w:val="20"/>
      <w:lang w:eastAsia="ru-RU"/>
    </w:rPr>
  </w:style>
  <w:style w:type="paragraph" w:styleId="887">
    <w:name w:val="Title"/>
    <w:basedOn w:val="678"/>
    <w:link w:val="888"/>
    <w:qFormat/>
    <w:pPr>
      <w:jc w:val="center"/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character" w:styleId="888" w:customStyle="1">
    <w:name w:val="Название Знак"/>
    <w:basedOn w:val="688"/>
    <w:link w:val="887"/>
    <w:rPr>
      <w:rFonts w:ascii="Times New Roman" w:hAnsi="Times New Roman" w:eastAsia="Times New Roman"/>
      <w:sz w:val="24"/>
    </w:rPr>
  </w:style>
  <w:style w:type="paragraph" w:styleId="889" w:customStyle="1">
    <w:name w:val="docdata"/>
    <w:basedOn w:val="678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BC93E-2436-4DC8-9943-F2F7509B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Татьяна Владимировна</dc:creator>
  <cp:keywords/>
  <dc:description/>
  <cp:revision>202</cp:revision>
  <dcterms:created xsi:type="dcterms:W3CDTF">2021-11-28T23:33:00Z</dcterms:created>
  <dcterms:modified xsi:type="dcterms:W3CDTF">2025-06-24T02:40:42Z</dcterms:modified>
</cp:coreProperties>
</file>