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8"/>
        <w:ind w:left="5953" w:right="0" w:firstLine="0"/>
        <w:jc w:val="both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Приложение 1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38"/>
        <w:ind w:left="5953" w:right="0" w:firstLine="0"/>
        <w:jc w:val="both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38"/>
        <w:ind w:left="5953" w:right="0" w:firstLine="0"/>
        <w:jc w:val="left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к П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оложению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о муниципальном контроле в сфере благоустройства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на территории Артемовского городского округ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а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left="0" w:right="0" w:firstLine="0"/>
        <w:jc w:val="center"/>
        <w:spacing w:after="0" w:afterAutospacing="0" w:line="240" w:lineRule="auto"/>
        <w:tabs>
          <w:tab w:val="left" w:pos="4820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ПЕРЕЧЕНЬ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ind w:left="0" w:right="0" w:firstLine="0"/>
        <w:jc w:val="center"/>
        <w:spacing w:line="240" w:lineRule="auto"/>
        <w:tabs>
          <w:tab w:val="left" w:pos="4820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индикаторов риска нарушения обязательных требований при осуществлении муниципального контроля в сфере благоустройства в Артемовском городском округе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ind w:left="0" w:right="0" w:firstLine="0"/>
        <w:jc w:val="center"/>
        <w:spacing w:line="240" w:lineRule="auto"/>
        <w:tabs>
          <w:tab w:val="left" w:pos="4820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after="0" w:afterAutospacing="0" w:line="360" w:lineRule="auto"/>
        <w:tabs>
          <w:tab w:val="left" w:pos="4820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Индикаторами риска нарушения обязательных требований при осуществлении муниципального контроля в сфере благоустройства на территории Артемовского городского округа являются: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pStyle w:val="839"/>
        <w:numPr>
          <w:ilvl w:val="0"/>
          <w:numId w:val="1"/>
        </w:numPr>
        <w:ind w:left="0" w:right="0" w:firstLine="709"/>
        <w:jc w:val="both"/>
        <w:spacing w:before="160" w:after="0" w:afterAutospacing="0" w:line="360" w:lineRule="auto"/>
        <w:tabs>
          <w:tab w:val="left" w:pos="992" w:leader="none"/>
        </w:tabs>
        <w:rPr>
          <w:rFonts w:ascii="Liberation Serif" w:hAnsi="Liberation Serif" w:cs="Liberation Serif"/>
          <w:b w:val="0"/>
          <w:bCs w:val="0"/>
          <w:i w:val="0"/>
          <w:strike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i w:val="0"/>
          <w:strike w:val="0"/>
          <w:sz w:val="24"/>
          <w:szCs w:val="24"/>
        </w:rPr>
        <w:t xml:space="preserve">Количества обращений, поступивших в адрес органа муниципального контроля в сфере благоустройства от гр</w:t>
      </w:r>
      <w:r>
        <w:rPr>
          <w:rFonts w:ascii="Liberation Serif" w:hAnsi="Liberation Serif" w:eastAsia="Liberation Serif" w:cs="Liberation Serif"/>
          <w:b w:val="0"/>
          <w:i w:val="0"/>
          <w:strike w:val="0"/>
          <w:sz w:val="24"/>
          <w:szCs w:val="24"/>
        </w:rPr>
        <w:t xml:space="preserve">аждан (поступивших способом, позволяющим установить личность обратившегося гражданина) или организаций, о фактах нарушения контролируемыми лицами обязательных требований, установленных Правилами благоустройства на территории Артемовского городского округа;</w:t>
      </w:r>
      <w:r>
        <w:rPr>
          <w:rFonts w:ascii="Liberation Serif" w:hAnsi="Liberation Serif" w:cs="Liberation Serif"/>
          <w:b w:val="0"/>
          <w:bCs w:val="0"/>
          <w:i w:val="0"/>
          <w:strike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i w:val="0"/>
          <w:strike w:val="0"/>
          <w:sz w:val="24"/>
          <w:szCs w:val="24"/>
          <w:highlight w:val="none"/>
        </w:rPr>
      </w:r>
    </w:p>
    <w:p>
      <w:pPr>
        <w:pStyle w:val="839"/>
        <w:numPr>
          <w:ilvl w:val="0"/>
          <w:numId w:val="1"/>
        </w:numPr>
        <w:ind w:left="0" w:right="0" w:firstLine="709"/>
        <w:jc w:val="both"/>
        <w:spacing w:before="160" w:after="0" w:afterAutospacing="0" w:line="360" w:lineRule="auto"/>
        <w:tabs>
          <w:tab w:val="left" w:pos="992" w:leader="none"/>
        </w:tabs>
        <w:rPr>
          <w:rFonts w:ascii="Liberation Serif" w:hAnsi="Liberation Serif" w:cs="Liberation Serif"/>
          <w:b w:val="0"/>
          <w:bCs w:val="0"/>
          <w:i w:val="0"/>
          <w:strike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i w:val="0"/>
          <w:strike w:val="0"/>
          <w:sz w:val="24"/>
          <w:szCs w:val="24"/>
        </w:rPr>
        <w:t xml:space="preserve">Количество выявленых признаков нарушений Правил благоустройства на территории Артемовского городского округа;</w:t>
      </w:r>
      <w:r>
        <w:rPr>
          <w:rFonts w:ascii="Liberation Serif" w:hAnsi="Liberation Serif" w:cs="Liberation Serif"/>
          <w:b w:val="0"/>
          <w:bCs w:val="0"/>
          <w:i w:val="0"/>
          <w:strike w:val="0"/>
          <w:sz w:val="24"/>
          <w:szCs w:val="24"/>
        </w:rPr>
      </w:r>
      <w:r>
        <w:rPr>
          <w:rFonts w:ascii="Liberation Serif" w:hAnsi="Liberation Serif" w:cs="Liberation Serif"/>
          <w:b w:val="0"/>
          <w:bCs w:val="0"/>
          <w:i w:val="0"/>
          <w:strike w:val="0"/>
          <w:sz w:val="24"/>
          <w:szCs w:val="24"/>
        </w:rPr>
      </w:r>
    </w:p>
    <w:p>
      <w:pPr>
        <w:pStyle w:val="839"/>
        <w:numPr>
          <w:ilvl w:val="0"/>
          <w:numId w:val="1"/>
        </w:numPr>
        <w:ind w:left="0" w:right="0" w:firstLine="709"/>
        <w:jc w:val="both"/>
        <w:spacing w:before="160" w:after="0" w:afterAutospacing="0" w:line="360" w:lineRule="auto"/>
        <w:tabs>
          <w:tab w:val="left" w:pos="992" w:leader="none"/>
        </w:tabs>
        <w:rPr>
          <w:rFonts w:ascii="Liberation Serif" w:hAnsi="Liberation Serif" w:cs="Liberation Serif"/>
          <w:b w:val="0"/>
          <w:bCs w:val="0"/>
          <w:i w:val="0"/>
          <w:strike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i w:val="0"/>
          <w:strike w:val="0"/>
          <w:sz w:val="24"/>
          <w:szCs w:val="24"/>
        </w:rPr>
        <w:t xml:space="preserve">Количество выявленых признаков нарушений санитарного содержания территории Артемовского городского округа;</w:t>
      </w:r>
      <w:r>
        <w:rPr>
          <w:rFonts w:ascii="Liberation Serif" w:hAnsi="Liberation Serif" w:cs="Liberation Serif"/>
          <w:b w:val="0"/>
          <w:bCs w:val="0"/>
          <w:i w:val="0"/>
          <w:strike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i w:val="0"/>
          <w:strike w:val="0"/>
          <w:sz w:val="24"/>
          <w:szCs w:val="24"/>
          <w:highlight w:val="none"/>
        </w:rPr>
      </w:r>
    </w:p>
    <w:p>
      <w:pPr>
        <w:pStyle w:val="839"/>
        <w:numPr>
          <w:ilvl w:val="0"/>
          <w:numId w:val="1"/>
        </w:numPr>
        <w:ind w:left="0" w:right="0" w:firstLine="709"/>
        <w:jc w:val="both"/>
        <w:spacing w:before="160" w:after="0" w:afterAutospacing="0" w:line="360" w:lineRule="auto"/>
        <w:tabs>
          <w:tab w:val="left" w:pos="992" w:leader="none"/>
        </w:tabs>
        <w:rPr>
          <w:rFonts w:ascii="Liberation Serif" w:hAnsi="Liberation Serif" w:cs="Liberation Serif"/>
          <w:b w:val="0"/>
          <w:i w:val="0"/>
          <w:strike w:val="0"/>
          <w:sz w:val="16"/>
        </w:rPr>
      </w:pPr>
      <w:r>
        <w:rPr>
          <w:rFonts w:ascii="Liberation Serif" w:hAnsi="Liberation Serif" w:eastAsia="Liberation Serif" w:cs="Liberation Serif"/>
          <w:b w:val="0"/>
          <w:i w:val="0"/>
          <w:strike w:val="0"/>
          <w:sz w:val="24"/>
          <w:szCs w:val="24"/>
        </w:rPr>
        <w:t xml:space="preserve">Количество выявленых признаков нарушений обязательных требований на территории Артемовского городского округа к обеспечению доступности для инвалидов объектов социальной, инженерной и транспортной инфраструктур</w:t>
      </w:r>
      <w:r>
        <w:rPr>
          <w:rFonts w:ascii="Liberation Serif" w:hAnsi="Liberation Serif" w:eastAsia="Liberation Serif" w:cs="Liberation Serif"/>
          <w:b w:val="0"/>
          <w:i w:val="0"/>
          <w:strike w:val="0"/>
          <w:sz w:val="24"/>
          <w:szCs w:val="24"/>
        </w:rPr>
        <w:t xml:space="preserve"> и предоставляемых услуг, установленных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Федерации, изданных в целях обеспечения доступности для инвалидов.</w:t>
      </w:r>
      <w:r>
        <w:rPr>
          <w:rFonts w:ascii="Liberation Serif" w:hAnsi="Liberation Serif" w:cs="Liberation Serif"/>
          <w:b w:val="0"/>
          <w:i w:val="0"/>
          <w:strike w:val="0"/>
          <w:sz w:val="16"/>
        </w:rPr>
      </w:r>
      <w:r>
        <w:rPr>
          <w:rFonts w:ascii="Liberation Serif" w:hAnsi="Liberation Serif" w:cs="Liberation Serif"/>
          <w:b w:val="0"/>
          <w:i w:val="0"/>
          <w:strike w:val="0"/>
          <w:sz w:val="16"/>
        </w:rPr>
      </w:r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  <w:rPr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2"/>
    <w:next w:val="832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2"/>
    <w:next w:val="832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No Spacing"/>
    <w:basedOn w:val="832"/>
    <w:uiPriority w:val="1"/>
    <w:qFormat/>
    <w:pPr>
      <w:spacing w:after="0" w:line="240" w:lineRule="auto"/>
    </w:pPr>
  </w:style>
  <w:style w:type="paragraph" w:styleId="836">
    <w:name w:val="List Paragraph"/>
    <w:basedOn w:val="832"/>
    <w:uiPriority w:val="34"/>
    <w:qFormat/>
    <w:pPr>
      <w:contextualSpacing/>
      <w:ind w:left="720"/>
    </w:pPr>
  </w:style>
  <w:style w:type="character" w:styleId="837" w:default="1">
    <w:name w:val="Default Paragraph Font"/>
    <w:uiPriority w:val="1"/>
    <w:semiHidden/>
    <w:unhideWhenUsed/>
  </w:style>
  <w:style w:type="paragraph" w:styleId="838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39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zhevtun</cp:lastModifiedBy>
  <cp:revision>4</cp:revision>
  <dcterms:modified xsi:type="dcterms:W3CDTF">2025-02-18T04:51:50Z</dcterms:modified>
</cp:coreProperties>
</file>