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E0361">
      <w:pPr>
        <w:pStyle w:val="3"/>
        <w:keepNext w:val="0"/>
        <w:widowControl w:val="0"/>
        <w:spacing w:line="300" w:lineRule="auto"/>
        <w:contextualSpacing/>
        <w:rPr>
          <w:sz w:val="16"/>
          <w:szCs w:val="16"/>
        </w:rPr>
      </w:pPr>
      <w:r>
        <w:rPr>
          <w:rFonts w:ascii="Calibri" w:hAnsi="Calibri" w:eastAsia="Calibri"/>
          <w:sz w:val="22"/>
          <w:szCs w:val="22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2752725</wp:posOffset>
            </wp:positionH>
            <wp:positionV relativeFrom="page">
              <wp:posOffset>328930</wp:posOffset>
            </wp:positionV>
            <wp:extent cx="627380" cy="793115"/>
            <wp:effectExtent l="0" t="0" r="0" b="0"/>
            <wp:wrapNone/>
            <wp:docPr id="1" name="_x0000_s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s10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16"/>
          <w:szCs w:val="16"/>
          <w:lang w:val="ru-RU"/>
        </w:rPr>
        <w:t xml:space="preserve"> </w:t>
      </w:r>
    </w:p>
    <w:p w14:paraId="41A7B27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2CB39107">
      <w:pPr>
        <w:spacing w:after="0"/>
        <w:rPr>
          <w:rFonts w:ascii="Times New Roman" w:hAnsi="Times New Roman"/>
          <w:lang w:eastAsia="ru-RU"/>
        </w:rPr>
      </w:pPr>
    </w:p>
    <w:p w14:paraId="1D8B47A1">
      <w:pPr>
        <w:keepNext w:val="0"/>
        <w:keepLines w:val="0"/>
        <w:pageBreakBefore w:val="0"/>
        <w:widowControl/>
        <w:spacing w:after="0" w:line="120" w:lineRule="auto"/>
        <w:rPr>
          <w:rFonts w:ascii="Times New Roman" w:hAnsi="Times New Roman"/>
          <w:lang w:eastAsia="ru-RU"/>
        </w:rPr>
      </w:pPr>
    </w:p>
    <w:p w14:paraId="2ECC68CA">
      <w:pPr>
        <w:pStyle w:val="3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>АДМИНИСТРАЦИЯ</w:t>
      </w:r>
    </w:p>
    <w:p w14:paraId="0BF0D79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14:paraId="3CEDFF5F">
      <w:pPr>
        <w:pStyle w:val="3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>АРТЕМОВСКОГО ГОРОДСКОГО ОКРУГА</w:t>
      </w:r>
    </w:p>
    <w:p w14:paraId="29E409F3">
      <w:pPr>
        <w:keepNext w:val="0"/>
        <w:keepLines w:val="0"/>
        <w:pageBreakBefore w:val="0"/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FBD0BA7">
      <w:pPr>
        <w:pStyle w:val="4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14:paraId="338C82C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5996C28E">
      <w:pPr>
        <w:widowControl w:val="0"/>
        <w:spacing w:after="0" w:line="240" w:lineRule="auto"/>
        <w:contextualSpacing/>
        <w:jc w:val="left"/>
        <w:rPr>
          <w:rFonts w:hint="default" w:ascii="Times New Roman" w:hAnsi="Times New Roman"/>
          <w:spacing w:val="40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..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..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....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</w:r>
      <w:r>
        <w:rPr>
          <w:rFonts w:ascii="Times New Roman" w:hAnsi="Times New Roman"/>
          <w:spacing w:val="40"/>
          <w:sz w:val="24"/>
          <w:szCs w:val="24"/>
        </w:rPr>
        <w:t xml:space="preserve">                         </w:t>
      </w:r>
      <w:r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hint="default" w:ascii="Times New Roman" w:hAnsi="Times New Roman"/>
          <w:spacing w:val="40"/>
          <w:sz w:val="28"/>
          <w:szCs w:val="28"/>
          <w:lang w:val="ru-RU"/>
        </w:rPr>
        <w:t>......</w:t>
      </w:r>
    </w:p>
    <w:p w14:paraId="13083696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</w:p>
    <w:p w14:paraId="21DFEA8A">
      <w:pPr>
        <w:pStyle w:val="228"/>
      </w:pPr>
      <w:r>
        <w:t xml:space="preserve">О внесении изменений в постановление администрации Артемовского                       городского округа от 28.12.2017 № 1622-па «Об утверждении муниципальной программы «Формирование современной городской среды Артемовского               городского округа» (в ред. </w:t>
      </w:r>
      <w:r>
        <w:rPr>
          <w:lang w:val="ru-RU"/>
        </w:rPr>
        <w:t>о</w:t>
      </w:r>
      <w:r>
        <w:t>т</w:t>
      </w:r>
      <w:r>
        <w:rPr>
          <w:rFonts w:hint="default"/>
          <w:lang w:val="ru-RU"/>
        </w:rPr>
        <w:t xml:space="preserve"> 23.04.2025 № 400-па</w:t>
      </w:r>
      <w:r>
        <w:t>)</w:t>
      </w:r>
    </w:p>
    <w:p w14:paraId="773F8BF3">
      <w:pPr>
        <w:spacing w:line="480" w:lineRule="auto"/>
      </w:pPr>
    </w:p>
    <w:p w14:paraId="40CA76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Жилищным </w:t>
      </w:r>
      <w:r>
        <w:fldChar w:fldCharType="begin"/>
      </w:r>
      <w:r>
        <w:instrText xml:space="preserve"> HYPERLINK "https://login.consultant.ru/link/?req=doc&amp;base=LAW&amp;n=469796" \o "https://login.consultant.ru/link/?req=doc&amp;base=LAW&amp;n=469796"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Бюджетным </w:t>
      </w:r>
      <w:r>
        <w:fldChar w:fldCharType="begin"/>
      </w:r>
      <w:r>
        <w:instrText xml:space="preserve"> HYPERLINK "https://login.consultant.ru/link/?req=doc&amp;base=LAW&amp;n=465808" \o "https://login.consultant.ru/link/?req=doc&amp;base=LAW&amp;n=465808"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r>
        <w:fldChar w:fldCharType="begin"/>
      </w:r>
      <w:r>
        <w:instrText xml:space="preserve"> HYPERLINK "https://login.consultant.ru/link/?req=doc&amp;base=LAW&amp;n=469798" \o "https://login.consultant.ru/link/?req=doc&amp;base=LAW&amp;n=469798"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от 06.10.2003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fldChar w:fldCharType="begin"/>
      </w:r>
      <w:r>
        <w:instrText xml:space="preserve"> HYPERLINK "https://login.consultant.ru/link/?req=doc&amp;base=LAW&amp;n=285427" \o "https://login.consultant.ru/link/?req=doc&amp;base=LAW&amp;n=285427"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от 10.02.2017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среды»,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fldChar w:fldCharType="begin"/>
      </w:r>
      <w:r>
        <w:instrText xml:space="preserve"> HYPERLINK "https://login.consultant.ru/link/?req=doc&amp;base=RLAW020&amp;n=194892" \o "https://login.consultant.ru/link/?req=doc&amp;base=RLAW020&amp;n=194892"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Адми</w:t>
      </w:r>
      <w:r>
        <w:rPr>
          <w:rFonts w:hint="default" w:ascii="Times New Roman" w:hAnsi="Times New Roman"/>
          <w:sz w:val="28"/>
          <w:szCs w:val="28"/>
          <w:lang w:val="ru-RU"/>
        </w:rPr>
        <w:t>нист</w:t>
      </w:r>
      <w:r>
        <w:rPr>
          <w:rFonts w:ascii="Times New Roman" w:hAnsi="Times New Roman"/>
          <w:sz w:val="28"/>
          <w:szCs w:val="28"/>
        </w:rPr>
        <w:t>рации Приморского края от 30.12.2019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края», </w:t>
      </w:r>
      <w:r>
        <w:rPr>
          <w:rFonts w:ascii="Times New Roman" w:hAnsi="Times New Roman"/>
          <w:sz w:val="28"/>
          <w:szCs w:val="28"/>
          <w:lang w:val="ru-RU"/>
        </w:rPr>
        <w:t>решением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Думы Артемовского городского округа от 27.12.2024 № 410 «О Стратегии социально-экономического развития Артемовского городского округа на период до       2035 года», </w:t>
      </w:r>
      <w:r>
        <w:rPr>
          <w:highlight w:val="white"/>
        </w:rPr>
        <w:fldChar w:fldCharType="begin"/>
      </w:r>
      <w:r>
        <w:rPr>
          <w:highlight w:val="white"/>
        </w:rPr>
        <w:instrText xml:space="preserve"> HYPERLINK "https://login.consultant.ru/link/?req=doc&amp;base=RLAW020&amp;n=192960" \o "https://login.consultant.ru/link/?req=doc&amp;base=RLAW020&amp;n=192960" </w:instrText>
      </w:r>
      <w:r>
        <w:rPr>
          <w:highlight w:val="white"/>
        </w:rPr>
        <w:fldChar w:fldCharType="separate"/>
      </w:r>
      <w:r>
        <w:rPr>
          <w:rFonts w:ascii="Times New Roman" w:hAnsi="Times New Roman"/>
          <w:sz w:val="28"/>
          <w:szCs w:val="28"/>
          <w:highlight w:val="white"/>
        </w:rPr>
        <w:t>постановлением</w:t>
      </w:r>
      <w:r>
        <w:rPr>
          <w:rFonts w:ascii="Times New Roman" w:hAnsi="Times New Roman"/>
          <w:sz w:val="28"/>
          <w:szCs w:val="28"/>
          <w:highlight w:val="white"/>
        </w:rPr>
        <w:fldChar w:fldCharType="end"/>
      </w:r>
      <w:r>
        <w:rPr>
          <w:rFonts w:ascii="Times New Roman" w:hAnsi="Times New Roman"/>
          <w:sz w:val="28"/>
          <w:szCs w:val="28"/>
          <w:highlight w:val="white"/>
        </w:rPr>
        <w:t xml:space="preserve"> администрации Артемовского городского округа от 29.07.2013 № 1890-па «Об утверждении Порядка принятия решений о разработке муниципальных программ, их формирования, реализации и оценки эффективности в Артемовском городском округе», </w:t>
      </w:r>
      <w:r>
        <w:rPr>
          <w:rFonts w:hint="default" w:ascii="Times New Roman" w:hAnsi="Times New Roman"/>
          <w:sz w:val="28"/>
          <w:szCs w:val="28"/>
          <w:highlight w:val="white"/>
          <w:lang w:val="ru-RU"/>
        </w:rPr>
        <w:t xml:space="preserve">постановлением администрации Артемовского городского округа от 27.12.2024 № 1154-па «Об утверждении Плана мероприятий по реализации Стратегии социально-экономического развития Артемовского городского округа до 2035 года»,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fldChar w:fldCharType="begin"/>
      </w:r>
      <w:r>
        <w:instrText xml:space="preserve"> HYPERLINK "https://login.consultant.ru/link/?req=doc&amp;base=RLAW020&amp;n=195661" \o "https://login.consultant.ru/link/?req=doc&amp;base=RLAW020&amp;n=195661"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 Приморского края, администрация Артемовского городского округа</w:t>
      </w:r>
    </w:p>
    <w:p w14:paraId="574671FE">
      <w:pPr>
        <w:keepNext w:val="0"/>
        <w:keepLines w:val="0"/>
        <w:pageBreakBefore w:val="0"/>
        <w:widowControl w:val="0"/>
        <w:spacing w:after="0" w:line="28" w:lineRule="atLeast"/>
        <w:ind w:firstLine="3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269429">
      <w:pPr>
        <w:widowControl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14:paraId="545A684C">
      <w:pPr>
        <w:widowControl w:val="0"/>
        <w:spacing w:after="0" w:line="336" w:lineRule="auto"/>
        <w:contextualSpacing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01EDEACE"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Внести следующие изменения в постановление администрации Артемовского городского округа от 28.12.2017 № 1622-па «Об утверждении муниципальной программы «Формирование современной городской среды Артемовского городского округа» (в ред.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23.04.2025 № 400-па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):</w:t>
      </w:r>
    </w:p>
    <w:p w14:paraId="7B5C748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 первый строки «Объемы и источники финансового обеспечения Программы» Паспорта Программы приложения к постановлению в новой редакции:</w:t>
      </w:r>
    </w:p>
    <w:p w14:paraId="1FCD7DA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«общая стоимость мероприятий Программы планируется в размере                                                   1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760 701 034,39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руб., в том числе по годам и источникам:».</w:t>
      </w:r>
    </w:p>
    <w:p w14:paraId="2A62EF0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. Изложить абзацы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с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одиннадцат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по четырнадцатый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строки «Объемы и источники финансового обеспечения Программы» Паспорта Программы приложения к постановлению в новой редакции:</w:t>
      </w:r>
    </w:p>
    <w:p w14:paraId="1C87C5E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«2023-2026 гг.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933 168 002,17,00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из них:</w:t>
      </w:r>
    </w:p>
    <w:p w14:paraId="015E36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бюджета Артемовского городского округа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 xml:space="preserve">325 434 278,65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>руб.;</w:t>
      </w:r>
    </w:p>
    <w:p w14:paraId="7E121A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федерального бюджета, привлекаемые на долевое финансирование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387 309 185,68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руб.;</w:t>
      </w:r>
    </w:p>
    <w:p w14:paraId="0F7731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>средства бюджета Приморского края, привлекаемые на долевое финансиро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-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220 424 537,84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».</w:t>
      </w:r>
    </w:p>
    <w:p w14:paraId="22FED8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 первый раздела 5 приложения к постановлению в следующей редакции:</w:t>
      </w:r>
    </w:p>
    <w:p w14:paraId="3FCA47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«Программа реализуется за счет средств федерального бюджета, бюджетов Приморского края и Артемовского городского округа и внебюджетных источников. Общая стоимость мероприятий Программы планируется в размере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1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760 701 034,39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в том числе по годам и источникам:».</w:t>
      </w:r>
    </w:p>
    <w:p w14:paraId="01D14AE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. Изложить абзацы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с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одиннадцат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по четырнадцатый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раздела 5 приложения к постановлению в новой редакции:</w:t>
      </w:r>
    </w:p>
    <w:p w14:paraId="1FAAC9F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«2023-2026 гг.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933 168 002,17,00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из них:</w:t>
      </w:r>
    </w:p>
    <w:p w14:paraId="6A944B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бюджета Артемовского городского округа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325 434 278,65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руб.;</w:t>
      </w:r>
    </w:p>
    <w:p w14:paraId="14097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федерального бюджета, привлекаемые на долевое финансирование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387 309 185,68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руб.;</w:t>
      </w:r>
    </w:p>
    <w:p w14:paraId="4A930A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>средства бюджета Приморского края, привлекаемые на долевое финансиро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-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220 424 537,84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».</w:t>
      </w:r>
    </w:p>
    <w:p w14:paraId="7735141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1.5.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приложении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 xml:space="preserve">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:</w:t>
      </w:r>
    </w:p>
    <w:p w14:paraId="24DB91C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1.5.1. В графе 10 строки 2 вместо «191» читать «192».</w:t>
      </w:r>
    </w:p>
    <w:p w14:paraId="1DCA6F2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1.5.2. В графе 11 строки 2 вместо «194» читать «195».</w:t>
      </w:r>
    </w:p>
    <w:p w14:paraId="36A4642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1.5.3. В графе 12 строки 2 вместо «204» читать «205».</w:t>
      </w:r>
    </w:p>
    <w:p w14:paraId="2D8115E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1.5.4. В графе 10 строки 2.1 вместо «146» читать «147».</w:t>
      </w:r>
    </w:p>
    <w:p w14:paraId="47B6019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1.5.5. В графе 11 строки 2.1 вместо «147» читать «148».</w:t>
      </w:r>
    </w:p>
    <w:p w14:paraId="577E021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1.5.6. В графе 12 строки 2.1 вместо «157» читать «158».</w:t>
      </w:r>
    </w:p>
    <w:p w14:paraId="5E1108C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1.6.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Изложить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приложение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в новой редакции (приложение 1).</w:t>
      </w:r>
    </w:p>
    <w:p w14:paraId="7CEF679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1.7. Внести изменения в приложение 10 муниципальной программы (приложение 2).</w:t>
      </w:r>
    </w:p>
    <w:p w14:paraId="67E8D15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1.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. Изложить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приложение 12 к муниципальной программе в новой редакции (приложение 3).</w:t>
      </w:r>
    </w:p>
    <w:p w14:paraId="059D468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1.9.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приложении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:</w:t>
      </w:r>
    </w:p>
    <w:p w14:paraId="6EFC816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1.9.1. В графе 7 строки 2.1.1.1 вместо «10» читать «11».</w:t>
      </w:r>
    </w:p>
    <w:p w14:paraId="7E04563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1.9.2. В графе 9 строки 2.1.1.1 вместо «11» читать «10».</w:t>
      </w:r>
    </w:p>
    <w:p w14:paraId="12B8A50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 Управлению информационной политики администрации Артемовского городского округа (Рыбакова Д.В.) опубликовать настоящее постановление в газете «Выбор» и разместить на официальном сайте Артемовского городского округа.</w:t>
      </w:r>
    </w:p>
    <w:p w14:paraId="69BA341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3. Настоящее постановление вступает в силу со дня опубликования.</w:t>
      </w:r>
    </w:p>
    <w:p w14:paraId="54BBB8B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исполнением настоящего постановления возложить на заместителя главы администрации Артемовского городского округа                  Литвинова А.А.</w:t>
      </w:r>
    </w:p>
    <w:p w14:paraId="6192DC74">
      <w:pPr>
        <w:keepNext w:val="0"/>
        <w:keepLines w:val="0"/>
        <w:pageBreakBefore w:val="0"/>
        <w:widowControl w:val="0"/>
        <w:suppressLineNumbers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</w:p>
    <w:p w14:paraId="51BF0D67">
      <w:pPr>
        <w:tabs>
          <w:tab w:val="left" w:pos="993"/>
        </w:tabs>
        <w:spacing w:after="0" w:line="360" w:lineRule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Г</w:t>
      </w:r>
      <w:r>
        <w:rPr>
          <w:rFonts w:ascii="Times New Roman" w:hAnsi="Times New Roman"/>
          <w:sz w:val="28"/>
          <w:szCs w:val="28"/>
          <w:highlight w:val="none"/>
        </w:rPr>
        <w:t>лав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а</w:t>
      </w:r>
      <w:r>
        <w:rPr>
          <w:rFonts w:ascii="Times New Roman" w:hAnsi="Times New Roman"/>
          <w:sz w:val="28"/>
          <w:szCs w:val="28"/>
          <w:highlight w:val="none"/>
        </w:rPr>
        <w:t xml:space="preserve"> Артемовского городского округа                                      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            </w:t>
      </w:r>
      <w:r>
        <w:rPr>
          <w:rFonts w:ascii="Times New Roman" w:hAnsi="Times New Roman"/>
          <w:sz w:val="28"/>
          <w:szCs w:val="28"/>
          <w:highlight w:val="none"/>
        </w:rPr>
        <w:t>В.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ascii="Times New Roman" w:hAnsi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Квон</w:t>
      </w:r>
    </w:p>
    <w:sectPr>
      <w:headerReference r:id="rId5" w:type="default"/>
      <w:pgSz w:w="11906" w:h="16838"/>
      <w:pgMar w:top="1134" w:right="567" w:bottom="964" w:left="1701" w:header="567" w:footer="567" w:gutter="0"/>
      <w:cols w:space="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7B27E">
    <w:pPr>
      <w:pStyle w:val="22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suff w:val="space"/>
      <w:lvlText w:val="%1."/>
      <w:lvlJc w:val="left"/>
      <w:rPr>
        <w:sz w:val="28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CF3653"/>
    <w:rsid w:val="067D1690"/>
    <w:rsid w:val="10A02655"/>
    <w:rsid w:val="15F073F2"/>
    <w:rsid w:val="1E2365CC"/>
    <w:rsid w:val="20000565"/>
    <w:rsid w:val="20970039"/>
    <w:rsid w:val="20B15267"/>
    <w:rsid w:val="218F6A04"/>
    <w:rsid w:val="21DA3AEA"/>
    <w:rsid w:val="25A57AD2"/>
    <w:rsid w:val="32DF4410"/>
    <w:rsid w:val="347726C3"/>
    <w:rsid w:val="390253AC"/>
    <w:rsid w:val="39390072"/>
    <w:rsid w:val="3D0D5955"/>
    <w:rsid w:val="3E677901"/>
    <w:rsid w:val="441B2D48"/>
    <w:rsid w:val="46CB3E34"/>
    <w:rsid w:val="4A900C7A"/>
    <w:rsid w:val="4D8364CC"/>
    <w:rsid w:val="4F51366A"/>
    <w:rsid w:val="554618F6"/>
    <w:rsid w:val="5A3B375E"/>
    <w:rsid w:val="61B85375"/>
    <w:rsid w:val="6FD221F0"/>
    <w:rsid w:val="750479B3"/>
    <w:rsid w:val="775F4F7A"/>
    <w:rsid w:val="7CAD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hint="default"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9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216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4">
    <w:name w:val="heading 3"/>
    <w:basedOn w:val="1"/>
    <w:next w:val="1"/>
    <w:link w:val="217"/>
    <w:qFormat/>
    <w:uiPriority w:val="0"/>
    <w:pPr>
      <w:keepNext/>
      <w:spacing w:after="0" w:line="360" w:lineRule="auto"/>
      <w:jc w:val="center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5">
    <w:name w:val="heading 4"/>
    <w:basedOn w:val="1"/>
    <w:next w:val="1"/>
    <w:link w:val="72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73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7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75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76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77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semiHidden/>
    <w:unhideWhenUsed/>
    <w:qFormat/>
    <w:uiPriority w:val="99"/>
    <w:rPr>
      <w:color w:val="0000FF"/>
      <w:u w:val="single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22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8">
    <w:name w:val="endnote text"/>
    <w:basedOn w:val="1"/>
    <w:link w:val="214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footnote text"/>
    <w:basedOn w:val="1"/>
    <w:link w:val="213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1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2">
    <w:name w:val="header"/>
    <w:basedOn w:val="1"/>
    <w:link w:val="2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4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5">
    <w:name w:val="toc 1"/>
    <w:basedOn w:val="1"/>
    <w:next w:val="1"/>
    <w:unhideWhenUsed/>
    <w:qFormat/>
    <w:uiPriority w:val="39"/>
    <w:pPr>
      <w:spacing w:after="57"/>
    </w:pPr>
  </w:style>
  <w:style w:type="paragraph" w:styleId="26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7">
    <w:name w:val="table of figures"/>
    <w:basedOn w:val="1"/>
    <w:next w:val="1"/>
    <w:unhideWhenUsed/>
    <w:qFormat/>
    <w:uiPriority w:val="99"/>
    <w:pPr>
      <w:spacing w:after="0"/>
    </w:pPr>
  </w:style>
  <w:style w:type="paragraph" w:styleId="28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9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0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2">
    <w:name w:val="Title"/>
    <w:basedOn w:val="1"/>
    <w:next w:val="1"/>
    <w:link w:val="79"/>
    <w:qFormat/>
    <w:uiPriority w:val="10"/>
    <w:pPr>
      <w:spacing w:before="300"/>
      <w:contextualSpacing/>
    </w:pPr>
    <w:rPr>
      <w:sz w:val="48"/>
      <w:szCs w:val="48"/>
    </w:rPr>
  </w:style>
  <w:style w:type="paragraph" w:styleId="33">
    <w:name w:val="footer"/>
    <w:basedOn w:val="1"/>
    <w:link w:val="2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4">
    <w:name w:val="Subtitle"/>
    <w:basedOn w:val="1"/>
    <w:next w:val="1"/>
    <w:link w:val="80"/>
    <w:qFormat/>
    <w:uiPriority w:val="11"/>
    <w:pPr>
      <w:spacing w:before="200"/>
    </w:pPr>
    <w:rPr>
      <w:sz w:val="24"/>
      <w:szCs w:val="24"/>
    </w:rPr>
  </w:style>
  <w:style w:type="table" w:styleId="35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6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37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8">
    <w:name w:val="Plain Table 3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39">
    <w:name w:val="Plain Table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0">
    <w:name w:val="Plain Table 5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1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42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3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4">
    <w:name w:val="Grid Table 4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5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46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7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8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49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0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1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2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53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54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paragraph" w:customStyle="1" w:styleId="55">
    <w:name w:val="TOC Heading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56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57">
    <w:name w:val="Heading 4 Char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8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9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0">
    <w:name w:val="Heading 7 Char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1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2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63">
    <w:name w:val="Title Char"/>
    <w:basedOn w:val="11"/>
    <w:qFormat/>
    <w:uiPriority w:val="10"/>
    <w:rPr>
      <w:sz w:val="48"/>
      <w:szCs w:val="48"/>
    </w:rPr>
  </w:style>
  <w:style w:type="character" w:customStyle="1" w:styleId="64">
    <w:name w:val="Subtitle Char"/>
    <w:basedOn w:val="11"/>
    <w:qFormat/>
    <w:uiPriority w:val="11"/>
    <w:rPr>
      <w:sz w:val="24"/>
      <w:szCs w:val="24"/>
    </w:rPr>
  </w:style>
  <w:style w:type="character" w:customStyle="1" w:styleId="65">
    <w:name w:val="Quote Char"/>
    <w:qFormat/>
    <w:uiPriority w:val="29"/>
    <w:rPr>
      <w:i/>
    </w:rPr>
  </w:style>
  <w:style w:type="character" w:customStyle="1" w:styleId="66">
    <w:name w:val="Intense Quote Char"/>
    <w:qFormat/>
    <w:uiPriority w:val="30"/>
    <w:rPr>
      <w:i/>
    </w:rPr>
  </w:style>
  <w:style w:type="character" w:customStyle="1" w:styleId="67">
    <w:name w:val="Footnote Text Char"/>
    <w:qFormat/>
    <w:uiPriority w:val="99"/>
    <w:rPr>
      <w:sz w:val="18"/>
    </w:rPr>
  </w:style>
  <w:style w:type="character" w:customStyle="1" w:styleId="68">
    <w:name w:val="Endnote Text Char"/>
    <w:qFormat/>
    <w:uiPriority w:val="99"/>
    <w:rPr>
      <w:sz w:val="20"/>
    </w:rPr>
  </w:style>
  <w:style w:type="character" w:customStyle="1" w:styleId="69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70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71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72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73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74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75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76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77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78">
    <w:name w:val="No Spacing"/>
    <w:qFormat/>
    <w:uiPriority w:val="1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79">
    <w:name w:val="Название Знак"/>
    <w:basedOn w:val="11"/>
    <w:link w:val="32"/>
    <w:qFormat/>
    <w:uiPriority w:val="10"/>
    <w:rPr>
      <w:sz w:val="48"/>
      <w:szCs w:val="48"/>
    </w:rPr>
  </w:style>
  <w:style w:type="character" w:customStyle="1" w:styleId="80">
    <w:name w:val="Подзаголовок Знак"/>
    <w:basedOn w:val="11"/>
    <w:link w:val="34"/>
    <w:qFormat/>
    <w:uiPriority w:val="11"/>
    <w:rPr>
      <w:sz w:val="24"/>
      <w:szCs w:val="24"/>
    </w:rPr>
  </w:style>
  <w:style w:type="paragraph" w:styleId="81">
    <w:name w:val="Quote"/>
    <w:basedOn w:val="1"/>
    <w:next w:val="1"/>
    <w:link w:val="82"/>
    <w:qFormat/>
    <w:uiPriority w:val="29"/>
    <w:pPr>
      <w:ind w:left="720" w:right="720"/>
    </w:pPr>
    <w:rPr>
      <w:i/>
    </w:rPr>
  </w:style>
  <w:style w:type="character" w:customStyle="1" w:styleId="82">
    <w:name w:val="Цитата 2 Знак"/>
    <w:link w:val="81"/>
    <w:qFormat/>
    <w:uiPriority w:val="29"/>
    <w:rPr>
      <w:i/>
    </w:rPr>
  </w:style>
  <w:style w:type="paragraph" w:styleId="83">
    <w:name w:val="Intense Quote"/>
    <w:basedOn w:val="1"/>
    <w:next w:val="1"/>
    <w:link w:val="84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84">
    <w:name w:val="Выделенная цитата Знак"/>
    <w:link w:val="83"/>
    <w:qFormat/>
    <w:uiPriority w:val="30"/>
    <w:rPr>
      <w:i/>
    </w:rPr>
  </w:style>
  <w:style w:type="character" w:customStyle="1" w:styleId="85">
    <w:name w:val="Header Char"/>
    <w:basedOn w:val="11"/>
    <w:qFormat/>
    <w:uiPriority w:val="99"/>
  </w:style>
  <w:style w:type="character" w:customStyle="1" w:styleId="86">
    <w:name w:val="Footer Char"/>
    <w:basedOn w:val="11"/>
    <w:qFormat/>
    <w:uiPriority w:val="99"/>
  </w:style>
  <w:style w:type="character" w:customStyle="1" w:styleId="87">
    <w:name w:val="Caption Char"/>
    <w:qFormat/>
    <w:uiPriority w:val="99"/>
  </w:style>
  <w:style w:type="table" w:customStyle="1" w:styleId="88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89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90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91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2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3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4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95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96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97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98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99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00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101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2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03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4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5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6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7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8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9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10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1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2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13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14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15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16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17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8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9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20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21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22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23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24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25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26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27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28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29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0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1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2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33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34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5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6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7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8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9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40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1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42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43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44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45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46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47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48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49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50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1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2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3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4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5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6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7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58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59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60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61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62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63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64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65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66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67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68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69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70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71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72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73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74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75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76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77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78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79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0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1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2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83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84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85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86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7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8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9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90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91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92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93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94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95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6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7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8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9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200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201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202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203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204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205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206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207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208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209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210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211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212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13">
    <w:name w:val="Текст сноски Знак"/>
    <w:link w:val="20"/>
    <w:qFormat/>
    <w:uiPriority w:val="99"/>
    <w:rPr>
      <w:sz w:val="18"/>
    </w:rPr>
  </w:style>
  <w:style w:type="character" w:customStyle="1" w:styleId="214">
    <w:name w:val="Текст концевой сноски Знак"/>
    <w:link w:val="18"/>
    <w:qFormat/>
    <w:uiPriority w:val="99"/>
    <w:rPr>
      <w:sz w:val="20"/>
    </w:rPr>
  </w:style>
  <w:style w:type="paragraph" w:customStyle="1" w:styleId="215">
    <w:name w:val="Заголовок оглавления1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216">
    <w:name w:val="Заголовок 2 Знак"/>
    <w:link w:val="3"/>
    <w:qFormat/>
    <w:uiPriority w:val="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customStyle="1" w:styleId="217">
    <w:name w:val="Заголовок 3 Знак"/>
    <w:link w:val="4"/>
    <w:qFormat/>
    <w:uiPriority w:val="0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218">
    <w:name w:val="List Paragraph"/>
    <w:basedOn w:val="1"/>
    <w:qFormat/>
    <w:uiPriority w:val="34"/>
    <w:pPr>
      <w:ind w:left="720"/>
      <w:contextualSpacing/>
    </w:pPr>
  </w:style>
  <w:style w:type="paragraph" w:customStyle="1" w:styleId="219">
    <w:name w:val="ConsPlusNormal"/>
    <w:qFormat/>
    <w:uiPriority w:val="0"/>
    <w:pPr>
      <w:widowControl w:val="0"/>
    </w:pPr>
    <w:rPr>
      <w:rFonts w:hint="default" w:ascii="Arial" w:hAnsi="Arial" w:eastAsia="Times New Roman" w:cs="Arial"/>
      <w:lang w:val="ru-RU" w:eastAsia="ru-RU" w:bidi="ar-SA"/>
    </w:rPr>
  </w:style>
  <w:style w:type="character" w:customStyle="1" w:styleId="220">
    <w:name w:val="highlighted"/>
    <w:basedOn w:val="11"/>
    <w:qFormat/>
    <w:uiPriority w:val="0"/>
  </w:style>
  <w:style w:type="paragraph" w:customStyle="1" w:styleId="221">
    <w:name w:val="style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2">
    <w:name w:val="style1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23">
    <w:name w:val="Верхний колонтитул Знак"/>
    <w:basedOn w:val="11"/>
    <w:link w:val="22"/>
    <w:qFormat/>
    <w:uiPriority w:val="99"/>
  </w:style>
  <w:style w:type="character" w:customStyle="1" w:styleId="224">
    <w:name w:val="Нижний колонтитул Знак"/>
    <w:basedOn w:val="11"/>
    <w:link w:val="33"/>
    <w:qFormat/>
    <w:uiPriority w:val="99"/>
  </w:style>
  <w:style w:type="character" w:customStyle="1" w:styleId="225">
    <w:name w:val="Текст выноски Знак"/>
    <w:link w:val="1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26">
    <w:name w:val="Абзац списка1"/>
    <w:basedOn w:val="1"/>
    <w:qFormat/>
    <w:uiPriority w:val="0"/>
    <w:pPr>
      <w:widowControl w:val="0"/>
      <w:spacing w:after="0" w:line="240" w:lineRule="auto"/>
      <w:ind w:left="720" w:firstLine="709"/>
      <w:jc w:val="both"/>
    </w:pPr>
    <w:rPr>
      <w:rFonts w:ascii="Times New Roman" w:hAnsi="Times New Roman" w:eastAsia="Times New Roman"/>
      <w:color w:val="00000A"/>
      <w:sz w:val="26"/>
      <w:szCs w:val="20"/>
      <w:lang w:eastAsia="ru-RU"/>
    </w:rPr>
  </w:style>
  <w:style w:type="character" w:customStyle="1" w:styleId="227">
    <w:name w:val="заголовок_character"/>
    <w:link w:val="228"/>
    <w:qFormat/>
    <w:uiPriority w:val="0"/>
    <w:rPr>
      <w:rFonts w:ascii="Times New Roman" w:hAnsi="Times New Roman"/>
      <w:bCs/>
      <w:sz w:val="28"/>
      <w:szCs w:val="28"/>
    </w:rPr>
  </w:style>
  <w:style w:type="paragraph" w:customStyle="1" w:styleId="228">
    <w:name w:val="заголовок"/>
    <w:basedOn w:val="1"/>
    <w:next w:val="1"/>
    <w:link w:val="227"/>
    <w:qFormat/>
    <w:uiPriority w:val="0"/>
    <w:pPr>
      <w:widowControl w:val="0"/>
      <w:spacing w:after="0" w:line="240" w:lineRule="auto"/>
      <w:contextualSpacing/>
      <w:jc w:val="both"/>
    </w:pPr>
    <w:rPr>
      <w:rFonts w:ascii="Times New Roman" w:hAnsi="Times New Roman"/>
      <w:bCs/>
      <w:sz w:val="28"/>
      <w:szCs w:val="28"/>
    </w:rPr>
  </w:style>
  <w:style w:type="paragraph" w:customStyle="1" w:styleId="229">
    <w:name w:val="ConsPlusCell"/>
    <w:qFormat/>
    <w:uiPriority w:val="99"/>
    <w:pPr>
      <w:widowControl w:val="0"/>
      <w:spacing w:after="0" w:line="240" w:lineRule="auto"/>
    </w:pPr>
    <w:rPr>
      <w:rFonts w:hint="default"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TotalTime>3</TotalTime>
  <ScaleCrop>false</ScaleCrop>
  <LinksUpToDate>false</LinksUpToDate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2022-07-08T01:44:00Z</dcterms:created>
  <dc:creator>Критова Марина Викторовна</dc:creator>
  <cp:lastModifiedBy>ivleva</cp:lastModifiedBy>
  <cp:lastPrinted>2025-05-27T05:58:12Z</cp:lastPrinted>
  <dcterms:modified xsi:type="dcterms:W3CDTF">2025-05-27T05:58:17Z</dcterms:modified>
  <cp:revision>333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4ABB4E69B798442BB1E8C8A689C1A848_12</vt:lpwstr>
  </property>
</Properties>
</file>