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DB71C1" w14:textId="77777777" w:rsidR="000A09E4" w:rsidRPr="00F010FB" w:rsidRDefault="000A09E4" w:rsidP="000A09E4">
      <w:pPr>
        <w:jc w:val="center"/>
        <w:rPr>
          <w:color w:val="FF0000"/>
        </w:rPr>
      </w:pPr>
      <w:bookmarkStart w:id="0" w:name="_GoBack"/>
      <w:bookmarkEnd w:id="0"/>
      <w:r w:rsidRPr="00F010FB">
        <w:rPr>
          <w:noProof/>
          <w:color w:val="FF0000"/>
        </w:rPr>
        <w:drawing>
          <wp:anchor distT="0" distB="0" distL="114300" distR="114300" simplePos="0" relativeHeight="251659264" behindDoc="1" locked="0" layoutInCell="1" allowOverlap="1" wp14:anchorId="1E75CCDD" wp14:editId="28410DAF">
            <wp:simplePos x="0" y="0"/>
            <wp:positionH relativeFrom="column">
              <wp:posOffset>2603500</wp:posOffset>
            </wp:positionH>
            <wp:positionV relativeFrom="page">
              <wp:posOffset>448310</wp:posOffset>
            </wp:positionV>
            <wp:extent cx="590550" cy="733425"/>
            <wp:effectExtent l="0" t="0" r="0" b="9525"/>
            <wp:wrapNone/>
            <wp:docPr id="2" name="Рисунок 2" descr="g7shtri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7shtrih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4A7A240" w14:textId="77777777" w:rsidR="000A09E4" w:rsidRPr="00F010FB" w:rsidRDefault="000A09E4" w:rsidP="000A09E4">
      <w:pPr>
        <w:jc w:val="center"/>
        <w:rPr>
          <w:color w:val="FF0000"/>
        </w:rPr>
      </w:pPr>
    </w:p>
    <w:p w14:paraId="7E08405F" w14:textId="77777777" w:rsidR="000A09E4" w:rsidRPr="00F010FB" w:rsidRDefault="000A09E4" w:rsidP="000A09E4">
      <w:pPr>
        <w:jc w:val="center"/>
      </w:pPr>
    </w:p>
    <w:p w14:paraId="1D9A7586" w14:textId="77777777" w:rsidR="000A09E4" w:rsidRPr="00F010FB" w:rsidRDefault="000A09E4" w:rsidP="000A09E4">
      <w:pPr>
        <w:jc w:val="center"/>
        <w:rPr>
          <w:spacing w:val="70"/>
        </w:rPr>
      </w:pPr>
      <w:r w:rsidRPr="00F010FB">
        <w:rPr>
          <w:spacing w:val="70"/>
        </w:rPr>
        <w:t>ПРИМОРСКИЙ КРАЙ</w:t>
      </w:r>
    </w:p>
    <w:p w14:paraId="499B56A4" w14:textId="77777777" w:rsidR="000A09E4" w:rsidRPr="00F010FB" w:rsidRDefault="000A09E4" w:rsidP="000A09E4">
      <w:pPr>
        <w:jc w:val="center"/>
        <w:rPr>
          <w:spacing w:val="70"/>
          <w:sz w:val="16"/>
          <w:szCs w:val="16"/>
        </w:rPr>
      </w:pPr>
    </w:p>
    <w:p w14:paraId="6757BDEC" w14:textId="77777777" w:rsidR="000A09E4" w:rsidRPr="00F010FB" w:rsidRDefault="000A09E4" w:rsidP="000A09E4">
      <w:pPr>
        <w:pStyle w:val="2"/>
        <w:spacing w:line="240" w:lineRule="auto"/>
      </w:pPr>
      <w:r w:rsidRPr="00F010FB">
        <w:t xml:space="preserve"> КОНТРОЛЬНО-СЧЕТНАЯ ПАЛАТА </w:t>
      </w:r>
    </w:p>
    <w:p w14:paraId="2C1DF99A" w14:textId="77777777" w:rsidR="000A09E4" w:rsidRPr="00F010FB" w:rsidRDefault="000A09E4" w:rsidP="000A09E4">
      <w:pPr>
        <w:pStyle w:val="2"/>
        <w:spacing w:line="240" w:lineRule="auto"/>
      </w:pPr>
      <w:r w:rsidRPr="00F010FB">
        <w:t>АРТЕМОВСКОГО ГОРОДСКОГО ОКРУГА</w:t>
      </w:r>
    </w:p>
    <w:p w14:paraId="14FD4DE2" w14:textId="77777777" w:rsidR="000A09E4" w:rsidRPr="00F010FB" w:rsidRDefault="000A09E4" w:rsidP="000A09E4">
      <w:pPr>
        <w:pStyle w:val="a8"/>
        <w:tabs>
          <w:tab w:val="left" w:pos="708"/>
        </w:tabs>
        <w:autoSpaceDE/>
        <w:rPr>
          <w:sz w:val="16"/>
          <w:szCs w:val="16"/>
        </w:rPr>
      </w:pPr>
    </w:p>
    <w:p w14:paraId="54A18EC6" w14:textId="77777777" w:rsidR="000A09E4" w:rsidRPr="00F010FB" w:rsidRDefault="000A09E4" w:rsidP="000A09E4">
      <w:pPr>
        <w:pStyle w:val="3"/>
        <w:spacing w:line="240" w:lineRule="auto"/>
        <w:rPr>
          <w:spacing w:val="40"/>
        </w:rPr>
      </w:pPr>
      <w:r w:rsidRPr="00F010FB">
        <w:rPr>
          <w:spacing w:val="40"/>
        </w:rPr>
        <w:t>ЗАКЛЮЧЕНИЕ</w:t>
      </w:r>
    </w:p>
    <w:p w14:paraId="54EF1A32" w14:textId="77777777" w:rsidR="000A09E4" w:rsidRPr="00F010FB" w:rsidRDefault="000A09E4" w:rsidP="000A09E4"/>
    <w:p w14:paraId="73CCC8F4" w14:textId="4FFCC4E5" w:rsidR="000A09E4" w:rsidRPr="00F010FB" w:rsidRDefault="009C39E3" w:rsidP="000A09E4">
      <w:r>
        <w:t>2</w:t>
      </w:r>
      <w:r w:rsidR="007D7798">
        <w:t>2</w:t>
      </w:r>
      <w:r>
        <w:t>.01.2025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rPr>
          <w:sz w:val="20"/>
        </w:rPr>
        <w:t>г. Артем</w:t>
      </w:r>
      <w:r w:rsidR="000A09E4" w:rsidRPr="00F010FB">
        <w:tab/>
      </w:r>
      <w:r w:rsidR="000A09E4" w:rsidRPr="00F010FB">
        <w:tab/>
      </w:r>
      <w:r w:rsidR="000A09E4" w:rsidRPr="00F010FB">
        <w:tab/>
      </w:r>
      <w:r w:rsidR="000A09E4" w:rsidRPr="00F010FB">
        <w:tab/>
        <w:t xml:space="preserve">     </w:t>
      </w:r>
      <w:r w:rsidR="00535DD0">
        <w:t xml:space="preserve">    </w:t>
      </w:r>
      <w:r w:rsidR="001C09A6">
        <w:t xml:space="preserve"> </w:t>
      </w:r>
      <w:r w:rsidR="000A09E4" w:rsidRPr="00F010FB">
        <w:t xml:space="preserve">№ </w:t>
      </w:r>
      <w:r w:rsidR="007D7798">
        <w:t>9</w:t>
      </w:r>
    </w:p>
    <w:p w14:paraId="12461BD9" w14:textId="77777777" w:rsidR="000A09E4" w:rsidRPr="00F010FB" w:rsidRDefault="000A09E4" w:rsidP="000A09E4">
      <w:pPr>
        <w:ind w:right="3055"/>
        <w:jc w:val="both"/>
      </w:pPr>
    </w:p>
    <w:p w14:paraId="26A71A31" w14:textId="77777777" w:rsidR="009154EC" w:rsidRDefault="005953A5" w:rsidP="00962A49">
      <w:pPr>
        <w:ind w:right="-1"/>
        <w:jc w:val="both"/>
      </w:pPr>
      <w:r w:rsidRPr="00F010FB">
        <w:t>По</w:t>
      </w:r>
      <w:r w:rsidR="000A09E4" w:rsidRPr="00F010FB">
        <w:t xml:space="preserve"> проект</w:t>
      </w:r>
      <w:r w:rsidRPr="00F010FB">
        <w:t>у</w:t>
      </w:r>
      <w:r w:rsidR="000A09E4" w:rsidRPr="00F010FB">
        <w:t xml:space="preserve"> решения Думы Артемовского городского округа «О внесении</w:t>
      </w:r>
    </w:p>
    <w:p w14:paraId="73A492C7" w14:textId="5313FAA6" w:rsidR="009154EC" w:rsidRDefault="000A09E4" w:rsidP="00962A49">
      <w:pPr>
        <w:ind w:right="-1"/>
        <w:jc w:val="both"/>
      </w:pPr>
      <w:r w:rsidRPr="00F010FB">
        <w:t>изменений в решение Думы Артемовского городского округа от</w:t>
      </w:r>
      <w:r w:rsidR="00F010FB" w:rsidRPr="00F010FB">
        <w:t xml:space="preserve"> </w:t>
      </w:r>
      <w:r w:rsidR="00977021" w:rsidRPr="00F010FB">
        <w:t>0</w:t>
      </w:r>
      <w:r w:rsidR="008864A7">
        <w:t>5</w:t>
      </w:r>
      <w:r w:rsidRPr="00F010FB">
        <w:t>.12.20</w:t>
      </w:r>
      <w:r w:rsidR="00F0232A" w:rsidRPr="00F010FB">
        <w:t>2</w:t>
      </w:r>
      <w:r w:rsidR="009C39E3">
        <w:t>4</w:t>
      </w:r>
      <w:r w:rsidRPr="00F010FB">
        <w:t xml:space="preserve"> </w:t>
      </w:r>
    </w:p>
    <w:p w14:paraId="0B9FD95A" w14:textId="1A3AD39C" w:rsidR="009154EC" w:rsidRDefault="009154EC" w:rsidP="00962A49">
      <w:pPr>
        <w:ind w:right="-1"/>
        <w:jc w:val="both"/>
      </w:pPr>
      <w:r>
        <w:t>№</w:t>
      </w:r>
      <w:r w:rsidR="000A09E4" w:rsidRPr="00F010FB">
        <w:t xml:space="preserve"> </w:t>
      </w:r>
      <w:r w:rsidR="009C39E3">
        <w:t>400</w:t>
      </w:r>
      <w:r w:rsidR="000A09E4" w:rsidRPr="00F010FB">
        <w:t xml:space="preserve"> «О бюджете</w:t>
      </w:r>
      <w:r w:rsidR="002C4CF5" w:rsidRPr="00F010FB">
        <w:t xml:space="preserve"> </w:t>
      </w:r>
      <w:r w:rsidR="000A09E4" w:rsidRPr="00F010FB">
        <w:t>Артемовского городского округа на</w:t>
      </w:r>
      <w:r w:rsidR="00F010FB" w:rsidRPr="00F010FB">
        <w:t xml:space="preserve"> </w:t>
      </w:r>
      <w:r w:rsidR="000A09E4" w:rsidRPr="00F010FB">
        <w:t>202</w:t>
      </w:r>
      <w:r w:rsidR="009C39E3">
        <w:t>5</w:t>
      </w:r>
      <w:r w:rsidR="000A09E4" w:rsidRPr="00F010FB">
        <w:t xml:space="preserve"> год и плановый</w:t>
      </w:r>
    </w:p>
    <w:p w14:paraId="6258F00D" w14:textId="510FB0FB" w:rsidR="00936D4F" w:rsidRPr="00F010FB" w:rsidRDefault="000A09E4" w:rsidP="009C39E3">
      <w:pPr>
        <w:ind w:right="-1"/>
        <w:jc w:val="both"/>
      </w:pPr>
      <w:r w:rsidRPr="00F010FB">
        <w:t>период 202</w:t>
      </w:r>
      <w:r w:rsidR="009C39E3">
        <w:t>6</w:t>
      </w:r>
      <w:r w:rsidRPr="00F010FB">
        <w:t xml:space="preserve"> и 202</w:t>
      </w:r>
      <w:r w:rsidR="009C39E3">
        <w:t>7</w:t>
      </w:r>
      <w:r w:rsidRPr="00F010FB">
        <w:t xml:space="preserve"> годов» </w:t>
      </w:r>
    </w:p>
    <w:p w14:paraId="13D76617" w14:textId="77777777" w:rsidR="00007D98" w:rsidRDefault="00007D98" w:rsidP="000A09E4">
      <w:pPr>
        <w:spacing w:line="276" w:lineRule="auto"/>
        <w:ind w:right="3055"/>
        <w:jc w:val="both"/>
      </w:pPr>
    </w:p>
    <w:p w14:paraId="3E55CE40" w14:textId="77777777" w:rsidR="002F1DDD" w:rsidRPr="00F010FB" w:rsidRDefault="002F1DDD" w:rsidP="000A09E4">
      <w:pPr>
        <w:spacing w:line="276" w:lineRule="auto"/>
        <w:ind w:right="3055"/>
        <w:jc w:val="both"/>
      </w:pPr>
    </w:p>
    <w:p w14:paraId="497437E1" w14:textId="6EB111D9" w:rsidR="000A09E4" w:rsidRPr="00936D4F" w:rsidRDefault="000A09E4" w:rsidP="00936D4F">
      <w:pPr>
        <w:ind w:right="-1" w:firstLine="567"/>
        <w:jc w:val="both"/>
      </w:pPr>
      <w:r w:rsidRPr="00936D4F">
        <w:t xml:space="preserve">Заключение на проект решения Думы Артемовского городского округа «О внесении изменений в решение Думы Артемовского городского округа от </w:t>
      </w:r>
      <w:r w:rsidR="00977021" w:rsidRPr="00936D4F">
        <w:t>0</w:t>
      </w:r>
      <w:r w:rsidR="008864A7" w:rsidRPr="00936D4F">
        <w:t>5</w:t>
      </w:r>
      <w:r w:rsidR="00977021" w:rsidRPr="00936D4F">
        <w:t>.12.202</w:t>
      </w:r>
      <w:r w:rsidR="009C39E3">
        <w:t>4</w:t>
      </w:r>
      <w:r w:rsidR="00977021" w:rsidRPr="00936D4F">
        <w:t xml:space="preserve"> № </w:t>
      </w:r>
      <w:r w:rsidR="009C39E3">
        <w:t>400</w:t>
      </w:r>
      <w:r w:rsidR="00977021" w:rsidRPr="00936D4F">
        <w:t xml:space="preserve"> </w:t>
      </w:r>
      <w:r w:rsidRPr="00936D4F">
        <w:t>«О бюджете Артемовского городского округа на 202</w:t>
      </w:r>
      <w:r w:rsidR="009C39E3">
        <w:t>5</w:t>
      </w:r>
      <w:r w:rsidRPr="00936D4F">
        <w:t xml:space="preserve"> год и плановый период 202</w:t>
      </w:r>
      <w:r w:rsidR="009C39E3">
        <w:t>6</w:t>
      </w:r>
      <w:r w:rsidRPr="00936D4F">
        <w:t xml:space="preserve"> и 202</w:t>
      </w:r>
      <w:r w:rsidR="009C39E3">
        <w:t>7</w:t>
      </w:r>
      <w:r w:rsidRPr="00936D4F">
        <w:t xml:space="preserve"> годов» (далее – проект решения) подготовлено в соответствии с Бюджетным кодексом Российской Федерации, Положением о бюджетном процессе в Артемовском городском округе, утвержденным решением Думы Артемовского городского округа от 25.05.2006 № 322, Положением о контрольно-счетной палате Артемовского городского округа, утвержденным решением Думы Артемовского городского округа от 22.12.2005 № 254.</w:t>
      </w:r>
    </w:p>
    <w:p w14:paraId="0A907D12" w14:textId="7A80E10B" w:rsidR="000A09E4" w:rsidRPr="00CC190B" w:rsidRDefault="000A09E4" w:rsidP="00D92650">
      <w:pPr>
        <w:autoSpaceDE w:val="0"/>
        <w:autoSpaceDN w:val="0"/>
        <w:adjustRightInd w:val="0"/>
        <w:ind w:firstLine="567"/>
        <w:jc w:val="both"/>
        <w:rPr>
          <w:b/>
          <w:u w:val="single"/>
        </w:rPr>
      </w:pPr>
      <w:r w:rsidRPr="00AB5FE0">
        <w:t xml:space="preserve">Проект решения с пояснительной запиской </w:t>
      </w:r>
      <w:r w:rsidR="00D25869" w:rsidRPr="00AB5FE0">
        <w:t>внесен</w:t>
      </w:r>
      <w:r w:rsidRPr="00AB5FE0">
        <w:t xml:space="preserve"> Думой Артемовского городского округа в контрольно-счетную палату Артемовского городского округа для проведения </w:t>
      </w:r>
      <w:r w:rsidRPr="00CC190B">
        <w:t>экспертизы</w:t>
      </w:r>
      <w:r w:rsidR="00CC190B" w:rsidRPr="00CC190B">
        <w:t xml:space="preserve"> </w:t>
      </w:r>
      <w:r w:rsidR="00355A89" w:rsidRPr="00355A89">
        <w:t>17</w:t>
      </w:r>
      <w:r w:rsidR="00AB5FE0" w:rsidRPr="00355A89">
        <w:t>.</w:t>
      </w:r>
      <w:r w:rsidR="00CC190B" w:rsidRPr="00355A89">
        <w:t>01</w:t>
      </w:r>
      <w:r w:rsidR="00CC190B" w:rsidRPr="00CC190B">
        <w:t>.2025</w:t>
      </w:r>
      <w:r w:rsidR="00755CF7" w:rsidRPr="00CC190B">
        <w:rPr>
          <w:b/>
        </w:rPr>
        <w:t xml:space="preserve">. </w:t>
      </w:r>
    </w:p>
    <w:p w14:paraId="641AD635" w14:textId="037AEFD7" w:rsidR="00EF4F87" w:rsidRDefault="00FD02EC" w:rsidP="003D1C5F">
      <w:pPr>
        <w:pStyle w:val="ConsPlusNormal"/>
        <w:ind w:firstLine="567"/>
        <w:jc w:val="both"/>
      </w:pPr>
      <w:r w:rsidRPr="00CC190B">
        <w:t>В</w:t>
      </w:r>
      <w:r w:rsidR="003D1C5F" w:rsidRPr="00CC190B">
        <w:t xml:space="preserve"> соответствии с требованиями </w:t>
      </w:r>
      <w:r w:rsidR="00EF4F87" w:rsidRPr="00CC190B">
        <w:t>Порядка предоставления (использования и возврата) из краевого бюджета бюджетных кредитов бюджетам муниципальных образований Приморского края, утвержденного постановлением Администрации Приморского к</w:t>
      </w:r>
      <w:r w:rsidR="00EF4F87" w:rsidRPr="00F0202A">
        <w:t>рая от 18.05.2015</w:t>
      </w:r>
      <w:r w:rsidR="00A427ED" w:rsidRPr="00F0202A">
        <w:t xml:space="preserve">                 </w:t>
      </w:r>
      <w:r w:rsidRPr="00F0202A">
        <w:t xml:space="preserve"> </w:t>
      </w:r>
      <w:r w:rsidR="00EF4F87" w:rsidRPr="00F0202A">
        <w:t>№ 142-па</w:t>
      </w:r>
      <w:r w:rsidR="000D19D4" w:rsidRPr="00F0202A">
        <w:t>,</w:t>
      </w:r>
      <w:r w:rsidR="003D1C5F" w:rsidRPr="00F0202A">
        <w:t xml:space="preserve"> представленный проект изменений в решение о бюджете </w:t>
      </w:r>
      <w:r w:rsidR="00EF4F87" w:rsidRPr="00F0202A">
        <w:t>прошел согласование с министерством финансов Приморского края</w:t>
      </w:r>
      <w:r w:rsidR="008B0908" w:rsidRPr="00F0202A">
        <w:t xml:space="preserve"> (№ 28-0</w:t>
      </w:r>
      <w:r w:rsidR="006A56C6" w:rsidRPr="00F0202A">
        <w:t>2</w:t>
      </w:r>
      <w:r w:rsidR="008B0908" w:rsidRPr="00F0202A">
        <w:t>-</w:t>
      </w:r>
      <w:r w:rsidR="006A56C6" w:rsidRPr="00F0202A">
        <w:t>11</w:t>
      </w:r>
      <w:r w:rsidR="008B0908" w:rsidRPr="00F0202A">
        <w:t>-</w:t>
      </w:r>
      <w:r w:rsidR="00F0202A" w:rsidRPr="00F0202A">
        <w:t>06</w:t>
      </w:r>
      <w:r w:rsidR="008B0908" w:rsidRPr="00F0202A">
        <w:t xml:space="preserve"> от </w:t>
      </w:r>
      <w:r w:rsidR="00CC190B" w:rsidRPr="00F0202A">
        <w:t>20.01.2025</w:t>
      </w:r>
      <w:r w:rsidR="008B0908" w:rsidRPr="00F0202A">
        <w:t>)</w:t>
      </w:r>
      <w:r w:rsidR="00EF4F87" w:rsidRPr="00F0202A">
        <w:t>.</w:t>
      </w:r>
    </w:p>
    <w:p w14:paraId="4271C80B" w14:textId="4F5F8E55" w:rsidR="00F60AB1" w:rsidRDefault="00F60AB1" w:rsidP="00F60AB1">
      <w:pPr>
        <w:pStyle w:val="ConsPlusNormal"/>
        <w:ind w:firstLine="567"/>
        <w:jc w:val="both"/>
      </w:pPr>
      <w:r>
        <w:t xml:space="preserve">Изменение характеристик бюджета обусловлено необходимостью уточнения плановых назначений по расходам бюджета Артемовского городского округа на 2025 год, а также </w:t>
      </w:r>
      <w:r w:rsidRPr="00F60AB1">
        <w:t>уточнения плановых назначений по</w:t>
      </w:r>
      <w:r>
        <w:t xml:space="preserve"> доходам,</w:t>
      </w:r>
      <w:r w:rsidRPr="00F60AB1">
        <w:t xml:space="preserve"> расходам бюджета Артемовского городского округа </w:t>
      </w:r>
      <w:r>
        <w:t>на плановый период 2026 и 2027 годов; перераспределением бюджетных ассигнований между отдельными разделами, подразделами, целевыми статьями и видами расходов.</w:t>
      </w:r>
    </w:p>
    <w:p w14:paraId="1B776472" w14:textId="24F81A2D" w:rsidR="00F60AB1" w:rsidRPr="00CC190B" w:rsidRDefault="00F60AB1" w:rsidP="00234616">
      <w:pPr>
        <w:pStyle w:val="ConsPlusNormal"/>
        <w:ind w:firstLine="567"/>
        <w:jc w:val="both"/>
      </w:pPr>
      <w:r>
        <w:t>Изменения также вносятся в текстовые статьи решения о бюджете.</w:t>
      </w:r>
    </w:p>
    <w:p w14:paraId="078C0C9F" w14:textId="77777777" w:rsidR="000A09E4" w:rsidRPr="005555DB" w:rsidRDefault="000A09E4" w:rsidP="00F70C66">
      <w:pPr>
        <w:autoSpaceDE w:val="0"/>
        <w:autoSpaceDN w:val="0"/>
        <w:adjustRightInd w:val="0"/>
        <w:spacing w:before="120" w:after="120" w:line="276" w:lineRule="auto"/>
        <w:ind w:firstLine="567"/>
        <w:jc w:val="both"/>
        <w:rPr>
          <w:b/>
          <w:szCs w:val="24"/>
        </w:rPr>
      </w:pPr>
      <w:r w:rsidRPr="005555DB">
        <w:rPr>
          <w:b/>
          <w:szCs w:val="24"/>
        </w:rPr>
        <w:t>ОБЩАЯ ХАРАКТЕРИСТИКА ИЗМЕНЕНИЙ ПАРАМЕТРОВ БЮДЖЕТА</w:t>
      </w:r>
    </w:p>
    <w:p w14:paraId="2AD8B873" w14:textId="6BF4992E" w:rsidR="00980BF3" w:rsidRDefault="00980BF3" w:rsidP="00D92650">
      <w:pPr>
        <w:autoSpaceDE w:val="0"/>
        <w:autoSpaceDN w:val="0"/>
        <w:adjustRightInd w:val="0"/>
        <w:ind w:firstLine="567"/>
        <w:jc w:val="both"/>
        <w:rPr>
          <w:szCs w:val="24"/>
        </w:rPr>
      </w:pPr>
      <w:r w:rsidRPr="00980BF3">
        <w:rPr>
          <w:szCs w:val="24"/>
        </w:rPr>
        <w:t>Проектом решения параметры бюджета округа на 202</w:t>
      </w:r>
      <w:r>
        <w:rPr>
          <w:szCs w:val="24"/>
        </w:rPr>
        <w:t>5</w:t>
      </w:r>
      <w:r w:rsidRPr="00980BF3">
        <w:rPr>
          <w:szCs w:val="24"/>
        </w:rPr>
        <w:t xml:space="preserve"> год не изменяются и составляют: доходы – 6 421 184 405,22 рублей, расходы – 6 421 184 405,22 рублей, дефицит бюджета</w:t>
      </w:r>
      <w:r>
        <w:rPr>
          <w:szCs w:val="24"/>
        </w:rPr>
        <w:t xml:space="preserve"> –</w:t>
      </w:r>
      <w:r w:rsidRPr="00980BF3">
        <w:rPr>
          <w:szCs w:val="24"/>
        </w:rPr>
        <w:t xml:space="preserve"> </w:t>
      </w:r>
      <w:r>
        <w:rPr>
          <w:szCs w:val="24"/>
        </w:rPr>
        <w:t>0,00</w:t>
      </w:r>
      <w:r w:rsidRPr="00980BF3">
        <w:rPr>
          <w:szCs w:val="24"/>
        </w:rPr>
        <w:t xml:space="preserve"> рублей.</w:t>
      </w:r>
    </w:p>
    <w:p w14:paraId="75CD8C26" w14:textId="071BDC2B" w:rsidR="006F1623" w:rsidRPr="00787E02" w:rsidRDefault="00980BF3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У</w:t>
      </w:r>
      <w:r w:rsidR="006F1623" w:rsidRPr="00787E02">
        <w:rPr>
          <w:rFonts w:eastAsiaTheme="minorHAnsi"/>
          <w:bCs/>
          <w:szCs w:val="24"/>
          <w:lang w:eastAsia="en-US"/>
        </w:rPr>
        <w:t>точнены иные показатели бюджета Артемовского городского округа на 202</w:t>
      </w:r>
      <w:r w:rsidR="00787E02" w:rsidRPr="00787E02">
        <w:rPr>
          <w:rFonts w:eastAsiaTheme="minorHAnsi"/>
          <w:bCs/>
          <w:szCs w:val="24"/>
          <w:lang w:eastAsia="en-US"/>
        </w:rPr>
        <w:t>5</w:t>
      </w:r>
      <w:r w:rsidR="006F1623" w:rsidRPr="00787E02">
        <w:rPr>
          <w:rFonts w:eastAsiaTheme="minorHAnsi"/>
          <w:bCs/>
          <w:szCs w:val="24"/>
          <w:lang w:eastAsia="en-US"/>
        </w:rPr>
        <w:t xml:space="preserve"> год:</w:t>
      </w:r>
    </w:p>
    <w:p w14:paraId="6986889C" w14:textId="1B00030A" w:rsidR="003D3419" w:rsidRPr="00874CB3" w:rsidRDefault="003D3419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874CB3">
        <w:rPr>
          <w:rFonts w:eastAsiaTheme="minorHAnsi"/>
          <w:bCs/>
          <w:szCs w:val="24"/>
          <w:lang w:eastAsia="en-US"/>
        </w:rPr>
        <w:t xml:space="preserve">в связи с полным погашением в </w:t>
      </w:r>
      <w:r w:rsidR="00874CB3" w:rsidRPr="00874CB3">
        <w:rPr>
          <w:rFonts w:eastAsiaTheme="minorHAnsi"/>
          <w:bCs/>
          <w:szCs w:val="24"/>
          <w:lang w:eastAsia="en-US"/>
        </w:rPr>
        <w:t>2024</w:t>
      </w:r>
      <w:r w:rsidRPr="00874CB3">
        <w:rPr>
          <w:rFonts w:eastAsiaTheme="minorHAnsi"/>
          <w:bCs/>
          <w:szCs w:val="24"/>
          <w:lang w:eastAsia="en-US"/>
        </w:rPr>
        <w:t xml:space="preserve"> году бюджетного кредита (</w:t>
      </w:r>
      <w:r w:rsidR="00712809">
        <w:rPr>
          <w:rFonts w:eastAsiaTheme="minorHAnsi"/>
          <w:bCs/>
          <w:szCs w:val="24"/>
          <w:lang w:eastAsia="en-US"/>
        </w:rPr>
        <w:t xml:space="preserve">остаток кредита составлял - </w:t>
      </w:r>
      <w:r w:rsidR="00874CB3" w:rsidRPr="00874CB3">
        <w:rPr>
          <w:rFonts w:eastAsiaTheme="minorHAnsi"/>
          <w:bCs/>
          <w:szCs w:val="24"/>
          <w:lang w:eastAsia="en-US"/>
        </w:rPr>
        <w:t>51 6</w:t>
      </w:r>
      <w:r w:rsidRPr="00874CB3">
        <w:rPr>
          <w:rFonts w:eastAsiaTheme="minorHAnsi"/>
          <w:bCs/>
          <w:szCs w:val="24"/>
          <w:lang w:eastAsia="en-US"/>
        </w:rPr>
        <w:t>00 000,00 рублей) из решения исключается подпункт «б» пункта 3 решения, которым был утвержден объем муниципального долга Артемовского городского округа;</w:t>
      </w:r>
    </w:p>
    <w:p w14:paraId="6933BDC8" w14:textId="3D6F39F4" w:rsidR="00E975F8" w:rsidRDefault="00E975F8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874CB3">
        <w:rPr>
          <w:rFonts w:eastAsiaTheme="minorHAnsi"/>
          <w:bCs/>
          <w:szCs w:val="24"/>
          <w:lang w:eastAsia="en-US"/>
        </w:rPr>
        <w:t>уменьшен верхний предел муниципального внутреннего долга Артемовского городского округа на 1 января 202</w:t>
      </w:r>
      <w:r w:rsidR="00874CB3" w:rsidRPr="00874CB3">
        <w:rPr>
          <w:rFonts w:eastAsiaTheme="minorHAnsi"/>
          <w:bCs/>
          <w:szCs w:val="24"/>
          <w:lang w:eastAsia="en-US"/>
        </w:rPr>
        <w:t>6</w:t>
      </w:r>
      <w:r w:rsidRPr="00874CB3">
        <w:rPr>
          <w:rFonts w:eastAsiaTheme="minorHAnsi"/>
          <w:bCs/>
          <w:szCs w:val="24"/>
          <w:lang w:eastAsia="en-US"/>
        </w:rPr>
        <w:t xml:space="preserve"> года на </w:t>
      </w:r>
      <w:r w:rsidR="003D3419" w:rsidRPr="00874CB3">
        <w:rPr>
          <w:rFonts w:eastAsiaTheme="minorHAnsi"/>
          <w:bCs/>
          <w:szCs w:val="24"/>
          <w:lang w:eastAsia="en-US"/>
        </w:rPr>
        <w:t>51</w:t>
      </w:r>
      <w:r w:rsidRPr="00874CB3">
        <w:rPr>
          <w:rFonts w:eastAsiaTheme="minorHAnsi"/>
          <w:bCs/>
          <w:szCs w:val="24"/>
          <w:lang w:eastAsia="en-US"/>
        </w:rPr>
        <w:t> </w:t>
      </w:r>
      <w:r w:rsidR="003D3419" w:rsidRPr="00874CB3">
        <w:rPr>
          <w:rFonts w:eastAsiaTheme="minorHAnsi"/>
          <w:bCs/>
          <w:szCs w:val="24"/>
          <w:lang w:eastAsia="en-US"/>
        </w:rPr>
        <w:t>6</w:t>
      </w:r>
      <w:r w:rsidRPr="00874CB3">
        <w:rPr>
          <w:rFonts w:eastAsiaTheme="minorHAnsi"/>
          <w:bCs/>
          <w:szCs w:val="24"/>
          <w:lang w:eastAsia="en-US"/>
        </w:rPr>
        <w:t>00 000,0 рублей</w:t>
      </w:r>
      <w:r w:rsidR="003D3419" w:rsidRPr="00874CB3">
        <w:rPr>
          <w:rFonts w:eastAsiaTheme="minorHAnsi"/>
          <w:bCs/>
          <w:szCs w:val="24"/>
          <w:lang w:eastAsia="en-US"/>
        </w:rPr>
        <w:t xml:space="preserve"> и составит 0,00 рублей</w:t>
      </w:r>
      <w:r w:rsidRPr="00874CB3">
        <w:rPr>
          <w:rFonts w:eastAsiaTheme="minorHAnsi"/>
          <w:bCs/>
          <w:szCs w:val="24"/>
          <w:lang w:eastAsia="en-US"/>
        </w:rPr>
        <w:t>;</w:t>
      </w:r>
    </w:p>
    <w:p w14:paraId="2EB3CBD6" w14:textId="3E9D4ED2" w:rsidR="00874CB3" w:rsidRPr="00874CB3" w:rsidRDefault="00874CB3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уменьшен объем</w:t>
      </w:r>
      <w:r w:rsidRPr="00874CB3">
        <w:t xml:space="preserve"> </w:t>
      </w:r>
      <w:r w:rsidRPr="00874CB3">
        <w:rPr>
          <w:rFonts w:eastAsiaTheme="minorHAnsi"/>
          <w:bCs/>
          <w:szCs w:val="24"/>
          <w:lang w:eastAsia="en-US"/>
        </w:rPr>
        <w:t xml:space="preserve">расходов на обслуживание муниципального внутреннего долга Артемовского городского округа </w:t>
      </w:r>
      <w:r>
        <w:rPr>
          <w:rFonts w:eastAsiaTheme="minorHAnsi"/>
          <w:bCs/>
          <w:szCs w:val="24"/>
          <w:lang w:eastAsia="en-US"/>
        </w:rPr>
        <w:t xml:space="preserve">на </w:t>
      </w:r>
      <w:r w:rsidRPr="00874CB3">
        <w:rPr>
          <w:rFonts w:eastAsiaTheme="minorHAnsi"/>
          <w:bCs/>
          <w:szCs w:val="24"/>
          <w:lang w:eastAsia="en-US"/>
        </w:rPr>
        <w:t>57</w:t>
      </w:r>
      <w:r>
        <w:rPr>
          <w:rFonts w:eastAsiaTheme="minorHAnsi"/>
          <w:bCs/>
          <w:szCs w:val="24"/>
          <w:lang w:eastAsia="en-US"/>
        </w:rPr>
        <w:t xml:space="preserve"> </w:t>
      </w:r>
      <w:r w:rsidRPr="00874CB3">
        <w:rPr>
          <w:rFonts w:eastAsiaTheme="minorHAnsi"/>
          <w:bCs/>
          <w:szCs w:val="24"/>
          <w:lang w:eastAsia="en-US"/>
        </w:rPr>
        <w:t>961,65 руб</w:t>
      </w:r>
      <w:r>
        <w:rPr>
          <w:rFonts w:eastAsiaTheme="minorHAnsi"/>
          <w:bCs/>
          <w:szCs w:val="24"/>
          <w:lang w:eastAsia="en-US"/>
        </w:rPr>
        <w:t>лей и составит 0,00 рублей</w:t>
      </w:r>
      <w:r w:rsidRPr="00874CB3">
        <w:rPr>
          <w:rFonts w:eastAsiaTheme="minorHAnsi"/>
          <w:bCs/>
          <w:szCs w:val="24"/>
          <w:lang w:eastAsia="en-US"/>
        </w:rPr>
        <w:t>;</w:t>
      </w:r>
    </w:p>
    <w:p w14:paraId="01049E31" w14:textId="592CA6C6" w:rsidR="0049420E" w:rsidRPr="00712809" w:rsidRDefault="00FE0D8D" w:rsidP="00D92650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712809">
        <w:rPr>
          <w:rFonts w:eastAsiaTheme="minorHAnsi"/>
          <w:bCs/>
          <w:szCs w:val="24"/>
          <w:lang w:eastAsia="en-US"/>
        </w:rPr>
        <w:lastRenderedPageBreak/>
        <w:t xml:space="preserve">увеличен объем средств резервного фонда администрации Артемовского городского округа на </w:t>
      </w:r>
      <w:r w:rsidR="00712809" w:rsidRPr="00712809">
        <w:rPr>
          <w:rFonts w:eastAsiaTheme="minorHAnsi"/>
          <w:bCs/>
          <w:szCs w:val="24"/>
          <w:lang w:eastAsia="en-US"/>
        </w:rPr>
        <w:t>57 961,65</w:t>
      </w:r>
      <w:r w:rsidRPr="00712809">
        <w:rPr>
          <w:rFonts w:eastAsiaTheme="minorHAnsi"/>
          <w:bCs/>
          <w:szCs w:val="24"/>
          <w:lang w:eastAsia="en-US"/>
        </w:rPr>
        <w:t xml:space="preserve"> рублей (до </w:t>
      </w:r>
      <w:r w:rsidR="00712809" w:rsidRPr="00712809">
        <w:rPr>
          <w:rFonts w:eastAsiaTheme="minorHAnsi"/>
          <w:bCs/>
          <w:szCs w:val="24"/>
          <w:lang w:eastAsia="en-US"/>
        </w:rPr>
        <w:t>90 373 961,65</w:t>
      </w:r>
      <w:r w:rsidRPr="00712809">
        <w:rPr>
          <w:rFonts w:eastAsiaTheme="minorHAnsi"/>
          <w:bCs/>
          <w:szCs w:val="24"/>
          <w:lang w:eastAsia="en-US"/>
        </w:rPr>
        <w:t xml:space="preserve"> рублей</w:t>
      </w:r>
      <w:r w:rsidR="00FB2615" w:rsidRPr="00712809">
        <w:rPr>
          <w:rFonts w:eastAsiaTheme="minorHAnsi"/>
          <w:bCs/>
          <w:szCs w:val="24"/>
          <w:lang w:eastAsia="en-US"/>
        </w:rPr>
        <w:t>)</w:t>
      </w:r>
      <w:r w:rsidR="00A01156">
        <w:rPr>
          <w:rFonts w:eastAsiaTheme="minorHAnsi"/>
          <w:bCs/>
          <w:szCs w:val="24"/>
          <w:lang w:eastAsia="en-US"/>
        </w:rPr>
        <w:t>.</w:t>
      </w:r>
    </w:p>
    <w:p w14:paraId="58ABFA60" w14:textId="776DA0D1" w:rsidR="007E665B" w:rsidRPr="00690915" w:rsidRDefault="006D764D" w:rsidP="00E87F85">
      <w:pPr>
        <w:shd w:val="clear" w:color="auto" w:fill="FFFFFF"/>
        <w:ind w:right="23" w:firstLine="567"/>
        <w:jc w:val="both"/>
        <w:rPr>
          <w:szCs w:val="24"/>
        </w:rPr>
      </w:pPr>
      <w:r w:rsidRPr="00690915">
        <w:rPr>
          <w:szCs w:val="24"/>
        </w:rPr>
        <w:t>Изменения вносятся в о</w:t>
      </w:r>
      <w:r w:rsidR="007E665B" w:rsidRPr="00690915">
        <w:rPr>
          <w:szCs w:val="24"/>
        </w:rPr>
        <w:t>сновны</w:t>
      </w:r>
      <w:r w:rsidR="00D87EEC" w:rsidRPr="00690915">
        <w:rPr>
          <w:szCs w:val="24"/>
        </w:rPr>
        <w:t>е</w:t>
      </w:r>
      <w:r w:rsidR="007E665B" w:rsidRPr="00690915">
        <w:rPr>
          <w:szCs w:val="24"/>
        </w:rPr>
        <w:t xml:space="preserve"> параметр</w:t>
      </w:r>
      <w:r w:rsidR="00D87EEC" w:rsidRPr="00690915">
        <w:rPr>
          <w:szCs w:val="24"/>
        </w:rPr>
        <w:t>ы</w:t>
      </w:r>
      <w:r w:rsidR="007E665B" w:rsidRPr="00690915">
        <w:rPr>
          <w:szCs w:val="24"/>
        </w:rPr>
        <w:t xml:space="preserve"> бюджета планового периода 202</w:t>
      </w:r>
      <w:r w:rsidR="00690915">
        <w:rPr>
          <w:szCs w:val="24"/>
        </w:rPr>
        <w:t>6</w:t>
      </w:r>
      <w:r w:rsidR="007E665B" w:rsidRPr="00690915">
        <w:rPr>
          <w:szCs w:val="24"/>
        </w:rPr>
        <w:t xml:space="preserve"> -</w:t>
      </w:r>
      <w:r w:rsidR="0038398C" w:rsidRPr="00690915">
        <w:rPr>
          <w:szCs w:val="24"/>
        </w:rPr>
        <w:t xml:space="preserve"> </w:t>
      </w:r>
      <w:r w:rsidR="007E665B" w:rsidRPr="00690915">
        <w:rPr>
          <w:szCs w:val="24"/>
        </w:rPr>
        <w:t>202</w:t>
      </w:r>
      <w:r w:rsidR="00690915">
        <w:rPr>
          <w:szCs w:val="24"/>
        </w:rPr>
        <w:t>7</w:t>
      </w:r>
      <w:r w:rsidR="007E665B" w:rsidRPr="00690915">
        <w:rPr>
          <w:szCs w:val="24"/>
        </w:rPr>
        <w:t xml:space="preserve"> годов</w:t>
      </w:r>
      <w:r w:rsidRPr="00690915">
        <w:rPr>
          <w:szCs w:val="24"/>
        </w:rPr>
        <w:t>:</w:t>
      </w:r>
    </w:p>
    <w:p w14:paraId="58B118FA" w14:textId="15C66D55" w:rsidR="006D764D" w:rsidRDefault="00C86C98" w:rsidP="00E87F85">
      <w:pPr>
        <w:shd w:val="clear" w:color="auto" w:fill="FFFFFF"/>
        <w:ind w:right="23" w:firstLine="567"/>
        <w:jc w:val="both"/>
        <w:rPr>
          <w:szCs w:val="24"/>
        </w:rPr>
      </w:pPr>
      <w:r>
        <w:rPr>
          <w:szCs w:val="24"/>
        </w:rPr>
        <w:t>На 2026 год п</w:t>
      </w:r>
      <w:r w:rsidR="006D764D" w:rsidRPr="00CF3E8E">
        <w:rPr>
          <w:szCs w:val="24"/>
        </w:rPr>
        <w:t xml:space="preserve">рогнозируемый объем доходов бюджета Артемовского городского округа </w:t>
      </w:r>
      <w:r w:rsidR="00CF3E8E" w:rsidRPr="00CF3E8E">
        <w:rPr>
          <w:szCs w:val="24"/>
        </w:rPr>
        <w:t>увеличивается</w:t>
      </w:r>
      <w:r w:rsidR="006D764D" w:rsidRPr="00CF3E8E">
        <w:rPr>
          <w:szCs w:val="24"/>
        </w:rPr>
        <w:t xml:space="preserve"> на </w:t>
      </w:r>
      <w:r w:rsidR="00CF3E8E" w:rsidRPr="00CF3E8E">
        <w:rPr>
          <w:szCs w:val="24"/>
        </w:rPr>
        <w:t>424 157 874,71</w:t>
      </w:r>
      <w:r w:rsidR="006D764D" w:rsidRPr="00CF3E8E">
        <w:rPr>
          <w:szCs w:val="24"/>
        </w:rPr>
        <w:t xml:space="preserve"> рублей и составит </w:t>
      </w:r>
      <w:r w:rsidR="00CF3E8E" w:rsidRPr="00CF3E8E">
        <w:rPr>
          <w:szCs w:val="24"/>
        </w:rPr>
        <w:t xml:space="preserve">6 698 436 428,72 </w:t>
      </w:r>
      <w:r w:rsidR="006D764D" w:rsidRPr="00CF3E8E">
        <w:rPr>
          <w:szCs w:val="24"/>
        </w:rPr>
        <w:t xml:space="preserve">рублей. </w:t>
      </w:r>
      <w:r w:rsidR="006D764D" w:rsidRPr="00C86C98">
        <w:rPr>
          <w:szCs w:val="24"/>
        </w:rPr>
        <w:t xml:space="preserve">Расходы </w:t>
      </w:r>
      <w:r w:rsidR="002043EB" w:rsidRPr="00C86C98">
        <w:rPr>
          <w:szCs w:val="24"/>
        </w:rPr>
        <w:t xml:space="preserve">также </w:t>
      </w:r>
      <w:r w:rsidRPr="00C86C98">
        <w:rPr>
          <w:szCs w:val="24"/>
        </w:rPr>
        <w:t>увеличиваются</w:t>
      </w:r>
      <w:r w:rsidR="006D764D" w:rsidRPr="00C86C98">
        <w:rPr>
          <w:szCs w:val="24"/>
        </w:rPr>
        <w:t xml:space="preserve"> на </w:t>
      </w:r>
      <w:r w:rsidRPr="00C86C98">
        <w:rPr>
          <w:szCs w:val="24"/>
        </w:rPr>
        <w:t>449 957 874,71</w:t>
      </w:r>
      <w:r w:rsidR="006D764D" w:rsidRPr="00C86C98">
        <w:rPr>
          <w:szCs w:val="24"/>
        </w:rPr>
        <w:t xml:space="preserve"> рублей и составят </w:t>
      </w:r>
      <w:r w:rsidRPr="00C86C98">
        <w:rPr>
          <w:szCs w:val="24"/>
        </w:rPr>
        <w:t>6 698 436 428,72</w:t>
      </w:r>
      <w:r w:rsidR="002043EB" w:rsidRPr="00C86C98">
        <w:rPr>
          <w:szCs w:val="24"/>
        </w:rPr>
        <w:t xml:space="preserve"> </w:t>
      </w:r>
      <w:r w:rsidR="006D764D" w:rsidRPr="00C86C98">
        <w:rPr>
          <w:szCs w:val="24"/>
        </w:rPr>
        <w:t>рублей. На 202</w:t>
      </w:r>
      <w:r w:rsidRPr="00C86C98">
        <w:rPr>
          <w:szCs w:val="24"/>
        </w:rPr>
        <w:t>6</w:t>
      </w:r>
      <w:r w:rsidR="006D764D" w:rsidRPr="00C86C98">
        <w:rPr>
          <w:szCs w:val="24"/>
        </w:rPr>
        <w:t xml:space="preserve"> год планируется бездефицитный бюджет.</w:t>
      </w:r>
    </w:p>
    <w:p w14:paraId="26881F6E" w14:textId="067C5165" w:rsidR="00C86C98" w:rsidRPr="00C86C98" w:rsidRDefault="00C86C98" w:rsidP="00E87F85">
      <w:pPr>
        <w:shd w:val="clear" w:color="auto" w:fill="FFFFFF"/>
        <w:ind w:right="23" w:firstLine="567"/>
        <w:jc w:val="both"/>
        <w:rPr>
          <w:szCs w:val="24"/>
        </w:rPr>
      </w:pPr>
      <w:r w:rsidRPr="00C86C98">
        <w:rPr>
          <w:szCs w:val="24"/>
        </w:rPr>
        <w:t>На 202</w:t>
      </w:r>
      <w:r>
        <w:rPr>
          <w:szCs w:val="24"/>
        </w:rPr>
        <w:t>7</w:t>
      </w:r>
      <w:r w:rsidRPr="00C86C98">
        <w:rPr>
          <w:szCs w:val="24"/>
        </w:rPr>
        <w:t xml:space="preserve"> год прогнозируемый объем доходов бюджета Артемовского городского округа увеличивается на 468 709 741,70 рублей и составит 6 587 185 581,86 рублей. Расходы также увеличиваются на 494 509 741,70</w:t>
      </w:r>
      <w:r>
        <w:rPr>
          <w:szCs w:val="24"/>
        </w:rPr>
        <w:t xml:space="preserve"> </w:t>
      </w:r>
      <w:r w:rsidRPr="00C86C98">
        <w:rPr>
          <w:szCs w:val="24"/>
        </w:rPr>
        <w:t>рублей и составят 6 587 185 581,86 рублей. На 202</w:t>
      </w:r>
      <w:r>
        <w:rPr>
          <w:szCs w:val="24"/>
        </w:rPr>
        <w:t>7</w:t>
      </w:r>
      <w:r w:rsidRPr="00C86C98">
        <w:rPr>
          <w:szCs w:val="24"/>
        </w:rPr>
        <w:t xml:space="preserve"> год планируется бездефицитный бюджет.</w:t>
      </w:r>
    </w:p>
    <w:p w14:paraId="1D182270" w14:textId="6F5C601F" w:rsidR="006D764D" w:rsidRPr="00712809" w:rsidRDefault="006D764D" w:rsidP="006D76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712809">
        <w:rPr>
          <w:rFonts w:eastAsiaTheme="minorHAnsi"/>
          <w:bCs/>
          <w:szCs w:val="24"/>
          <w:lang w:eastAsia="en-US"/>
        </w:rPr>
        <w:t xml:space="preserve">Уточнены также иные показатели бюджета Артемовского городского округа на </w:t>
      </w:r>
      <w:r w:rsidR="002043EB" w:rsidRPr="00712809">
        <w:rPr>
          <w:rFonts w:eastAsiaTheme="minorHAnsi"/>
          <w:bCs/>
          <w:szCs w:val="24"/>
          <w:lang w:eastAsia="en-US"/>
        </w:rPr>
        <w:t xml:space="preserve">плановый период </w:t>
      </w:r>
      <w:r w:rsidRPr="00712809">
        <w:rPr>
          <w:rFonts w:eastAsiaTheme="minorHAnsi"/>
          <w:bCs/>
          <w:szCs w:val="24"/>
          <w:lang w:eastAsia="en-US"/>
        </w:rPr>
        <w:t>202</w:t>
      </w:r>
      <w:r w:rsidR="00712809" w:rsidRPr="00712809">
        <w:rPr>
          <w:rFonts w:eastAsiaTheme="minorHAnsi"/>
          <w:bCs/>
          <w:szCs w:val="24"/>
          <w:lang w:eastAsia="en-US"/>
        </w:rPr>
        <w:t>6</w:t>
      </w:r>
      <w:r w:rsidRPr="00712809">
        <w:rPr>
          <w:rFonts w:eastAsiaTheme="minorHAnsi"/>
          <w:bCs/>
          <w:szCs w:val="24"/>
          <w:lang w:eastAsia="en-US"/>
        </w:rPr>
        <w:t xml:space="preserve"> </w:t>
      </w:r>
      <w:r w:rsidR="002043EB" w:rsidRPr="00712809">
        <w:rPr>
          <w:rFonts w:eastAsiaTheme="minorHAnsi"/>
          <w:bCs/>
          <w:szCs w:val="24"/>
          <w:lang w:eastAsia="en-US"/>
        </w:rPr>
        <w:t>-202</w:t>
      </w:r>
      <w:r w:rsidR="00712809" w:rsidRPr="00712809">
        <w:rPr>
          <w:rFonts w:eastAsiaTheme="minorHAnsi"/>
          <w:bCs/>
          <w:szCs w:val="24"/>
          <w:lang w:eastAsia="en-US"/>
        </w:rPr>
        <w:t>7</w:t>
      </w:r>
      <w:r w:rsidR="002043EB" w:rsidRPr="00712809">
        <w:rPr>
          <w:rFonts w:eastAsiaTheme="minorHAnsi"/>
          <w:bCs/>
          <w:szCs w:val="24"/>
          <w:lang w:eastAsia="en-US"/>
        </w:rPr>
        <w:t xml:space="preserve"> </w:t>
      </w:r>
      <w:r w:rsidRPr="00712809">
        <w:rPr>
          <w:rFonts w:eastAsiaTheme="minorHAnsi"/>
          <w:bCs/>
          <w:szCs w:val="24"/>
          <w:lang w:eastAsia="en-US"/>
        </w:rPr>
        <w:t>год</w:t>
      </w:r>
      <w:r w:rsidR="002043EB" w:rsidRPr="00712809">
        <w:rPr>
          <w:rFonts w:eastAsiaTheme="minorHAnsi"/>
          <w:bCs/>
          <w:szCs w:val="24"/>
          <w:lang w:eastAsia="en-US"/>
        </w:rPr>
        <w:t>ов</w:t>
      </w:r>
      <w:r w:rsidRPr="00712809">
        <w:rPr>
          <w:rFonts w:eastAsiaTheme="minorHAnsi"/>
          <w:bCs/>
          <w:szCs w:val="24"/>
          <w:lang w:eastAsia="en-US"/>
        </w:rPr>
        <w:t>:</w:t>
      </w:r>
    </w:p>
    <w:p w14:paraId="41EDE094" w14:textId="6BE4024E" w:rsidR="006D764D" w:rsidRPr="0099515C" w:rsidRDefault="002043EB" w:rsidP="006D76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bookmarkStart w:id="1" w:name="_Hlk188009837"/>
      <w:r w:rsidRPr="00712809">
        <w:rPr>
          <w:rFonts w:eastAsiaTheme="minorHAnsi"/>
          <w:bCs/>
          <w:szCs w:val="24"/>
          <w:lang w:eastAsia="en-US"/>
        </w:rPr>
        <w:t>исключен подпункт «</w:t>
      </w:r>
      <w:r w:rsidR="00712809" w:rsidRPr="00712809">
        <w:rPr>
          <w:rFonts w:eastAsiaTheme="minorHAnsi"/>
          <w:bCs/>
          <w:szCs w:val="24"/>
          <w:lang w:eastAsia="en-US"/>
        </w:rPr>
        <w:t>б</w:t>
      </w:r>
      <w:r w:rsidRPr="00712809">
        <w:rPr>
          <w:rFonts w:eastAsiaTheme="minorHAnsi"/>
          <w:bCs/>
          <w:szCs w:val="24"/>
          <w:lang w:eastAsia="en-US"/>
        </w:rPr>
        <w:t>»</w:t>
      </w:r>
      <w:r w:rsidR="006D764D" w:rsidRPr="00712809">
        <w:rPr>
          <w:rFonts w:eastAsiaTheme="minorHAnsi"/>
          <w:bCs/>
          <w:szCs w:val="24"/>
          <w:lang w:eastAsia="en-US"/>
        </w:rPr>
        <w:t xml:space="preserve"> </w:t>
      </w:r>
      <w:r w:rsidRPr="00712809">
        <w:rPr>
          <w:rFonts w:eastAsiaTheme="minorHAnsi"/>
          <w:bCs/>
          <w:szCs w:val="24"/>
          <w:lang w:eastAsia="en-US"/>
        </w:rPr>
        <w:t xml:space="preserve">пункта 4 </w:t>
      </w:r>
      <w:r w:rsidRPr="0099515C">
        <w:rPr>
          <w:rFonts w:eastAsiaTheme="minorHAnsi"/>
          <w:bCs/>
          <w:szCs w:val="24"/>
          <w:lang w:eastAsia="en-US"/>
        </w:rPr>
        <w:t xml:space="preserve">об </w:t>
      </w:r>
      <w:r w:rsidR="00E85420" w:rsidRPr="0099515C">
        <w:rPr>
          <w:rFonts w:eastAsiaTheme="minorHAnsi"/>
          <w:bCs/>
          <w:szCs w:val="24"/>
          <w:lang w:eastAsia="en-US"/>
        </w:rPr>
        <w:t>объем</w:t>
      </w:r>
      <w:r w:rsidRPr="0099515C">
        <w:rPr>
          <w:rFonts w:eastAsiaTheme="minorHAnsi"/>
          <w:bCs/>
          <w:szCs w:val="24"/>
          <w:lang w:eastAsia="en-US"/>
        </w:rPr>
        <w:t>е</w:t>
      </w:r>
      <w:r w:rsidR="00E85420" w:rsidRPr="0099515C">
        <w:rPr>
          <w:rFonts w:eastAsiaTheme="minorHAnsi"/>
          <w:bCs/>
          <w:szCs w:val="24"/>
          <w:lang w:eastAsia="en-US"/>
        </w:rPr>
        <w:t xml:space="preserve"> </w:t>
      </w:r>
      <w:r w:rsidR="006D764D" w:rsidRPr="0099515C">
        <w:rPr>
          <w:rFonts w:eastAsiaTheme="minorHAnsi"/>
          <w:bCs/>
          <w:szCs w:val="24"/>
          <w:lang w:eastAsia="en-US"/>
        </w:rPr>
        <w:t>муниципального долга Артемовского городского округа на 202</w:t>
      </w:r>
      <w:r w:rsidR="0099515C" w:rsidRPr="0099515C">
        <w:rPr>
          <w:rFonts w:eastAsiaTheme="minorHAnsi"/>
          <w:bCs/>
          <w:szCs w:val="24"/>
          <w:lang w:eastAsia="en-US"/>
        </w:rPr>
        <w:t>6</w:t>
      </w:r>
      <w:r w:rsidR="006D764D" w:rsidRPr="0099515C">
        <w:rPr>
          <w:rFonts w:eastAsiaTheme="minorHAnsi"/>
          <w:bCs/>
          <w:szCs w:val="24"/>
          <w:lang w:eastAsia="en-US"/>
        </w:rPr>
        <w:t xml:space="preserve"> </w:t>
      </w:r>
      <w:r w:rsidRPr="0099515C">
        <w:rPr>
          <w:rFonts w:eastAsiaTheme="minorHAnsi"/>
          <w:bCs/>
          <w:szCs w:val="24"/>
          <w:lang w:eastAsia="en-US"/>
        </w:rPr>
        <w:t>и 202</w:t>
      </w:r>
      <w:r w:rsidR="0099515C" w:rsidRPr="0099515C">
        <w:rPr>
          <w:rFonts w:eastAsiaTheme="minorHAnsi"/>
          <w:bCs/>
          <w:szCs w:val="24"/>
          <w:lang w:eastAsia="en-US"/>
        </w:rPr>
        <w:t>7</w:t>
      </w:r>
      <w:r w:rsidRPr="0099515C">
        <w:rPr>
          <w:rFonts w:eastAsiaTheme="minorHAnsi"/>
          <w:bCs/>
          <w:szCs w:val="24"/>
          <w:lang w:eastAsia="en-US"/>
        </w:rPr>
        <w:t xml:space="preserve"> </w:t>
      </w:r>
      <w:r w:rsidR="006D764D" w:rsidRPr="0099515C">
        <w:rPr>
          <w:rFonts w:eastAsiaTheme="minorHAnsi"/>
          <w:bCs/>
          <w:szCs w:val="24"/>
          <w:lang w:eastAsia="en-US"/>
        </w:rPr>
        <w:t>год</w:t>
      </w:r>
      <w:r w:rsidRPr="0099515C">
        <w:rPr>
          <w:rFonts w:eastAsiaTheme="minorHAnsi"/>
          <w:bCs/>
          <w:szCs w:val="24"/>
          <w:lang w:eastAsia="en-US"/>
        </w:rPr>
        <w:t>ы</w:t>
      </w:r>
      <w:bookmarkEnd w:id="1"/>
      <w:r w:rsidR="006D764D" w:rsidRPr="0099515C">
        <w:rPr>
          <w:rFonts w:eastAsiaTheme="minorHAnsi"/>
          <w:bCs/>
          <w:szCs w:val="24"/>
          <w:lang w:eastAsia="en-US"/>
        </w:rPr>
        <w:t>;</w:t>
      </w:r>
    </w:p>
    <w:p w14:paraId="5DCD68F4" w14:textId="5E5FE6B5" w:rsidR="00240A8F" w:rsidRPr="004C121F" w:rsidRDefault="00240A8F" w:rsidP="006D76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4C121F">
        <w:rPr>
          <w:rFonts w:eastAsiaTheme="minorHAnsi"/>
          <w:bCs/>
          <w:szCs w:val="24"/>
          <w:lang w:eastAsia="en-US"/>
        </w:rPr>
        <w:t>уменьшен до 0,00 рублей верхн</w:t>
      </w:r>
      <w:r w:rsidR="004C121F" w:rsidRPr="004C121F">
        <w:rPr>
          <w:rFonts w:eastAsiaTheme="minorHAnsi"/>
          <w:bCs/>
          <w:szCs w:val="24"/>
          <w:lang w:eastAsia="en-US"/>
        </w:rPr>
        <w:t>ий</w:t>
      </w:r>
      <w:r w:rsidRPr="004C121F">
        <w:rPr>
          <w:rFonts w:eastAsiaTheme="minorHAnsi"/>
          <w:bCs/>
          <w:szCs w:val="24"/>
          <w:lang w:eastAsia="en-US"/>
        </w:rPr>
        <w:t xml:space="preserve"> предел муниципального внутреннего долга Артемовского городского округа на 01.01.2027;</w:t>
      </w:r>
    </w:p>
    <w:p w14:paraId="189CFC7C" w14:textId="3761CEF0" w:rsidR="004C121F" w:rsidRPr="00CC190B" w:rsidRDefault="004C121F" w:rsidP="006D764D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color w:val="FF0000"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уменьшен до 0,00 рублей объем</w:t>
      </w:r>
      <w:r w:rsidRPr="00874CB3">
        <w:t xml:space="preserve"> </w:t>
      </w:r>
      <w:r w:rsidRPr="00874CB3">
        <w:rPr>
          <w:rFonts w:eastAsiaTheme="minorHAnsi"/>
          <w:bCs/>
          <w:szCs w:val="24"/>
          <w:lang w:eastAsia="en-US"/>
        </w:rPr>
        <w:t>расходов на обслуживание муниципального внутреннего долга Артемовского городского округа</w:t>
      </w:r>
      <w:r>
        <w:rPr>
          <w:rFonts w:eastAsiaTheme="minorHAnsi"/>
          <w:bCs/>
          <w:szCs w:val="24"/>
          <w:lang w:eastAsia="en-US"/>
        </w:rPr>
        <w:t xml:space="preserve"> на 2026 и 2027 годы</w:t>
      </w:r>
      <w:r w:rsidRPr="00874CB3">
        <w:rPr>
          <w:rFonts w:eastAsiaTheme="minorHAnsi"/>
          <w:bCs/>
          <w:szCs w:val="24"/>
          <w:lang w:eastAsia="en-US"/>
        </w:rPr>
        <w:t>;</w:t>
      </w:r>
    </w:p>
    <w:p w14:paraId="70417BF5" w14:textId="77777777" w:rsidR="00A01156" w:rsidRDefault="006D764D" w:rsidP="00A0115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 w:rsidRPr="00A01156">
        <w:rPr>
          <w:rFonts w:eastAsiaTheme="minorHAnsi"/>
          <w:bCs/>
          <w:szCs w:val="24"/>
          <w:lang w:eastAsia="en-US"/>
        </w:rPr>
        <w:t>у</w:t>
      </w:r>
      <w:r w:rsidR="00240A8F" w:rsidRPr="00A01156">
        <w:rPr>
          <w:rFonts w:eastAsiaTheme="minorHAnsi"/>
          <w:bCs/>
          <w:szCs w:val="24"/>
          <w:lang w:eastAsia="en-US"/>
        </w:rPr>
        <w:t>величен</w:t>
      </w:r>
      <w:r w:rsidRPr="00A01156">
        <w:rPr>
          <w:rFonts w:eastAsiaTheme="minorHAnsi"/>
          <w:bCs/>
          <w:szCs w:val="24"/>
          <w:lang w:eastAsia="en-US"/>
        </w:rPr>
        <w:t xml:space="preserve"> объем бюджетных ассигнований муниципального дорожного фонда Артемовского городского </w:t>
      </w:r>
      <w:r w:rsidR="00A01156" w:rsidRPr="00A01156">
        <w:rPr>
          <w:rFonts w:eastAsiaTheme="minorHAnsi"/>
          <w:bCs/>
          <w:szCs w:val="24"/>
          <w:lang w:eastAsia="en-US"/>
        </w:rPr>
        <w:t>по каждому году планового периода</w:t>
      </w:r>
      <w:r w:rsidR="00240A8F" w:rsidRPr="00A01156">
        <w:rPr>
          <w:rFonts w:eastAsiaTheme="minorHAnsi"/>
          <w:bCs/>
          <w:szCs w:val="24"/>
          <w:lang w:eastAsia="en-US"/>
        </w:rPr>
        <w:t xml:space="preserve"> </w:t>
      </w:r>
      <w:r w:rsidRPr="00A01156">
        <w:rPr>
          <w:rFonts w:eastAsiaTheme="minorHAnsi"/>
          <w:bCs/>
          <w:szCs w:val="24"/>
          <w:lang w:eastAsia="en-US"/>
        </w:rPr>
        <w:t xml:space="preserve">на </w:t>
      </w:r>
      <w:r w:rsidR="00A01156" w:rsidRPr="00A01156">
        <w:rPr>
          <w:rFonts w:eastAsiaTheme="minorHAnsi"/>
          <w:bCs/>
          <w:szCs w:val="24"/>
          <w:lang w:eastAsia="en-US"/>
        </w:rPr>
        <w:t>120 500 000,00</w:t>
      </w:r>
      <w:r w:rsidRPr="00A01156">
        <w:rPr>
          <w:rFonts w:eastAsiaTheme="minorHAnsi"/>
          <w:bCs/>
          <w:szCs w:val="24"/>
          <w:lang w:eastAsia="en-US"/>
        </w:rPr>
        <w:t xml:space="preserve"> рублей (</w:t>
      </w:r>
      <w:r w:rsidR="00A01156" w:rsidRPr="00A01156">
        <w:rPr>
          <w:rFonts w:eastAsiaTheme="minorHAnsi"/>
          <w:bCs/>
          <w:szCs w:val="24"/>
          <w:lang w:eastAsia="en-US"/>
        </w:rPr>
        <w:t xml:space="preserve">2026 год </w:t>
      </w:r>
      <w:r w:rsidRPr="00A01156">
        <w:rPr>
          <w:rFonts w:eastAsiaTheme="minorHAnsi"/>
          <w:bCs/>
          <w:szCs w:val="24"/>
          <w:lang w:eastAsia="en-US"/>
        </w:rPr>
        <w:t xml:space="preserve">до </w:t>
      </w:r>
      <w:r w:rsidR="00A01156" w:rsidRPr="00A01156">
        <w:rPr>
          <w:rFonts w:eastAsiaTheme="minorHAnsi"/>
          <w:bCs/>
          <w:szCs w:val="24"/>
          <w:lang w:eastAsia="en-US"/>
        </w:rPr>
        <w:t>523 389 256,52</w:t>
      </w:r>
      <w:r w:rsidRPr="00A01156">
        <w:rPr>
          <w:rFonts w:eastAsiaTheme="minorHAnsi"/>
          <w:bCs/>
          <w:szCs w:val="24"/>
          <w:lang w:eastAsia="en-US"/>
        </w:rPr>
        <w:t xml:space="preserve"> рублей</w:t>
      </w:r>
      <w:r w:rsidR="00A01156" w:rsidRPr="00A01156">
        <w:rPr>
          <w:rFonts w:eastAsiaTheme="minorHAnsi"/>
          <w:bCs/>
          <w:szCs w:val="24"/>
          <w:lang w:eastAsia="en-US"/>
        </w:rPr>
        <w:t>, 2027 год до 186 686 345,41 рублей</w:t>
      </w:r>
      <w:r w:rsidRPr="00A01156">
        <w:rPr>
          <w:rFonts w:eastAsiaTheme="minorHAnsi"/>
          <w:bCs/>
          <w:szCs w:val="24"/>
          <w:lang w:eastAsia="en-US"/>
        </w:rPr>
        <w:t>)</w:t>
      </w:r>
      <w:r w:rsidR="00A01156">
        <w:rPr>
          <w:rFonts w:eastAsiaTheme="minorHAnsi"/>
          <w:bCs/>
          <w:szCs w:val="24"/>
          <w:lang w:eastAsia="en-US"/>
        </w:rPr>
        <w:t>;</w:t>
      </w:r>
    </w:p>
    <w:p w14:paraId="1A595587" w14:textId="0F76DA7D" w:rsidR="00A01156" w:rsidRDefault="00C33348" w:rsidP="00A0115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установлен</w:t>
      </w:r>
      <w:r w:rsidR="00A01156" w:rsidRPr="00A01156">
        <w:rPr>
          <w:rFonts w:eastAsiaTheme="minorHAnsi"/>
          <w:bCs/>
          <w:szCs w:val="24"/>
          <w:lang w:eastAsia="en-US"/>
        </w:rPr>
        <w:t xml:space="preserve"> размер отчислений в муниципальный дорожный фонд Артемовского городского округа от земельного налога на 202</w:t>
      </w:r>
      <w:r w:rsidR="00A01156">
        <w:rPr>
          <w:rFonts w:eastAsiaTheme="minorHAnsi"/>
          <w:bCs/>
          <w:szCs w:val="24"/>
          <w:lang w:eastAsia="en-US"/>
        </w:rPr>
        <w:t>6</w:t>
      </w:r>
      <w:r>
        <w:rPr>
          <w:rFonts w:eastAsiaTheme="minorHAnsi"/>
          <w:bCs/>
          <w:szCs w:val="24"/>
          <w:lang w:eastAsia="en-US"/>
        </w:rPr>
        <w:t xml:space="preserve"> и 2027</w:t>
      </w:r>
      <w:r w:rsidR="00A01156" w:rsidRPr="00A01156">
        <w:rPr>
          <w:rFonts w:eastAsiaTheme="minorHAnsi"/>
          <w:bCs/>
          <w:szCs w:val="24"/>
          <w:lang w:eastAsia="en-US"/>
        </w:rPr>
        <w:t xml:space="preserve"> год</w:t>
      </w:r>
      <w:r>
        <w:rPr>
          <w:rFonts w:eastAsiaTheme="minorHAnsi"/>
          <w:bCs/>
          <w:szCs w:val="24"/>
          <w:lang w:eastAsia="en-US"/>
        </w:rPr>
        <w:t xml:space="preserve">ы в размере </w:t>
      </w:r>
      <w:r w:rsidRPr="00C33348">
        <w:rPr>
          <w:rFonts w:eastAsiaTheme="minorHAnsi"/>
          <w:bCs/>
          <w:szCs w:val="24"/>
          <w:lang w:eastAsia="en-US"/>
        </w:rPr>
        <w:t>69,5526695526696</w:t>
      </w:r>
      <w:r>
        <w:rPr>
          <w:rFonts w:eastAsiaTheme="minorHAnsi"/>
          <w:bCs/>
          <w:szCs w:val="24"/>
          <w:lang w:eastAsia="en-US"/>
        </w:rPr>
        <w:t xml:space="preserve"> </w:t>
      </w:r>
      <w:r w:rsidR="00A01156" w:rsidRPr="00A01156">
        <w:rPr>
          <w:rFonts w:eastAsiaTheme="minorHAnsi"/>
          <w:bCs/>
          <w:szCs w:val="24"/>
          <w:lang w:eastAsia="en-US"/>
        </w:rPr>
        <w:t>% (</w:t>
      </w:r>
      <w:r>
        <w:rPr>
          <w:rFonts w:eastAsiaTheme="minorHAnsi"/>
          <w:bCs/>
          <w:szCs w:val="24"/>
          <w:lang w:eastAsia="en-US"/>
        </w:rPr>
        <w:t>ежегодно</w:t>
      </w:r>
      <w:r w:rsidR="00A01156" w:rsidRPr="00A01156">
        <w:rPr>
          <w:rFonts w:eastAsiaTheme="minorHAnsi"/>
          <w:bCs/>
          <w:szCs w:val="24"/>
          <w:lang w:eastAsia="en-US"/>
        </w:rPr>
        <w:t>)</w:t>
      </w:r>
      <w:r>
        <w:rPr>
          <w:rFonts w:eastAsiaTheme="minorHAnsi"/>
          <w:bCs/>
          <w:szCs w:val="24"/>
          <w:lang w:eastAsia="en-US"/>
        </w:rPr>
        <w:t>;</w:t>
      </w:r>
    </w:p>
    <w:p w14:paraId="334D2DDE" w14:textId="0B76642B" w:rsidR="00BB6FE7" w:rsidRDefault="00937816" w:rsidP="00A01156">
      <w:pPr>
        <w:autoSpaceDE w:val="0"/>
        <w:autoSpaceDN w:val="0"/>
        <w:adjustRightInd w:val="0"/>
        <w:ind w:firstLine="567"/>
        <w:jc w:val="both"/>
        <w:rPr>
          <w:rFonts w:eastAsiaTheme="minorHAnsi"/>
          <w:bCs/>
          <w:szCs w:val="24"/>
          <w:lang w:eastAsia="en-US"/>
        </w:rPr>
      </w:pPr>
      <w:r>
        <w:rPr>
          <w:rFonts w:eastAsiaTheme="minorHAnsi"/>
          <w:bCs/>
          <w:szCs w:val="24"/>
          <w:lang w:eastAsia="en-US"/>
        </w:rPr>
        <w:t>частично и</w:t>
      </w:r>
      <w:r w:rsidR="00BB6FE7">
        <w:rPr>
          <w:rFonts w:eastAsiaTheme="minorHAnsi"/>
          <w:bCs/>
          <w:szCs w:val="24"/>
          <w:lang w:eastAsia="en-US"/>
        </w:rPr>
        <w:t xml:space="preserve">зменена формулировка </w:t>
      </w:r>
      <w:r>
        <w:rPr>
          <w:rFonts w:eastAsiaTheme="minorHAnsi"/>
          <w:bCs/>
          <w:szCs w:val="24"/>
          <w:lang w:eastAsia="en-US"/>
        </w:rPr>
        <w:t>подпункта 8 пункта 17 решения вместо «</w:t>
      </w:r>
      <w:r w:rsidRPr="00937816">
        <w:rPr>
          <w:rFonts w:eastAsiaTheme="minorHAnsi"/>
          <w:bCs/>
          <w:szCs w:val="24"/>
          <w:lang w:eastAsia="en-US"/>
        </w:rPr>
        <w:t xml:space="preserve">возмещения </w:t>
      </w:r>
      <w:r w:rsidRPr="00937816">
        <w:rPr>
          <w:rFonts w:eastAsiaTheme="minorHAnsi"/>
          <w:bCs/>
          <w:szCs w:val="24"/>
          <w:u w:val="single"/>
          <w:lang w:eastAsia="en-US"/>
        </w:rPr>
        <w:t>части расходов</w:t>
      </w:r>
      <w:r w:rsidRPr="00937816">
        <w:rPr>
          <w:rFonts w:eastAsiaTheme="minorHAnsi"/>
          <w:bCs/>
          <w:szCs w:val="24"/>
          <w:lang w:eastAsia="en-US"/>
        </w:rPr>
        <w:t xml:space="preserve">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</w:r>
      <w:r>
        <w:rPr>
          <w:rFonts w:eastAsiaTheme="minorHAnsi"/>
          <w:bCs/>
          <w:szCs w:val="24"/>
          <w:lang w:eastAsia="en-US"/>
        </w:rPr>
        <w:t>» на «</w:t>
      </w:r>
      <w:r w:rsidRPr="00937816">
        <w:rPr>
          <w:rFonts w:eastAsiaTheme="minorHAnsi"/>
          <w:bCs/>
          <w:szCs w:val="24"/>
          <w:lang w:eastAsia="en-US"/>
        </w:rPr>
        <w:t xml:space="preserve">возмещения </w:t>
      </w:r>
      <w:r w:rsidRPr="00657B18">
        <w:rPr>
          <w:rFonts w:eastAsiaTheme="minorHAnsi"/>
          <w:bCs/>
          <w:szCs w:val="24"/>
          <w:u w:val="single"/>
          <w:lang w:eastAsia="en-US"/>
        </w:rPr>
        <w:t>затрат</w:t>
      </w:r>
      <w:r w:rsidRPr="00937816">
        <w:rPr>
          <w:rFonts w:eastAsiaTheme="minorHAnsi"/>
          <w:bCs/>
          <w:szCs w:val="24"/>
          <w:lang w:eastAsia="en-US"/>
        </w:rPr>
        <w:t xml:space="preserve"> частных дошкольных образовательных организаций, индивидуальных предпринимателей, возникающих при создании условий для осуществления присмотра и ухода за детьми дошкольного возраста</w:t>
      </w:r>
      <w:r>
        <w:rPr>
          <w:rFonts w:eastAsiaTheme="minorHAnsi"/>
          <w:bCs/>
          <w:szCs w:val="24"/>
          <w:lang w:eastAsia="en-US"/>
        </w:rPr>
        <w:t>».</w:t>
      </w:r>
    </w:p>
    <w:p w14:paraId="3630C69B" w14:textId="2EFD35BF" w:rsidR="000A09E4" w:rsidRPr="00657B18" w:rsidRDefault="000A09E4" w:rsidP="00A01156">
      <w:pPr>
        <w:autoSpaceDE w:val="0"/>
        <w:autoSpaceDN w:val="0"/>
        <w:adjustRightInd w:val="0"/>
        <w:ind w:firstLine="567"/>
        <w:jc w:val="both"/>
      </w:pPr>
      <w:r w:rsidRPr="00657B18">
        <w:rPr>
          <w:szCs w:val="24"/>
        </w:rPr>
        <w:t>Изменения вносятся в</w:t>
      </w:r>
      <w:r w:rsidR="006B6E99" w:rsidRPr="00657B18">
        <w:rPr>
          <w:szCs w:val="24"/>
        </w:rPr>
        <w:t xml:space="preserve"> текстовую часть, </w:t>
      </w:r>
      <w:r w:rsidR="00BB6FE7" w:rsidRPr="00657B18">
        <w:rPr>
          <w:szCs w:val="24"/>
        </w:rPr>
        <w:t>5</w:t>
      </w:r>
      <w:r w:rsidR="006B6E99" w:rsidRPr="00657B18">
        <w:rPr>
          <w:szCs w:val="24"/>
        </w:rPr>
        <w:t xml:space="preserve"> </w:t>
      </w:r>
      <w:r w:rsidRPr="00657B18">
        <w:rPr>
          <w:szCs w:val="24"/>
        </w:rPr>
        <w:t>приложений к решению Думы</w:t>
      </w:r>
      <w:r w:rsidRPr="00657B18">
        <w:t xml:space="preserve"> Артемовского городского округа от </w:t>
      </w:r>
      <w:r w:rsidR="00DD155C" w:rsidRPr="00657B18">
        <w:t>0</w:t>
      </w:r>
      <w:r w:rsidR="00F1736F" w:rsidRPr="00657B18">
        <w:t>5</w:t>
      </w:r>
      <w:r w:rsidRPr="00657B18">
        <w:t>.12.20</w:t>
      </w:r>
      <w:r w:rsidR="00EF4882" w:rsidRPr="00657B18">
        <w:t>2</w:t>
      </w:r>
      <w:r w:rsidR="00BB6FE7" w:rsidRPr="00657B18">
        <w:t>4</w:t>
      </w:r>
      <w:r w:rsidRPr="00657B18">
        <w:t xml:space="preserve"> № </w:t>
      </w:r>
      <w:r w:rsidR="00BB6FE7" w:rsidRPr="00657B18">
        <w:t>400</w:t>
      </w:r>
      <w:r w:rsidRPr="00657B18">
        <w:t xml:space="preserve"> «О бюджете Артемовского городского округа на 202</w:t>
      </w:r>
      <w:r w:rsidR="00BB6FE7" w:rsidRPr="00657B18">
        <w:t>5</w:t>
      </w:r>
      <w:r w:rsidRPr="00657B18">
        <w:t xml:space="preserve"> год и плановый период 202</w:t>
      </w:r>
      <w:r w:rsidR="00BB6FE7" w:rsidRPr="00657B18">
        <w:t>6</w:t>
      </w:r>
      <w:r w:rsidRPr="00657B18">
        <w:t xml:space="preserve"> и 202</w:t>
      </w:r>
      <w:r w:rsidR="00BB6FE7" w:rsidRPr="00657B18">
        <w:t>7</w:t>
      </w:r>
      <w:r w:rsidRPr="00657B18">
        <w:t xml:space="preserve"> годов»</w:t>
      </w:r>
      <w:r w:rsidR="008A026A" w:rsidRPr="00657B18">
        <w:t xml:space="preserve"> </w:t>
      </w:r>
      <w:r w:rsidR="00757C5D" w:rsidRPr="00657B18">
        <w:t>(далее – решение</w:t>
      </w:r>
      <w:r w:rsidR="00936D4F" w:rsidRPr="00657B18">
        <w:t xml:space="preserve"> </w:t>
      </w:r>
      <w:r w:rsidR="00757C5D" w:rsidRPr="00657B18">
        <w:t xml:space="preserve">№ </w:t>
      </w:r>
      <w:r w:rsidR="00BB6FE7" w:rsidRPr="00657B18">
        <w:t>400</w:t>
      </w:r>
      <w:r w:rsidR="00757C5D" w:rsidRPr="00657B18">
        <w:t>)</w:t>
      </w:r>
      <w:r w:rsidR="00BB6FE7" w:rsidRPr="00657B18">
        <w:t>. Та</w:t>
      </w:r>
      <w:r w:rsidR="00B175C9">
        <w:t>к</w:t>
      </w:r>
      <w:r w:rsidR="00BB6FE7" w:rsidRPr="00657B18">
        <w:t xml:space="preserve">же приложение «Программа муниципальных внутренних заимствований Артемовского городского округа на 2025 год и плановый период 2026 и 2027 годов» к решению № 400 исключается. </w:t>
      </w:r>
    </w:p>
    <w:p w14:paraId="083FFD48" w14:textId="77777777" w:rsidR="00BA72D1" w:rsidRPr="00977690" w:rsidRDefault="00BA72D1" w:rsidP="00D92650">
      <w:pPr>
        <w:spacing w:before="120" w:after="120" w:line="276" w:lineRule="auto"/>
        <w:ind w:firstLine="567"/>
        <w:jc w:val="both"/>
        <w:rPr>
          <w:b/>
          <w:szCs w:val="24"/>
        </w:rPr>
      </w:pPr>
      <w:r w:rsidRPr="00977690">
        <w:rPr>
          <w:b/>
          <w:szCs w:val="24"/>
        </w:rPr>
        <w:t>ИЗМЕНЕНИЯ ДОХОДНОЙ ЧАСТИ БЮДЖЕТА</w:t>
      </w:r>
    </w:p>
    <w:p w14:paraId="06CCCB4E" w14:textId="21265F50" w:rsidR="00980BF3" w:rsidRDefault="00980BF3" w:rsidP="00D92650">
      <w:pPr>
        <w:pStyle w:val="a7"/>
        <w:widowControl w:val="0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Проектом бюджета и</w:t>
      </w:r>
      <w:r w:rsidR="00977690" w:rsidRPr="00977690">
        <w:rPr>
          <w:rFonts w:ascii="Times New Roman" w:hAnsi="Times New Roman"/>
          <w:color w:val="auto"/>
          <w:sz w:val="24"/>
          <w:szCs w:val="24"/>
        </w:rPr>
        <w:t>зменяется доходная часть</w:t>
      </w:r>
      <w:r w:rsidR="00BA72D1" w:rsidRPr="0097769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77690" w:rsidRPr="00977690">
        <w:rPr>
          <w:rFonts w:ascii="Times New Roman" w:hAnsi="Times New Roman"/>
          <w:color w:val="auto"/>
          <w:sz w:val="24"/>
          <w:szCs w:val="24"/>
        </w:rPr>
        <w:t>планового периода 2026 - 2027 годов</w:t>
      </w:r>
      <w:r w:rsidR="009858C5" w:rsidRPr="00977690">
        <w:rPr>
          <w:rFonts w:ascii="Times New Roman" w:hAnsi="Times New Roman"/>
          <w:color w:val="auto"/>
          <w:sz w:val="24"/>
          <w:szCs w:val="24"/>
        </w:rPr>
        <w:t>.</w:t>
      </w:r>
      <w:r w:rsidR="007E62CB" w:rsidRPr="00977690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14:paraId="2CC27578" w14:textId="356D7A65" w:rsidR="00270333" w:rsidRDefault="00980BF3" w:rsidP="00D92650">
      <w:pPr>
        <w:pStyle w:val="a7"/>
        <w:widowControl w:val="0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  <w:r w:rsidRPr="00980BF3">
        <w:rPr>
          <w:rFonts w:ascii="Times New Roman" w:hAnsi="Times New Roman"/>
          <w:color w:val="auto"/>
          <w:sz w:val="24"/>
          <w:szCs w:val="24"/>
        </w:rPr>
        <w:t>Доходная часть бюджета на 202</w:t>
      </w:r>
      <w:r>
        <w:rPr>
          <w:rFonts w:ascii="Times New Roman" w:hAnsi="Times New Roman"/>
          <w:color w:val="auto"/>
          <w:sz w:val="24"/>
          <w:szCs w:val="24"/>
        </w:rPr>
        <w:t>6</w:t>
      </w:r>
      <w:r w:rsidRPr="00980BF3">
        <w:rPr>
          <w:rFonts w:ascii="Times New Roman" w:hAnsi="Times New Roman"/>
          <w:color w:val="auto"/>
          <w:sz w:val="24"/>
          <w:szCs w:val="24"/>
        </w:rPr>
        <w:t xml:space="preserve"> год увеличивается на 424 157 874,71 рублей (на </w:t>
      </w:r>
      <w:r w:rsidR="002251DB">
        <w:rPr>
          <w:rFonts w:ascii="Times New Roman" w:hAnsi="Times New Roman"/>
          <w:color w:val="auto"/>
          <w:sz w:val="24"/>
          <w:szCs w:val="24"/>
        </w:rPr>
        <w:t>6,8</w:t>
      </w:r>
      <w:r w:rsidRPr="00980BF3">
        <w:rPr>
          <w:rFonts w:ascii="Times New Roman" w:hAnsi="Times New Roman"/>
          <w:color w:val="auto"/>
          <w:sz w:val="24"/>
          <w:szCs w:val="24"/>
        </w:rPr>
        <w:t xml:space="preserve"> %), </w:t>
      </w:r>
      <w:r w:rsidR="002251DB">
        <w:rPr>
          <w:rFonts w:ascii="Times New Roman" w:hAnsi="Times New Roman"/>
          <w:color w:val="auto"/>
          <w:sz w:val="24"/>
          <w:szCs w:val="24"/>
        </w:rPr>
        <w:t xml:space="preserve">на 2027 год увеличивается на </w:t>
      </w:r>
      <w:r w:rsidR="002251DB" w:rsidRPr="002251DB">
        <w:rPr>
          <w:rFonts w:ascii="Times New Roman" w:hAnsi="Times New Roman"/>
          <w:color w:val="auto"/>
          <w:sz w:val="24"/>
          <w:szCs w:val="24"/>
        </w:rPr>
        <w:t>468 709 741,70</w:t>
      </w:r>
      <w:r w:rsidR="002251DB">
        <w:rPr>
          <w:rFonts w:ascii="Times New Roman" w:hAnsi="Times New Roman"/>
          <w:color w:val="auto"/>
          <w:sz w:val="24"/>
          <w:szCs w:val="24"/>
        </w:rPr>
        <w:t xml:space="preserve"> рублей (на 7,7 %). </w:t>
      </w:r>
      <w:r w:rsidR="00270333" w:rsidRPr="00270333">
        <w:rPr>
          <w:rFonts w:ascii="Times New Roman" w:hAnsi="Times New Roman"/>
          <w:color w:val="auto"/>
          <w:sz w:val="24"/>
          <w:szCs w:val="24"/>
        </w:rPr>
        <w:t>Изменения вносятся по</w:t>
      </w:r>
      <w:r w:rsidR="008211E5">
        <w:rPr>
          <w:rFonts w:ascii="Times New Roman" w:hAnsi="Times New Roman"/>
          <w:color w:val="auto"/>
          <w:sz w:val="24"/>
          <w:szCs w:val="24"/>
        </w:rPr>
        <w:t xml:space="preserve"> виду доходов «</w:t>
      </w:r>
      <w:r w:rsidR="00270333" w:rsidRPr="008211E5">
        <w:rPr>
          <w:rFonts w:ascii="Times New Roman" w:hAnsi="Times New Roman"/>
          <w:color w:val="auto"/>
          <w:sz w:val="24"/>
          <w:szCs w:val="24"/>
        </w:rPr>
        <w:t>налоговы</w:t>
      </w:r>
      <w:r w:rsidR="008211E5" w:rsidRPr="008211E5">
        <w:rPr>
          <w:rFonts w:ascii="Times New Roman" w:hAnsi="Times New Roman"/>
          <w:color w:val="auto"/>
          <w:sz w:val="24"/>
          <w:szCs w:val="24"/>
        </w:rPr>
        <w:t>е</w:t>
      </w:r>
      <w:r w:rsidR="00270333" w:rsidRPr="008211E5">
        <w:rPr>
          <w:rFonts w:ascii="Times New Roman" w:hAnsi="Times New Roman"/>
          <w:color w:val="auto"/>
          <w:sz w:val="24"/>
          <w:szCs w:val="24"/>
        </w:rPr>
        <w:t xml:space="preserve"> и неналоговы</w:t>
      </w:r>
      <w:r w:rsidR="008211E5" w:rsidRPr="008211E5">
        <w:rPr>
          <w:rFonts w:ascii="Times New Roman" w:hAnsi="Times New Roman"/>
          <w:color w:val="auto"/>
          <w:sz w:val="24"/>
          <w:szCs w:val="24"/>
        </w:rPr>
        <w:t>е</w:t>
      </w:r>
      <w:r w:rsidR="00270333" w:rsidRPr="008211E5">
        <w:rPr>
          <w:rFonts w:ascii="Times New Roman" w:hAnsi="Times New Roman"/>
          <w:color w:val="auto"/>
          <w:sz w:val="24"/>
          <w:szCs w:val="24"/>
        </w:rPr>
        <w:t xml:space="preserve"> доход</w:t>
      </w:r>
      <w:r w:rsidR="008211E5" w:rsidRPr="008211E5">
        <w:rPr>
          <w:rFonts w:ascii="Times New Roman" w:hAnsi="Times New Roman"/>
          <w:color w:val="auto"/>
          <w:sz w:val="24"/>
          <w:szCs w:val="24"/>
        </w:rPr>
        <w:t>ы»</w:t>
      </w:r>
      <w:r w:rsidR="003660A0" w:rsidRPr="008211E5">
        <w:rPr>
          <w:rFonts w:ascii="Times New Roman" w:hAnsi="Times New Roman"/>
          <w:color w:val="auto"/>
          <w:sz w:val="24"/>
          <w:szCs w:val="24"/>
        </w:rPr>
        <w:t>,</w:t>
      </w:r>
      <w:r w:rsidR="00042F91">
        <w:rPr>
          <w:rFonts w:ascii="Times New Roman" w:hAnsi="Times New Roman"/>
          <w:color w:val="auto"/>
          <w:sz w:val="24"/>
          <w:szCs w:val="24"/>
        </w:rPr>
        <w:t xml:space="preserve"> т.к.</w:t>
      </w:r>
      <w:r w:rsidR="003660A0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42F91">
        <w:rPr>
          <w:rFonts w:ascii="Times New Roman" w:hAnsi="Times New Roman"/>
          <w:color w:val="auto"/>
          <w:sz w:val="24"/>
          <w:szCs w:val="24"/>
        </w:rPr>
        <w:t>прогнозируется увеличение поступлений по налогу на доходы физических лиц. У</w:t>
      </w:r>
      <w:r w:rsidR="003660A0">
        <w:rPr>
          <w:rFonts w:ascii="Times New Roman" w:hAnsi="Times New Roman"/>
          <w:color w:val="auto"/>
          <w:sz w:val="24"/>
          <w:szCs w:val="24"/>
        </w:rPr>
        <w:t xml:space="preserve">величение обусловлено </w:t>
      </w:r>
      <w:r w:rsidR="00042F91">
        <w:rPr>
          <w:rFonts w:ascii="Times New Roman" w:hAnsi="Times New Roman"/>
          <w:color w:val="auto"/>
          <w:sz w:val="24"/>
          <w:szCs w:val="24"/>
        </w:rPr>
        <w:t xml:space="preserve">положительной </w:t>
      </w:r>
      <w:r w:rsidR="00042F91" w:rsidRPr="00042F91">
        <w:rPr>
          <w:rFonts w:ascii="Times New Roman" w:hAnsi="Times New Roman"/>
          <w:color w:val="auto"/>
          <w:sz w:val="24"/>
          <w:szCs w:val="24"/>
        </w:rPr>
        <w:t>динамик</w:t>
      </w:r>
      <w:r w:rsidR="00042F91">
        <w:rPr>
          <w:rFonts w:ascii="Times New Roman" w:hAnsi="Times New Roman"/>
          <w:color w:val="auto"/>
          <w:sz w:val="24"/>
          <w:szCs w:val="24"/>
        </w:rPr>
        <w:t>ой</w:t>
      </w:r>
      <w:r w:rsidR="00042F91" w:rsidRPr="00042F91">
        <w:rPr>
          <w:rFonts w:ascii="Times New Roman" w:hAnsi="Times New Roman"/>
          <w:color w:val="auto"/>
          <w:sz w:val="24"/>
          <w:szCs w:val="24"/>
        </w:rPr>
        <w:t xml:space="preserve"> поступлений за 2023</w:t>
      </w:r>
      <w:r w:rsidR="00042F9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42F91" w:rsidRPr="00042F91">
        <w:rPr>
          <w:rFonts w:ascii="Times New Roman" w:hAnsi="Times New Roman"/>
          <w:color w:val="auto"/>
          <w:sz w:val="24"/>
          <w:szCs w:val="24"/>
        </w:rPr>
        <w:t>-</w:t>
      </w:r>
      <w:r w:rsidR="00042F9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42F91" w:rsidRPr="00042F91">
        <w:rPr>
          <w:rFonts w:ascii="Times New Roman" w:hAnsi="Times New Roman"/>
          <w:color w:val="auto"/>
          <w:sz w:val="24"/>
          <w:szCs w:val="24"/>
        </w:rPr>
        <w:t>2024 годы и предполагаемого увеличения в 2026</w:t>
      </w:r>
      <w:r w:rsidR="00042F9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42F91" w:rsidRPr="00042F91">
        <w:rPr>
          <w:rFonts w:ascii="Times New Roman" w:hAnsi="Times New Roman"/>
          <w:color w:val="auto"/>
          <w:sz w:val="24"/>
          <w:szCs w:val="24"/>
        </w:rPr>
        <w:t>-</w:t>
      </w:r>
      <w:r w:rsidR="00042F91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42F91" w:rsidRPr="00042F91">
        <w:rPr>
          <w:rFonts w:ascii="Times New Roman" w:hAnsi="Times New Roman"/>
          <w:color w:val="auto"/>
          <w:sz w:val="24"/>
          <w:szCs w:val="24"/>
        </w:rPr>
        <w:t>2027 годах дополнительного норматива отчислений от налога на доходы физических лиц</w:t>
      </w:r>
      <w:r w:rsidR="00270333">
        <w:rPr>
          <w:rFonts w:ascii="Times New Roman" w:hAnsi="Times New Roman"/>
          <w:color w:val="auto"/>
          <w:sz w:val="24"/>
          <w:szCs w:val="24"/>
        </w:rPr>
        <w:t>.</w:t>
      </w:r>
    </w:p>
    <w:p w14:paraId="152EBDE3" w14:textId="77777777" w:rsidR="00234616" w:rsidRPr="00671303" w:rsidRDefault="00234616" w:rsidP="00234616">
      <w:pPr>
        <w:autoSpaceDE w:val="0"/>
        <w:autoSpaceDN w:val="0"/>
        <w:adjustRightInd w:val="0"/>
        <w:spacing w:before="120" w:after="120"/>
        <w:ind w:firstLine="567"/>
        <w:jc w:val="both"/>
        <w:rPr>
          <w:b/>
          <w:szCs w:val="24"/>
        </w:rPr>
      </w:pPr>
      <w:r w:rsidRPr="00671303">
        <w:rPr>
          <w:b/>
          <w:szCs w:val="24"/>
        </w:rPr>
        <w:t>ИЗМЕНЕНИЕ РАСХОДНОЙ ЧАСТИ БЮДЖЕТА</w:t>
      </w:r>
    </w:p>
    <w:p w14:paraId="3D3762AA" w14:textId="28DF92C7" w:rsidR="00234616" w:rsidRDefault="00234616" w:rsidP="00234616">
      <w:pPr>
        <w:ind w:firstLine="567"/>
        <w:jc w:val="both"/>
        <w:rPr>
          <w:szCs w:val="24"/>
        </w:rPr>
      </w:pPr>
      <w:r w:rsidRPr="00480935">
        <w:rPr>
          <w:szCs w:val="24"/>
        </w:rPr>
        <w:t>Проектом решения бюджетные ассигнования 202</w:t>
      </w:r>
      <w:r>
        <w:rPr>
          <w:szCs w:val="24"/>
        </w:rPr>
        <w:t>5</w:t>
      </w:r>
      <w:r w:rsidRPr="00480935">
        <w:rPr>
          <w:szCs w:val="24"/>
        </w:rPr>
        <w:t xml:space="preserve"> года </w:t>
      </w:r>
      <w:r>
        <w:rPr>
          <w:szCs w:val="24"/>
        </w:rPr>
        <w:t xml:space="preserve">не изменяются и составляют </w:t>
      </w:r>
      <w:r w:rsidR="00687A86">
        <w:rPr>
          <w:szCs w:val="24"/>
        </w:rPr>
        <w:t xml:space="preserve">           </w:t>
      </w:r>
      <w:r w:rsidRPr="005E0D5E">
        <w:rPr>
          <w:szCs w:val="24"/>
        </w:rPr>
        <w:t>6 421 184 405,22</w:t>
      </w:r>
      <w:r>
        <w:rPr>
          <w:szCs w:val="24"/>
        </w:rPr>
        <w:t xml:space="preserve"> рублей, происходит перераспределение </w:t>
      </w:r>
      <w:r w:rsidRPr="006F244F">
        <w:rPr>
          <w:szCs w:val="24"/>
        </w:rPr>
        <w:t>бюджетны</w:t>
      </w:r>
      <w:r>
        <w:rPr>
          <w:szCs w:val="24"/>
        </w:rPr>
        <w:t>х</w:t>
      </w:r>
      <w:r w:rsidRPr="006F244F">
        <w:rPr>
          <w:szCs w:val="24"/>
        </w:rPr>
        <w:t xml:space="preserve"> ассигновани</w:t>
      </w:r>
      <w:r>
        <w:rPr>
          <w:szCs w:val="24"/>
        </w:rPr>
        <w:t>й</w:t>
      </w:r>
      <w:r w:rsidRPr="006F244F">
        <w:rPr>
          <w:szCs w:val="24"/>
        </w:rPr>
        <w:t xml:space="preserve"> </w:t>
      </w:r>
      <w:r w:rsidRPr="006F244F">
        <w:rPr>
          <w:b/>
          <w:bCs/>
          <w:szCs w:val="24"/>
        </w:rPr>
        <w:t>по непрограммным напра</w:t>
      </w:r>
      <w:r w:rsidRPr="00D532B9">
        <w:rPr>
          <w:b/>
          <w:bCs/>
          <w:szCs w:val="24"/>
        </w:rPr>
        <w:t xml:space="preserve">влениям деятельности </w:t>
      </w:r>
      <w:r w:rsidRPr="00D532B9">
        <w:rPr>
          <w:szCs w:val="24"/>
        </w:rPr>
        <w:t xml:space="preserve">в пределах общего объема, утвержденного решением </w:t>
      </w:r>
      <w:r w:rsidRPr="00264736">
        <w:rPr>
          <w:szCs w:val="24"/>
        </w:rPr>
        <w:t xml:space="preserve">№ </w:t>
      </w:r>
      <w:r>
        <w:rPr>
          <w:szCs w:val="24"/>
        </w:rPr>
        <w:t>400.</w:t>
      </w:r>
    </w:p>
    <w:p w14:paraId="10D0EC40" w14:textId="77777777" w:rsidR="00234616" w:rsidRDefault="00234616" w:rsidP="00234616">
      <w:pPr>
        <w:ind w:firstLine="567"/>
        <w:jc w:val="both"/>
        <w:rPr>
          <w:szCs w:val="24"/>
        </w:rPr>
      </w:pPr>
      <w:r>
        <w:rPr>
          <w:szCs w:val="24"/>
        </w:rPr>
        <w:lastRenderedPageBreak/>
        <w:t>В</w:t>
      </w:r>
      <w:r w:rsidRPr="00D7145B">
        <w:rPr>
          <w:szCs w:val="24"/>
        </w:rPr>
        <w:t xml:space="preserve"> связи с досрочным погашением основного долга по бюджетному кредиту</w:t>
      </w:r>
      <w:r>
        <w:rPr>
          <w:szCs w:val="24"/>
        </w:rPr>
        <w:t xml:space="preserve">, на </w:t>
      </w:r>
      <w:r w:rsidRPr="00DA7B8E">
        <w:rPr>
          <w:szCs w:val="24"/>
        </w:rPr>
        <w:t>57 961,65</w:t>
      </w:r>
      <w:r>
        <w:rPr>
          <w:szCs w:val="24"/>
        </w:rPr>
        <w:t xml:space="preserve"> рублей увеличивается размер резервного фонда </w:t>
      </w:r>
      <w:r w:rsidRPr="00DA7B8E">
        <w:rPr>
          <w:szCs w:val="24"/>
        </w:rPr>
        <w:t xml:space="preserve">администрации Артемовского городского округа </w:t>
      </w:r>
      <w:r>
        <w:rPr>
          <w:szCs w:val="24"/>
        </w:rPr>
        <w:t xml:space="preserve">за счет уменьшения </w:t>
      </w:r>
      <w:r w:rsidRPr="002A5F64">
        <w:rPr>
          <w:szCs w:val="24"/>
        </w:rPr>
        <w:t>плановы</w:t>
      </w:r>
      <w:r>
        <w:rPr>
          <w:szCs w:val="24"/>
        </w:rPr>
        <w:t>х</w:t>
      </w:r>
      <w:r w:rsidRPr="002A5F64">
        <w:rPr>
          <w:szCs w:val="24"/>
        </w:rPr>
        <w:t xml:space="preserve"> назначени</w:t>
      </w:r>
      <w:r>
        <w:rPr>
          <w:szCs w:val="24"/>
        </w:rPr>
        <w:t>й</w:t>
      </w:r>
      <w:r w:rsidRPr="002A5F64">
        <w:rPr>
          <w:szCs w:val="24"/>
        </w:rPr>
        <w:t xml:space="preserve"> по расходам</w:t>
      </w:r>
      <w:r>
        <w:rPr>
          <w:szCs w:val="24"/>
        </w:rPr>
        <w:t xml:space="preserve"> на в</w:t>
      </w:r>
      <w:r w:rsidRPr="00DA7B8E">
        <w:rPr>
          <w:szCs w:val="24"/>
        </w:rPr>
        <w:t>ыплат</w:t>
      </w:r>
      <w:r>
        <w:rPr>
          <w:szCs w:val="24"/>
        </w:rPr>
        <w:t>у</w:t>
      </w:r>
      <w:r w:rsidRPr="00DA7B8E">
        <w:rPr>
          <w:szCs w:val="24"/>
        </w:rPr>
        <w:t xml:space="preserve"> процентных платежей по муниципальным долговым обязательствам</w:t>
      </w:r>
      <w:r>
        <w:rPr>
          <w:szCs w:val="24"/>
        </w:rPr>
        <w:t>.</w:t>
      </w:r>
    </w:p>
    <w:p w14:paraId="3A041A95" w14:textId="77777777" w:rsidR="00234616" w:rsidRPr="00042D35" w:rsidRDefault="00234616" w:rsidP="002F1DDD">
      <w:pPr>
        <w:ind w:firstLine="567"/>
        <w:jc w:val="both"/>
        <w:rPr>
          <w:szCs w:val="24"/>
        </w:rPr>
      </w:pPr>
      <w:r w:rsidRPr="00042D35">
        <w:rPr>
          <w:szCs w:val="24"/>
        </w:rPr>
        <w:t>Проектом решения уточняются назначения по расходам на плановый период:</w:t>
      </w:r>
    </w:p>
    <w:p w14:paraId="4A7C9CF8" w14:textId="12805B88" w:rsidR="00234616" w:rsidRPr="00042D35" w:rsidRDefault="00234616" w:rsidP="00234616">
      <w:pPr>
        <w:ind w:firstLine="567"/>
        <w:jc w:val="both"/>
        <w:rPr>
          <w:szCs w:val="24"/>
        </w:rPr>
      </w:pPr>
      <w:r w:rsidRPr="00042D35">
        <w:rPr>
          <w:b/>
          <w:szCs w:val="24"/>
          <w:u w:val="single"/>
        </w:rPr>
        <w:t>2026 год</w:t>
      </w:r>
      <w:r w:rsidRPr="00042D35">
        <w:rPr>
          <w:b/>
          <w:szCs w:val="24"/>
        </w:rPr>
        <w:t>:</w:t>
      </w:r>
      <w:r w:rsidRPr="00042D35">
        <w:rPr>
          <w:szCs w:val="24"/>
        </w:rPr>
        <w:t xml:space="preserve"> бюджетные ассигнования увеличиваются на 449 957 874,71 рублей (на 7,2 %), в том числе увеличены условно утвержденные расходы – на 11 248 946,86 рублей,</w:t>
      </w:r>
      <w:r w:rsidR="00BE5A47">
        <w:rPr>
          <w:szCs w:val="24"/>
        </w:rPr>
        <w:t xml:space="preserve"> </w:t>
      </w:r>
      <w:r w:rsidRPr="00042D35">
        <w:rPr>
          <w:szCs w:val="24"/>
        </w:rPr>
        <w:t>распределенные расходы - на 438 708 927,85 рублей.</w:t>
      </w:r>
    </w:p>
    <w:p w14:paraId="299EC3F1" w14:textId="530955C5" w:rsidR="00234616" w:rsidRPr="009B434F" w:rsidRDefault="00234616" w:rsidP="00234616">
      <w:pPr>
        <w:ind w:firstLine="567"/>
        <w:jc w:val="both"/>
        <w:rPr>
          <w:szCs w:val="24"/>
        </w:rPr>
      </w:pPr>
      <w:r w:rsidRPr="00042D35">
        <w:rPr>
          <w:szCs w:val="24"/>
        </w:rPr>
        <w:t xml:space="preserve">С учетом уточнения расходы 2026 года составят 6 698 436 428,72 рублей, из них: условно </w:t>
      </w:r>
      <w:r w:rsidRPr="00341322">
        <w:rPr>
          <w:szCs w:val="24"/>
        </w:rPr>
        <w:t xml:space="preserve">утвержденные расходы – 84 397 603,64 рублей и распределенные расходы - 6 614 038 825,08 рублей. Программные расходы составят 5 967 582 838,43 рубля (увеличение на 438 741 089,48 рублей), непрограммные расходы – 646 455 986,65 рублей (уменьшение на 32 </w:t>
      </w:r>
      <w:r w:rsidRPr="009B434F">
        <w:rPr>
          <w:szCs w:val="24"/>
        </w:rPr>
        <w:t>161,63 рублей).</w:t>
      </w:r>
    </w:p>
    <w:p w14:paraId="4ACFB2F7" w14:textId="77777777" w:rsidR="00234616" w:rsidRPr="009B434F" w:rsidRDefault="00234616" w:rsidP="00234616">
      <w:pPr>
        <w:ind w:firstLine="567"/>
        <w:jc w:val="both"/>
        <w:rPr>
          <w:szCs w:val="24"/>
        </w:rPr>
      </w:pPr>
      <w:r w:rsidRPr="009B434F">
        <w:rPr>
          <w:b/>
          <w:bCs/>
          <w:szCs w:val="24"/>
          <w:u w:val="single"/>
        </w:rPr>
        <w:t>2027 год:</w:t>
      </w:r>
      <w:r w:rsidRPr="009B434F">
        <w:rPr>
          <w:szCs w:val="24"/>
        </w:rPr>
        <w:t xml:space="preserve"> бюджетные ассигнования увеличиваются на 494 509 741,70 рублей (на 8,1 %), в том числе увеличены условно утвержденные расходы – на 20 253 837,09 рублей, распределенные расходы - на 474 255 904,61 рублей.</w:t>
      </w:r>
    </w:p>
    <w:p w14:paraId="1D119356" w14:textId="124EED15" w:rsidR="00234616" w:rsidRDefault="00234616" w:rsidP="00234616">
      <w:pPr>
        <w:ind w:firstLine="567"/>
        <w:jc w:val="both"/>
        <w:rPr>
          <w:szCs w:val="24"/>
        </w:rPr>
      </w:pPr>
      <w:r w:rsidRPr="00042D35">
        <w:rPr>
          <w:szCs w:val="24"/>
        </w:rPr>
        <w:t>С учетом уточнения расходы 202</w:t>
      </w:r>
      <w:r>
        <w:rPr>
          <w:szCs w:val="24"/>
        </w:rPr>
        <w:t>7</w:t>
      </w:r>
      <w:r w:rsidRPr="00042D35">
        <w:rPr>
          <w:szCs w:val="24"/>
        </w:rPr>
        <w:t xml:space="preserve"> года составят </w:t>
      </w:r>
      <w:r w:rsidRPr="009B434F">
        <w:rPr>
          <w:szCs w:val="24"/>
        </w:rPr>
        <w:t>6 587 185 581,86</w:t>
      </w:r>
      <w:r>
        <w:rPr>
          <w:szCs w:val="24"/>
        </w:rPr>
        <w:t xml:space="preserve"> </w:t>
      </w:r>
      <w:r w:rsidRPr="00042D35">
        <w:rPr>
          <w:szCs w:val="24"/>
        </w:rPr>
        <w:t xml:space="preserve">рублей, из них: условно </w:t>
      </w:r>
      <w:r w:rsidRPr="00341322">
        <w:rPr>
          <w:szCs w:val="24"/>
        </w:rPr>
        <w:t xml:space="preserve">утвержденные расходы – </w:t>
      </w:r>
      <w:r w:rsidRPr="009B434F">
        <w:rPr>
          <w:szCs w:val="24"/>
        </w:rPr>
        <w:t>176 918 058,10</w:t>
      </w:r>
      <w:r>
        <w:rPr>
          <w:szCs w:val="24"/>
        </w:rPr>
        <w:t xml:space="preserve"> </w:t>
      </w:r>
      <w:r w:rsidRPr="00341322">
        <w:rPr>
          <w:szCs w:val="24"/>
        </w:rPr>
        <w:t xml:space="preserve">рублей и распределенные расходы - </w:t>
      </w:r>
      <w:r w:rsidRPr="009B434F">
        <w:rPr>
          <w:szCs w:val="24"/>
        </w:rPr>
        <w:t>6 410 267 523,76</w:t>
      </w:r>
      <w:r>
        <w:rPr>
          <w:szCs w:val="24"/>
        </w:rPr>
        <w:t xml:space="preserve"> </w:t>
      </w:r>
      <w:r w:rsidRPr="00341322">
        <w:rPr>
          <w:szCs w:val="24"/>
        </w:rPr>
        <w:t xml:space="preserve">рублей. Программные расходы составят </w:t>
      </w:r>
      <w:r w:rsidRPr="009B434F">
        <w:rPr>
          <w:szCs w:val="24"/>
        </w:rPr>
        <w:t>5 781 856 011,97</w:t>
      </w:r>
      <w:r>
        <w:rPr>
          <w:szCs w:val="24"/>
        </w:rPr>
        <w:t xml:space="preserve"> </w:t>
      </w:r>
      <w:r w:rsidRPr="00341322">
        <w:rPr>
          <w:szCs w:val="24"/>
        </w:rPr>
        <w:t xml:space="preserve">рубля (увеличение на </w:t>
      </w:r>
      <w:r w:rsidRPr="009B434F">
        <w:rPr>
          <w:szCs w:val="24"/>
        </w:rPr>
        <w:t>474 262 266,25</w:t>
      </w:r>
      <w:r>
        <w:rPr>
          <w:szCs w:val="24"/>
        </w:rPr>
        <w:t xml:space="preserve"> </w:t>
      </w:r>
      <w:r w:rsidRPr="00341322">
        <w:rPr>
          <w:szCs w:val="24"/>
        </w:rPr>
        <w:t xml:space="preserve">рублей), непрограммные расходы – </w:t>
      </w:r>
      <w:r w:rsidRPr="009B434F">
        <w:rPr>
          <w:szCs w:val="24"/>
        </w:rPr>
        <w:t>628 411 511,79</w:t>
      </w:r>
      <w:r>
        <w:rPr>
          <w:szCs w:val="24"/>
        </w:rPr>
        <w:t xml:space="preserve"> </w:t>
      </w:r>
      <w:r w:rsidRPr="00341322">
        <w:rPr>
          <w:szCs w:val="24"/>
        </w:rPr>
        <w:t xml:space="preserve">рублей (уменьшение на </w:t>
      </w:r>
      <w:r w:rsidRPr="009B434F">
        <w:rPr>
          <w:szCs w:val="24"/>
        </w:rPr>
        <w:t>6 361,64</w:t>
      </w:r>
      <w:r>
        <w:rPr>
          <w:szCs w:val="24"/>
        </w:rPr>
        <w:t xml:space="preserve"> </w:t>
      </w:r>
      <w:r w:rsidRPr="00341322">
        <w:rPr>
          <w:szCs w:val="24"/>
        </w:rPr>
        <w:t>рублей).</w:t>
      </w:r>
    </w:p>
    <w:p w14:paraId="5D716F07" w14:textId="326EF196" w:rsidR="00EE37E1" w:rsidRPr="006F3EF4" w:rsidRDefault="006F3EF4" w:rsidP="006F3EF4">
      <w:pPr>
        <w:ind w:firstLine="567"/>
        <w:jc w:val="both"/>
        <w:rPr>
          <w:szCs w:val="24"/>
        </w:rPr>
      </w:pPr>
      <w:r>
        <w:rPr>
          <w:szCs w:val="24"/>
        </w:rPr>
        <w:t>Т</w:t>
      </w:r>
      <w:r w:rsidRPr="006F3EF4">
        <w:rPr>
          <w:szCs w:val="24"/>
        </w:rPr>
        <w:t>ребования пункта</w:t>
      </w:r>
      <w:r>
        <w:rPr>
          <w:szCs w:val="24"/>
        </w:rPr>
        <w:t xml:space="preserve"> </w:t>
      </w:r>
      <w:r w:rsidRPr="006F3EF4">
        <w:rPr>
          <w:szCs w:val="24"/>
        </w:rPr>
        <w:t>3 статьи 184.1 БК РФ в части условно утверждаемых расходов соблюдены.</w:t>
      </w:r>
    </w:p>
    <w:p w14:paraId="464E0968" w14:textId="77777777" w:rsidR="00234616" w:rsidRDefault="00234616" w:rsidP="00234616">
      <w:pPr>
        <w:ind w:firstLine="567"/>
        <w:jc w:val="both"/>
        <w:rPr>
          <w:rFonts w:eastAsiaTheme="minorHAnsi"/>
          <w:szCs w:val="24"/>
          <w:lang w:eastAsia="en-US"/>
        </w:rPr>
      </w:pPr>
      <w:r w:rsidRPr="00DA0409">
        <w:rPr>
          <w:rFonts w:eastAsiaTheme="minorHAnsi"/>
          <w:szCs w:val="24"/>
          <w:lang w:eastAsia="en-US"/>
        </w:rPr>
        <w:t xml:space="preserve">Изменение объема </w:t>
      </w:r>
      <w:r>
        <w:rPr>
          <w:rFonts w:eastAsiaTheme="minorHAnsi"/>
          <w:szCs w:val="24"/>
          <w:lang w:eastAsia="en-US"/>
        </w:rPr>
        <w:t xml:space="preserve">бюджетных ассигнований </w:t>
      </w:r>
      <w:r w:rsidRPr="00DA0409">
        <w:rPr>
          <w:rFonts w:eastAsiaTheme="minorHAnsi"/>
          <w:b/>
          <w:bCs/>
          <w:szCs w:val="24"/>
          <w:lang w:eastAsia="en-US"/>
        </w:rPr>
        <w:t>по непрограммным направлениям</w:t>
      </w:r>
      <w:r w:rsidRPr="00DA0409">
        <w:rPr>
          <w:rFonts w:eastAsiaTheme="minorHAnsi"/>
          <w:szCs w:val="24"/>
          <w:lang w:eastAsia="en-US"/>
        </w:rPr>
        <w:t xml:space="preserve"> деятельности на плановый период составило:</w:t>
      </w:r>
    </w:p>
    <w:p w14:paraId="3ACBB957" w14:textId="661E1C92" w:rsidR="00234616" w:rsidRPr="00DA0409" w:rsidRDefault="00234616" w:rsidP="00234616">
      <w:pPr>
        <w:ind w:firstLine="567"/>
        <w:jc w:val="right"/>
        <w:rPr>
          <w:rFonts w:eastAsiaTheme="minorHAnsi"/>
          <w:szCs w:val="24"/>
          <w:lang w:eastAsia="en-US"/>
        </w:rPr>
      </w:pPr>
      <w:r w:rsidRPr="008C2608">
        <w:rPr>
          <w:rFonts w:eastAsiaTheme="minorHAnsi"/>
          <w:sz w:val="20"/>
          <w:lang w:eastAsia="en-US"/>
        </w:rPr>
        <w:t xml:space="preserve">Таблица </w:t>
      </w:r>
      <w:r w:rsidR="008C2608" w:rsidRPr="008C2608">
        <w:rPr>
          <w:rFonts w:eastAsiaTheme="minorHAnsi"/>
          <w:sz w:val="20"/>
          <w:lang w:eastAsia="en-US"/>
        </w:rPr>
        <w:t xml:space="preserve">1 </w:t>
      </w:r>
      <w:r w:rsidRPr="008C2608">
        <w:rPr>
          <w:rFonts w:eastAsiaTheme="minorHAnsi"/>
          <w:sz w:val="20"/>
          <w:lang w:eastAsia="en-US"/>
        </w:rPr>
        <w:t>(рублей)</w:t>
      </w:r>
    </w:p>
    <w:tbl>
      <w:tblPr>
        <w:tblW w:w="9779" w:type="dxa"/>
        <w:tblLook w:val="04A0" w:firstRow="1" w:lastRow="0" w:firstColumn="1" w:lastColumn="0" w:noHBand="0" w:noVBand="1"/>
      </w:tblPr>
      <w:tblGrid>
        <w:gridCol w:w="2263"/>
        <w:gridCol w:w="1136"/>
        <w:gridCol w:w="1276"/>
        <w:gridCol w:w="1248"/>
        <w:gridCol w:w="1276"/>
        <w:gridCol w:w="1302"/>
        <w:gridCol w:w="1278"/>
      </w:tblGrid>
      <w:tr w:rsidR="00234616" w:rsidRPr="00DF38D8" w14:paraId="0343BDC2" w14:textId="77777777" w:rsidTr="002F1DDD">
        <w:trPr>
          <w:trHeight w:val="75"/>
          <w:tblHeader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22149" w14:textId="77777777" w:rsidR="00234616" w:rsidRPr="00593ACA" w:rsidRDefault="00234616" w:rsidP="001121EE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Наименование показателя</w:t>
            </w:r>
          </w:p>
        </w:tc>
        <w:tc>
          <w:tcPr>
            <w:tcW w:w="3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513CFD3" w14:textId="77777777" w:rsidR="00234616" w:rsidRPr="00593ACA" w:rsidRDefault="00234616" w:rsidP="001121E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593ACA">
              <w:rPr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38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18B77B" w14:textId="77777777" w:rsidR="00234616" w:rsidRPr="00593ACA" w:rsidRDefault="00234616" w:rsidP="001121EE">
            <w:pPr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593ACA">
              <w:rPr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234616" w:rsidRPr="00DF38D8" w14:paraId="378863E3" w14:textId="77777777" w:rsidTr="002F1DDD">
        <w:trPr>
          <w:trHeight w:val="20"/>
          <w:tblHeader/>
        </w:trPr>
        <w:tc>
          <w:tcPr>
            <w:tcW w:w="2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3674F" w14:textId="77777777" w:rsidR="00234616" w:rsidRPr="00593ACA" w:rsidRDefault="00234616" w:rsidP="001121EE">
            <w:pPr>
              <w:rPr>
                <w:color w:val="FF0000"/>
                <w:sz w:val="16"/>
                <w:szCs w:val="16"/>
                <w:lang w:eastAsia="en-US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2F2582" w14:textId="77777777" w:rsidR="00234616" w:rsidRPr="00593ACA" w:rsidRDefault="00234616" w:rsidP="001121EE">
            <w:pPr>
              <w:ind w:right="23"/>
              <w:jc w:val="center"/>
              <w:rPr>
                <w:sz w:val="16"/>
                <w:szCs w:val="16"/>
              </w:rPr>
            </w:pPr>
            <w:r w:rsidRPr="00593ACA">
              <w:rPr>
                <w:sz w:val="16"/>
                <w:szCs w:val="16"/>
              </w:rPr>
              <w:t xml:space="preserve">Утверждено решением Думы АГО </w:t>
            </w:r>
          </w:p>
          <w:p w14:paraId="48BEB49B" w14:textId="77777777" w:rsidR="00234616" w:rsidRPr="00593ACA" w:rsidRDefault="00234616" w:rsidP="001121EE">
            <w:pPr>
              <w:jc w:val="center"/>
              <w:rPr>
                <w:color w:val="FF0000"/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</w:rPr>
              <w:t>от 05.12.202</w:t>
            </w:r>
            <w:r>
              <w:rPr>
                <w:sz w:val="16"/>
                <w:szCs w:val="16"/>
              </w:rPr>
              <w:t>4</w:t>
            </w:r>
            <w:r w:rsidRPr="00593ACA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2389FB" w14:textId="77777777" w:rsidR="00234616" w:rsidRPr="00593ACA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 xml:space="preserve">Предлагаемые проектом </w:t>
            </w:r>
          </w:p>
          <w:p w14:paraId="09713CB3" w14:textId="77777777" w:rsidR="00234616" w:rsidRPr="00593ACA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 xml:space="preserve">решения </w:t>
            </w:r>
          </w:p>
          <w:p w14:paraId="583262B0" w14:textId="77777777" w:rsidR="00234616" w:rsidRPr="00593ACA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00D49A" w14:textId="77777777" w:rsidR="00234616" w:rsidRPr="00593ACA" w:rsidRDefault="00234616" w:rsidP="001121EE">
            <w:pPr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План на 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593ACA">
              <w:rPr>
                <w:sz w:val="16"/>
                <w:szCs w:val="16"/>
                <w:lang w:eastAsia="en-US"/>
              </w:rPr>
              <w:t xml:space="preserve"> год с учетом предлагаемых изменений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E8E98A" w14:textId="77777777" w:rsidR="00234616" w:rsidRPr="00593ACA" w:rsidRDefault="00234616" w:rsidP="001121EE">
            <w:pPr>
              <w:ind w:right="23"/>
              <w:jc w:val="center"/>
              <w:rPr>
                <w:sz w:val="16"/>
                <w:szCs w:val="16"/>
              </w:rPr>
            </w:pPr>
            <w:r w:rsidRPr="00593ACA">
              <w:rPr>
                <w:sz w:val="16"/>
                <w:szCs w:val="16"/>
              </w:rPr>
              <w:t xml:space="preserve">Утверждено решением Думы АГО </w:t>
            </w:r>
          </w:p>
          <w:p w14:paraId="34544BEB" w14:textId="77777777" w:rsidR="00234616" w:rsidRPr="00593ACA" w:rsidRDefault="00234616" w:rsidP="001121EE">
            <w:pPr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</w:rPr>
              <w:t>от 05.12.202</w:t>
            </w:r>
            <w:r>
              <w:rPr>
                <w:sz w:val="16"/>
                <w:szCs w:val="16"/>
              </w:rPr>
              <w:t>4</w:t>
            </w:r>
            <w:r w:rsidRPr="00593ACA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400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F148B8" w14:textId="77777777" w:rsidR="00234616" w:rsidRPr="00593ACA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 xml:space="preserve">Предлагаемые проектом </w:t>
            </w:r>
          </w:p>
          <w:p w14:paraId="637F8638" w14:textId="77777777" w:rsidR="00234616" w:rsidRPr="00593ACA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 xml:space="preserve">решения </w:t>
            </w:r>
          </w:p>
          <w:p w14:paraId="2E4D0835" w14:textId="77777777" w:rsidR="00234616" w:rsidRPr="00593ACA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C40A860" w14:textId="77777777" w:rsidR="00234616" w:rsidRPr="00593ACA" w:rsidRDefault="00234616" w:rsidP="001121EE">
            <w:pPr>
              <w:jc w:val="center"/>
              <w:rPr>
                <w:sz w:val="16"/>
                <w:szCs w:val="16"/>
                <w:lang w:eastAsia="en-US"/>
              </w:rPr>
            </w:pPr>
            <w:r w:rsidRPr="00593ACA">
              <w:rPr>
                <w:sz w:val="16"/>
                <w:szCs w:val="16"/>
                <w:lang w:eastAsia="en-US"/>
              </w:rPr>
              <w:t>План на 202</w:t>
            </w:r>
            <w:r>
              <w:rPr>
                <w:sz w:val="16"/>
                <w:szCs w:val="16"/>
                <w:lang w:eastAsia="en-US"/>
              </w:rPr>
              <w:t xml:space="preserve">7 </w:t>
            </w:r>
            <w:r w:rsidRPr="00593ACA">
              <w:rPr>
                <w:sz w:val="16"/>
                <w:szCs w:val="16"/>
                <w:lang w:eastAsia="en-US"/>
              </w:rPr>
              <w:t>год с учетом предлагаемых изменений</w:t>
            </w:r>
          </w:p>
        </w:tc>
      </w:tr>
      <w:tr w:rsidR="00234616" w:rsidRPr="007516F3" w14:paraId="7B991F9C" w14:textId="77777777" w:rsidTr="002F1DDD">
        <w:trPr>
          <w:trHeight w:val="20"/>
        </w:trPr>
        <w:tc>
          <w:tcPr>
            <w:tcW w:w="22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CBC5B" w14:textId="77777777" w:rsidR="00234616" w:rsidRPr="00593ACA" w:rsidRDefault="00234616" w:rsidP="001121EE">
            <w:pPr>
              <w:rPr>
                <w:color w:val="FF0000"/>
                <w:sz w:val="16"/>
                <w:szCs w:val="16"/>
                <w:lang w:eastAsia="en-US"/>
              </w:rPr>
            </w:pPr>
            <w:r w:rsidRPr="00D141CB">
              <w:rPr>
                <w:sz w:val="16"/>
                <w:szCs w:val="16"/>
                <w:lang w:eastAsia="en-US"/>
              </w:rPr>
              <w:t>Выплата процентных платежей по муниципальным долговым обязательствам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2AE14" w14:textId="77777777" w:rsidR="00234616" w:rsidRPr="00593ACA" w:rsidRDefault="00234616" w:rsidP="001121EE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 w:rsidRPr="008304DF">
              <w:rPr>
                <w:bCs/>
                <w:sz w:val="16"/>
                <w:szCs w:val="16"/>
                <w:lang w:eastAsia="en-US"/>
              </w:rPr>
              <w:t>32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8304DF">
              <w:rPr>
                <w:bCs/>
                <w:sz w:val="16"/>
                <w:szCs w:val="16"/>
                <w:lang w:eastAsia="en-US"/>
              </w:rPr>
              <w:t>161,63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CDF86" w14:textId="77777777" w:rsidR="00234616" w:rsidRPr="00593ACA" w:rsidRDefault="00234616" w:rsidP="001121EE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-</w:t>
            </w:r>
            <w:r w:rsidRPr="00593ACA"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8304DF">
              <w:rPr>
                <w:bCs/>
                <w:sz w:val="16"/>
                <w:szCs w:val="16"/>
                <w:lang w:eastAsia="en-US"/>
              </w:rPr>
              <w:t>32</w:t>
            </w:r>
            <w:r>
              <w:rPr>
                <w:bCs/>
                <w:sz w:val="16"/>
                <w:szCs w:val="16"/>
                <w:lang w:eastAsia="en-US"/>
              </w:rPr>
              <w:t xml:space="preserve"> </w:t>
            </w:r>
            <w:r w:rsidRPr="008304DF">
              <w:rPr>
                <w:bCs/>
                <w:sz w:val="16"/>
                <w:szCs w:val="16"/>
                <w:lang w:eastAsia="en-US"/>
              </w:rPr>
              <w:t>161,63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8029B" w14:textId="77777777" w:rsidR="00234616" w:rsidRPr="00593ACA" w:rsidRDefault="00234616" w:rsidP="001121EE">
            <w:pPr>
              <w:jc w:val="right"/>
              <w:rPr>
                <w:bCs/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  <w:r w:rsidRPr="00593ACA">
              <w:rPr>
                <w:sz w:val="16"/>
                <w:szCs w:val="16"/>
                <w:lang w:eastAsia="en-US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88AF94" w14:textId="77777777" w:rsidR="00234616" w:rsidRPr="00593ACA" w:rsidRDefault="00234616" w:rsidP="001121EE">
            <w:pPr>
              <w:jc w:val="right"/>
              <w:rPr>
                <w:sz w:val="16"/>
                <w:szCs w:val="16"/>
                <w:lang w:eastAsia="en-US"/>
              </w:rPr>
            </w:pPr>
            <w:r w:rsidRPr="008304DF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304DF">
              <w:rPr>
                <w:sz w:val="16"/>
                <w:szCs w:val="16"/>
                <w:lang w:eastAsia="en-US"/>
              </w:rPr>
              <w:t>361,64</w:t>
            </w:r>
          </w:p>
        </w:tc>
        <w:tc>
          <w:tcPr>
            <w:tcW w:w="13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48E3E" w14:textId="77777777" w:rsidR="00234616" w:rsidRPr="00593ACA" w:rsidRDefault="00234616" w:rsidP="001121EE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-</w:t>
            </w:r>
            <w:r w:rsidRPr="00593ACA">
              <w:rPr>
                <w:sz w:val="16"/>
                <w:szCs w:val="16"/>
                <w:lang w:eastAsia="en-US"/>
              </w:rPr>
              <w:t xml:space="preserve"> </w:t>
            </w:r>
            <w:r w:rsidRPr="008304DF">
              <w:rPr>
                <w:sz w:val="16"/>
                <w:szCs w:val="16"/>
                <w:lang w:eastAsia="en-US"/>
              </w:rPr>
              <w:t>6</w:t>
            </w:r>
            <w:r>
              <w:rPr>
                <w:sz w:val="16"/>
                <w:szCs w:val="16"/>
                <w:lang w:eastAsia="en-US"/>
              </w:rPr>
              <w:t xml:space="preserve"> </w:t>
            </w:r>
            <w:r w:rsidRPr="008304DF">
              <w:rPr>
                <w:sz w:val="16"/>
                <w:szCs w:val="16"/>
                <w:lang w:eastAsia="en-US"/>
              </w:rPr>
              <w:t>361,64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91B353" w14:textId="77777777" w:rsidR="00234616" w:rsidRPr="00593ACA" w:rsidRDefault="00234616" w:rsidP="001121EE">
            <w:pPr>
              <w:jc w:val="right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0</w:t>
            </w:r>
            <w:r w:rsidRPr="00593ACA">
              <w:rPr>
                <w:sz w:val="16"/>
                <w:szCs w:val="16"/>
                <w:lang w:eastAsia="en-US"/>
              </w:rPr>
              <w:t>,00</w:t>
            </w:r>
          </w:p>
        </w:tc>
      </w:tr>
    </w:tbl>
    <w:p w14:paraId="3C5EA72C" w14:textId="77777777" w:rsidR="00234616" w:rsidRDefault="00234616" w:rsidP="00234616">
      <w:pPr>
        <w:ind w:firstLine="567"/>
        <w:jc w:val="both"/>
        <w:rPr>
          <w:szCs w:val="24"/>
        </w:rPr>
      </w:pPr>
    </w:p>
    <w:p w14:paraId="1640146F" w14:textId="77777777" w:rsidR="00234616" w:rsidRDefault="00234616" w:rsidP="00234616">
      <w:pPr>
        <w:ind w:firstLine="567"/>
        <w:jc w:val="both"/>
        <w:rPr>
          <w:szCs w:val="24"/>
        </w:rPr>
      </w:pPr>
      <w:r w:rsidRPr="00973E9B">
        <w:rPr>
          <w:szCs w:val="24"/>
        </w:rPr>
        <w:t xml:space="preserve">Изменение </w:t>
      </w:r>
      <w:r>
        <w:rPr>
          <w:rFonts w:eastAsiaTheme="minorHAnsi"/>
          <w:szCs w:val="24"/>
          <w:lang w:eastAsia="en-US"/>
        </w:rPr>
        <w:t xml:space="preserve">бюджетных ассигнований на реализацию </w:t>
      </w:r>
      <w:r w:rsidRPr="00F70C81">
        <w:rPr>
          <w:b/>
          <w:bCs/>
          <w:szCs w:val="24"/>
        </w:rPr>
        <w:t>муниципальных программ</w:t>
      </w:r>
      <w:r w:rsidRPr="00973E9B">
        <w:rPr>
          <w:szCs w:val="24"/>
        </w:rPr>
        <w:t xml:space="preserve"> на плановый период составило:</w:t>
      </w:r>
    </w:p>
    <w:p w14:paraId="335CAACF" w14:textId="6BE309F5" w:rsidR="00234616" w:rsidRPr="008304DF" w:rsidRDefault="00234616" w:rsidP="00234616">
      <w:pPr>
        <w:ind w:firstLine="7088"/>
        <w:jc w:val="right"/>
        <w:rPr>
          <w:rFonts w:eastAsiaTheme="minorHAnsi"/>
          <w:sz w:val="20"/>
          <w:lang w:eastAsia="en-US"/>
        </w:rPr>
      </w:pPr>
      <w:r w:rsidRPr="004C6A2B">
        <w:rPr>
          <w:rFonts w:eastAsiaTheme="minorHAnsi"/>
          <w:szCs w:val="24"/>
          <w:lang w:eastAsia="en-US"/>
        </w:rPr>
        <w:t xml:space="preserve">           </w:t>
      </w:r>
      <w:r w:rsidRPr="004C6A2B">
        <w:rPr>
          <w:rFonts w:eastAsiaTheme="minorHAnsi"/>
          <w:szCs w:val="24"/>
          <w:lang w:eastAsia="en-US"/>
        </w:rPr>
        <w:tab/>
      </w:r>
      <w:r w:rsidRPr="008C2608">
        <w:rPr>
          <w:rFonts w:eastAsiaTheme="minorHAnsi"/>
          <w:sz w:val="20"/>
          <w:lang w:eastAsia="en-US"/>
        </w:rPr>
        <w:t xml:space="preserve">Таблица </w:t>
      </w:r>
      <w:r w:rsidR="008C2608" w:rsidRPr="008C2608">
        <w:rPr>
          <w:rFonts w:eastAsiaTheme="minorHAnsi"/>
          <w:sz w:val="20"/>
          <w:lang w:eastAsia="en-US"/>
        </w:rPr>
        <w:t xml:space="preserve">2 </w:t>
      </w:r>
      <w:r w:rsidRPr="008C2608">
        <w:rPr>
          <w:rFonts w:eastAsiaTheme="minorHAnsi"/>
          <w:sz w:val="20"/>
          <w:lang w:eastAsia="en-US"/>
        </w:rPr>
        <w:t>(рублей)</w:t>
      </w:r>
    </w:p>
    <w:tbl>
      <w:tblPr>
        <w:tblStyle w:val="a6"/>
        <w:tblW w:w="5148" w:type="pct"/>
        <w:tblLayout w:type="fixed"/>
        <w:tblLook w:val="04A0" w:firstRow="1" w:lastRow="0" w:firstColumn="1" w:lastColumn="0" w:noHBand="0" w:noVBand="1"/>
      </w:tblPr>
      <w:tblGrid>
        <w:gridCol w:w="278"/>
        <w:gridCol w:w="2194"/>
        <w:gridCol w:w="1303"/>
        <w:gridCol w:w="1305"/>
        <w:gridCol w:w="1303"/>
        <w:gridCol w:w="1303"/>
        <w:gridCol w:w="1305"/>
        <w:gridCol w:w="1301"/>
      </w:tblGrid>
      <w:tr w:rsidR="00234616" w:rsidRPr="00973E9B" w14:paraId="4AF2378C" w14:textId="77777777" w:rsidTr="00DF4AA9">
        <w:trPr>
          <w:trHeight w:val="246"/>
        </w:trPr>
        <w:tc>
          <w:tcPr>
            <w:tcW w:w="1201" w:type="pct"/>
            <w:gridSpan w:val="2"/>
            <w:vMerge w:val="restart"/>
          </w:tcPr>
          <w:p w14:paraId="0511A1CB" w14:textId="77777777" w:rsidR="00234616" w:rsidRPr="00973E9B" w:rsidRDefault="00234616" w:rsidP="001121EE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14:paraId="10788D04" w14:textId="77777777" w:rsidR="00234616" w:rsidRPr="00973E9B" w:rsidRDefault="00234616" w:rsidP="001121EE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14:paraId="7BC682A1" w14:textId="77777777" w:rsidR="00234616" w:rsidRPr="00973E9B" w:rsidRDefault="00234616" w:rsidP="001121EE">
            <w:pPr>
              <w:shd w:val="clear" w:color="auto" w:fill="FFFFFF"/>
              <w:ind w:left="318"/>
              <w:jc w:val="center"/>
              <w:rPr>
                <w:sz w:val="14"/>
                <w:szCs w:val="14"/>
                <w:lang w:eastAsia="en-US"/>
              </w:rPr>
            </w:pPr>
          </w:p>
          <w:p w14:paraId="098E52D4" w14:textId="77777777" w:rsidR="00234616" w:rsidRPr="00973E9B" w:rsidRDefault="00234616" w:rsidP="001121EE">
            <w:pPr>
              <w:shd w:val="clear" w:color="auto" w:fill="FFFFFF"/>
              <w:ind w:left="318"/>
              <w:jc w:val="center"/>
              <w:rPr>
                <w:sz w:val="16"/>
                <w:szCs w:val="16"/>
                <w:lang w:val="en-US"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Наименование МП</w:t>
            </w:r>
          </w:p>
        </w:tc>
        <w:tc>
          <w:tcPr>
            <w:tcW w:w="1899" w:type="pct"/>
            <w:gridSpan w:val="3"/>
            <w:hideMark/>
          </w:tcPr>
          <w:p w14:paraId="340C37B4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73E9B">
              <w:rPr>
                <w:sz w:val="16"/>
                <w:szCs w:val="16"/>
                <w:lang w:eastAsia="en-US"/>
              </w:rPr>
              <w:t xml:space="preserve"> год</w:t>
            </w:r>
          </w:p>
        </w:tc>
        <w:tc>
          <w:tcPr>
            <w:tcW w:w="1900" w:type="pct"/>
            <w:gridSpan w:val="3"/>
            <w:hideMark/>
          </w:tcPr>
          <w:p w14:paraId="53C1C011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202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973E9B">
              <w:rPr>
                <w:sz w:val="16"/>
                <w:szCs w:val="16"/>
                <w:lang w:eastAsia="en-US"/>
              </w:rPr>
              <w:t xml:space="preserve"> год</w:t>
            </w:r>
          </w:p>
        </w:tc>
      </w:tr>
      <w:tr w:rsidR="00DF4AA9" w:rsidRPr="00973E9B" w14:paraId="4335C309" w14:textId="77777777" w:rsidTr="00DF4AA9">
        <w:trPr>
          <w:trHeight w:val="1040"/>
        </w:trPr>
        <w:tc>
          <w:tcPr>
            <w:tcW w:w="1201" w:type="pct"/>
            <w:gridSpan w:val="2"/>
            <w:vMerge/>
          </w:tcPr>
          <w:p w14:paraId="4949DADD" w14:textId="77777777" w:rsidR="00234616" w:rsidRPr="00973E9B" w:rsidRDefault="00234616" w:rsidP="001121EE">
            <w:pPr>
              <w:rPr>
                <w:sz w:val="14"/>
                <w:szCs w:val="14"/>
                <w:lang w:val="en-US" w:eastAsia="en-US"/>
              </w:rPr>
            </w:pPr>
          </w:p>
        </w:tc>
        <w:tc>
          <w:tcPr>
            <w:tcW w:w="633" w:type="pct"/>
            <w:hideMark/>
          </w:tcPr>
          <w:p w14:paraId="315E246E" w14:textId="77777777" w:rsidR="00234616" w:rsidRPr="00973E9B" w:rsidRDefault="00234616" w:rsidP="001121EE">
            <w:pPr>
              <w:ind w:right="23"/>
              <w:jc w:val="center"/>
              <w:rPr>
                <w:sz w:val="16"/>
                <w:szCs w:val="16"/>
              </w:rPr>
            </w:pPr>
            <w:r w:rsidRPr="00973E9B">
              <w:rPr>
                <w:sz w:val="16"/>
                <w:szCs w:val="16"/>
              </w:rPr>
              <w:t xml:space="preserve">Утверждено решением Думы АГО </w:t>
            </w:r>
          </w:p>
          <w:p w14:paraId="03A86921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87C9A">
              <w:rPr>
                <w:sz w:val="16"/>
                <w:szCs w:val="16"/>
              </w:rPr>
              <w:t xml:space="preserve">от </w:t>
            </w:r>
            <w:r w:rsidRPr="00593ACA">
              <w:rPr>
                <w:sz w:val="16"/>
                <w:szCs w:val="16"/>
              </w:rPr>
              <w:t>05.12.202</w:t>
            </w:r>
            <w:r>
              <w:rPr>
                <w:sz w:val="16"/>
                <w:szCs w:val="16"/>
              </w:rPr>
              <w:t>4</w:t>
            </w:r>
            <w:r w:rsidRPr="00593ACA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400</w:t>
            </w:r>
          </w:p>
        </w:tc>
        <w:tc>
          <w:tcPr>
            <w:tcW w:w="634" w:type="pct"/>
            <w:hideMark/>
          </w:tcPr>
          <w:p w14:paraId="6ED5D04E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 xml:space="preserve">Предлагаемые проектом </w:t>
            </w:r>
          </w:p>
          <w:p w14:paraId="1BA53ED1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 xml:space="preserve">решения </w:t>
            </w:r>
          </w:p>
          <w:p w14:paraId="2D67A2C8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33" w:type="pct"/>
            <w:hideMark/>
          </w:tcPr>
          <w:p w14:paraId="7BDC97BD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План на 202</w:t>
            </w:r>
            <w:r>
              <w:rPr>
                <w:sz w:val="16"/>
                <w:szCs w:val="16"/>
                <w:lang w:eastAsia="en-US"/>
              </w:rPr>
              <w:t>6</w:t>
            </w:r>
            <w:r w:rsidRPr="00973E9B">
              <w:rPr>
                <w:sz w:val="16"/>
                <w:szCs w:val="16"/>
                <w:lang w:eastAsia="en-US"/>
              </w:rPr>
              <w:t xml:space="preserve"> год с учетом предлагаемых изменений</w:t>
            </w:r>
          </w:p>
        </w:tc>
        <w:tc>
          <w:tcPr>
            <w:tcW w:w="633" w:type="pct"/>
            <w:hideMark/>
          </w:tcPr>
          <w:p w14:paraId="58B619A1" w14:textId="77777777" w:rsidR="00234616" w:rsidRPr="00973E9B" w:rsidRDefault="00234616" w:rsidP="001121EE">
            <w:pPr>
              <w:ind w:right="23"/>
              <w:jc w:val="center"/>
              <w:rPr>
                <w:sz w:val="16"/>
                <w:szCs w:val="16"/>
              </w:rPr>
            </w:pPr>
            <w:r w:rsidRPr="00973E9B">
              <w:rPr>
                <w:sz w:val="16"/>
                <w:szCs w:val="16"/>
              </w:rPr>
              <w:t xml:space="preserve">Утверждено решением Думы АГО </w:t>
            </w:r>
          </w:p>
          <w:p w14:paraId="5D022BF3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787C9A">
              <w:rPr>
                <w:sz w:val="16"/>
                <w:szCs w:val="16"/>
              </w:rPr>
              <w:t xml:space="preserve">от </w:t>
            </w:r>
            <w:r w:rsidRPr="00593ACA">
              <w:rPr>
                <w:sz w:val="16"/>
                <w:szCs w:val="16"/>
              </w:rPr>
              <w:t>05.12.202</w:t>
            </w:r>
            <w:r>
              <w:rPr>
                <w:sz w:val="16"/>
                <w:szCs w:val="16"/>
              </w:rPr>
              <w:t>4</w:t>
            </w:r>
            <w:r w:rsidRPr="00593ACA">
              <w:rPr>
                <w:sz w:val="16"/>
                <w:szCs w:val="16"/>
              </w:rPr>
              <w:t xml:space="preserve"> № </w:t>
            </w:r>
            <w:r>
              <w:rPr>
                <w:sz w:val="16"/>
                <w:szCs w:val="16"/>
              </w:rPr>
              <w:t>400</w:t>
            </w:r>
          </w:p>
        </w:tc>
        <w:tc>
          <w:tcPr>
            <w:tcW w:w="634" w:type="pct"/>
            <w:hideMark/>
          </w:tcPr>
          <w:p w14:paraId="375CE9C9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 xml:space="preserve">Предлагаемые проектом </w:t>
            </w:r>
          </w:p>
          <w:p w14:paraId="02819C10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 xml:space="preserve">решения </w:t>
            </w:r>
          </w:p>
          <w:p w14:paraId="414CD5B3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изменения</w:t>
            </w:r>
          </w:p>
        </w:tc>
        <w:tc>
          <w:tcPr>
            <w:tcW w:w="633" w:type="pct"/>
            <w:hideMark/>
          </w:tcPr>
          <w:p w14:paraId="3BAEFD3C" w14:textId="77777777" w:rsidR="00234616" w:rsidRPr="00973E9B" w:rsidRDefault="00234616" w:rsidP="001121EE">
            <w:pPr>
              <w:shd w:val="clear" w:color="auto" w:fill="FFFFFF"/>
              <w:jc w:val="center"/>
              <w:rPr>
                <w:sz w:val="16"/>
                <w:szCs w:val="16"/>
                <w:lang w:eastAsia="en-US"/>
              </w:rPr>
            </w:pPr>
            <w:r w:rsidRPr="00973E9B">
              <w:rPr>
                <w:sz w:val="16"/>
                <w:szCs w:val="16"/>
                <w:lang w:eastAsia="en-US"/>
              </w:rPr>
              <w:t>План на 202</w:t>
            </w:r>
            <w:r>
              <w:rPr>
                <w:sz w:val="16"/>
                <w:szCs w:val="16"/>
                <w:lang w:eastAsia="en-US"/>
              </w:rPr>
              <w:t>7</w:t>
            </w:r>
            <w:r w:rsidRPr="00973E9B">
              <w:rPr>
                <w:sz w:val="16"/>
                <w:szCs w:val="16"/>
                <w:lang w:eastAsia="en-US"/>
              </w:rPr>
              <w:t xml:space="preserve"> год с учетом предлагаемых изменений</w:t>
            </w:r>
          </w:p>
        </w:tc>
      </w:tr>
      <w:tr w:rsidR="00DF4AA9" w:rsidRPr="006F467F" w14:paraId="059DD272" w14:textId="77777777" w:rsidTr="00DF4AA9">
        <w:trPr>
          <w:trHeight w:val="20"/>
        </w:trPr>
        <w:tc>
          <w:tcPr>
            <w:tcW w:w="135" w:type="pct"/>
            <w:vMerge w:val="restart"/>
          </w:tcPr>
          <w:p w14:paraId="0087FAC1" w14:textId="77777777" w:rsidR="00234616" w:rsidRPr="00401EE8" w:rsidRDefault="00234616" w:rsidP="001121EE">
            <w:pPr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66" w:type="pct"/>
            <w:hideMark/>
          </w:tcPr>
          <w:p w14:paraId="7BAB605A" w14:textId="77777777" w:rsidR="00234616" w:rsidRPr="009A348B" w:rsidRDefault="00234616" w:rsidP="001121EE">
            <w:pPr>
              <w:rPr>
                <w:b/>
                <w:color w:val="FF0000"/>
                <w:sz w:val="16"/>
                <w:szCs w:val="16"/>
                <w:lang w:eastAsia="en-US"/>
              </w:rPr>
            </w:pPr>
            <w:r w:rsidRPr="009A348B">
              <w:rPr>
                <w:b/>
                <w:sz w:val="16"/>
                <w:szCs w:val="16"/>
                <w:lang w:eastAsia="en-US"/>
              </w:rPr>
              <w:t>«Развитие и модернизация образования Артемовского городского округа»</w:t>
            </w:r>
          </w:p>
        </w:tc>
        <w:tc>
          <w:tcPr>
            <w:tcW w:w="633" w:type="pct"/>
            <w:hideMark/>
          </w:tcPr>
          <w:p w14:paraId="789C5D45" w14:textId="77777777" w:rsidR="00234616" w:rsidRPr="00EA244C" w:rsidRDefault="00234616" w:rsidP="001121EE">
            <w:pPr>
              <w:jc w:val="right"/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EA244C">
              <w:rPr>
                <w:b/>
                <w:sz w:val="14"/>
                <w:szCs w:val="14"/>
                <w:lang w:eastAsia="en-US"/>
              </w:rPr>
              <w:t>3 392 151 839,92</w:t>
            </w:r>
          </w:p>
        </w:tc>
        <w:tc>
          <w:tcPr>
            <w:tcW w:w="634" w:type="pct"/>
            <w:hideMark/>
          </w:tcPr>
          <w:p w14:paraId="21B3201F" w14:textId="77777777" w:rsidR="00234616" w:rsidRPr="00EA244C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EA244C">
              <w:rPr>
                <w:b/>
                <w:sz w:val="14"/>
                <w:szCs w:val="14"/>
                <w:lang w:eastAsia="en-US"/>
              </w:rPr>
              <w:t>+118 241 089,48</w:t>
            </w:r>
          </w:p>
        </w:tc>
        <w:tc>
          <w:tcPr>
            <w:tcW w:w="633" w:type="pct"/>
            <w:hideMark/>
          </w:tcPr>
          <w:p w14:paraId="6FE40912" w14:textId="77777777" w:rsidR="00234616" w:rsidRPr="00EA244C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EA244C">
              <w:rPr>
                <w:b/>
                <w:sz w:val="14"/>
                <w:szCs w:val="14"/>
                <w:lang w:eastAsia="en-US"/>
              </w:rPr>
              <w:t>3 510 392 929,40</w:t>
            </w:r>
          </w:p>
        </w:tc>
        <w:tc>
          <w:tcPr>
            <w:tcW w:w="633" w:type="pct"/>
            <w:hideMark/>
          </w:tcPr>
          <w:p w14:paraId="1A3CE024" w14:textId="77777777" w:rsidR="00234616" w:rsidRPr="00EA244C" w:rsidRDefault="00234616" w:rsidP="001121EE">
            <w:pPr>
              <w:jc w:val="right"/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EA244C">
              <w:rPr>
                <w:b/>
                <w:sz w:val="14"/>
                <w:szCs w:val="14"/>
                <w:lang w:eastAsia="en-US"/>
              </w:rPr>
              <w:t>3 680 856 523,80</w:t>
            </w:r>
          </w:p>
        </w:tc>
        <w:tc>
          <w:tcPr>
            <w:tcW w:w="634" w:type="pct"/>
          </w:tcPr>
          <w:p w14:paraId="2C6F8E6F" w14:textId="77777777" w:rsidR="00234616" w:rsidRPr="00EA244C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EA244C">
              <w:rPr>
                <w:b/>
                <w:sz w:val="14"/>
                <w:szCs w:val="14"/>
                <w:lang w:eastAsia="en-US"/>
              </w:rPr>
              <w:t>+153 762 266,25</w:t>
            </w:r>
          </w:p>
        </w:tc>
        <w:tc>
          <w:tcPr>
            <w:tcW w:w="633" w:type="pct"/>
          </w:tcPr>
          <w:p w14:paraId="4EB80B7E" w14:textId="77777777" w:rsidR="00234616" w:rsidRPr="00EA244C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EA244C">
              <w:rPr>
                <w:b/>
                <w:sz w:val="14"/>
                <w:szCs w:val="14"/>
                <w:lang w:eastAsia="en-US"/>
              </w:rPr>
              <w:t>3 834 618 790,05</w:t>
            </w:r>
          </w:p>
        </w:tc>
      </w:tr>
      <w:tr w:rsidR="00DF4AA9" w:rsidRPr="006F467F" w14:paraId="24E407B3" w14:textId="77777777" w:rsidTr="00DF4AA9">
        <w:trPr>
          <w:trHeight w:val="20"/>
        </w:trPr>
        <w:tc>
          <w:tcPr>
            <w:tcW w:w="135" w:type="pct"/>
            <w:vMerge/>
          </w:tcPr>
          <w:p w14:paraId="129F0196" w14:textId="77777777" w:rsidR="00234616" w:rsidRDefault="00234616" w:rsidP="001121E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6" w:type="pct"/>
          </w:tcPr>
          <w:p w14:paraId="790C845F" w14:textId="77777777" w:rsidR="00234616" w:rsidRPr="00401EE8" w:rsidRDefault="00234616" w:rsidP="001121EE">
            <w:pPr>
              <w:rPr>
                <w:bCs/>
                <w:sz w:val="16"/>
                <w:szCs w:val="16"/>
                <w:lang w:eastAsia="en-US"/>
              </w:rPr>
            </w:pPr>
            <w:r w:rsidRPr="009A348B">
              <w:rPr>
                <w:bCs/>
                <w:sz w:val="16"/>
                <w:szCs w:val="16"/>
                <w:lang w:eastAsia="en-US"/>
              </w:rPr>
              <w:t>Проведение работ по капитальному ремонту, ремонту в муниципальных образовательных организациях и благоустройству территорий муниципальных образовательных организаций</w:t>
            </w:r>
          </w:p>
        </w:tc>
        <w:tc>
          <w:tcPr>
            <w:tcW w:w="633" w:type="pct"/>
          </w:tcPr>
          <w:p w14:paraId="703F2925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75A75">
              <w:rPr>
                <w:bCs/>
                <w:sz w:val="14"/>
                <w:szCs w:val="14"/>
                <w:lang w:eastAsia="en-US"/>
              </w:rPr>
              <w:t>51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475A75">
              <w:rPr>
                <w:bCs/>
                <w:sz w:val="14"/>
                <w:szCs w:val="14"/>
                <w:lang w:eastAsia="en-US"/>
              </w:rPr>
              <w:t>000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475A75">
              <w:rPr>
                <w:bCs/>
                <w:sz w:val="14"/>
                <w:szCs w:val="14"/>
                <w:lang w:eastAsia="en-US"/>
              </w:rPr>
              <w:t>000,00</w:t>
            </w:r>
          </w:p>
        </w:tc>
        <w:tc>
          <w:tcPr>
            <w:tcW w:w="634" w:type="pct"/>
          </w:tcPr>
          <w:p w14:paraId="421A5B5D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+118 241 089,48</w:t>
            </w:r>
          </w:p>
        </w:tc>
        <w:tc>
          <w:tcPr>
            <w:tcW w:w="633" w:type="pct"/>
          </w:tcPr>
          <w:p w14:paraId="082FE06C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75A75">
              <w:rPr>
                <w:bCs/>
                <w:sz w:val="14"/>
                <w:szCs w:val="14"/>
                <w:lang w:eastAsia="en-US"/>
              </w:rPr>
              <w:t>169 241 089,48</w:t>
            </w:r>
          </w:p>
        </w:tc>
        <w:tc>
          <w:tcPr>
            <w:tcW w:w="633" w:type="pct"/>
          </w:tcPr>
          <w:p w14:paraId="2FC13659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75A75">
              <w:rPr>
                <w:bCs/>
                <w:sz w:val="14"/>
                <w:szCs w:val="14"/>
                <w:lang w:eastAsia="en-US"/>
              </w:rPr>
              <w:t>132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475A75">
              <w:rPr>
                <w:bCs/>
                <w:sz w:val="14"/>
                <w:szCs w:val="14"/>
                <w:lang w:eastAsia="en-US"/>
              </w:rPr>
              <w:t>000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475A75">
              <w:rPr>
                <w:bCs/>
                <w:sz w:val="14"/>
                <w:szCs w:val="14"/>
                <w:lang w:eastAsia="en-US"/>
              </w:rPr>
              <w:t>000,00</w:t>
            </w:r>
          </w:p>
        </w:tc>
        <w:tc>
          <w:tcPr>
            <w:tcW w:w="634" w:type="pct"/>
          </w:tcPr>
          <w:p w14:paraId="224EC721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01EE8">
              <w:rPr>
                <w:bCs/>
                <w:sz w:val="14"/>
                <w:szCs w:val="14"/>
                <w:lang w:eastAsia="en-US"/>
              </w:rPr>
              <w:t>+</w:t>
            </w:r>
            <w:r>
              <w:rPr>
                <w:bCs/>
                <w:sz w:val="14"/>
                <w:szCs w:val="14"/>
                <w:lang w:eastAsia="en-US"/>
              </w:rPr>
              <w:t>153 762 266,25</w:t>
            </w:r>
          </w:p>
        </w:tc>
        <w:tc>
          <w:tcPr>
            <w:tcW w:w="633" w:type="pct"/>
          </w:tcPr>
          <w:p w14:paraId="433A0BD0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75A75">
              <w:rPr>
                <w:bCs/>
                <w:sz w:val="14"/>
                <w:szCs w:val="14"/>
                <w:lang w:eastAsia="en-US"/>
              </w:rPr>
              <w:t>285 762 266,25</w:t>
            </w:r>
          </w:p>
        </w:tc>
      </w:tr>
      <w:tr w:rsidR="00DF4AA9" w:rsidRPr="006F467F" w14:paraId="2A85C7E3" w14:textId="77777777" w:rsidTr="00DF4AA9">
        <w:trPr>
          <w:trHeight w:val="20"/>
        </w:trPr>
        <w:tc>
          <w:tcPr>
            <w:tcW w:w="135" w:type="pct"/>
            <w:vMerge w:val="restart"/>
          </w:tcPr>
          <w:p w14:paraId="5B082F66" w14:textId="77777777" w:rsidR="00234616" w:rsidRPr="009A460F" w:rsidRDefault="00234616" w:rsidP="001121EE">
            <w:pPr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66" w:type="pct"/>
          </w:tcPr>
          <w:p w14:paraId="640F3FEF" w14:textId="77777777" w:rsidR="00234616" w:rsidRPr="009F6B29" w:rsidRDefault="00234616" w:rsidP="001121EE">
            <w:pPr>
              <w:rPr>
                <w:b/>
                <w:sz w:val="16"/>
                <w:szCs w:val="16"/>
                <w:lang w:eastAsia="en-US"/>
              </w:rPr>
            </w:pPr>
            <w:r w:rsidRPr="009F6B29">
              <w:rPr>
                <w:b/>
                <w:sz w:val="16"/>
                <w:szCs w:val="16"/>
                <w:lang w:eastAsia="en-US"/>
              </w:rPr>
              <w:t>Осуществление дорожной деятельности и транспортного обслуживания на территории Артемовского городского округа</w:t>
            </w:r>
          </w:p>
        </w:tc>
        <w:tc>
          <w:tcPr>
            <w:tcW w:w="633" w:type="pct"/>
          </w:tcPr>
          <w:p w14:paraId="38149289" w14:textId="77777777" w:rsidR="00234616" w:rsidRPr="009F6B29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573 098 695,73</w:t>
            </w:r>
          </w:p>
        </w:tc>
        <w:tc>
          <w:tcPr>
            <w:tcW w:w="634" w:type="pct"/>
          </w:tcPr>
          <w:p w14:paraId="08465C07" w14:textId="77777777" w:rsidR="00234616" w:rsidRPr="009F6B29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+120 500 000,00</w:t>
            </w:r>
          </w:p>
        </w:tc>
        <w:tc>
          <w:tcPr>
            <w:tcW w:w="633" w:type="pct"/>
          </w:tcPr>
          <w:p w14:paraId="0E452C3F" w14:textId="77777777" w:rsidR="00234616" w:rsidRPr="009F6B29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693 598 695,73</w:t>
            </w:r>
          </w:p>
        </w:tc>
        <w:tc>
          <w:tcPr>
            <w:tcW w:w="633" w:type="pct"/>
          </w:tcPr>
          <w:p w14:paraId="0EBF2D1B" w14:textId="77777777" w:rsidR="00234616" w:rsidRPr="009F6B29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96 651 167,11</w:t>
            </w:r>
          </w:p>
        </w:tc>
        <w:tc>
          <w:tcPr>
            <w:tcW w:w="634" w:type="pct"/>
          </w:tcPr>
          <w:p w14:paraId="57320B78" w14:textId="77777777" w:rsidR="00234616" w:rsidRPr="009F6B29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+120 500 000,00</w:t>
            </w:r>
          </w:p>
        </w:tc>
        <w:tc>
          <w:tcPr>
            <w:tcW w:w="633" w:type="pct"/>
          </w:tcPr>
          <w:p w14:paraId="35EEF04F" w14:textId="77777777" w:rsidR="00234616" w:rsidRPr="009F6B29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217 151 167,11</w:t>
            </w:r>
          </w:p>
        </w:tc>
      </w:tr>
      <w:tr w:rsidR="00DF4AA9" w:rsidRPr="006F467F" w14:paraId="240F6FDA" w14:textId="77777777" w:rsidTr="00DF4AA9">
        <w:trPr>
          <w:trHeight w:val="20"/>
        </w:trPr>
        <w:tc>
          <w:tcPr>
            <w:tcW w:w="135" w:type="pct"/>
            <w:vMerge/>
          </w:tcPr>
          <w:p w14:paraId="69522A5A" w14:textId="77777777" w:rsidR="00234616" w:rsidRDefault="00234616" w:rsidP="001121EE">
            <w:pPr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6" w:type="pct"/>
          </w:tcPr>
          <w:p w14:paraId="102FA533" w14:textId="3AE77FB0" w:rsidR="00057022" w:rsidRPr="009A460F" w:rsidRDefault="00234616" w:rsidP="001121EE">
            <w:pPr>
              <w:rPr>
                <w:bCs/>
                <w:sz w:val="16"/>
                <w:szCs w:val="16"/>
                <w:lang w:eastAsia="en-US"/>
              </w:rPr>
            </w:pPr>
            <w:r w:rsidRPr="00CD0EAA">
              <w:rPr>
                <w:bCs/>
                <w:sz w:val="16"/>
                <w:szCs w:val="16"/>
                <w:lang w:eastAsia="en-US"/>
              </w:rPr>
              <w:t>Ремонт и содержание автомобильных дорог</w:t>
            </w:r>
          </w:p>
        </w:tc>
        <w:tc>
          <w:tcPr>
            <w:tcW w:w="633" w:type="pct"/>
          </w:tcPr>
          <w:p w14:paraId="0EE15B97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CD0EAA">
              <w:rPr>
                <w:bCs/>
                <w:sz w:val="14"/>
                <w:szCs w:val="14"/>
                <w:lang w:eastAsia="en-US"/>
              </w:rPr>
              <w:t>31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CD0EAA">
              <w:rPr>
                <w:bCs/>
                <w:sz w:val="14"/>
                <w:szCs w:val="14"/>
                <w:lang w:eastAsia="en-US"/>
              </w:rPr>
              <w:t>394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CD0EAA">
              <w:rPr>
                <w:bCs/>
                <w:sz w:val="14"/>
                <w:szCs w:val="14"/>
                <w:lang w:eastAsia="en-US"/>
              </w:rPr>
              <w:t>896,52</w:t>
            </w:r>
          </w:p>
        </w:tc>
        <w:tc>
          <w:tcPr>
            <w:tcW w:w="634" w:type="pct"/>
          </w:tcPr>
          <w:p w14:paraId="76835CF6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+120 500 000,00</w:t>
            </w:r>
          </w:p>
        </w:tc>
        <w:tc>
          <w:tcPr>
            <w:tcW w:w="633" w:type="pct"/>
          </w:tcPr>
          <w:p w14:paraId="2892308C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CD0EAA">
              <w:rPr>
                <w:bCs/>
                <w:sz w:val="14"/>
                <w:szCs w:val="14"/>
                <w:lang w:eastAsia="en-US"/>
              </w:rPr>
              <w:t>151 894 896,52</w:t>
            </w:r>
          </w:p>
        </w:tc>
        <w:tc>
          <w:tcPr>
            <w:tcW w:w="633" w:type="pct"/>
          </w:tcPr>
          <w:p w14:paraId="0B5D22FC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CD0EAA">
              <w:rPr>
                <w:bCs/>
                <w:sz w:val="14"/>
                <w:szCs w:val="14"/>
                <w:lang w:eastAsia="en-US"/>
              </w:rPr>
              <w:t>64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CD0EAA">
              <w:rPr>
                <w:bCs/>
                <w:sz w:val="14"/>
                <w:szCs w:val="14"/>
                <w:lang w:eastAsia="en-US"/>
              </w:rPr>
              <w:t>186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CD0EAA">
              <w:rPr>
                <w:bCs/>
                <w:sz w:val="14"/>
                <w:szCs w:val="14"/>
                <w:lang w:eastAsia="en-US"/>
              </w:rPr>
              <w:t>345,41</w:t>
            </w:r>
          </w:p>
        </w:tc>
        <w:tc>
          <w:tcPr>
            <w:tcW w:w="634" w:type="pct"/>
          </w:tcPr>
          <w:p w14:paraId="0F13D2E6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+120 500 000,00</w:t>
            </w:r>
          </w:p>
        </w:tc>
        <w:tc>
          <w:tcPr>
            <w:tcW w:w="633" w:type="pct"/>
          </w:tcPr>
          <w:p w14:paraId="068E819F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CD0EAA">
              <w:rPr>
                <w:bCs/>
                <w:sz w:val="14"/>
                <w:szCs w:val="14"/>
                <w:lang w:eastAsia="en-US"/>
              </w:rPr>
              <w:t>184 686 345,41</w:t>
            </w:r>
          </w:p>
        </w:tc>
      </w:tr>
      <w:tr w:rsidR="00DF4AA9" w:rsidRPr="00A56304" w14:paraId="3652185D" w14:textId="77777777" w:rsidTr="00DF4AA9">
        <w:trPr>
          <w:trHeight w:val="20"/>
        </w:trPr>
        <w:tc>
          <w:tcPr>
            <w:tcW w:w="135" w:type="pct"/>
            <w:vMerge w:val="restart"/>
          </w:tcPr>
          <w:p w14:paraId="7F42D5C8" w14:textId="77777777" w:rsidR="00234616" w:rsidRPr="00401EE8" w:rsidRDefault="00234616" w:rsidP="001121EE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>
              <w:rPr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66" w:type="pct"/>
            <w:hideMark/>
          </w:tcPr>
          <w:p w14:paraId="421066D2" w14:textId="77777777" w:rsidR="00234616" w:rsidRPr="009F6B29" w:rsidRDefault="00234616" w:rsidP="001121EE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  <w:lang w:eastAsia="en-US"/>
              </w:rPr>
            </w:pPr>
            <w:r w:rsidRPr="009F6B29">
              <w:rPr>
                <w:b/>
                <w:sz w:val="16"/>
                <w:szCs w:val="16"/>
                <w:lang w:eastAsia="en-US"/>
              </w:rPr>
              <w:t>«Развитие физической культуры и спорта в Артемовском городском округе»</w:t>
            </w:r>
          </w:p>
        </w:tc>
        <w:tc>
          <w:tcPr>
            <w:tcW w:w="633" w:type="pct"/>
            <w:hideMark/>
          </w:tcPr>
          <w:p w14:paraId="0A456839" w14:textId="77777777" w:rsidR="00234616" w:rsidRPr="009F6B29" w:rsidRDefault="00234616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color w:val="FF0000"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294 274 592,36</w:t>
            </w:r>
          </w:p>
        </w:tc>
        <w:tc>
          <w:tcPr>
            <w:tcW w:w="634" w:type="pct"/>
          </w:tcPr>
          <w:p w14:paraId="23BC15B2" w14:textId="77777777" w:rsidR="00234616" w:rsidRPr="009F6B29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+200 000 000,00</w:t>
            </w:r>
          </w:p>
        </w:tc>
        <w:tc>
          <w:tcPr>
            <w:tcW w:w="633" w:type="pct"/>
          </w:tcPr>
          <w:p w14:paraId="01990FFB" w14:textId="77777777" w:rsidR="00234616" w:rsidRPr="009F6B29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494 274 592,36</w:t>
            </w:r>
          </w:p>
        </w:tc>
        <w:tc>
          <w:tcPr>
            <w:tcW w:w="633" w:type="pct"/>
          </w:tcPr>
          <w:p w14:paraId="6806BA24" w14:textId="77777777" w:rsidR="00234616" w:rsidRPr="009F6B29" w:rsidRDefault="00234616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295 492 286,95</w:t>
            </w:r>
          </w:p>
        </w:tc>
        <w:tc>
          <w:tcPr>
            <w:tcW w:w="634" w:type="pct"/>
          </w:tcPr>
          <w:p w14:paraId="651FEC7D" w14:textId="77777777" w:rsidR="00234616" w:rsidRPr="009F6B29" w:rsidRDefault="00234616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+200 000 000,00</w:t>
            </w:r>
          </w:p>
        </w:tc>
        <w:tc>
          <w:tcPr>
            <w:tcW w:w="633" w:type="pct"/>
          </w:tcPr>
          <w:p w14:paraId="14C074EB" w14:textId="77777777" w:rsidR="00234616" w:rsidRPr="009F6B29" w:rsidRDefault="00234616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4"/>
                <w:szCs w:val="14"/>
                <w:lang w:eastAsia="en-US"/>
              </w:rPr>
            </w:pPr>
            <w:r w:rsidRPr="009F6B29">
              <w:rPr>
                <w:b/>
                <w:sz w:val="14"/>
                <w:szCs w:val="14"/>
                <w:lang w:eastAsia="en-US"/>
              </w:rPr>
              <w:t>495 492 286,95</w:t>
            </w:r>
          </w:p>
        </w:tc>
      </w:tr>
      <w:tr w:rsidR="00DF4AA9" w:rsidRPr="00A56304" w14:paraId="4E1DDD02" w14:textId="77777777" w:rsidTr="00DF4AA9">
        <w:trPr>
          <w:trHeight w:val="20"/>
        </w:trPr>
        <w:tc>
          <w:tcPr>
            <w:tcW w:w="135" w:type="pct"/>
            <w:vMerge/>
          </w:tcPr>
          <w:p w14:paraId="067D7C15" w14:textId="77777777" w:rsidR="00234616" w:rsidRDefault="00234616" w:rsidP="001121EE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6" w:type="pct"/>
          </w:tcPr>
          <w:p w14:paraId="170DF25F" w14:textId="77777777" w:rsidR="00234616" w:rsidRPr="00401EE8" w:rsidRDefault="00234616" w:rsidP="001121EE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096482">
              <w:rPr>
                <w:bCs/>
                <w:sz w:val="16"/>
                <w:szCs w:val="16"/>
                <w:lang w:eastAsia="en-US"/>
              </w:rPr>
              <w:t>Проведение ремонтных работ в муниципальных учреждениях физической культуры и спорта</w:t>
            </w:r>
          </w:p>
        </w:tc>
        <w:tc>
          <w:tcPr>
            <w:tcW w:w="633" w:type="pct"/>
          </w:tcPr>
          <w:p w14:paraId="0D17D798" w14:textId="77777777" w:rsidR="00234616" w:rsidRPr="00401EE8" w:rsidRDefault="00234616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634" w:type="pct"/>
          </w:tcPr>
          <w:p w14:paraId="66B694B8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 xml:space="preserve"> +</w:t>
            </w:r>
            <w:r w:rsidRPr="00F9430C">
              <w:rPr>
                <w:bCs/>
                <w:sz w:val="14"/>
                <w:szCs w:val="14"/>
                <w:lang w:eastAsia="en-US"/>
              </w:rPr>
              <w:t>100 000 000,00</w:t>
            </w:r>
          </w:p>
        </w:tc>
        <w:tc>
          <w:tcPr>
            <w:tcW w:w="633" w:type="pct"/>
          </w:tcPr>
          <w:p w14:paraId="05744105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F9430C">
              <w:rPr>
                <w:bCs/>
                <w:sz w:val="14"/>
                <w:szCs w:val="14"/>
                <w:lang w:eastAsia="en-US"/>
              </w:rPr>
              <w:t>100 000 000,00</w:t>
            </w:r>
          </w:p>
        </w:tc>
        <w:tc>
          <w:tcPr>
            <w:tcW w:w="633" w:type="pct"/>
          </w:tcPr>
          <w:p w14:paraId="57EF1F0D" w14:textId="77777777" w:rsidR="00234616" w:rsidRPr="00522E52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0,00</w:t>
            </w:r>
          </w:p>
        </w:tc>
        <w:tc>
          <w:tcPr>
            <w:tcW w:w="634" w:type="pct"/>
          </w:tcPr>
          <w:p w14:paraId="0B872572" w14:textId="77777777" w:rsidR="00234616" w:rsidRPr="00522E52" w:rsidRDefault="00234616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+</w:t>
            </w:r>
            <w:r w:rsidRPr="00F9430C">
              <w:rPr>
                <w:bCs/>
                <w:sz w:val="14"/>
                <w:szCs w:val="14"/>
                <w:lang w:eastAsia="en-US"/>
              </w:rPr>
              <w:t>100 000 000,00</w:t>
            </w:r>
          </w:p>
        </w:tc>
        <w:tc>
          <w:tcPr>
            <w:tcW w:w="633" w:type="pct"/>
          </w:tcPr>
          <w:p w14:paraId="5AB43338" w14:textId="77777777" w:rsidR="00234616" w:rsidRPr="00522E52" w:rsidRDefault="00234616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F9430C">
              <w:rPr>
                <w:bCs/>
                <w:sz w:val="14"/>
                <w:szCs w:val="14"/>
                <w:lang w:eastAsia="en-US"/>
              </w:rPr>
              <w:t>100 000 000,00</w:t>
            </w:r>
          </w:p>
        </w:tc>
      </w:tr>
      <w:tr w:rsidR="00DF4AA9" w:rsidRPr="00A56304" w14:paraId="64A95B2C" w14:textId="77777777" w:rsidTr="00DF4AA9">
        <w:trPr>
          <w:trHeight w:val="788"/>
        </w:trPr>
        <w:tc>
          <w:tcPr>
            <w:tcW w:w="135" w:type="pct"/>
            <w:vMerge/>
          </w:tcPr>
          <w:p w14:paraId="6AB4849E" w14:textId="77777777" w:rsidR="00234616" w:rsidRDefault="00234616" w:rsidP="001121EE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6" w:type="pct"/>
          </w:tcPr>
          <w:p w14:paraId="2A509B02" w14:textId="77777777" w:rsidR="00234616" w:rsidRPr="00401EE8" w:rsidRDefault="00234616" w:rsidP="001121EE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  <w:r w:rsidRPr="00BB7DAA">
              <w:rPr>
                <w:bCs/>
                <w:sz w:val="16"/>
                <w:szCs w:val="16"/>
                <w:lang w:eastAsia="en-US"/>
              </w:rPr>
              <w:t>Создание условий для развития массового спорта, детско-юношеского спорта и школьного спорта</w:t>
            </w:r>
          </w:p>
        </w:tc>
        <w:tc>
          <w:tcPr>
            <w:tcW w:w="633" w:type="pct"/>
          </w:tcPr>
          <w:p w14:paraId="71576DFF" w14:textId="77777777" w:rsidR="00234616" w:rsidRPr="00401EE8" w:rsidRDefault="00234616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837343">
              <w:rPr>
                <w:bCs/>
                <w:sz w:val="14"/>
                <w:szCs w:val="14"/>
                <w:lang w:eastAsia="en-US"/>
              </w:rPr>
              <w:t>71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837343">
              <w:rPr>
                <w:bCs/>
                <w:sz w:val="14"/>
                <w:szCs w:val="14"/>
                <w:lang w:eastAsia="en-US"/>
              </w:rPr>
              <w:t>381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837343">
              <w:rPr>
                <w:bCs/>
                <w:sz w:val="14"/>
                <w:szCs w:val="14"/>
                <w:lang w:eastAsia="en-US"/>
              </w:rPr>
              <w:t>285,10</w:t>
            </w:r>
          </w:p>
        </w:tc>
        <w:tc>
          <w:tcPr>
            <w:tcW w:w="634" w:type="pct"/>
          </w:tcPr>
          <w:p w14:paraId="4223BA69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+</w:t>
            </w:r>
            <w:r w:rsidRPr="00F9430C">
              <w:rPr>
                <w:bCs/>
                <w:sz w:val="14"/>
                <w:szCs w:val="14"/>
                <w:lang w:eastAsia="en-US"/>
              </w:rPr>
              <w:t>100 000 000,00</w:t>
            </w:r>
          </w:p>
        </w:tc>
        <w:tc>
          <w:tcPr>
            <w:tcW w:w="633" w:type="pct"/>
          </w:tcPr>
          <w:p w14:paraId="6FB321D6" w14:textId="77777777" w:rsidR="00234616" w:rsidRPr="00401EE8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496F88">
              <w:rPr>
                <w:bCs/>
                <w:sz w:val="14"/>
                <w:szCs w:val="14"/>
                <w:lang w:eastAsia="en-US"/>
              </w:rPr>
              <w:t>171 381 285,10</w:t>
            </w:r>
          </w:p>
        </w:tc>
        <w:tc>
          <w:tcPr>
            <w:tcW w:w="633" w:type="pct"/>
          </w:tcPr>
          <w:p w14:paraId="46260AD3" w14:textId="77777777" w:rsidR="00234616" w:rsidRPr="00522E52" w:rsidRDefault="00234616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  <w:r w:rsidRPr="00837343">
              <w:rPr>
                <w:bCs/>
                <w:sz w:val="14"/>
                <w:szCs w:val="14"/>
                <w:lang w:eastAsia="en-US"/>
              </w:rPr>
              <w:t>71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837343">
              <w:rPr>
                <w:bCs/>
                <w:sz w:val="14"/>
                <w:szCs w:val="14"/>
                <w:lang w:eastAsia="en-US"/>
              </w:rPr>
              <w:t>541</w:t>
            </w:r>
            <w:r>
              <w:rPr>
                <w:bCs/>
                <w:sz w:val="14"/>
                <w:szCs w:val="14"/>
                <w:lang w:eastAsia="en-US"/>
              </w:rPr>
              <w:t xml:space="preserve"> </w:t>
            </w:r>
            <w:r w:rsidRPr="00837343">
              <w:rPr>
                <w:bCs/>
                <w:sz w:val="14"/>
                <w:szCs w:val="14"/>
                <w:lang w:eastAsia="en-US"/>
              </w:rPr>
              <w:t>792,34</w:t>
            </w:r>
          </w:p>
        </w:tc>
        <w:tc>
          <w:tcPr>
            <w:tcW w:w="634" w:type="pct"/>
          </w:tcPr>
          <w:p w14:paraId="3C7A12B3" w14:textId="77777777" w:rsidR="00234616" w:rsidRPr="00522E52" w:rsidRDefault="00234616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>
              <w:rPr>
                <w:bCs/>
                <w:sz w:val="14"/>
                <w:szCs w:val="14"/>
                <w:lang w:eastAsia="en-US"/>
              </w:rPr>
              <w:t>+</w:t>
            </w:r>
            <w:r w:rsidRPr="00F9430C">
              <w:rPr>
                <w:bCs/>
                <w:sz w:val="14"/>
                <w:szCs w:val="14"/>
                <w:lang w:eastAsia="en-US"/>
              </w:rPr>
              <w:t>100 000 000,00</w:t>
            </w:r>
          </w:p>
        </w:tc>
        <w:tc>
          <w:tcPr>
            <w:tcW w:w="633" w:type="pct"/>
          </w:tcPr>
          <w:p w14:paraId="322C32E5" w14:textId="77777777" w:rsidR="00234616" w:rsidRPr="00522E52" w:rsidRDefault="00234616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  <w:r w:rsidRPr="00496F88">
              <w:rPr>
                <w:bCs/>
                <w:sz w:val="14"/>
                <w:szCs w:val="14"/>
                <w:lang w:eastAsia="en-US"/>
              </w:rPr>
              <w:t>171 541 792,34</w:t>
            </w:r>
          </w:p>
        </w:tc>
      </w:tr>
      <w:tr w:rsidR="00DF4AA9" w:rsidRPr="00A56304" w14:paraId="1BDFFC28" w14:textId="77777777" w:rsidTr="00DF4AA9">
        <w:trPr>
          <w:trHeight w:val="175"/>
        </w:trPr>
        <w:tc>
          <w:tcPr>
            <w:tcW w:w="135" w:type="pct"/>
            <w:shd w:val="clear" w:color="auto" w:fill="D9D9D9" w:themeFill="background1" w:themeFillShade="D9"/>
          </w:tcPr>
          <w:p w14:paraId="0A45AF55" w14:textId="77777777" w:rsidR="00EE37E1" w:rsidRDefault="00EE37E1" w:rsidP="001121EE">
            <w:pPr>
              <w:widowControl w:val="0"/>
              <w:autoSpaceDE w:val="0"/>
              <w:autoSpaceDN w:val="0"/>
              <w:adjustRightInd w:val="0"/>
              <w:rPr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6" w:type="pct"/>
            <w:shd w:val="clear" w:color="auto" w:fill="D9D9D9" w:themeFill="background1" w:themeFillShade="D9"/>
          </w:tcPr>
          <w:p w14:paraId="2E640D06" w14:textId="53257E26" w:rsidR="00EE37E1" w:rsidRPr="00EE37E1" w:rsidRDefault="00EE37E1" w:rsidP="00EE37E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  <w:lang w:eastAsia="en-US"/>
              </w:rPr>
            </w:pPr>
            <w:r w:rsidRPr="00EE37E1">
              <w:rPr>
                <w:b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14:paraId="4F545B0C" w14:textId="77777777" w:rsidR="00EE37E1" w:rsidRPr="00837343" w:rsidRDefault="00EE37E1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4" w:type="pct"/>
            <w:shd w:val="clear" w:color="auto" w:fill="D9D9D9" w:themeFill="background1" w:themeFillShade="D9"/>
          </w:tcPr>
          <w:p w14:paraId="7235BA37" w14:textId="6A714A8B" w:rsidR="00EE37E1" w:rsidRPr="00C927BA" w:rsidRDefault="00EE37E1" w:rsidP="001121EE">
            <w:pPr>
              <w:jc w:val="right"/>
              <w:rPr>
                <w:b/>
                <w:sz w:val="14"/>
                <w:szCs w:val="14"/>
                <w:lang w:eastAsia="en-US"/>
              </w:rPr>
            </w:pPr>
            <w:r w:rsidRPr="00C927BA">
              <w:rPr>
                <w:b/>
                <w:sz w:val="14"/>
                <w:szCs w:val="14"/>
                <w:lang w:eastAsia="en-US"/>
              </w:rPr>
              <w:t>+438 741 089,48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14:paraId="1235CE8A" w14:textId="77777777" w:rsidR="00EE37E1" w:rsidRPr="00496F88" w:rsidRDefault="00EE37E1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3" w:type="pct"/>
            <w:shd w:val="clear" w:color="auto" w:fill="D9D9D9" w:themeFill="background1" w:themeFillShade="D9"/>
          </w:tcPr>
          <w:p w14:paraId="35412FAB" w14:textId="77777777" w:rsidR="00EE37E1" w:rsidRPr="00837343" w:rsidRDefault="00EE37E1" w:rsidP="001121EE">
            <w:pPr>
              <w:jc w:val="right"/>
              <w:rPr>
                <w:bCs/>
                <w:sz w:val="14"/>
                <w:szCs w:val="14"/>
                <w:lang w:eastAsia="en-US"/>
              </w:rPr>
            </w:pPr>
          </w:p>
        </w:tc>
        <w:tc>
          <w:tcPr>
            <w:tcW w:w="634" w:type="pct"/>
            <w:shd w:val="clear" w:color="auto" w:fill="D9D9D9" w:themeFill="background1" w:themeFillShade="D9"/>
          </w:tcPr>
          <w:p w14:paraId="20CE7B0E" w14:textId="12A217AC" w:rsidR="00EE37E1" w:rsidRPr="00E11878" w:rsidRDefault="00E11878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z w:val="14"/>
                <w:szCs w:val="14"/>
                <w:lang w:eastAsia="en-US"/>
              </w:rPr>
            </w:pPr>
            <w:r w:rsidRPr="00E11878">
              <w:rPr>
                <w:b/>
                <w:sz w:val="14"/>
                <w:szCs w:val="14"/>
                <w:lang w:eastAsia="en-US"/>
              </w:rPr>
              <w:t>+</w:t>
            </w:r>
            <w:r w:rsidR="0094128C">
              <w:rPr>
                <w:b/>
                <w:sz w:val="14"/>
                <w:szCs w:val="14"/>
                <w:lang w:eastAsia="en-US"/>
              </w:rPr>
              <w:t>474</w:t>
            </w:r>
            <w:r w:rsidRPr="00E11878">
              <w:rPr>
                <w:b/>
                <w:sz w:val="14"/>
                <w:szCs w:val="14"/>
                <w:lang w:eastAsia="en-US"/>
              </w:rPr>
              <w:t xml:space="preserve"> 262 266,25</w:t>
            </w:r>
          </w:p>
        </w:tc>
        <w:tc>
          <w:tcPr>
            <w:tcW w:w="633" w:type="pct"/>
            <w:shd w:val="clear" w:color="auto" w:fill="D9D9D9" w:themeFill="background1" w:themeFillShade="D9"/>
          </w:tcPr>
          <w:p w14:paraId="2C5389F3" w14:textId="77777777" w:rsidR="00EE37E1" w:rsidRPr="00496F88" w:rsidRDefault="00EE37E1" w:rsidP="001121EE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sz w:val="14"/>
                <w:szCs w:val="14"/>
                <w:lang w:eastAsia="en-US"/>
              </w:rPr>
            </w:pPr>
          </w:p>
        </w:tc>
      </w:tr>
    </w:tbl>
    <w:p w14:paraId="501B9AF9" w14:textId="77777777" w:rsidR="00234616" w:rsidRDefault="00234616" w:rsidP="00234616">
      <w:pPr>
        <w:ind w:right="-1"/>
        <w:jc w:val="both"/>
        <w:rPr>
          <w:rFonts w:eastAsiaTheme="minorHAnsi"/>
          <w:szCs w:val="24"/>
          <w:lang w:eastAsia="en-US"/>
        </w:rPr>
      </w:pPr>
    </w:p>
    <w:p w14:paraId="4E152330" w14:textId="77777777" w:rsidR="00234616" w:rsidRPr="00F16558" w:rsidRDefault="00234616" w:rsidP="00234616">
      <w:pPr>
        <w:ind w:right="-1" w:firstLine="709"/>
        <w:jc w:val="both"/>
        <w:rPr>
          <w:szCs w:val="24"/>
        </w:rPr>
      </w:pPr>
      <w:r w:rsidRPr="00F16558">
        <w:rPr>
          <w:rFonts w:eastAsiaTheme="minorHAnsi"/>
          <w:szCs w:val="24"/>
          <w:lang w:eastAsia="en-US"/>
        </w:rPr>
        <w:t xml:space="preserve">В соответствии </w:t>
      </w:r>
      <w:r w:rsidRPr="00F16558">
        <w:rPr>
          <w:rFonts w:eastAsiaTheme="minorHAnsi"/>
          <w:szCs w:val="24"/>
          <w:lang w:val="en-US" w:eastAsia="en-US"/>
        </w:rPr>
        <w:t>c</w:t>
      </w:r>
      <w:r w:rsidRPr="00F16558">
        <w:rPr>
          <w:rFonts w:eastAsiaTheme="minorHAnsi"/>
          <w:szCs w:val="24"/>
          <w:lang w:eastAsia="en-US"/>
        </w:rPr>
        <w:t xml:space="preserve"> </w:t>
      </w:r>
      <w:r w:rsidRPr="00F16558">
        <w:rPr>
          <w:szCs w:val="24"/>
        </w:rPr>
        <w:t xml:space="preserve">Положением о контрольно-счетной палате Артемовского городского округа, Положением о бюджетном процессе в Артемовском городском округе контрольно-счетной палатой проведена экспертиза проектов постановлений администрации Артемовского городского округа о внесении изменений в муниципальные программы, по которым рассматриваемым проектом решения изменяется объем финансового обеспечения. </w:t>
      </w:r>
    </w:p>
    <w:p w14:paraId="1BF3D563" w14:textId="77777777" w:rsidR="00234616" w:rsidRPr="00DC638D" w:rsidRDefault="00234616" w:rsidP="00234616">
      <w:pPr>
        <w:ind w:right="-1" w:firstLine="567"/>
        <w:jc w:val="both"/>
        <w:rPr>
          <w:szCs w:val="24"/>
        </w:rPr>
      </w:pPr>
      <w:r w:rsidRPr="00F220D9">
        <w:rPr>
          <w:szCs w:val="24"/>
        </w:rPr>
        <w:t xml:space="preserve">Объемы финансового обеспечения реализации мероприятий муниципальных программ, установленные в проекте решения, соответствуют объемам, указанным в проектах постановлений, прошедших экспертизу в контрольно-счетной палате. </w:t>
      </w:r>
      <w:r w:rsidRPr="00DC638D">
        <w:rPr>
          <w:szCs w:val="24"/>
        </w:rPr>
        <w:t>Контрольно-счетной палатой подготовлены заключения на проекты постановлений, изменяющих муниципальные программы:</w:t>
      </w:r>
    </w:p>
    <w:p w14:paraId="744DEE7C" w14:textId="02D189B0" w:rsidR="00234616" w:rsidRPr="0042487B" w:rsidRDefault="00234616" w:rsidP="00234616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42487B">
        <w:t xml:space="preserve">«Развитие и модернизация образования Артемовского городского округа» - </w:t>
      </w:r>
      <w:r w:rsidRPr="00166709">
        <w:t>заключени</w:t>
      </w:r>
      <w:r>
        <w:t>е</w:t>
      </w:r>
      <w:r w:rsidRPr="00166709">
        <w:t xml:space="preserve"> от </w:t>
      </w:r>
      <w:r>
        <w:t>16</w:t>
      </w:r>
      <w:r w:rsidRPr="00166709">
        <w:t>.01.202</w:t>
      </w:r>
      <w:r w:rsidR="006F3EF4">
        <w:t>5</w:t>
      </w:r>
      <w:r w:rsidRPr="00166709">
        <w:t xml:space="preserve"> № </w:t>
      </w:r>
      <w:r>
        <w:t>5.</w:t>
      </w:r>
    </w:p>
    <w:p w14:paraId="6CC2FBBD" w14:textId="3A686E09" w:rsidR="00234616" w:rsidRPr="004C6A2B" w:rsidRDefault="00234616" w:rsidP="00234616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</w:pPr>
      <w:r w:rsidRPr="004C6A2B">
        <w:t>«Осуществление дорожной деятельности и транспортного обслуживания на территории Артемовского городского округа</w:t>
      </w:r>
      <w:r>
        <w:t xml:space="preserve">» </w:t>
      </w:r>
      <w:r w:rsidRPr="00823D37">
        <w:t>- заключени</w:t>
      </w:r>
      <w:r>
        <w:t>е</w:t>
      </w:r>
      <w:r w:rsidRPr="00823D37">
        <w:t xml:space="preserve"> </w:t>
      </w:r>
      <w:r w:rsidRPr="009A588F">
        <w:t>от 2</w:t>
      </w:r>
      <w:r w:rsidR="009A588F" w:rsidRPr="009A588F">
        <w:t>2</w:t>
      </w:r>
      <w:r w:rsidRPr="009A588F">
        <w:t>.01.202</w:t>
      </w:r>
      <w:r w:rsidR="009A588F" w:rsidRPr="009A588F">
        <w:t>5</w:t>
      </w:r>
      <w:r w:rsidRPr="009A588F">
        <w:t xml:space="preserve"> №</w:t>
      </w:r>
      <w:r w:rsidR="009A588F" w:rsidRPr="009A588F">
        <w:t xml:space="preserve"> 8</w:t>
      </w:r>
      <w:r w:rsidRPr="009A588F">
        <w:t>.</w:t>
      </w:r>
    </w:p>
    <w:p w14:paraId="0F4062B2" w14:textId="77777777" w:rsidR="00234616" w:rsidRPr="002A1CAE" w:rsidRDefault="00234616" w:rsidP="00234616">
      <w:pPr>
        <w:pStyle w:val="a5"/>
        <w:numPr>
          <w:ilvl w:val="0"/>
          <w:numId w:val="7"/>
        </w:numPr>
        <w:autoSpaceDE w:val="0"/>
        <w:autoSpaceDN w:val="0"/>
        <w:adjustRightInd w:val="0"/>
        <w:ind w:left="0" w:firstLine="567"/>
        <w:jc w:val="both"/>
        <w:rPr>
          <w:color w:val="FF0000"/>
        </w:rPr>
      </w:pPr>
      <w:r w:rsidRPr="00997E90">
        <w:t xml:space="preserve">«Развитие физической культуры и спорта в Артемовском городском округе» - заключение от </w:t>
      </w:r>
      <w:r>
        <w:t>16</w:t>
      </w:r>
      <w:r w:rsidRPr="00997E90">
        <w:t>.0</w:t>
      </w:r>
      <w:r>
        <w:t>1</w:t>
      </w:r>
      <w:r w:rsidRPr="00997E90">
        <w:t>.202</w:t>
      </w:r>
      <w:r>
        <w:t>5</w:t>
      </w:r>
      <w:r w:rsidRPr="00997E90">
        <w:t xml:space="preserve"> № </w:t>
      </w:r>
      <w:r>
        <w:t>3</w:t>
      </w:r>
      <w:r w:rsidRPr="00997E90">
        <w:t xml:space="preserve">.    </w:t>
      </w:r>
    </w:p>
    <w:p w14:paraId="341702D5" w14:textId="77777777" w:rsidR="00234616" w:rsidRPr="00671303" w:rsidRDefault="00234616" w:rsidP="00234616">
      <w:pPr>
        <w:spacing w:before="120" w:after="120"/>
        <w:ind w:firstLine="567"/>
        <w:jc w:val="both"/>
        <w:rPr>
          <w:b/>
          <w:szCs w:val="24"/>
        </w:rPr>
      </w:pPr>
      <w:r w:rsidRPr="00671303">
        <w:rPr>
          <w:b/>
          <w:szCs w:val="24"/>
        </w:rPr>
        <w:t>ПРЕДЛОЖЕНИЕ:</w:t>
      </w:r>
    </w:p>
    <w:p w14:paraId="71D479BF" w14:textId="77777777" w:rsidR="00234616" w:rsidRPr="00671303" w:rsidRDefault="00234616" w:rsidP="00234616">
      <w:pPr>
        <w:ind w:right="-1" w:firstLine="567"/>
        <w:jc w:val="both"/>
      </w:pPr>
      <w:r w:rsidRPr="00671303">
        <w:rPr>
          <w:szCs w:val="24"/>
        </w:rPr>
        <w:t xml:space="preserve">Проект решения Думы Артемовского городского округа </w:t>
      </w:r>
      <w:r w:rsidRPr="00671303">
        <w:t>«О внесении изменений в решение Думы Артемовского городского округа от 05.12.202</w:t>
      </w:r>
      <w:r>
        <w:t>4</w:t>
      </w:r>
      <w:r w:rsidRPr="00671303">
        <w:t xml:space="preserve"> № </w:t>
      </w:r>
      <w:r>
        <w:t>400</w:t>
      </w:r>
      <w:r w:rsidRPr="00671303">
        <w:t xml:space="preserve"> «О бюджете Артемовского городского округа на 202</w:t>
      </w:r>
      <w:r>
        <w:t>5</w:t>
      </w:r>
      <w:r w:rsidRPr="00671303">
        <w:t xml:space="preserve"> год и плановый период 202</w:t>
      </w:r>
      <w:r>
        <w:t>6</w:t>
      </w:r>
      <w:r w:rsidRPr="00671303">
        <w:t xml:space="preserve"> и 202</w:t>
      </w:r>
      <w:r>
        <w:t>7</w:t>
      </w:r>
      <w:r w:rsidRPr="00671303">
        <w:t xml:space="preserve"> годов» соответствует требованиям бюджетного законодательства и может быть рассмотрен в предложенной редакции.</w:t>
      </w:r>
    </w:p>
    <w:p w14:paraId="7F4F8274" w14:textId="77777777" w:rsidR="00234616" w:rsidRDefault="00234616" w:rsidP="00234616">
      <w:pPr>
        <w:ind w:firstLine="567"/>
        <w:jc w:val="both"/>
        <w:rPr>
          <w:color w:val="FF0000"/>
        </w:rPr>
      </w:pPr>
    </w:p>
    <w:p w14:paraId="284C95E7" w14:textId="77777777" w:rsidR="00234616" w:rsidRPr="009154EC" w:rsidRDefault="00234616" w:rsidP="00234616">
      <w:pPr>
        <w:ind w:firstLine="567"/>
        <w:jc w:val="both"/>
        <w:rPr>
          <w:color w:val="FF0000"/>
        </w:rPr>
      </w:pPr>
    </w:p>
    <w:p w14:paraId="1D1F78D7" w14:textId="77777777" w:rsidR="00234616" w:rsidRPr="00AE7564" w:rsidRDefault="00234616" w:rsidP="00234616">
      <w:pPr>
        <w:jc w:val="both"/>
      </w:pPr>
      <w:r>
        <w:t>П</w:t>
      </w:r>
      <w:r w:rsidRPr="00AE7564">
        <w:t>редседател</w:t>
      </w:r>
      <w:r>
        <w:t>ь</w:t>
      </w:r>
      <w:r w:rsidRPr="00AE7564">
        <w:t xml:space="preserve"> контрольно-счетной палаты</w:t>
      </w:r>
      <w:r w:rsidRPr="00AE7564">
        <w:tab/>
      </w:r>
      <w:r w:rsidRPr="00AE7564">
        <w:tab/>
      </w:r>
      <w:r w:rsidRPr="00AE7564">
        <w:tab/>
      </w:r>
    </w:p>
    <w:p w14:paraId="5B6B933D" w14:textId="77777777" w:rsidR="00234616" w:rsidRPr="00AE7564" w:rsidRDefault="00234616" w:rsidP="00234616">
      <w:pPr>
        <w:jc w:val="both"/>
      </w:pPr>
      <w:r w:rsidRPr="00AE7564">
        <w:t>Артемовского городского округа</w:t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 w:rsidRPr="00AE7564">
        <w:tab/>
      </w:r>
      <w:r>
        <w:t>Е.Г. Герасимова</w:t>
      </w:r>
    </w:p>
    <w:p w14:paraId="4086F9ED" w14:textId="77777777" w:rsidR="00234616" w:rsidRDefault="00234616" w:rsidP="00D92650">
      <w:pPr>
        <w:pStyle w:val="a7"/>
        <w:widowControl w:val="0"/>
        <w:spacing w:after="0"/>
        <w:ind w:firstLine="567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3A6789DC" w14:textId="77777777" w:rsidR="00F46E8E" w:rsidRPr="00CC190B" w:rsidRDefault="00F46E8E" w:rsidP="00F46E8E">
      <w:pPr>
        <w:autoSpaceDE w:val="0"/>
        <w:autoSpaceDN w:val="0"/>
        <w:adjustRightInd w:val="0"/>
        <w:ind w:firstLine="567"/>
        <w:jc w:val="both"/>
        <w:rPr>
          <w:color w:val="FF0000"/>
          <w:sz w:val="16"/>
          <w:szCs w:val="16"/>
        </w:rPr>
      </w:pPr>
    </w:p>
    <w:sectPr w:rsidR="00F46E8E" w:rsidRPr="00CC190B" w:rsidSect="00A41F75">
      <w:headerReference w:type="default" r:id="rId10"/>
      <w:pgSz w:w="11906" w:h="16838" w:code="9"/>
      <w:pgMar w:top="1134" w:right="566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EAC021" w14:textId="77777777" w:rsidR="00103D40" w:rsidRDefault="00103D40" w:rsidP="00A353EC">
      <w:r>
        <w:separator/>
      </w:r>
    </w:p>
  </w:endnote>
  <w:endnote w:type="continuationSeparator" w:id="0">
    <w:p w14:paraId="29FB7402" w14:textId="77777777" w:rsidR="00103D40" w:rsidRDefault="00103D40" w:rsidP="00A35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33DB84" w14:textId="77777777" w:rsidR="00103D40" w:rsidRDefault="00103D40" w:rsidP="00A353EC">
      <w:r>
        <w:separator/>
      </w:r>
    </w:p>
  </w:footnote>
  <w:footnote w:type="continuationSeparator" w:id="0">
    <w:p w14:paraId="4EACFB50" w14:textId="77777777" w:rsidR="00103D40" w:rsidRDefault="00103D40" w:rsidP="00A353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6728399"/>
      <w:docPartObj>
        <w:docPartGallery w:val="Page Numbers (Top of Page)"/>
        <w:docPartUnique/>
      </w:docPartObj>
    </w:sdtPr>
    <w:sdtEndPr/>
    <w:sdtContent>
      <w:p w14:paraId="15954858" w14:textId="77777777" w:rsidR="000509D2" w:rsidRDefault="000509D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329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050AD9" w14:textId="77777777" w:rsidR="000509D2" w:rsidRDefault="000509D2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87E"/>
    <w:multiLevelType w:val="hybridMultilevel"/>
    <w:tmpl w:val="C1A8D854"/>
    <w:lvl w:ilvl="0" w:tplc="DE76CDE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FF6266D"/>
    <w:multiLevelType w:val="hybridMultilevel"/>
    <w:tmpl w:val="3EDCE5B6"/>
    <w:lvl w:ilvl="0" w:tplc="EB62BFC4">
      <w:start w:val="1"/>
      <w:numFmt w:val="decimal"/>
      <w:suff w:val="space"/>
      <w:lvlText w:val="%1."/>
      <w:lvlJc w:val="left"/>
      <w:pPr>
        <w:ind w:left="567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">
    <w:nsid w:val="3257651D"/>
    <w:multiLevelType w:val="hybridMultilevel"/>
    <w:tmpl w:val="D3887E88"/>
    <w:lvl w:ilvl="0" w:tplc="B386D010">
      <w:start w:val="1"/>
      <w:numFmt w:val="decimal"/>
      <w:suff w:val="space"/>
      <w:lvlText w:val="%1."/>
      <w:lvlJc w:val="left"/>
      <w:pPr>
        <w:ind w:left="2051" w:firstLine="7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42EE6897"/>
    <w:multiLevelType w:val="hybridMultilevel"/>
    <w:tmpl w:val="9C96B396"/>
    <w:lvl w:ilvl="0" w:tplc="368E58FA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48A7C7D"/>
    <w:multiLevelType w:val="hybridMultilevel"/>
    <w:tmpl w:val="D6E010B0"/>
    <w:lvl w:ilvl="0" w:tplc="EC2A8FB6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18443EB"/>
    <w:multiLevelType w:val="hybridMultilevel"/>
    <w:tmpl w:val="B44C705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75BC7C96"/>
    <w:multiLevelType w:val="hybridMultilevel"/>
    <w:tmpl w:val="40300678"/>
    <w:lvl w:ilvl="0" w:tplc="6E16D75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6151"/>
    <w:rsid w:val="00000B3C"/>
    <w:rsid w:val="000015D1"/>
    <w:rsid w:val="00002C05"/>
    <w:rsid w:val="00003FAA"/>
    <w:rsid w:val="000044C5"/>
    <w:rsid w:val="00005968"/>
    <w:rsid w:val="00006C4D"/>
    <w:rsid w:val="00007D98"/>
    <w:rsid w:val="00007EE9"/>
    <w:rsid w:val="00015577"/>
    <w:rsid w:val="00021790"/>
    <w:rsid w:val="00022FD4"/>
    <w:rsid w:val="000232C3"/>
    <w:rsid w:val="0002370B"/>
    <w:rsid w:val="00024657"/>
    <w:rsid w:val="00025490"/>
    <w:rsid w:val="00025AB5"/>
    <w:rsid w:val="00030ACD"/>
    <w:rsid w:val="00033C0B"/>
    <w:rsid w:val="00034792"/>
    <w:rsid w:val="00034906"/>
    <w:rsid w:val="00035FB0"/>
    <w:rsid w:val="00040277"/>
    <w:rsid w:val="000429E6"/>
    <w:rsid w:val="00042F91"/>
    <w:rsid w:val="00044B9F"/>
    <w:rsid w:val="00045E5F"/>
    <w:rsid w:val="000509D2"/>
    <w:rsid w:val="00051F5A"/>
    <w:rsid w:val="00053398"/>
    <w:rsid w:val="00055CFF"/>
    <w:rsid w:val="00057022"/>
    <w:rsid w:val="00057A86"/>
    <w:rsid w:val="00062A23"/>
    <w:rsid w:val="00063037"/>
    <w:rsid w:val="0006591E"/>
    <w:rsid w:val="00065E8C"/>
    <w:rsid w:val="00066C55"/>
    <w:rsid w:val="00067122"/>
    <w:rsid w:val="00071346"/>
    <w:rsid w:val="00072347"/>
    <w:rsid w:val="00074AF5"/>
    <w:rsid w:val="00075033"/>
    <w:rsid w:val="00075904"/>
    <w:rsid w:val="000771E0"/>
    <w:rsid w:val="00077986"/>
    <w:rsid w:val="00077C70"/>
    <w:rsid w:val="000801FE"/>
    <w:rsid w:val="00083D6B"/>
    <w:rsid w:val="0009170A"/>
    <w:rsid w:val="00093E66"/>
    <w:rsid w:val="000941FE"/>
    <w:rsid w:val="0009551A"/>
    <w:rsid w:val="00097BFB"/>
    <w:rsid w:val="000A09E4"/>
    <w:rsid w:val="000A0F79"/>
    <w:rsid w:val="000A1A5F"/>
    <w:rsid w:val="000A2B3C"/>
    <w:rsid w:val="000A663B"/>
    <w:rsid w:val="000B7F14"/>
    <w:rsid w:val="000C0A02"/>
    <w:rsid w:val="000C1361"/>
    <w:rsid w:val="000C1493"/>
    <w:rsid w:val="000C207A"/>
    <w:rsid w:val="000C2B70"/>
    <w:rsid w:val="000C6D63"/>
    <w:rsid w:val="000C7FE1"/>
    <w:rsid w:val="000D19D4"/>
    <w:rsid w:val="000D22F8"/>
    <w:rsid w:val="000D4C9F"/>
    <w:rsid w:val="000D59FC"/>
    <w:rsid w:val="000D5F49"/>
    <w:rsid w:val="000D7485"/>
    <w:rsid w:val="000E3EA1"/>
    <w:rsid w:val="000E47BB"/>
    <w:rsid w:val="000E6A1B"/>
    <w:rsid w:val="000F25E9"/>
    <w:rsid w:val="000F3196"/>
    <w:rsid w:val="000F496A"/>
    <w:rsid w:val="000F6003"/>
    <w:rsid w:val="0010083F"/>
    <w:rsid w:val="001017F4"/>
    <w:rsid w:val="00101DDF"/>
    <w:rsid w:val="00102318"/>
    <w:rsid w:val="00102B7D"/>
    <w:rsid w:val="00103048"/>
    <w:rsid w:val="00103148"/>
    <w:rsid w:val="00103BD0"/>
    <w:rsid w:val="00103D40"/>
    <w:rsid w:val="0010672F"/>
    <w:rsid w:val="001068D2"/>
    <w:rsid w:val="001104A2"/>
    <w:rsid w:val="00110742"/>
    <w:rsid w:val="00110D68"/>
    <w:rsid w:val="0011526F"/>
    <w:rsid w:val="00115D87"/>
    <w:rsid w:val="00124791"/>
    <w:rsid w:val="0012611D"/>
    <w:rsid w:val="00126EBC"/>
    <w:rsid w:val="0012782D"/>
    <w:rsid w:val="0013310C"/>
    <w:rsid w:val="0013783C"/>
    <w:rsid w:val="001405CA"/>
    <w:rsid w:val="00143F5A"/>
    <w:rsid w:val="001457A2"/>
    <w:rsid w:val="00145B0F"/>
    <w:rsid w:val="00146770"/>
    <w:rsid w:val="00147649"/>
    <w:rsid w:val="00147AE7"/>
    <w:rsid w:val="00150EFC"/>
    <w:rsid w:val="00150F03"/>
    <w:rsid w:val="00151304"/>
    <w:rsid w:val="001520DF"/>
    <w:rsid w:val="00152F48"/>
    <w:rsid w:val="0015527F"/>
    <w:rsid w:val="001571B9"/>
    <w:rsid w:val="00157B14"/>
    <w:rsid w:val="00167801"/>
    <w:rsid w:val="00172372"/>
    <w:rsid w:val="00172749"/>
    <w:rsid w:val="001731AD"/>
    <w:rsid w:val="00173F47"/>
    <w:rsid w:val="00175449"/>
    <w:rsid w:val="00175FA7"/>
    <w:rsid w:val="00180F67"/>
    <w:rsid w:val="001819F7"/>
    <w:rsid w:val="001836C1"/>
    <w:rsid w:val="00184747"/>
    <w:rsid w:val="00194C6F"/>
    <w:rsid w:val="001A0FBE"/>
    <w:rsid w:val="001A34F1"/>
    <w:rsid w:val="001A767F"/>
    <w:rsid w:val="001B1B5C"/>
    <w:rsid w:val="001C09A6"/>
    <w:rsid w:val="001C171B"/>
    <w:rsid w:val="001C3F84"/>
    <w:rsid w:val="001C5F7C"/>
    <w:rsid w:val="001C63A8"/>
    <w:rsid w:val="001C77AC"/>
    <w:rsid w:val="001D1152"/>
    <w:rsid w:val="001D2CCB"/>
    <w:rsid w:val="001D4540"/>
    <w:rsid w:val="001D6B7F"/>
    <w:rsid w:val="001E0497"/>
    <w:rsid w:val="001E0B6C"/>
    <w:rsid w:val="001E0BA7"/>
    <w:rsid w:val="001E1909"/>
    <w:rsid w:val="001E2514"/>
    <w:rsid w:val="001E293B"/>
    <w:rsid w:val="001E4DB6"/>
    <w:rsid w:val="001E7CE1"/>
    <w:rsid w:val="001F0502"/>
    <w:rsid w:val="001F052C"/>
    <w:rsid w:val="001F1FF1"/>
    <w:rsid w:val="00202792"/>
    <w:rsid w:val="00203DA1"/>
    <w:rsid w:val="002043EB"/>
    <w:rsid w:val="00205847"/>
    <w:rsid w:val="00205D0C"/>
    <w:rsid w:val="00211734"/>
    <w:rsid w:val="00212E05"/>
    <w:rsid w:val="00213614"/>
    <w:rsid w:val="002166BA"/>
    <w:rsid w:val="00217DA2"/>
    <w:rsid w:val="00222D78"/>
    <w:rsid w:val="002251DB"/>
    <w:rsid w:val="00225390"/>
    <w:rsid w:val="002256B6"/>
    <w:rsid w:val="0022678D"/>
    <w:rsid w:val="002272BE"/>
    <w:rsid w:val="0022741A"/>
    <w:rsid w:val="0023020F"/>
    <w:rsid w:val="00231CEE"/>
    <w:rsid w:val="00232027"/>
    <w:rsid w:val="0023460F"/>
    <w:rsid w:val="00234616"/>
    <w:rsid w:val="00240854"/>
    <w:rsid w:val="00240A8F"/>
    <w:rsid w:val="00244B5B"/>
    <w:rsid w:val="00244DD0"/>
    <w:rsid w:val="0024584E"/>
    <w:rsid w:val="0025435D"/>
    <w:rsid w:val="00254DEE"/>
    <w:rsid w:val="00255A2F"/>
    <w:rsid w:val="00255AA8"/>
    <w:rsid w:val="00255FC5"/>
    <w:rsid w:val="002568F6"/>
    <w:rsid w:val="002579D2"/>
    <w:rsid w:val="00257C34"/>
    <w:rsid w:val="0026074E"/>
    <w:rsid w:val="00263F61"/>
    <w:rsid w:val="00266D87"/>
    <w:rsid w:val="0026777F"/>
    <w:rsid w:val="0027019B"/>
    <w:rsid w:val="00270333"/>
    <w:rsid w:val="00273182"/>
    <w:rsid w:val="0027459E"/>
    <w:rsid w:val="00280B31"/>
    <w:rsid w:val="002811FD"/>
    <w:rsid w:val="00285E1D"/>
    <w:rsid w:val="002902AB"/>
    <w:rsid w:val="00290594"/>
    <w:rsid w:val="00291F1E"/>
    <w:rsid w:val="00292CDC"/>
    <w:rsid w:val="002935C9"/>
    <w:rsid w:val="002939AB"/>
    <w:rsid w:val="00295BF0"/>
    <w:rsid w:val="00297CB4"/>
    <w:rsid w:val="002A06BD"/>
    <w:rsid w:val="002A0DD7"/>
    <w:rsid w:val="002A1353"/>
    <w:rsid w:val="002A1A78"/>
    <w:rsid w:val="002A3A32"/>
    <w:rsid w:val="002A5172"/>
    <w:rsid w:val="002B1414"/>
    <w:rsid w:val="002B2AC8"/>
    <w:rsid w:val="002C2642"/>
    <w:rsid w:val="002C4CF5"/>
    <w:rsid w:val="002D0961"/>
    <w:rsid w:val="002D5E23"/>
    <w:rsid w:val="002E0178"/>
    <w:rsid w:val="002E1536"/>
    <w:rsid w:val="002E4266"/>
    <w:rsid w:val="002E5657"/>
    <w:rsid w:val="002E570F"/>
    <w:rsid w:val="002E5D77"/>
    <w:rsid w:val="002F08E8"/>
    <w:rsid w:val="002F1809"/>
    <w:rsid w:val="002F1DDD"/>
    <w:rsid w:val="002F25C2"/>
    <w:rsid w:val="002F4638"/>
    <w:rsid w:val="002F765B"/>
    <w:rsid w:val="002F7C55"/>
    <w:rsid w:val="003010A9"/>
    <w:rsid w:val="0030221B"/>
    <w:rsid w:val="00311AB0"/>
    <w:rsid w:val="00317DB3"/>
    <w:rsid w:val="003200E8"/>
    <w:rsid w:val="00322987"/>
    <w:rsid w:val="00323397"/>
    <w:rsid w:val="0032345C"/>
    <w:rsid w:val="003305FA"/>
    <w:rsid w:val="0033693A"/>
    <w:rsid w:val="00340415"/>
    <w:rsid w:val="00340CCB"/>
    <w:rsid w:val="003416D3"/>
    <w:rsid w:val="00341779"/>
    <w:rsid w:val="00341F31"/>
    <w:rsid w:val="00342A5E"/>
    <w:rsid w:val="00343741"/>
    <w:rsid w:val="0034375B"/>
    <w:rsid w:val="003440E3"/>
    <w:rsid w:val="0034481B"/>
    <w:rsid w:val="00344C70"/>
    <w:rsid w:val="003459CA"/>
    <w:rsid w:val="00350859"/>
    <w:rsid w:val="00350F61"/>
    <w:rsid w:val="00353F36"/>
    <w:rsid w:val="00355A89"/>
    <w:rsid w:val="00356667"/>
    <w:rsid w:val="003602B4"/>
    <w:rsid w:val="003604E4"/>
    <w:rsid w:val="003617D0"/>
    <w:rsid w:val="00363F2C"/>
    <w:rsid w:val="0036413B"/>
    <w:rsid w:val="003647F6"/>
    <w:rsid w:val="00364CBC"/>
    <w:rsid w:val="0036556F"/>
    <w:rsid w:val="003660A0"/>
    <w:rsid w:val="003672FB"/>
    <w:rsid w:val="003715AC"/>
    <w:rsid w:val="0037340B"/>
    <w:rsid w:val="00376775"/>
    <w:rsid w:val="00376C86"/>
    <w:rsid w:val="003824A2"/>
    <w:rsid w:val="0038398C"/>
    <w:rsid w:val="00385A0A"/>
    <w:rsid w:val="00386C65"/>
    <w:rsid w:val="00387019"/>
    <w:rsid w:val="00387DEA"/>
    <w:rsid w:val="00390428"/>
    <w:rsid w:val="003911FE"/>
    <w:rsid w:val="003925EE"/>
    <w:rsid w:val="00393A10"/>
    <w:rsid w:val="0039781D"/>
    <w:rsid w:val="003A028A"/>
    <w:rsid w:val="003A0D9D"/>
    <w:rsid w:val="003A3F8E"/>
    <w:rsid w:val="003A4EFB"/>
    <w:rsid w:val="003A4F11"/>
    <w:rsid w:val="003A53EB"/>
    <w:rsid w:val="003B05A0"/>
    <w:rsid w:val="003B2032"/>
    <w:rsid w:val="003B304B"/>
    <w:rsid w:val="003B31EC"/>
    <w:rsid w:val="003B39FD"/>
    <w:rsid w:val="003B594A"/>
    <w:rsid w:val="003B609D"/>
    <w:rsid w:val="003B7EE3"/>
    <w:rsid w:val="003C26F8"/>
    <w:rsid w:val="003C2905"/>
    <w:rsid w:val="003C2B50"/>
    <w:rsid w:val="003C2C87"/>
    <w:rsid w:val="003C735B"/>
    <w:rsid w:val="003D0876"/>
    <w:rsid w:val="003D1C5F"/>
    <w:rsid w:val="003D3419"/>
    <w:rsid w:val="003D374C"/>
    <w:rsid w:val="003D3DEA"/>
    <w:rsid w:val="003D3E0A"/>
    <w:rsid w:val="003D692E"/>
    <w:rsid w:val="003D7319"/>
    <w:rsid w:val="003E15BA"/>
    <w:rsid w:val="003E1A0D"/>
    <w:rsid w:val="003E2EAA"/>
    <w:rsid w:val="003E2F5B"/>
    <w:rsid w:val="003E339C"/>
    <w:rsid w:val="003E495A"/>
    <w:rsid w:val="003E509A"/>
    <w:rsid w:val="003F1500"/>
    <w:rsid w:val="003F27D9"/>
    <w:rsid w:val="003F2E1D"/>
    <w:rsid w:val="003F3B02"/>
    <w:rsid w:val="003F4FB5"/>
    <w:rsid w:val="00402E3B"/>
    <w:rsid w:val="00405C59"/>
    <w:rsid w:val="004072A2"/>
    <w:rsid w:val="0041113B"/>
    <w:rsid w:val="00413E93"/>
    <w:rsid w:val="00414726"/>
    <w:rsid w:val="00416DF9"/>
    <w:rsid w:val="00422022"/>
    <w:rsid w:val="004225A7"/>
    <w:rsid w:val="00423CCA"/>
    <w:rsid w:val="00425427"/>
    <w:rsid w:val="00426432"/>
    <w:rsid w:val="004269A3"/>
    <w:rsid w:val="00431D7C"/>
    <w:rsid w:val="004347EC"/>
    <w:rsid w:val="00434C9B"/>
    <w:rsid w:val="004358C8"/>
    <w:rsid w:val="00436E05"/>
    <w:rsid w:val="0044019C"/>
    <w:rsid w:val="00440C9B"/>
    <w:rsid w:val="00441158"/>
    <w:rsid w:val="00443CA2"/>
    <w:rsid w:val="00444685"/>
    <w:rsid w:val="00444938"/>
    <w:rsid w:val="00446675"/>
    <w:rsid w:val="00447D04"/>
    <w:rsid w:val="00452359"/>
    <w:rsid w:val="00452495"/>
    <w:rsid w:val="00452C8E"/>
    <w:rsid w:val="004559B9"/>
    <w:rsid w:val="004573CF"/>
    <w:rsid w:val="0046379C"/>
    <w:rsid w:val="00463FEA"/>
    <w:rsid w:val="00464AE0"/>
    <w:rsid w:val="00467893"/>
    <w:rsid w:val="00467AF2"/>
    <w:rsid w:val="00467B10"/>
    <w:rsid w:val="00467D40"/>
    <w:rsid w:val="00471320"/>
    <w:rsid w:val="0047268F"/>
    <w:rsid w:val="00473A9E"/>
    <w:rsid w:val="00474127"/>
    <w:rsid w:val="0047437D"/>
    <w:rsid w:val="00474984"/>
    <w:rsid w:val="00474B7E"/>
    <w:rsid w:val="00476BBA"/>
    <w:rsid w:val="004770DF"/>
    <w:rsid w:val="00481434"/>
    <w:rsid w:val="00481648"/>
    <w:rsid w:val="004822AD"/>
    <w:rsid w:val="004850DB"/>
    <w:rsid w:val="00486D06"/>
    <w:rsid w:val="00490F40"/>
    <w:rsid w:val="00491F96"/>
    <w:rsid w:val="00492D2F"/>
    <w:rsid w:val="0049420E"/>
    <w:rsid w:val="00497DAD"/>
    <w:rsid w:val="004A28D8"/>
    <w:rsid w:val="004A34EE"/>
    <w:rsid w:val="004A5AF8"/>
    <w:rsid w:val="004B07B9"/>
    <w:rsid w:val="004B2850"/>
    <w:rsid w:val="004B2F4C"/>
    <w:rsid w:val="004B2F67"/>
    <w:rsid w:val="004B3448"/>
    <w:rsid w:val="004B4FA6"/>
    <w:rsid w:val="004C121F"/>
    <w:rsid w:val="004C1B7B"/>
    <w:rsid w:val="004C5C0F"/>
    <w:rsid w:val="004C6243"/>
    <w:rsid w:val="004C6A2B"/>
    <w:rsid w:val="004C7267"/>
    <w:rsid w:val="004C7819"/>
    <w:rsid w:val="004C7D09"/>
    <w:rsid w:val="004D134F"/>
    <w:rsid w:val="004D25F2"/>
    <w:rsid w:val="004D2896"/>
    <w:rsid w:val="004D4297"/>
    <w:rsid w:val="004D47C4"/>
    <w:rsid w:val="004D4C6D"/>
    <w:rsid w:val="004D5B37"/>
    <w:rsid w:val="004E03FB"/>
    <w:rsid w:val="004E0F68"/>
    <w:rsid w:val="004E2269"/>
    <w:rsid w:val="004E2F63"/>
    <w:rsid w:val="004E31F2"/>
    <w:rsid w:val="004E7E9B"/>
    <w:rsid w:val="004F3F6F"/>
    <w:rsid w:val="004F56BE"/>
    <w:rsid w:val="004F6232"/>
    <w:rsid w:val="005004C5"/>
    <w:rsid w:val="00503D65"/>
    <w:rsid w:val="00505780"/>
    <w:rsid w:val="00506B44"/>
    <w:rsid w:val="00507289"/>
    <w:rsid w:val="005107D0"/>
    <w:rsid w:val="0051245B"/>
    <w:rsid w:val="00512DEC"/>
    <w:rsid w:val="00513ECE"/>
    <w:rsid w:val="00513F79"/>
    <w:rsid w:val="00514CB4"/>
    <w:rsid w:val="0051617C"/>
    <w:rsid w:val="00520B73"/>
    <w:rsid w:val="00520EA2"/>
    <w:rsid w:val="0052283A"/>
    <w:rsid w:val="00523F78"/>
    <w:rsid w:val="00525E25"/>
    <w:rsid w:val="00526765"/>
    <w:rsid w:val="005270AE"/>
    <w:rsid w:val="00527F25"/>
    <w:rsid w:val="00530019"/>
    <w:rsid w:val="005307AA"/>
    <w:rsid w:val="00530C34"/>
    <w:rsid w:val="00532907"/>
    <w:rsid w:val="00532B1C"/>
    <w:rsid w:val="005336B7"/>
    <w:rsid w:val="00533957"/>
    <w:rsid w:val="00534A58"/>
    <w:rsid w:val="00535A0C"/>
    <w:rsid w:val="00535DD0"/>
    <w:rsid w:val="00540556"/>
    <w:rsid w:val="0054556B"/>
    <w:rsid w:val="00546DED"/>
    <w:rsid w:val="00554C59"/>
    <w:rsid w:val="005555DB"/>
    <w:rsid w:val="00557671"/>
    <w:rsid w:val="00561F03"/>
    <w:rsid w:val="00563AB4"/>
    <w:rsid w:val="005643B4"/>
    <w:rsid w:val="00565B61"/>
    <w:rsid w:val="00574768"/>
    <w:rsid w:val="00574DBE"/>
    <w:rsid w:val="00575600"/>
    <w:rsid w:val="00575E13"/>
    <w:rsid w:val="0057724D"/>
    <w:rsid w:val="0058047F"/>
    <w:rsid w:val="00580E2E"/>
    <w:rsid w:val="00581509"/>
    <w:rsid w:val="0058152F"/>
    <w:rsid w:val="00581643"/>
    <w:rsid w:val="005828DB"/>
    <w:rsid w:val="005847C3"/>
    <w:rsid w:val="0058780B"/>
    <w:rsid w:val="00591DAC"/>
    <w:rsid w:val="00593234"/>
    <w:rsid w:val="005953A5"/>
    <w:rsid w:val="005A0BD2"/>
    <w:rsid w:val="005A2077"/>
    <w:rsid w:val="005A75D5"/>
    <w:rsid w:val="005B1805"/>
    <w:rsid w:val="005B4BAE"/>
    <w:rsid w:val="005C3DB2"/>
    <w:rsid w:val="005C47FD"/>
    <w:rsid w:val="005C4EA2"/>
    <w:rsid w:val="005C6311"/>
    <w:rsid w:val="005C76BC"/>
    <w:rsid w:val="005D148B"/>
    <w:rsid w:val="005D1C60"/>
    <w:rsid w:val="005D39F5"/>
    <w:rsid w:val="005D654B"/>
    <w:rsid w:val="005D7788"/>
    <w:rsid w:val="005D7D11"/>
    <w:rsid w:val="005E00F8"/>
    <w:rsid w:val="005E0DC9"/>
    <w:rsid w:val="005E404C"/>
    <w:rsid w:val="005E574C"/>
    <w:rsid w:val="005E6DE7"/>
    <w:rsid w:val="005F02C1"/>
    <w:rsid w:val="005F3B54"/>
    <w:rsid w:val="005F56C0"/>
    <w:rsid w:val="005F6E19"/>
    <w:rsid w:val="00601898"/>
    <w:rsid w:val="006019A1"/>
    <w:rsid w:val="006026BC"/>
    <w:rsid w:val="00606BD5"/>
    <w:rsid w:val="00610A30"/>
    <w:rsid w:val="006118A5"/>
    <w:rsid w:val="00613E39"/>
    <w:rsid w:val="0062055A"/>
    <w:rsid w:val="00623F79"/>
    <w:rsid w:val="00626358"/>
    <w:rsid w:val="00627B6D"/>
    <w:rsid w:val="006344C2"/>
    <w:rsid w:val="00636ECD"/>
    <w:rsid w:val="006412A7"/>
    <w:rsid w:val="00643BC3"/>
    <w:rsid w:val="006447A4"/>
    <w:rsid w:val="00645454"/>
    <w:rsid w:val="0064719E"/>
    <w:rsid w:val="006507AB"/>
    <w:rsid w:val="00653929"/>
    <w:rsid w:val="00654798"/>
    <w:rsid w:val="00656477"/>
    <w:rsid w:val="00657B18"/>
    <w:rsid w:val="006603FD"/>
    <w:rsid w:val="006606DA"/>
    <w:rsid w:val="006610AB"/>
    <w:rsid w:val="00662BB3"/>
    <w:rsid w:val="00664D51"/>
    <w:rsid w:val="00664F01"/>
    <w:rsid w:val="006673EF"/>
    <w:rsid w:val="006704DB"/>
    <w:rsid w:val="00671303"/>
    <w:rsid w:val="00671790"/>
    <w:rsid w:val="00672B84"/>
    <w:rsid w:val="00673FAB"/>
    <w:rsid w:val="00674186"/>
    <w:rsid w:val="006764DD"/>
    <w:rsid w:val="00676705"/>
    <w:rsid w:val="006767BA"/>
    <w:rsid w:val="00676ECE"/>
    <w:rsid w:val="00677489"/>
    <w:rsid w:val="00677C0B"/>
    <w:rsid w:val="00680C78"/>
    <w:rsid w:val="006829D1"/>
    <w:rsid w:val="00685167"/>
    <w:rsid w:val="00685DBD"/>
    <w:rsid w:val="0068655C"/>
    <w:rsid w:val="00686A81"/>
    <w:rsid w:val="00687A86"/>
    <w:rsid w:val="00690915"/>
    <w:rsid w:val="0069097B"/>
    <w:rsid w:val="00692C1B"/>
    <w:rsid w:val="00694DFE"/>
    <w:rsid w:val="0069679A"/>
    <w:rsid w:val="006973C1"/>
    <w:rsid w:val="006A0C59"/>
    <w:rsid w:val="006A56C6"/>
    <w:rsid w:val="006A67AA"/>
    <w:rsid w:val="006A68BB"/>
    <w:rsid w:val="006A7A61"/>
    <w:rsid w:val="006A7F8B"/>
    <w:rsid w:val="006B06D0"/>
    <w:rsid w:val="006B0BF0"/>
    <w:rsid w:val="006B2BA4"/>
    <w:rsid w:val="006B2CE8"/>
    <w:rsid w:val="006B40E5"/>
    <w:rsid w:val="006B527B"/>
    <w:rsid w:val="006B6E99"/>
    <w:rsid w:val="006C1946"/>
    <w:rsid w:val="006C41C6"/>
    <w:rsid w:val="006D0CAD"/>
    <w:rsid w:val="006D1A22"/>
    <w:rsid w:val="006D5C42"/>
    <w:rsid w:val="006D60A3"/>
    <w:rsid w:val="006D6B60"/>
    <w:rsid w:val="006D764D"/>
    <w:rsid w:val="006D7D68"/>
    <w:rsid w:val="006E11D1"/>
    <w:rsid w:val="006E26F2"/>
    <w:rsid w:val="006E324D"/>
    <w:rsid w:val="006E392E"/>
    <w:rsid w:val="006E3CF0"/>
    <w:rsid w:val="006E3F32"/>
    <w:rsid w:val="006E41C2"/>
    <w:rsid w:val="006E4DFB"/>
    <w:rsid w:val="006F1623"/>
    <w:rsid w:val="006F3EF4"/>
    <w:rsid w:val="006F467F"/>
    <w:rsid w:val="00700161"/>
    <w:rsid w:val="00701792"/>
    <w:rsid w:val="00706795"/>
    <w:rsid w:val="00707B07"/>
    <w:rsid w:val="007100DA"/>
    <w:rsid w:val="0071142B"/>
    <w:rsid w:val="00711C25"/>
    <w:rsid w:val="00711FC8"/>
    <w:rsid w:val="00712809"/>
    <w:rsid w:val="00715CB9"/>
    <w:rsid w:val="007168DE"/>
    <w:rsid w:val="00716B52"/>
    <w:rsid w:val="007179E1"/>
    <w:rsid w:val="00717AC1"/>
    <w:rsid w:val="0072047C"/>
    <w:rsid w:val="0072372C"/>
    <w:rsid w:val="00723ACB"/>
    <w:rsid w:val="00727AC6"/>
    <w:rsid w:val="00727AFF"/>
    <w:rsid w:val="007319F1"/>
    <w:rsid w:val="00732EC7"/>
    <w:rsid w:val="00737B13"/>
    <w:rsid w:val="007430E4"/>
    <w:rsid w:val="00744930"/>
    <w:rsid w:val="00746507"/>
    <w:rsid w:val="007476E8"/>
    <w:rsid w:val="00747BDB"/>
    <w:rsid w:val="007504DD"/>
    <w:rsid w:val="00750CDC"/>
    <w:rsid w:val="007516F3"/>
    <w:rsid w:val="007545F5"/>
    <w:rsid w:val="00755CF7"/>
    <w:rsid w:val="00757C5D"/>
    <w:rsid w:val="00757FAD"/>
    <w:rsid w:val="00763005"/>
    <w:rsid w:val="007651A6"/>
    <w:rsid w:val="007669DF"/>
    <w:rsid w:val="00767942"/>
    <w:rsid w:val="00772482"/>
    <w:rsid w:val="007752DE"/>
    <w:rsid w:val="0077783C"/>
    <w:rsid w:val="00777DE3"/>
    <w:rsid w:val="007804D2"/>
    <w:rsid w:val="00780CFB"/>
    <w:rsid w:val="00781E0A"/>
    <w:rsid w:val="00784B08"/>
    <w:rsid w:val="007851EF"/>
    <w:rsid w:val="00787E02"/>
    <w:rsid w:val="007917DF"/>
    <w:rsid w:val="007934D7"/>
    <w:rsid w:val="007936C3"/>
    <w:rsid w:val="00794D91"/>
    <w:rsid w:val="00795CB4"/>
    <w:rsid w:val="007A2413"/>
    <w:rsid w:val="007A44BF"/>
    <w:rsid w:val="007A4513"/>
    <w:rsid w:val="007A4B6D"/>
    <w:rsid w:val="007A721C"/>
    <w:rsid w:val="007B1958"/>
    <w:rsid w:val="007B1EC2"/>
    <w:rsid w:val="007B29E6"/>
    <w:rsid w:val="007B4B42"/>
    <w:rsid w:val="007C013A"/>
    <w:rsid w:val="007C42EC"/>
    <w:rsid w:val="007C5998"/>
    <w:rsid w:val="007C5E3A"/>
    <w:rsid w:val="007D2126"/>
    <w:rsid w:val="007D2254"/>
    <w:rsid w:val="007D27EB"/>
    <w:rsid w:val="007D39D2"/>
    <w:rsid w:val="007D7798"/>
    <w:rsid w:val="007E0646"/>
    <w:rsid w:val="007E3140"/>
    <w:rsid w:val="007E5157"/>
    <w:rsid w:val="007E5E43"/>
    <w:rsid w:val="007E62CB"/>
    <w:rsid w:val="007E665B"/>
    <w:rsid w:val="007F0B9F"/>
    <w:rsid w:val="007F2B6D"/>
    <w:rsid w:val="007F6B57"/>
    <w:rsid w:val="007F7A7F"/>
    <w:rsid w:val="00800CD0"/>
    <w:rsid w:val="00802AC5"/>
    <w:rsid w:val="00802CCD"/>
    <w:rsid w:val="00802CD2"/>
    <w:rsid w:val="00803A21"/>
    <w:rsid w:val="00803C40"/>
    <w:rsid w:val="00804C7A"/>
    <w:rsid w:val="0080531F"/>
    <w:rsid w:val="00805F96"/>
    <w:rsid w:val="00812C45"/>
    <w:rsid w:val="00812CAC"/>
    <w:rsid w:val="008141D8"/>
    <w:rsid w:val="0081788E"/>
    <w:rsid w:val="008211E5"/>
    <w:rsid w:val="00821346"/>
    <w:rsid w:val="0082184B"/>
    <w:rsid w:val="00824FED"/>
    <w:rsid w:val="00826EA3"/>
    <w:rsid w:val="00827C5B"/>
    <w:rsid w:val="008334C9"/>
    <w:rsid w:val="00833D60"/>
    <w:rsid w:val="00836031"/>
    <w:rsid w:val="00836B0B"/>
    <w:rsid w:val="0084289E"/>
    <w:rsid w:val="008438DA"/>
    <w:rsid w:val="008441BC"/>
    <w:rsid w:val="008450DE"/>
    <w:rsid w:val="00845200"/>
    <w:rsid w:val="0084754B"/>
    <w:rsid w:val="008478B9"/>
    <w:rsid w:val="0085277A"/>
    <w:rsid w:val="008536ED"/>
    <w:rsid w:val="00854762"/>
    <w:rsid w:val="00856688"/>
    <w:rsid w:val="008573CC"/>
    <w:rsid w:val="00860EFA"/>
    <w:rsid w:val="00864470"/>
    <w:rsid w:val="0086541E"/>
    <w:rsid w:val="00867958"/>
    <w:rsid w:val="008711AC"/>
    <w:rsid w:val="00871FCB"/>
    <w:rsid w:val="00873388"/>
    <w:rsid w:val="00874CB3"/>
    <w:rsid w:val="0087508C"/>
    <w:rsid w:val="0087714A"/>
    <w:rsid w:val="00882E89"/>
    <w:rsid w:val="0088401E"/>
    <w:rsid w:val="008864A7"/>
    <w:rsid w:val="00886AC2"/>
    <w:rsid w:val="0089064A"/>
    <w:rsid w:val="008933AB"/>
    <w:rsid w:val="00894F0D"/>
    <w:rsid w:val="00895347"/>
    <w:rsid w:val="008967D6"/>
    <w:rsid w:val="00896F61"/>
    <w:rsid w:val="00897129"/>
    <w:rsid w:val="00897824"/>
    <w:rsid w:val="008A026A"/>
    <w:rsid w:val="008A02E8"/>
    <w:rsid w:val="008A0394"/>
    <w:rsid w:val="008A0C87"/>
    <w:rsid w:val="008B0074"/>
    <w:rsid w:val="008B0908"/>
    <w:rsid w:val="008B1598"/>
    <w:rsid w:val="008B250E"/>
    <w:rsid w:val="008B3014"/>
    <w:rsid w:val="008C2608"/>
    <w:rsid w:val="008C36EE"/>
    <w:rsid w:val="008C4CFD"/>
    <w:rsid w:val="008C5253"/>
    <w:rsid w:val="008D0C5B"/>
    <w:rsid w:val="008D1F70"/>
    <w:rsid w:val="008D204D"/>
    <w:rsid w:val="008D3FB0"/>
    <w:rsid w:val="008D5211"/>
    <w:rsid w:val="008D5A68"/>
    <w:rsid w:val="008D5BE4"/>
    <w:rsid w:val="008D7014"/>
    <w:rsid w:val="008E1331"/>
    <w:rsid w:val="008E2524"/>
    <w:rsid w:val="008E3DF4"/>
    <w:rsid w:val="008E40E9"/>
    <w:rsid w:val="008E5BF9"/>
    <w:rsid w:val="008E6511"/>
    <w:rsid w:val="008E74C3"/>
    <w:rsid w:val="008F19F0"/>
    <w:rsid w:val="008F2D24"/>
    <w:rsid w:val="008F4B6E"/>
    <w:rsid w:val="00901560"/>
    <w:rsid w:val="00913E55"/>
    <w:rsid w:val="00914587"/>
    <w:rsid w:val="00915298"/>
    <w:rsid w:val="009154EC"/>
    <w:rsid w:val="00916768"/>
    <w:rsid w:val="00920E13"/>
    <w:rsid w:val="00922036"/>
    <w:rsid w:val="00922E95"/>
    <w:rsid w:val="00925547"/>
    <w:rsid w:val="00925FD9"/>
    <w:rsid w:val="009269B7"/>
    <w:rsid w:val="00926E3A"/>
    <w:rsid w:val="009272F1"/>
    <w:rsid w:val="00930A61"/>
    <w:rsid w:val="00932F37"/>
    <w:rsid w:val="0093330F"/>
    <w:rsid w:val="00934DD3"/>
    <w:rsid w:val="009362CE"/>
    <w:rsid w:val="00936D4F"/>
    <w:rsid w:val="0093719B"/>
    <w:rsid w:val="009377E1"/>
    <w:rsid w:val="00937816"/>
    <w:rsid w:val="00940AD4"/>
    <w:rsid w:val="0094128C"/>
    <w:rsid w:val="009426F2"/>
    <w:rsid w:val="00943DF2"/>
    <w:rsid w:val="0094693D"/>
    <w:rsid w:val="009505CD"/>
    <w:rsid w:val="00950D31"/>
    <w:rsid w:val="00951E7E"/>
    <w:rsid w:val="009521AE"/>
    <w:rsid w:val="0095419D"/>
    <w:rsid w:val="00956C1C"/>
    <w:rsid w:val="009574FF"/>
    <w:rsid w:val="00960C85"/>
    <w:rsid w:val="00960CD1"/>
    <w:rsid w:val="00961300"/>
    <w:rsid w:val="00962A49"/>
    <w:rsid w:val="0096448F"/>
    <w:rsid w:val="00966151"/>
    <w:rsid w:val="0096797D"/>
    <w:rsid w:val="00973E9B"/>
    <w:rsid w:val="00977021"/>
    <w:rsid w:val="00977690"/>
    <w:rsid w:val="00980387"/>
    <w:rsid w:val="009804F4"/>
    <w:rsid w:val="00980BF3"/>
    <w:rsid w:val="00981430"/>
    <w:rsid w:val="00984F03"/>
    <w:rsid w:val="009858C5"/>
    <w:rsid w:val="00986389"/>
    <w:rsid w:val="00987CD8"/>
    <w:rsid w:val="009907AF"/>
    <w:rsid w:val="0099089A"/>
    <w:rsid w:val="00993591"/>
    <w:rsid w:val="0099515C"/>
    <w:rsid w:val="00995532"/>
    <w:rsid w:val="009974F5"/>
    <w:rsid w:val="00997D30"/>
    <w:rsid w:val="009A06C5"/>
    <w:rsid w:val="009A1B14"/>
    <w:rsid w:val="009A1C00"/>
    <w:rsid w:val="009A204C"/>
    <w:rsid w:val="009A215E"/>
    <w:rsid w:val="009A2A99"/>
    <w:rsid w:val="009A41D3"/>
    <w:rsid w:val="009A588F"/>
    <w:rsid w:val="009B10B0"/>
    <w:rsid w:val="009B25B8"/>
    <w:rsid w:val="009B5262"/>
    <w:rsid w:val="009B54DD"/>
    <w:rsid w:val="009B57A2"/>
    <w:rsid w:val="009C02C7"/>
    <w:rsid w:val="009C0E0B"/>
    <w:rsid w:val="009C39E3"/>
    <w:rsid w:val="009D59E5"/>
    <w:rsid w:val="009D68F4"/>
    <w:rsid w:val="009D7229"/>
    <w:rsid w:val="009D7BC3"/>
    <w:rsid w:val="009E0A65"/>
    <w:rsid w:val="009E2224"/>
    <w:rsid w:val="009E3695"/>
    <w:rsid w:val="009E42D5"/>
    <w:rsid w:val="009E4A16"/>
    <w:rsid w:val="009E5F8C"/>
    <w:rsid w:val="009F1AE0"/>
    <w:rsid w:val="009F2512"/>
    <w:rsid w:val="009F3210"/>
    <w:rsid w:val="009F6312"/>
    <w:rsid w:val="009F7667"/>
    <w:rsid w:val="00A01156"/>
    <w:rsid w:val="00A01E1D"/>
    <w:rsid w:val="00A05879"/>
    <w:rsid w:val="00A11AA6"/>
    <w:rsid w:val="00A20BCC"/>
    <w:rsid w:val="00A2679A"/>
    <w:rsid w:val="00A3181C"/>
    <w:rsid w:val="00A329CC"/>
    <w:rsid w:val="00A32EE7"/>
    <w:rsid w:val="00A333E8"/>
    <w:rsid w:val="00A33612"/>
    <w:rsid w:val="00A336D3"/>
    <w:rsid w:val="00A353EC"/>
    <w:rsid w:val="00A361A2"/>
    <w:rsid w:val="00A36D18"/>
    <w:rsid w:val="00A37E65"/>
    <w:rsid w:val="00A4002F"/>
    <w:rsid w:val="00A40ABE"/>
    <w:rsid w:val="00A40FC0"/>
    <w:rsid w:val="00A4105E"/>
    <w:rsid w:val="00A41F75"/>
    <w:rsid w:val="00A42374"/>
    <w:rsid w:val="00A427ED"/>
    <w:rsid w:val="00A43AE7"/>
    <w:rsid w:val="00A44835"/>
    <w:rsid w:val="00A449FF"/>
    <w:rsid w:val="00A453B6"/>
    <w:rsid w:val="00A45B2C"/>
    <w:rsid w:val="00A51DB2"/>
    <w:rsid w:val="00A528E0"/>
    <w:rsid w:val="00A53C56"/>
    <w:rsid w:val="00A55FCF"/>
    <w:rsid w:val="00A56012"/>
    <w:rsid w:val="00A56304"/>
    <w:rsid w:val="00A56850"/>
    <w:rsid w:val="00A601A6"/>
    <w:rsid w:val="00A628A7"/>
    <w:rsid w:val="00A64B66"/>
    <w:rsid w:val="00A66951"/>
    <w:rsid w:val="00A70A8F"/>
    <w:rsid w:val="00A7342F"/>
    <w:rsid w:val="00A747A9"/>
    <w:rsid w:val="00A75041"/>
    <w:rsid w:val="00A76583"/>
    <w:rsid w:val="00A76ED5"/>
    <w:rsid w:val="00A771A5"/>
    <w:rsid w:val="00A771EA"/>
    <w:rsid w:val="00A80566"/>
    <w:rsid w:val="00A812ED"/>
    <w:rsid w:val="00A85EF4"/>
    <w:rsid w:val="00A87E79"/>
    <w:rsid w:val="00A90331"/>
    <w:rsid w:val="00A90BED"/>
    <w:rsid w:val="00A91561"/>
    <w:rsid w:val="00A919E6"/>
    <w:rsid w:val="00A97763"/>
    <w:rsid w:val="00AA133E"/>
    <w:rsid w:val="00AA1855"/>
    <w:rsid w:val="00AA2494"/>
    <w:rsid w:val="00AA2D3A"/>
    <w:rsid w:val="00AA4C38"/>
    <w:rsid w:val="00AA5EC4"/>
    <w:rsid w:val="00AB0BD6"/>
    <w:rsid w:val="00AB3489"/>
    <w:rsid w:val="00AB36AD"/>
    <w:rsid w:val="00AB5FE0"/>
    <w:rsid w:val="00AC1914"/>
    <w:rsid w:val="00AC28B9"/>
    <w:rsid w:val="00AC2D02"/>
    <w:rsid w:val="00AC3516"/>
    <w:rsid w:val="00AC5D72"/>
    <w:rsid w:val="00AD34B7"/>
    <w:rsid w:val="00AD5AD0"/>
    <w:rsid w:val="00AD7735"/>
    <w:rsid w:val="00AD7EC8"/>
    <w:rsid w:val="00AE09DD"/>
    <w:rsid w:val="00AE234E"/>
    <w:rsid w:val="00AE2973"/>
    <w:rsid w:val="00AE5134"/>
    <w:rsid w:val="00AE54DD"/>
    <w:rsid w:val="00AE593B"/>
    <w:rsid w:val="00AE7564"/>
    <w:rsid w:val="00AF16D3"/>
    <w:rsid w:val="00AF598C"/>
    <w:rsid w:val="00AF7310"/>
    <w:rsid w:val="00B00B23"/>
    <w:rsid w:val="00B0379D"/>
    <w:rsid w:val="00B047EF"/>
    <w:rsid w:val="00B10D65"/>
    <w:rsid w:val="00B119C4"/>
    <w:rsid w:val="00B127DA"/>
    <w:rsid w:val="00B14A8F"/>
    <w:rsid w:val="00B14F78"/>
    <w:rsid w:val="00B15482"/>
    <w:rsid w:val="00B175C9"/>
    <w:rsid w:val="00B218CF"/>
    <w:rsid w:val="00B21D9E"/>
    <w:rsid w:val="00B22210"/>
    <w:rsid w:val="00B22AE5"/>
    <w:rsid w:val="00B23E2B"/>
    <w:rsid w:val="00B23E7D"/>
    <w:rsid w:val="00B25101"/>
    <w:rsid w:val="00B25731"/>
    <w:rsid w:val="00B257BD"/>
    <w:rsid w:val="00B305B7"/>
    <w:rsid w:val="00B30D32"/>
    <w:rsid w:val="00B315F1"/>
    <w:rsid w:val="00B31BEB"/>
    <w:rsid w:val="00B31C0A"/>
    <w:rsid w:val="00B31C8B"/>
    <w:rsid w:val="00B32A6A"/>
    <w:rsid w:val="00B3392A"/>
    <w:rsid w:val="00B34182"/>
    <w:rsid w:val="00B35745"/>
    <w:rsid w:val="00B36897"/>
    <w:rsid w:val="00B36B4D"/>
    <w:rsid w:val="00B45438"/>
    <w:rsid w:val="00B53FA9"/>
    <w:rsid w:val="00B575FD"/>
    <w:rsid w:val="00B57DB1"/>
    <w:rsid w:val="00B63317"/>
    <w:rsid w:val="00B64236"/>
    <w:rsid w:val="00B644FF"/>
    <w:rsid w:val="00B645E1"/>
    <w:rsid w:val="00B6635A"/>
    <w:rsid w:val="00B734B9"/>
    <w:rsid w:val="00B765B3"/>
    <w:rsid w:val="00B77B47"/>
    <w:rsid w:val="00B77F9D"/>
    <w:rsid w:val="00B92755"/>
    <w:rsid w:val="00B943E6"/>
    <w:rsid w:val="00B94B8F"/>
    <w:rsid w:val="00B956EF"/>
    <w:rsid w:val="00B95A43"/>
    <w:rsid w:val="00B97CDA"/>
    <w:rsid w:val="00BA288F"/>
    <w:rsid w:val="00BA3B11"/>
    <w:rsid w:val="00BA72D1"/>
    <w:rsid w:val="00BB1642"/>
    <w:rsid w:val="00BB56B5"/>
    <w:rsid w:val="00BB573B"/>
    <w:rsid w:val="00BB685C"/>
    <w:rsid w:val="00BB6DE4"/>
    <w:rsid w:val="00BB6FE7"/>
    <w:rsid w:val="00BC03C3"/>
    <w:rsid w:val="00BC10B1"/>
    <w:rsid w:val="00BC4420"/>
    <w:rsid w:val="00BC6F83"/>
    <w:rsid w:val="00BC706C"/>
    <w:rsid w:val="00BC7982"/>
    <w:rsid w:val="00BD039F"/>
    <w:rsid w:val="00BD0EC0"/>
    <w:rsid w:val="00BD1B9E"/>
    <w:rsid w:val="00BD1BE5"/>
    <w:rsid w:val="00BD3024"/>
    <w:rsid w:val="00BD62FE"/>
    <w:rsid w:val="00BD7D45"/>
    <w:rsid w:val="00BE5A47"/>
    <w:rsid w:val="00BE7BF6"/>
    <w:rsid w:val="00BF058E"/>
    <w:rsid w:val="00BF1AAA"/>
    <w:rsid w:val="00BF4676"/>
    <w:rsid w:val="00BF5E47"/>
    <w:rsid w:val="00BF6CAA"/>
    <w:rsid w:val="00BF7F13"/>
    <w:rsid w:val="00C010B8"/>
    <w:rsid w:val="00C03572"/>
    <w:rsid w:val="00C03B2E"/>
    <w:rsid w:val="00C0552A"/>
    <w:rsid w:val="00C07048"/>
    <w:rsid w:val="00C070F4"/>
    <w:rsid w:val="00C074A2"/>
    <w:rsid w:val="00C1418E"/>
    <w:rsid w:val="00C165B8"/>
    <w:rsid w:val="00C16839"/>
    <w:rsid w:val="00C24827"/>
    <w:rsid w:val="00C2618A"/>
    <w:rsid w:val="00C307A9"/>
    <w:rsid w:val="00C311DC"/>
    <w:rsid w:val="00C32408"/>
    <w:rsid w:val="00C33079"/>
    <w:rsid w:val="00C33348"/>
    <w:rsid w:val="00C33800"/>
    <w:rsid w:val="00C350B3"/>
    <w:rsid w:val="00C3666A"/>
    <w:rsid w:val="00C40DEF"/>
    <w:rsid w:val="00C43FE8"/>
    <w:rsid w:val="00C479AA"/>
    <w:rsid w:val="00C50077"/>
    <w:rsid w:val="00C50E9D"/>
    <w:rsid w:val="00C5166E"/>
    <w:rsid w:val="00C51983"/>
    <w:rsid w:val="00C557BC"/>
    <w:rsid w:val="00C61290"/>
    <w:rsid w:val="00C62120"/>
    <w:rsid w:val="00C62B27"/>
    <w:rsid w:val="00C63B3C"/>
    <w:rsid w:val="00C67E56"/>
    <w:rsid w:val="00C71E79"/>
    <w:rsid w:val="00C76D2F"/>
    <w:rsid w:val="00C80A37"/>
    <w:rsid w:val="00C82A7F"/>
    <w:rsid w:val="00C83BE9"/>
    <w:rsid w:val="00C84F30"/>
    <w:rsid w:val="00C850B3"/>
    <w:rsid w:val="00C86C98"/>
    <w:rsid w:val="00C9067B"/>
    <w:rsid w:val="00C91CFF"/>
    <w:rsid w:val="00C927BA"/>
    <w:rsid w:val="00C9329D"/>
    <w:rsid w:val="00C93502"/>
    <w:rsid w:val="00C943AA"/>
    <w:rsid w:val="00C94BE5"/>
    <w:rsid w:val="00C94C0C"/>
    <w:rsid w:val="00C95631"/>
    <w:rsid w:val="00CA1C75"/>
    <w:rsid w:val="00CA2AFA"/>
    <w:rsid w:val="00CA2C2D"/>
    <w:rsid w:val="00CA2D21"/>
    <w:rsid w:val="00CA39B8"/>
    <w:rsid w:val="00CA3C7F"/>
    <w:rsid w:val="00CA68B3"/>
    <w:rsid w:val="00CA782A"/>
    <w:rsid w:val="00CB2343"/>
    <w:rsid w:val="00CB2CA7"/>
    <w:rsid w:val="00CB4AF6"/>
    <w:rsid w:val="00CB60B0"/>
    <w:rsid w:val="00CB6106"/>
    <w:rsid w:val="00CC190B"/>
    <w:rsid w:val="00CC27FD"/>
    <w:rsid w:val="00CC3246"/>
    <w:rsid w:val="00CC33CA"/>
    <w:rsid w:val="00CC350E"/>
    <w:rsid w:val="00CC4342"/>
    <w:rsid w:val="00CC5993"/>
    <w:rsid w:val="00CC59E1"/>
    <w:rsid w:val="00CD1B10"/>
    <w:rsid w:val="00CD1E89"/>
    <w:rsid w:val="00CD2279"/>
    <w:rsid w:val="00CD3106"/>
    <w:rsid w:val="00CD65C8"/>
    <w:rsid w:val="00CD7636"/>
    <w:rsid w:val="00CE0DF7"/>
    <w:rsid w:val="00CE176C"/>
    <w:rsid w:val="00CE3681"/>
    <w:rsid w:val="00CE3CE1"/>
    <w:rsid w:val="00CE4B00"/>
    <w:rsid w:val="00CE65C1"/>
    <w:rsid w:val="00CF3E8E"/>
    <w:rsid w:val="00D015B4"/>
    <w:rsid w:val="00D0258D"/>
    <w:rsid w:val="00D04C6B"/>
    <w:rsid w:val="00D06C7A"/>
    <w:rsid w:val="00D11566"/>
    <w:rsid w:val="00D12C4C"/>
    <w:rsid w:val="00D14183"/>
    <w:rsid w:val="00D15FCD"/>
    <w:rsid w:val="00D171BE"/>
    <w:rsid w:val="00D17D9A"/>
    <w:rsid w:val="00D22C65"/>
    <w:rsid w:val="00D2349D"/>
    <w:rsid w:val="00D236DA"/>
    <w:rsid w:val="00D24D1D"/>
    <w:rsid w:val="00D25869"/>
    <w:rsid w:val="00D31680"/>
    <w:rsid w:val="00D31D6F"/>
    <w:rsid w:val="00D37A32"/>
    <w:rsid w:val="00D37D79"/>
    <w:rsid w:val="00D40BA9"/>
    <w:rsid w:val="00D4556F"/>
    <w:rsid w:val="00D47643"/>
    <w:rsid w:val="00D47C51"/>
    <w:rsid w:val="00D523AE"/>
    <w:rsid w:val="00D52639"/>
    <w:rsid w:val="00D60978"/>
    <w:rsid w:val="00D62943"/>
    <w:rsid w:val="00D62BC8"/>
    <w:rsid w:val="00D72E45"/>
    <w:rsid w:val="00D73BDD"/>
    <w:rsid w:val="00D8151D"/>
    <w:rsid w:val="00D84F4F"/>
    <w:rsid w:val="00D87EEC"/>
    <w:rsid w:val="00D92650"/>
    <w:rsid w:val="00D92D88"/>
    <w:rsid w:val="00D9304A"/>
    <w:rsid w:val="00D936EE"/>
    <w:rsid w:val="00D93F7B"/>
    <w:rsid w:val="00D964DE"/>
    <w:rsid w:val="00D971D0"/>
    <w:rsid w:val="00D979C5"/>
    <w:rsid w:val="00D97E48"/>
    <w:rsid w:val="00DA0C9D"/>
    <w:rsid w:val="00DA0E77"/>
    <w:rsid w:val="00DA101B"/>
    <w:rsid w:val="00DA3134"/>
    <w:rsid w:val="00DA31FA"/>
    <w:rsid w:val="00DA3EDC"/>
    <w:rsid w:val="00DA52A4"/>
    <w:rsid w:val="00DA5923"/>
    <w:rsid w:val="00DA65A6"/>
    <w:rsid w:val="00DB56E8"/>
    <w:rsid w:val="00DC0A3E"/>
    <w:rsid w:val="00DC0F49"/>
    <w:rsid w:val="00DC25B6"/>
    <w:rsid w:val="00DC444F"/>
    <w:rsid w:val="00DC638D"/>
    <w:rsid w:val="00DD155C"/>
    <w:rsid w:val="00DD1E77"/>
    <w:rsid w:val="00DD2A0E"/>
    <w:rsid w:val="00DD3B17"/>
    <w:rsid w:val="00DD604F"/>
    <w:rsid w:val="00DD64DD"/>
    <w:rsid w:val="00DD702B"/>
    <w:rsid w:val="00DE2871"/>
    <w:rsid w:val="00DE3FF0"/>
    <w:rsid w:val="00DE4F8F"/>
    <w:rsid w:val="00DF2646"/>
    <w:rsid w:val="00DF287C"/>
    <w:rsid w:val="00DF2983"/>
    <w:rsid w:val="00DF38D8"/>
    <w:rsid w:val="00DF4AA1"/>
    <w:rsid w:val="00DF4AA9"/>
    <w:rsid w:val="00DF4CB9"/>
    <w:rsid w:val="00E01373"/>
    <w:rsid w:val="00E017C7"/>
    <w:rsid w:val="00E02A69"/>
    <w:rsid w:val="00E03F07"/>
    <w:rsid w:val="00E04AFA"/>
    <w:rsid w:val="00E07C47"/>
    <w:rsid w:val="00E11878"/>
    <w:rsid w:val="00E127B3"/>
    <w:rsid w:val="00E136EE"/>
    <w:rsid w:val="00E144D4"/>
    <w:rsid w:val="00E1463B"/>
    <w:rsid w:val="00E15A03"/>
    <w:rsid w:val="00E167BA"/>
    <w:rsid w:val="00E17743"/>
    <w:rsid w:val="00E23D29"/>
    <w:rsid w:val="00E242BF"/>
    <w:rsid w:val="00E263AB"/>
    <w:rsid w:val="00E303E9"/>
    <w:rsid w:val="00E3078B"/>
    <w:rsid w:val="00E30E44"/>
    <w:rsid w:val="00E31B90"/>
    <w:rsid w:val="00E338AC"/>
    <w:rsid w:val="00E33B2F"/>
    <w:rsid w:val="00E3558D"/>
    <w:rsid w:val="00E35AB1"/>
    <w:rsid w:val="00E375A5"/>
    <w:rsid w:val="00E4185D"/>
    <w:rsid w:val="00E43AE3"/>
    <w:rsid w:val="00E44E9B"/>
    <w:rsid w:val="00E45910"/>
    <w:rsid w:val="00E470F9"/>
    <w:rsid w:val="00E503DD"/>
    <w:rsid w:val="00E5263B"/>
    <w:rsid w:val="00E5756D"/>
    <w:rsid w:val="00E57846"/>
    <w:rsid w:val="00E57C0C"/>
    <w:rsid w:val="00E57DB5"/>
    <w:rsid w:val="00E619A1"/>
    <w:rsid w:val="00E61DB9"/>
    <w:rsid w:val="00E62AB5"/>
    <w:rsid w:val="00E634F8"/>
    <w:rsid w:val="00E638E7"/>
    <w:rsid w:val="00E66355"/>
    <w:rsid w:val="00E66637"/>
    <w:rsid w:val="00E71E9E"/>
    <w:rsid w:val="00E72490"/>
    <w:rsid w:val="00E727B0"/>
    <w:rsid w:val="00E73679"/>
    <w:rsid w:val="00E76408"/>
    <w:rsid w:val="00E811D7"/>
    <w:rsid w:val="00E8246C"/>
    <w:rsid w:val="00E82D13"/>
    <w:rsid w:val="00E834AC"/>
    <w:rsid w:val="00E84884"/>
    <w:rsid w:val="00E8506E"/>
    <w:rsid w:val="00E85420"/>
    <w:rsid w:val="00E85F6E"/>
    <w:rsid w:val="00E87F85"/>
    <w:rsid w:val="00E91841"/>
    <w:rsid w:val="00E91862"/>
    <w:rsid w:val="00E920F3"/>
    <w:rsid w:val="00E924A6"/>
    <w:rsid w:val="00E94743"/>
    <w:rsid w:val="00E975F8"/>
    <w:rsid w:val="00E978A2"/>
    <w:rsid w:val="00E97BFF"/>
    <w:rsid w:val="00EA015D"/>
    <w:rsid w:val="00EA071D"/>
    <w:rsid w:val="00EA0725"/>
    <w:rsid w:val="00EA3066"/>
    <w:rsid w:val="00EA7782"/>
    <w:rsid w:val="00EB18E5"/>
    <w:rsid w:val="00EB208D"/>
    <w:rsid w:val="00EB32ED"/>
    <w:rsid w:val="00EB3969"/>
    <w:rsid w:val="00EB48E0"/>
    <w:rsid w:val="00EB600D"/>
    <w:rsid w:val="00EB6259"/>
    <w:rsid w:val="00EB7065"/>
    <w:rsid w:val="00EB7A33"/>
    <w:rsid w:val="00EC389C"/>
    <w:rsid w:val="00EC5EDA"/>
    <w:rsid w:val="00EC64FC"/>
    <w:rsid w:val="00EC66C4"/>
    <w:rsid w:val="00EC7DE1"/>
    <w:rsid w:val="00ED0D6B"/>
    <w:rsid w:val="00ED1BF7"/>
    <w:rsid w:val="00ED1FE2"/>
    <w:rsid w:val="00ED4879"/>
    <w:rsid w:val="00ED624F"/>
    <w:rsid w:val="00EE37E1"/>
    <w:rsid w:val="00EE4C00"/>
    <w:rsid w:val="00EF0034"/>
    <w:rsid w:val="00EF05CF"/>
    <w:rsid w:val="00EF0809"/>
    <w:rsid w:val="00EF27FE"/>
    <w:rsid w:val="00EF2E39"/>
    <w:rsid w:val="00EF4882"/>
    <w:rsid w:val="00EF4F87"/>
    <w:rsid w:val="00F000F2"/>
    <w:rsid w:val="00F010FB"/>
    <w:rsid w:val="00F0179C"/>
    <w:rsid w:val="00F0202A"/>
    <w:rsid w:val="00F0232A"/>
    <w:rsid w:val="00F03B06"/>
    <w:rsid w:val="00F05653"/>
    <w:rsid w:val="00F115ED"/>
    <w:rsid w:val="00F11A92"/>
    <w:rsid w:val="00F12831"/>
    <w:rsid w:val="00F1389C"/>
    <w:rsid w:val="00F138C1"/>
    <w:rsid w:val="00F1736F"/>
    <w:rsid w:val="00F220D9"/>
    <w:rsid w:val="00F23A6B"/>
    <w:rsid w:val="00F23D40"/>
    <w:rsid w:val="00F25F8D"/>
    <w:rsid w:val="00F271F9"/>
    <w:rsid w:val="00F3047C"/>
    <w:rsid w:val="00F30485"/>
    <w:rsid w:val="00F31832"/>
    <w:rsid w:val="00F32560"/>
    <w:rsid w:val="00F33A08"/>
    <w:rsid w:val="00F36278"/>
    <w:rsid w:val="00F40EEC"/>
    <w:rsid w:val="00F41843"/>
    <w:rsid w:val="00F43CBB"/>
    <w:rsid w:val="00F46E8E"/>
    <w:rsid w:val="00F505CC"/>
    <w:rsid w:val="00F51C97"/>
    <w:rsid w:val="00F5302B"/>
    <w:rsid w:val="00F54AAE"/>
    <w:rsid w:val="00F552FF"/>
    <w:rsid w:val="00F55D7A"/>
    <w:rsid w:val="00F574A5"/>
    <w:rsid w:val="00F57D77"/>
    <w:rsid w:val="00F60AB1"/>
    <w:rsid w:val="00F60F24"/>
    <w:rsid w:val="00F61D40"/>
    <w:rsid w:val="00F6209A"/>
    <w:rsid w:val="00F626E8"/>
    <w:rsid w:val="00F64C63"/>
    <w:rsid w:val="00F7099B"/>
    <w:rsid w:val="00F70A1B"/>
    <w:rsid w:val="00F70C66"/>
    <w:rsid w:val="00F7335D"/>
    <w:rsid w:val="00F7358F"/>
    <w:rsid w:val="00F776BC"/>
    <w:rsid w:val="00F826BF"/>
    <w:rsid w:val="00F83DBC"/>
    <w:rsid w:val="00F85DF1"/>
    <w:rsid w:val="00F874F8"/>
    <w:rsid w:val="00F92348"/>
    <w:rsid w:val="00F93BA7"/>
    <w:rsid w:val="00FA031D"/>
    <w:rsid w:val="00FA15AA"/>
    <w:rsid w:val="00FA2F4A"/>
    <w:rsid w:val="00FA479F"/>
    <w:rsid w:val="00FA61CB"/>
    <w:rsid w:val="00FB061B"/>
    <w:rsid w:val="00FB15F0"/>
    <w:rsid w:val="00FB173E"/>
    <w:rsid w:val="00FB2615"/>
    <w:rsid w:val="00FB28D9"/>
    <w:rsid w:val="00FB3812"/>
    <w:rsid w:val="00FB3C0D"/>
    <w:rsid w:val="00FB588F"/>
    <w:rsid w:val="00FB5F50"/>
    <w:rsid w:val="00FB7CD9"/>
    <w:rsid w:val="00FC00D7"/>
    <w:rsid w:val="00FC0505"/>
    <w:rsid w:val="00FC081A"/>
    <w:rsid w:val="00FC322E"/>
    <w:rsid w:val="00FC54A5"/>
    <w:rsid w:val="00FC5F82"/>
    <w:rsid w:val="00FC6041"/>
    <w:rsid w:val="00FC6C4E"/>
    <w:rsid w:val="00FD02EC"/>
    <w:rsid w:val="00FD3FFC"/>
    <w:rsid w:val="00FE04EC"/>
    <w:rsid w:val="00FE05AA"/>
    <w:rsid w:val="00FE0758"/>
    <w:rsid w:val="00FE0D8D"/>
    <w:rsid w:val="00FE1298"/>
    <w:rsid w:val="00FE2307"/>
    <w:rsid w:val="00FE5EDB"/>
    <w:rsid w:val="00FE7160"/>
    <w:rsid w:val="00FF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4A5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0A09E4"/>
    <w:pPr>
      <w:keepNext/>
      <w:spacing w:line="360" w:lineRule="auto"/>
      <w:jc w:val="center"/>
      <w:outlineLvl w:val="1"/>
    </w:pPr>
    <w:rPr>
      <w:b/>
      <w:spacing w:val="70"/>
    </w:rPr>
  </w:style>
  <w:style w:type="paragraph" w:styleId="3">
    <w:name w:val="heading 3"/>
    <w:basedOn w:val="a"/>
    <w:next w:val="a"/>
    <w:link w:val="30"/>
    <w:semiHidden/>
    <w:unhideWhenUsed/>
    <w:qFormat/>
    <w:rsid w:val="000A09E4"/>
    <w:pPr>
      <w:keepNext/>
      <w:spacing w:line="360" w:lineRule="auto"/>
      <w:jc w:val="center"/>
      <w:outlineLvl w:val="2"/>
    </w:pPr>
    <w:rPr>
      <w:spacing w:val="7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0A09E4"/>
    <w:rPr>
      <w:rFonts w:ascii="Times New Roman" w:eastAsia="Times New Roman" w:hAnsi="Times New Roman" w:cs="Times New Roman"/>
      <w:b/>
      <w:spacing w:val="70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0A09E4"/>
    <w:rPr>
      <w:rFonts w:ascii="Times New Roman" w:eastAsia="Times New Roman" w:hAnsi="Times New Roman" w:cs="Times New Roman"/>
      <w:spacing w:val="70"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unhideWhenUsed/>
    <w:rsid w:val="002E570F"/>
    <w:pPr>
      <w:spacing w:line="360" w:lineRule="auto"/>
      <w:ind w:firstLine="567"/>
    </w:pPr>
  </w:style>
  <w:style w:type="character" w:customStyle="1" w:styleId="a4">
    <w:name w:val="Основной текст с отступом Знак"/>
    <w:basedOn w:val="a0"/>
    <w:link w:val="a3"/>
    <w:uiPriority w:val="99"/>
    <w:rsid w:val="002E570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2E570F"/>
    <w:pPr>
      <w:ind w:left="720"/>
      <w:contextualSpacing/>
    </w:pPr>
  </w:style>
  <w:style w:type="table" w:styleId="a6">
    <w:name w:val="Table Grid"/>
    <w:basedOn w:val="a1"/>
    <w:uiPriority w:val="59"/>
    <w:rsid w:val="00490F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490F40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2117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nhideWhenUsed/>
    <w:rsid w:val="000A09E4"/>
    <w:pPr>
      <w:spacing w:after="75"/>
    </w:pPr>
    <w:rPr>
      <w:rFonts w:ascii="Verdana" w:hAnsi="Verdana"/>
      <w:color w:val="00000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09E4"/>
    <w:pPr>
      <w:tabs>
        <w:tab w:val="center" w:pos="4153"/>
        <w:tab w:val="right" w:pos="8306"/>
      </w:tabs>
      <w:autoSpaceDE w:val="0"/>
      <w:autoSpaceDN w:val="0"/>
    </w:pPr>
    <w:rPr>
      <w:szCs w:val="24"/>
    </w:rPr>
  </w:style>
  <w:style w:type="character" w:customStyle="1" w:styleId="a9">
    <w:name w:val="Верхний колонтитул Знак"/>
    <w:basedOn w:val="a0"/>
    <w:link w:val="a8"/>
    <w:uiPriority w:val="99"/>
    <w:rsid w:val="000A09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0A09E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a">
    <w:name w:val="footnote text"/>
    <w:basedOn w:val="a"/>
    <w:link w:val="ab"/>
    <w:uiPriority w:val="99"/>
    <w:semiHidden/>
    <w:unhideWhenUsed/>
    <w:rsid w:val="00A353EC"/>
    <w:rPr>
      <w:sz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A353E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A353EC"/>
    <w:rPr>
      <w:vertAlign w:val="superscript"/>
    </w:rPr>
  </w:style>
  <w:style w:type="paragraph" w:styleId="ad">
    <w:name w:val="footer"/>
    <w:basedOn w:val="a"/>
    <w:link w:val="ae"/>
    <w:uiPriority w:val="99"/>
    <w:unhideWhenUsed/>
    <w:rsid w:val="00A353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A353E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alloon Text"/>
    <w:basedOn w:val="a"/>
    <w:link w:val="af0"/>
    <w:uiPriority w:val="99"/>
    <w:semiHidden/>
    <w:unhideWhenUsed/>
    <w:rsid w:val="00D47643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7643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Hyperlink"/>
    <w:basedOn w:val="a0"/>
    <w:uiPriority w:val="99"/>
    <w:semiHidden/>
    <w:unhideWhenUsed/>
    <w:rsid w:val="004D4297"/>
    <w:rPr>
      <w:color w:val="0000FF"/>
      <w:u w:val="single"/>
    </w:rPr>
  </w:style>
  <w:style w:type="character" w:customStyle="1" w:styleId="cs321250dc1">
    <w:name w:val="cs321250dc1"/>
    <w:basedOn w:val="a0"/>
    <w:rsid w:val="00B22210"/>
    <w:rPr>
      <w:rFonts w:ascii="Times New Roman" w:hAnsi="Times New Roman" w:cs="Times New Roman" w:hint="default"/>
      <w:b w:val="0"/>
      <w:bCs w:val="0"/>
      <w:i w:val="0"/>
      <w:iCs w:val="0"/>
      <w:color w:val="FF0000"/>
      <w:sz w:val="28"/>
      <w:szCs w:val="28"/>
      <w:shd w:val="clear" w:color="auto" w:fill="auto"/>
    </w:rPr>
  </w:style>
  <w:style w:type="character" w:customStyle="1" w:styleId="cs63eb74b21">
    <w:name w:val="cs63eb74b21"/>
    <w:basedOn w:val="a0"/>
    <w:rsid w:val="003B7EE3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  <w:shd w:val="clear" w:color="auto" w:fill="auto"/>
    </w:rPr>
  </w:style>
  <w:style w:type="paragraph" w:styleId="31">
    <w:name w:val="Body Text Indent 3"/>
    <w:basedOn w:val="a"/>
    <w:link w:val="32"/>
    <w:uiPriority w:val="99"/>
    <w:unhideWhenUsed/>
    <w:rsid w:val="00F3256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F32560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8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2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288DD0-DD52-4956-8FE1-DDD7C6945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1774</Words>
  <Characters>10116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Любовь</cp:lastModifiedBy>
  <cp:revision>2</cp:revision>
  <cp:lastPrinted>2024-11-27T02:15:00Z</cp:lastPrinted>
  <dcterms:created xsi:type="dcterms:W3CDTF">2025-01-29T01:24:00Z</dcterms:created>
  <dcterms:modified xsi:type="dcterms:W3CDTF">2025-01-29T01:24:00Z</dcterms:modified>
</cp:coreProperties>
</file>