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632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  <w:outlineLvl w:val="1"/>
      </w:pPr>
      <w:r>
        <w:rPr>
          <w:sz w:val="28"/>
          <w:szCs w:val="28"/>
          <w:highlight w:val="white"/>
        </w:rPr>
        <w:t xml:space="preserve">Приложение </w:t>
      </w:r>
      <w:r>
        <w:rPr>
          <w:sz w:val="28"/>
          <w:szCs w:val="28"/>
          <w:highlight w:val="none"/>
        </w:rPr>
        <w:t xml:space="preserve">1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2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2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 постановлению администрации            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2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от                              </w:t>
      </w:r>
      <w:r>
        <w:rPr>
          <w:sz w:val="28"/>
          <w:szCs w:val="28"/>
          <w:highlight w:val="white"/>
        </w:rPr>
        <w:t xml:space="preserve">№ 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2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spacing w:line="360" w:lineRule="auto"/>
        <w:shd w:val="clear" w:color="auto" w:fill="ffffff" w:themeFill="background1"/>
        <w:widowControl w:val="off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p>
      <w:pPr>
        <w:ind w:firstLine="540"/>
        <w:jc w:val="center"/>
        <w:spacing w:line="360" w:lineRule="auto"/>
        <w:shd w:val="clear" w:color="auto" w:fill="ffffff" w:themeFill="background1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white"/>
        </w:rPr>
        <w:t xml:space="preserve">ИЗМЕНЕНИЯ</w:t>
      </w:r>
      <w:r>
        <w:rPr>
          <w:b/>
          <w:sz w:val="28"/>
          <w:szCs w:val="28"/>
          <w:highlight w:val="none"/>
        </w:rPr>
        <w:t xml:space="preserve"> </w:t>
      </w:r>
      <w:r>
        <w:rPr>
          <w:b/>
          <w:sz w:val="28"/>
          <w:szCs w:val="28"/>
          <w:highlight w:val="white"/>
        </w:rPr>
        <w:t xml:space="preserve">В ПЕРЕЧЕНЬ МЕРОПРИЯТИЙ МУНИЦИПАЛЬНОЙ ПРОГРАММЫ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540"/>
        <w:jc w:val="center"/>
        <w:spacing w:line="360" w:lineRule="auto"/>
        <w:shd w:val="clear" w:color="auto" w:fill="ffffff" w:themeFill="background1"/>
        <w:widowControl w:val="off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none"/>
        </w:rPr>
        <w:t xml:space="preserve">«РАЗВИТИЕ ФИЗИЧЕСКОЙ КУЛЬТУРЫ И СПОРТА В АРТЕМОВСКОМ ГОРОДСКОМ ОКРУГЕ»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firstLine="539"/>
        <w:jc w:val="center"/>
        <w:shd w:val="clear" w:color="auto" w:fill="ffffff" w:themeFill="background1"/>
        <w:widowControl w:val="off"/>
        <w:rPr>
          <w:sz w:val="8"/>
          <w:szCs w:val="8"/>
          <w:highlight w:val="white"/>
        </w:rPr>
      </w:pPr>
      <w:r>
        <w:rPr>
          <w:sz w:val="8"/>
          <w:szCs w:val="8"/>
          <w:highlight w:val="white"/>
        </w:rPr>
      </w:r>
      <w:r>
        <w:rPr>
          <w:sz w:val="8"/>
          <w:szCs w:val="8"/>
          <w:highlight w:val="white"/>
        </w:rPr>
      </w:r>
      <w:r>
        <w:rPr>
          <w:sz w:val="8"/>
          <w:szCs w:val="8"/>
          <w:highlight w:val="white"/>
        </w:rPr>
      </w:r>
    </w:p>
    <w:tbl>
      <w:tblPr>
        <w:tblStyle w:val="944"/>
        <w:tblW w:w="4957" w:type="pct"/>
        <w:tblLayout w:type="fixed"/>
        <w:tblLook w:val="04A0" w:firstRow="1" w:lastRow="0" w:firstColumn="1" w:lastColumn="0" w:noHBand="0" w:noVBand="1"/>
      </w:tblPr>
      <w:tblGrid>
        <w:gridCol w:w="938"/>
        <w:gridCol w:w="2554"/>
        <w:gridCol w:w="1145"/>
        <w:gridCol w:w="714"/>
        <w:gridCol w:w="1132"/>
        <w:gridCol w:w="1108"/>
        <w:gridCol w:w="1012"/>
        <w:gridCol w:w="1132"/>
        <w:gridCol w:w="1123"/>
        <w:gridCol w:w="16"/>
        <w:gridCol w:w="1148"/>
        <w:gridCol w:w="1179"/>
        <w:gridCol w:w="1102"/>
        <w:gridCol w:w="1154"/>
      </w:tblGrid>
      <w:tr>
        <w:tblPrEx/>
        <w:trPr/>
        <w:tc>
          <w:tcPr>
            <w:tcW w:w="93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№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п/п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Наименование комплекса процессных 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мероприятий; 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наименование 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мероприятия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Исполнители мероприятия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ind w:left="-73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Сроки 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73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реали</w:t>
            </w:r>
            <w:r>
              <w:rPr>
                <w:b/>
                <w:sz w:val="20"/>
                <w:szCs w:val="20"/>
                <w:highlight w:val="white"/>
              </w:rPr>
              <w:t xml:space="preserve">-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110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зации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110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sz w:val="20"/>
                <w:szCs w:val="20"/>
                <w:highlight w:val="white"/>
              </w:rPr>
              <w:t xml:space="preserve">меропри</w:t>
            </w:r>
            <w:r>
              <w:rPr>
                <w:b/>
                <w:sz w:val="20"/>
                <w:szCs w:val="20"/>
                <w:highlight w:val="white"/>
              </w:rPr>
              <w:t xml:space="preserve">-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110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ятия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8"/>
            <w:tcW w:w="7850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ab/>
              <w:t xml:space="preserve">Объем финансового обеспечения (тыс. </w:t>
            </w:r>
            <w:r>
              <w:rPr>
                <w:b/>
                <w:sz w:val="20"/>
                <w:szCs w:val="20"/>
                <w:highlight w:val="white"/>
              </w:rPr>
              <w:t xml:space="preserve">руб.)</w:t>
            </w:r>
            <w:r>
              <w:rPr>
                <w:b/>
                <w:sz w:val="20"/>
                <w:szCs w:val="20"/>
                <w:highlight w:val="white"/>
              </w:rPr>
              <w:tab/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Источники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финансового обеспечения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Получатели средств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всего, в </w:t>
            </w:r>
            <w:r>
              <w:rPr>
                <w:b/>
                <w:sz w:val="20"/>
                <w:szCs w:val="20"/>
                <w:highlight w:val="white"/>
              </w:rPr>
              <w:t xml:space="preserve">т.ч</w:t>
            </w:r>
            <w:r>
              <w:rPr>
                <w:b/>
                <w:sz w:val="20"/>
                <w:szCs w:val="20"/>
                <w:highlight w:val="white"/>
              </w:rPr>
              <w:t xml:space="preserve">. по источникам финансового обеспечения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7"/>
            <w:tcW w:w="671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в том числе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2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938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2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2021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2022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2023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2024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2025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2026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2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93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55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5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71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5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gridSpan w:val="14"/>
            <w:tcW w:w="15457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 Задача Программы: Повышение качества оказания услуг в сфере физической культуры и спорта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78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spacing w:line="216" w:lineRule="auto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  <w:t xml:space="preserve">Комплекс процессных мероприятий: обеспечение деятельности (оказание услуг, выполнение работ) муниципальных учреждений в области физической культуры и </w:t>
            </w:r>
            <w:r>
              <w:rPr>
                <w:highlight w:val="white"/>
              </w:rPr>
              <w:t xml:space="preserve">спорта,  в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на закупку товаров, </w:t>
            </w:r>
            <w:r>
              <w:rPr>
                <w:highlight w:val="white"/>
              </w:rPr>
              <w:t xml:space="preserve">работ и услуг для </w:t>
            </w:r>
            <w:r>
              <w:rPr>
                <w:highlight w:val="white"/>
              </w:rPr>
              <w:t xml:space="preserve">государст</w:t>
            </w:r>
            <w:r>
              <w:rPr>
                <w:highlight w:val="white"/>
              </w:rPr>
              <w:t xml:space="preserve">венных (муниципальных) нужд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691867,49646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100885,01826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102010,07264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125022,44206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  <w:lang w:val="ru-RU"/>
              </w:rPr>
            </w:pPr>
            <w:r>
              <w:rPr>
                <w:highlight w:val="magenta"/>
                <w:lang w:val="ru-RU"/>
              </w:rPr>
              <w:t xml:space="preserve">140522,46583</w:t>
            </w:r>
            <w:r>
              <w:rPr>
                <w:highlight w:val="white"/>
                <w:lang w:val="ru-RU"/>
              </w:rPr>
            </w:r>
            <w:r>
              <w:rPr>
                <w:highlight w:val="white"/>
                <w:lang w:val="ru-RU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111071,90597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112355,59170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022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ind w:right="-28"/>
              <w:spacing w:after="240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283915,52874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44592,13733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43065,39731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50788,39232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53469,60178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46000,00000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46000,00000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платных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267"/>
        </w:trPr>
        <w:tc>
          <w:tcPr>
            <w:tcW w:w="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211181,97404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35360,94964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30983,66998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46892,35533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39489,05401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30074,53077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28381,41431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МБ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2"/>
        </w:trPr>
        <w:tc>
          <w:tcPr>
            <w:tcW w:w="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162962,40388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21480,44682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25081,94179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30861,98813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30075,56261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28089,44339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27373,02114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1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платных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67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83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Оказание услуг (выполнение </w:t>
            </w:r>
            <w:r>
              <w:rPr>
                <w:highlight w:val="white"/>
              </w:rPr>
              <w:t xml:space="preserve">работ)  в</w:t>
            </w:r>
            <w:r>
              <w:rPr>
                <w:highlight w:val="white"/>
              </w:rPr>
              <w:t xml:space="preserve"> рамках муниципального задания МКУ «Центр физической культуры  и спорта           г. Артема», 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на закупку товаров,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работ и услуг для государственных (муниципальных) нужд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ind w:right="-31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31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31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ind w:right="-16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2021-</w:t>
            </w:r>
            <w:r>
              <w:rPr>
                <w:highlight w:val="white"/>
              </w:rPr>
              <w:br/>
              <w:t xml:space="preserve">2026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bCs/>
                <w:highlight w:val="magenta"/>
              </w:rPr>
              <w:t xml:space="preserve">646812,7186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93650,21478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94564,22003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110281,08206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bCs/>
                <w:highlight w:val="magenta"/>
              </w:rPr>
              <w:t xml:space="preserve">132287,42274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107004,18729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109025,59170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16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ind w:right="-29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98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ind w:left="-28" w:right="-45"/>
              <w:jc w:val="center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ind w:right="202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276145,08451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42222,88833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41787,13743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47318,39232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color w:val="auto"/>
                <w:highlight w:val="magenta"/>
              </w:rPr>
            </w:pPr>
            <w:r>
              <w:rPr>
                <w:color w:val="auto"/>
                <w:highlight w:val="magenta"/>
              </w:rPr>
              <w:t xml:space="preserve">52816,66643</w:t>
            </w:r>
            <w:r>
              <w:rPr>
                <w:color w:val="auto"/>
                <w:highlight w:val="magenta"/>
              </w:rPr>
            </w:r>
            <w:r>
              <w:rPr>
                <w:color w:val="auto"/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46000,00000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46000,00000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16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платных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330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bCs/>
                <w:highlight w:val="magenta"/>
              </w:rPr>
              <w:t xml:space="preserve">197708,66207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32991,70064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29705,41010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38251,29533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bCs/>
                <w:highlight w:val="magenta"/>
              </w:rPr>
              <w:t xml:space="preserve">38304,31092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30074,53077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28381,41431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16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855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155191,95965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19111,19782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23803,68191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27391,98813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29422,62726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28089,44339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27373,02114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14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платных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3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ind w:right="-170"/>
              <w:spacing w:after="0" w:afterAutospacing="0" w:line="266" w:lineRule="atLeas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Расходы муниципальных учреждений на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170"/>
              <w:spacing w:after="0" w:afterAutospacing="0" w:line="266" w:lineRule="atLeas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приобретение (изготовление) объектов, относящихся к основным средствам (за исключением расходов на осуществление бюджет-ных инвестиций), в</w:t>
            </w:r>
            <w:r>
              <w:rPr>
                <w:sz w:val="16"/>
                <w:szCs w:val="16"/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ind w:right="-29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9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ОЗ </w:t>
            </w: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ind w:right="-16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2021-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16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13473,31197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no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2369,24900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1278,25988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8641,06000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magenta"/>
              </w:rPr>
            </w:pPr>
            <w:r>
              <w:rPr>
                <w:highlight w:val="magenta"/>
              </w:rPr>
              <w:t xml:space="preserve">1184,74309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no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16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ind w:right="-29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ind w:right="-168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7770,44423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no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2369,24900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1278,25988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3470,00000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652,93535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1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платных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134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1.1.2.1.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Приобретение оргтехники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ind w:right="-16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2021-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16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16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1144,6480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700,890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102,500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120,6500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magenta"/>
              </w:rPr>
            </w:pPr>
            <w:r>
              <w:rPr>
                <w:highlight w:val="magenta"/>
              </w:rPr>
              <w:t xml:space="preserve">220,608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ind w:right="-29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ind w:right="-168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1095,348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700,89000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102,5000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71,35000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220,608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pacing w:line="21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pacing w:line="21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1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платных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93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1.1.2.2.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Приобретение хозяйственного инвентаря, оборудования, мебели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ind w:right="-16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12058,69397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1653,35900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1175,75988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8265,44000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magenta"/>
              </w:rPr>
            </w:pPr>
            <w:r>
              <w:rPr>
                <w:highlight w:val="magenta"/>
              </w:rPr>
              <w:t xml:space="preserve">964,13509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spacing w:line="216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spacing w:line="216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ind w:right="-113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W w:w="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6614,86623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1653,35900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1175,75988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3353,42000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432,32735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pacing w:line="21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pacing w:line="21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2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платных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93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28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1.1.2.3.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Приобретение спортивного инвентаря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ind w:right="-16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269,9700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15,0000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254,9700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ind w:right="-168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60,2300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15,0000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45,2300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pacing w:line="21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pacing w:line="216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4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платных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W w:w="93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none"/>
              </w:rPr>
              <w:t xml:space="preserve">...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7"/>
        </w:trPr>
        <w:tc>
          <w:tcPr>
            <w:gridSpan w:val="14"/>
            <w:tcW w:w="15457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  <w:t xml:space="preserve">5. Задача Программы: Снижение уровня аварийного состояния объектов спорта муниципальных учреждений физической культуры и спорта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  <w:t xml:space="preserve">5.1.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ind w:right="-125"/>
              <w:spacing w:line="245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Комплекс процессных мероприятий: п</w:t>
            </w:r>
            <w:r>
              <w:rPr>
                <w:highlight w:val="white"/>
              </w:rPr>
              <w:t xml:space="preserve">роведение ремонтных работ в муниципальных учреждениях физической культуры и спорта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32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green"/>
              </w:rPr>
            </w:pPr>
            <w:r>
              <w:rPr>
                <w:bCs/>
                <w:highlight w:val="green"/>
              </w:rPr>
              <w:t xml:space="preserve">54182,89063</w:t>
            </w:r>
            <w:r>
              <w:rPr>
                <w:bCs/>
                <w:highlight w:val="green"/>
              </w:rPr>
            </w:r>
            <w:r>
              <w:rPr>
                <w:bCs/>
                <w:highlight w:val="green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23057,68800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108,0209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green"/>
              </w:rPr>
            </w:pPr>
            <w:r>
              <w:rPr>
                <w:bCs/>
                <w:highlight w:val="green"/>
              </w:rPr>
              <w:t xml:space="preserve">31017,18173</w:t>
            </w:r>
            <w:r>
              <w:rPr>
                <w:bCs/>
                <w:highlight w:val="green"/>
              </w:rPr>
            </w:r>
            <w:r>
              <w:rPr>
                <w:bCs/>
                <w:highlight w:val="green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67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outlineLvl w:val="1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ind w:right="-11"/>
              <w:spacing w:line="230" w:lineRule="auto"/>
              <w:shd w:val="clear" w:color="auto" w:fill="ffffff" w:themeFill="background1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22165,37302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22165,37302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ФБ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outlineLvl w:val="1"/>
            </w:pPr>
            <w:r/>
            <w:r/>
          </w:p>
        </w:tc>
      </w:tr>
      <w:tr>
        <w:tblPrEx/>
        <w:trPr>
          <w:trHeight w:val="650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outlineLvl w:val="1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ind w:right="-11"/>
              <w:spacing w:line="230" w:lineRule="auto"/>
              <w:shd w:val="clear" w:color="auto" w:fill="ffffff" w:themeFill="background1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  <w:lang w:val="en-US"/>
              </w:rPr>
              <w:t xml:space="preserve">24431</w:t>
            </w:r>
            <w:r>
              <w:rPr>
                <w:highlight w:val="magenta"/>
                <w:lang w:val="ru-RU"/>
              </w:rPr>
              <w:t xml:space="preserve">,</w:t>
            </w:r>
            <w:r>
              <w:rPr>
                <w:highlight w:val="magenta"/>
                <w:lang w:val="en-US"/>
              </w:rPr>
              <w:t xml:space="preserve">67672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20209,70090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4221,97582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КБ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outlineLvl w:val="1"/>
            </w:pPr>
            <w:r/>
            <w:r/>
          </w:p>
        </w:tc>
      </w:tr>
      <w:tr>
        <w:tblPrEx/>
        <w:trPr>
          <w:trHeight w:val="425"/>
        </w:trPr>
        <w:tc>
          <w:tcPr>
            <w:tcW w:w="938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1441,14587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625,04230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816,10357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 (С)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>
          <w:trHeight w:val="430"/>
        </w:trPr>
        <w:tc>
          <w:tcPr>
            <w:tcW w:w="93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6144,69502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2222,94480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108,0209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green"/>
              </w:rPr>
            </w:pPr>
            <w:r>
              <w:rPr>
                <w:bCs/>
                <w:highlight w:val="green"/>
              </w:rPr>
              <w:t xml:space="preserve">3813,72932</w:t>
            </w:r>
            <w:r>
              <w:rPr>
                <w:bCs/>
                <w:highlight w:val="green"/>
              </w:rPr>
            </w:r>
            <w:r>
              <w:rPr>
                <w:bCs/>
                <w:highlight w:val="green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15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  <w:t xml:space="preserve">5.1.1.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spacing w:line="24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Ремонт объектов спорта муниципальной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собственности, задействованных в </w:t>
            </w:r>
            <w:r>
              <w:rPr>
                <w:highlight w:val="white"/>
              </w:rPr>
              <w:t xml:space="preserve">проведении  VII</w:t>
            </w:r>
            <w:r>
              <w:rPr>
                <w:highlight w:val="white"/>
              </w:rPr>
              <w:t xml:space="preserve"> Международных спортивных игр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«Дети Азии»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ind w:right="-32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32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20834,74320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20834,74320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outlineLvl w:val="1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20209,70090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20209,70090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КБ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outlineLvl w:val="1"/>
            </w:pPr>
            <w:r/>
            <w:r/>
          </w:p>
        </w:tc>
      </w:tr>
      <w:tr>
        <w:tblPrEx/>
        <w:trPr>
          <w:trHeight w:val="517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outlineLvl w:val="1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625,04230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625,04230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 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 (С)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outlineLvl w:val="1"/>
            </w:pPr>
            <w:r/>
            <w:r/>
          </w:p>
        </w:tc>
      </w:tr>
      <w:tr>
        <w:tblPrEx/>
        <w:trPr>
          <w:trHeight w:val="328"/>
        </w:trPr>
        <w:tc>
          <w:tcPr>
            <w:tcW w:w="93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  <w:t xml:space="preserve">5.1.2.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textDirection w:val="lrTb"/>
            <w:noWrap w:val="false"/>
          </w:tcPr>
          <w:p>
            <w:pPr>
              <w:spacing w:line="240" w:lineRule="auto"/>
              <w:shd w:val="clear" w:color="auto" w:fill="ffffff" w:themeFill="background1"/>
              <w:widowControl w:val="off"/>
              <w:rPr>
                <w:highlight w:val="none"/>
              </w:rPr>
            </w:pPr>
            <w:r>
              <w:rPr>
                <w:highlight w:val="white"/>
              </w:rPr>
              <w:t xml:space="preserve">Капитальный ремонт и ремонт нефинансовых активов, находящихся на праве опе</w:t>
            </w:r>
            <w:r>
              <w:rPr>
                <w:highlight w:val="white"/>
              </w:rPr>
              <w:t xml:space="preserve">ративного управления</w:t>
            </w:r>
            <w:r>
              <w:rPr>
                <w:highlight w:val="white"/>
              </w:rPr>
              <w:t xml:space="preserve">у муниципальных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none"/>
              </w:rPr>
            </w:r>
          </w:p>
          <w:p>
            <w:pPr>
              <w:spacing w:line="240" w:lineRule="auto"/>
              <w:shd w:val="clear" w:color="auto" w:fill="ffffff" w:themeFill="background1"/>
              <w:widowControl w:val="off"/>
              <w:rPr>
                <w:sz w:val="2"/>
                <w:szCs w:val="2"/>
                <w:highlight w:val="white"/>
              </w:rPr>
            </w:pPr>
            <w:r>
              <w:rPr>
                <w:sz w:val="2"/>
                <w:szCs w:val="2"/>
                <w:highlight w:val="white"/>
              </w:rPr>
            </w:r>
            <w:r>
              <w:rPr>
                <w:sz w:val="2"/>
                <w:szCs w:val="2"/>
                <w:highlight w:val="white"/>
              </w:rPr>
            </w:r>
            <w:r>
              <w:rPr>
                <w:sz w:val="2"/>
                <w:szCs w:val="2"/>
                <w:highlight w:val="white"/>
              </w:rPr>
            </w:r>
          </w:p>
        </w:tc>
        <w:tc>
          <w:tcPr>
            <w:tcW w:w="1145" w:type="dxa"/>
            <w:textDirection w:val="lrTb"/>
            <w:noWrap w:val="false"/>
          </w:tcPr>
          <w:p>
            <w:pPr>
              <w:ind w:right="-125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125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ОЗ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125"/>
              <w:spacing w:line="230" w:lineRule="auto"/>
              <w:shd w:val="clear" w:color="auto" w:fill="ffffff" w:themeFill="background1"/>
              <w:widowControl w:val="off"/>
              <w:rPr>
                <w:highlight w:val="none"/>
              </w:rPr>
            </w:pPr>
            <w:r>
              <w:rPr>
                <w:highlight w:val="white"/>
              </w:rPr>
              <w:t xml:space="preserve">МКУДО СШ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-125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none"/>
              </w:rPr>
            </w:r>
            <w:r>
              <w:rPr>
                <w:highlight w:val="white"/>
              </w:rPr>
              <w:t xml:space="preserve">«Темп»</w:t>
            </w:r>
            <w:r>
              <w:rPr>
                <w:b/>
                <w:sz w:val="20"/>
                <w:szCs w:val="20"/>
                <w:highlight w:val="none"/>
              </w:rPr>
              <w:t xml:space="preserve"> </w:t>
            </w: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МКУДО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textDirection w:val="lrTb"/>
            <w:noWrap w:val="false"/>
          </w:tcPr>
          <w:p>
            <w:pPr>
              <w:ind w:right="-117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2022-2024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magenta"/>
              </w:rPr>
              <w:t xml:space="preserve">2470,65015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2222,94480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108,0209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139,68445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textDirection w:val="lrTb"/>
            <w:noWrap w:val="false"/>
          </w:tcPr>
          <w:p>
            <w:pPr>
              <w:ind w:right="-32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МКУДО 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32"/>
              <w:spacing w:line="230" w:lineRule="auto"/>
              <w:shd w:val="clear" w:color="auto" w:fill="ffffff" w:themeFill="background1"/>
              <w:widowControl w:val="off"/>
              <w:rPr>
                <w:highlight w:val="non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-32"/>
              <w:jc w:val="left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МКУДО </w:t>
            </w:r>
            <w:r>
              <w:rPr>
                <w:highlight w:val="white"/>
              </w:rPr>
              <w:t xml:space="preserve">СШ «</w:t>
            </w:r>
            <w:r>
              <w:rPr>
                <w:highlight w:val="white"/>
              </w:rPr>
              <w:t xml:space="preserve">Атлетиче</w:t>
            </w:r>
            <w:r>
              <w:rPr>
                <w:highlight w:val="none"/>
              </w:rPr>
              <w:t xml:space="preserve">с-</w:t>
            </w:r>
            <w:r>
              <w:rPr>
                <w:highlight w:val="white"/>
              </w:rPr>
            </w:r>
          </w:p>
        </w:tc>
      </w:tr>
      <w:tr>
        <w:tblPrEx/>
        <w:trPr>
          <w:trHeight w:val="328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28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учреждений</w:t>
            </w:r>
            <w:r/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ind w:right="-125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СШ «Ат</w:t>
            </w:r>
            <w:r>
              <w:rPr>
                <w:highlight w:val="white"/>
              </w:rPr>
              <w:t xml:space="preserve">летичес</w:t>
            </w:r>
            <w:r>
              <w:rPr>
                <w:highlight w:val="white"/>
              </w:rPr>
              <w:t xml:space="preserve">-кая</w:t>
            </w:r>
            <w:r>
              <w:rPr>
                <w:highlight w:val="white"/>
              </w:rPr>
              <w:t xml:space="preserve"> гимнастика»</w:t>
            </w:r>
            <w:r/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ind w:right="-117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spacing w:line="230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ind w:right="-113"/>
              <w:spacing w:line="23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ind w:right="-32"/>
              <w:jc w:val="left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кая гим</w:t>
            </w:r>
            <w:r>
              <w:rPr>
                <w:highlight w:val="white"/>
              </w:rPr>
              <w:t xml:space="preserve">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32"/>
              <w:spacing w:line="23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МКУДО СШ «Темп»</w:t>
            </w:r>
            <w:r/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72"/>
        </w:trPr>
        <w:tc>
          <w:tcPr>
            <w:tcW w:w="938" w:type="dxa"/>
            <w:textDirection w:val="lrTb"/>
            <w:noWrap w:val="false"/>
          </w:tcPr>
          <w:p>
            <w:r>
              <w:t xml:space="preserve">...</w:t>
            </w:r>
            <w:r/>
          </w:p>
        </w:tc>
        <w:tc>
          <w:tcPr>
            <w:tcW w:w="2554" w:type="dxa"/>
            <w:textDirection w:val="lrTb"/>
            <w:noWrap w:val="false"/>
          </w:tcPr>
          <w:p>
            <w:r/>
            <w:r/>
          </w:p>
        </w:tc>
        <w:tc>
          <w:tcPr>
            <w:tcW w:w="1145" w:type="dxa"/>
            <w:textDirection w:val="lrTb"/>
            <w:noWrap w:val="false"/>
          </w:tcPr>
          <w:p>
            <w:r/>
            <w:r/>
          </w:p>
        </w:tc>
        <w:tc>
          <w:tcPr>
            <w:tcW w:w="714" w:type="dxa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  <w:tc>
          <w:tcPr>
            <w:tcW w:w="1108" w:type="dxa"/>
            <w:textDirection w:val="lrTb"/>
            <w:noWrap w:val="false"/>
          </w:tcPr>
          <w:p>
            <w:r/>
            <w:r/>
          </w:p>
        </w:tc>
        <w:tc>
          <w:tcPr>
            <w:tcW w:w="1012" w:type="dxa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r/>
            <w:r/>
          </w:p>
        </w:tc>
        <w:tc>
          <w:tcPr>
            <w:tcW w:w="1148" w:type="dxa"/>
            <w:textDirection w:val="lrTb"/>
            <w:noWrap w:val="false"/>
          </w:tcPr>
          <w:p>
            <w:r/>
            <w:r/>
          </w:p>
        </w:tc>
        <w:tc>
          <w:tcPr>
            <w:tcW w:w="1179" w:type="dxa"/>
            <w:textDirection w:val="lrTb"/>
            <w:noWrap w:val="false"/>
          </w:tcPr>
          <w:p>
            <w:r/>
            <w:r/>
          </w:p>
        </w:tc>
        <w:tc>
          <w:tcPr>
            <w:tcW w:w="1102" w:type="dxa"/>
            <w:textDirection w:val="lrTb"/>
            <w:noWrap w:val="false"/>
          </w:tcPr>
          <w:p>
            <w:r/>
            <w:r/>
          </w:p>
        </w:tc>
        <w:tc>
          <w:tcPr>
            <w:tcW w:w="1154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691"/>
        </w:trPr>
        <w:tc>
          <w:tcPr>
            <w:tcW w:w="93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5.1.2.4.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Капитальный ремонт плавательного</w:t>
            </w:r>
            <w:r>
              <w:rPr>
                <w:highlight w:val="white"/>
              </w:rPr>
              <w:t xml:space="preserve"> бассейна по адресу: г. Артем, ул. Севастопольская, 36 (включая эк</w:t>
            </w:r>
            <w:r>
              <w:rPr>
                <w:highlight w:val="white"/>
              </w:rPr>
              <w:t xml:space="preserve">спертизу сметной документации)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textDirection w:val="lrTb"/>
            <w:noWrap w:val="false"/>
          </w:tcPr>
          <w:p>
            <w:pPr>
              <w:ind w:right="-32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32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100,93535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100,93535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00"/>
        </w:trPr>
        <w:tc>
          <w:tcPr>
            <w:tcW w:w="93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5.1.3.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Премирование регионов - победителей Ночной хоккейной лиги (Мероприятия по капитальному ремонту и оснащению объектов спорта краевой и муниципальной собственности)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5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МКУДО 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none"/>
              </w:rPr>
            </w:pPr>
            <w:r>
              <w:rPr>
                <w:bCs/>
                <w:highlight w:val="magenta"/>
              </w:rPr>
              <w:t xml:space="preserve">30877,49728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bCs/>
                <w:highlight w:val="magenta"/>
              </w:rPr>
              <w:t xml:space="preserve">30877,49728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  <w:outlineLvl w:val="1"/>
            </w:pPr>
            <w:r>
              <w:rPr>
                <w:highlight w:val="white"/>
              </w:rPr>
              <w:t xml:space="preserve">МКУДО 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12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yellow"/>
              </w:rPr>
            </w:pPr>
            <w:r>
              <w:rPr>
                <w:bCs/>
                <w:highlight w:val="none"/>
              </w:rPr>
              <w:t xml:space="preserve">22165,37302</w:t>
            </w:r>
            <w:r>
              <w:rPr>
                <w:bCs/>
                <w:highlight w:val="yellow"/>
              </w:rPr>
            </w:r>
            <w:r>
              <w:rPr>
                <w:bCs/>
                <w:highlight w:val="yellow"/>
              </w:rPr>
            </w:r>
          </w:p>
        </w:tc>
        <w:tc>
          <w:tcPr>
            <w:tcW w:w="110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yellow"/>
              </w:rPr>
            </w:pPr>
            <w:r>
              <w:rPr>
                <w:bCs/>
                <w:highlight w:val="none"/>
              </w:rPr>
              <w:t xml:space="preserve">22165,37302</w:t>
            </w:r>
            <w:r>
              <w:rPr>
                <w:bCs/>
                <w:highlight w:val="yellow"/>
              </w:rPr>
            </w:r>
            <w:r>
              <w:rPr>
                <w:bCs/>
                <w:highlight w:val="yellow"/>
              </w:rPr>
            </w:r>
          </w:p>
        </w:tc>
        <w:tc>
          <w:tcPr>
            <w:tcW w:w="114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none"/>
              </w:rPr>
              <w:t xml:space="preserve">ФБ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outlineLvl w:val="1"/>
            </w:pPr>
            <w:r/>
            <w:r/>
          </w:p>
        </w:tc>
      </w:tr>
      <w:tr>
        <w:tblPrEx/>
        <w:trPr>
          <w:trHeight w:val="412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4221,97582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magenta"/>
              </w:rPr>
            </w:pPr>
            <w:r>
              <w:rPr>
                <w:bCs/>
                <w:highlight w:val="magenta"/>
              </w:rPr>
              <w:t xml:space="preserve">4221,97582</w:t>
            </w:r>
            <w:r>
              <w:rPr>
                <w:bCs/>
                <w:highlight w:val="magenta"/>
              </w:rPr>
            </w:r>
            <w:r>
              <w:rPr>
                <w:bCs/>
                <w:highlight w:val="magenta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outlineLvl w:val="1"/>
            </w:pPr>
            <w:r/>
            <w:r/>
          </w:p>
        </w:tc>
      </w:tr>
      <w:tr>
        <w:tblPrEx/>
        <w:trPr>
          <w:trHeight w:val="405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816,10357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816,10357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 (С)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outlineLvl w:val="1"/>
            </w:pPr>
            <w:r/>
            <w:r/>
          </w:p>
        </w:tc>
      </w:tr>
      <w:tr>
        <w:tblPrEx/>
        <w:trPr>
          <w:trHeight w:val="555"/>
        </w:trPr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</w:pPr>
            <w:r/>
            <w:r/>
          </w:p>
        </w:tc>
        <w:tc>
          <w:tcPr>
            <w:tcW w:w="1145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71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3674,04487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13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3674,04487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4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 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outlineLvl w:val="1"/>
            </w:pPr>
            <w:r/>
            <w:r/>
          </w:p>
        </w:tc>
      </w:tr>
      <w:tr>
        <w:tblPrEx/>
        <w:trPr/>
        <w:tc>
          <w:tcPr>
            <w:tcW w:w="938" w:type="dxa"/>
            <w:textDirection w:val="lrTb"/>
            <w:noWrap w:val="false"/>
          </w:tcPr>
          <w:p>
            <w:r>
              <w:t xml:space="preserve">...</w:t>
            </w:r>
            <w:r/>
          </w:p>
        </w:tc>
        <w:tc>
          <w:tcPr>
            <w:tcW w:w="2554" w:type="dxa"/>
            <w:textDirection w:val="lrTb"/>
            <w:noWrap w:val="false"/>
          </w:tcPr>
          <w:p>
            <w:r/>
            <w:r/>
          </w:p>
        </w:tc>
        <w:tc>
          <w:tcPr>
            <w:tcW w:w="1145" w:type="dxa"/>
            <w:textDirection w:val="lrTb"/>
            <w:noWrap w:val="false"/>
          </w:tcPr>
          <w:p>
            <w:r/>
            <w:r/>
          </w:p>
        </w:tc>
        <w:tc>
          <w:tcPr>
            <w:tcW w:w="714" w:type="dxa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  <w:tc>
          <w:tcPr>
            <w:tcW w:w="1108" w:type="dxa"/>
            <w:textDirection w:val="lrTb"/>
            <w:noWrap w:val="false"/>
          </w:tcPr>
          <w:p>
            <w:r/>
            <w:r/>
          </w:p>
        </w:tc>
        <w:tc>
          <w:tcPr>
            <w:tcW w:w="1012" w:type="dxa"/>
            <w:textDirection w:val="lrTb"/>
            <w:noWrap w:val="false"/>
          </w:tcPr>
          <w:p>
            <w:r/>
            <w:r/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  <w:tc>
          <w:tcPr>
            <w:tcW w:w="1123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164" w:type="dxa"/>
            <w:textDirection w:val="lrTb"/>
            <w:noWrap w:val="false"/>
          </w:tcPr>
          <w:p>
            <w:r/>
            <w:r/>
          </w:p>
        </w:tc>
        <w:tc>
          <w:tcPr>
            <w:tcW w:w="1179" w:type="dxa"/>
            <w:textDirection w:val="lrTb"/>
            <w:noWrap w:val="false"/>
          </w:tcPr>
          <w:p>
            <w:r/>
            <w:r/>
          </w:p>
        </w:tc>
        <w:tc>
          <w:tcPr>
            <w:tcW w:w="1102" w:type="dxa"/>
            <w:textDirection w:val="lrTb"/>
            <w:noWrap w:val="false"/>
          </w:tcPr>
          <w:p>
            <w:r/>
            <w:r/>
          </w:p>
        </w:tc>
        <w:tc>
          <w:tcPr>
            <w:tcW w:w="1154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43"/>
        </w:trPr>
        <w:tc>
          <w:tcPr>
            <w:tcW w:w="93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W w:w="255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Итого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45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rPr>
                <w:highlight w:val="magenta"/>
              </w:rPr>
            </w:pPr>
            <w:r>
              <w:rPr>
                <w:highlight w:val="magenta"/>
              </w:rPr>
              <w:t xml:space="preserve">1290738,12977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236835,83481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196616,00340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199543,80743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highlight w:val="magenta"/>
              </w:rPr>
              <w:t xml:space="preserve">262505,26811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gridSpan w:val="2"/>
            <w:tcW w:w="116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205613,53275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189623,68327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938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54" w:type="dxa"/>
            <w:vMerge w:val="restart"/>
            <w:textDirection w:val="lrTb"/>
            <w:noWrap w:val="false"/>
          </w:tcPr>
          <w:p>
            <w:pPr>
              <w:ind w:right="-28"/>
              <w:spacing w:line="238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в том числе по 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  <w:p>
            <w:pPr>
              <w:ind w:right="-28"/>
              <w:spacing w:line="238" w:lineRule="auto"/>
              <w:shd w:val="clear" w:color="auto" w:fill="ffffff" w:themeFill="background1"/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источникам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145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1121958,19503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158740,32077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163808,95785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195511,10419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none"/>
              </w:rPr>
            </w:pPr>
            <w:r>
              <w:rPr>
                <w:highlight w:val="white"/>
              </w:rPr>
              <w:t xml:space="preserve">230010,43949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tcW w:w="116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185056,67501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188830,69772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145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rPr>
                <w:highlight w:val="magenta"/>
              </w:rPr>
            </w:pPr>
            <w:r>
              <w:rPr>
                <w:highlight w:val="magenta"/>
              </w:rPr>
              <w:t xml:space="preserve">111232,19573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53095,51404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32350,40429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3879,94571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rPr>
                <w:highlight w:val="magenta"/>
              </w:rPr>
            </w:pPr>
            <w:r>
              <w:rPr>
                <w:highlight w:val="magenta"/>
              </w:rPr>
              <w:t xml:space="preserve">10125,7884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gridSpan w:val="2"/>
            <w:tcW w:w="116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10987,55774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792,98555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938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tcW w:w="2554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145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14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rPr>
                <w:highlight w:val="white"/>
                <w:lang w:val="en-US"/>
              </w:rPr>
            </w:pPr>
            <w:r>
              <w:rPr>
                <w:highlight w:val="magenta"/>
                <w:lang w:val="en-US"/>
              </w:rPr>
              <w:t xml:space="preserve">57547</w:t>
            </w:r>
            <w:r>
              <w:rPr>
                <w:highlight w:val="magenta"/>
                <w:lang w:val="ru-RU"/>
              </w:rPr>
              <w:t xml:space="preserve">,</w:t>
            </w:r>
            <w:r>
              <w:rPr>
                <w:highlight w:val="magenta"/>
                <w:lang w:val="en-US"/>
              </w:rPr>
              <w:t xml:space="preserve">73901</w:t>
            </w:r>
            <w:r>
              <w:rPr>
                <w:highlight w:val="white"/>
                <w:lang w:val="en-US"/>
              </w:rPr>
            </w:r>
            <w:r>
              <w:rPr>
                <w:highlight w:val="white"/>
                <w:lang w:val="en-US"/>
              </w:rPr>
            </w:r>
          </w:p>
        </w:tc>
        <w:tc>
          <w:tcPr>
            <w:tcW w:w="1108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25000,00000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01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456,64126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152,75753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23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bCs/>
                <w:highlight w:val="magenta"/>
                <w:lang w:val="en-US"/>
              </w:rPr>
              <w:t xml:space="preserve">22369</w:t>
            </w:r>
            <w:r>
              <w:rPr>
                <w:bCs/>
                <w:highlight w:val="magenta"/>
                <w:lang w:val="ru-RU"/>
              </w:rPr>
              <w:t xml:space="preserve">,</w:t>
            </w:r>
            <w:r>
              <w:rPr>
                <w:bCs/>
                <w:highlight w:val="magenta"/>
                <w:lang w:val="en-US"/>
              </w:rPr>
              <w:t xml:space="preserve">04022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gridSpan w:val="2"/>
            <w:tcW w:w="116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9569,300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7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02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ФБ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5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shd w:val="clear" w:color="auto" w:fill="ffffff" w:themeFill="background1"/>
        <w:rPr>
          <w:highlight w:val="white"/>
        </w:rPr>
      </w:pPr>
      <w:r>
        <w:rPr>
          <w:sz w:val="28"/>
          <w:szCs w:val="28"/>
          <w:highlight w:val="white"/>
        </w:rPr>
        <w:t xml:space="preserve">Примечания:</w:t>
      </w:r>
      <w:r>
        <w:rPr>
          <w:sz w:val="28"/>
          <w:szCs w:val="28"/>
          <w:highlight w:val="non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МАУДО СШ «Центр зимних видов спорта» - муниципальное автономное учреждение дополнительного образования спортивная школа «Центр зимних видов спорта» Артемовского городского округа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МКУДО СШ «Темп» - муниципальное казенное учреждение дополнительного образования «Спортивная школа «Темп»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МКУДО СШ «Атлетическая гимнастика» - муниципальное казенное учреждение дополнительного образования «Спортивная школа «Атлетическая гимнастика»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МКУ «УСКР» – муниципальное казенное учреждение «Управление строительства и капитального ремонта г. Артема»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КБ – бюджет Приморского края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КБ (прогноз) - бюджет Приморского края (прогноз)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ФБ – федеральный бюджет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tabs>
          <w:tab w:val="left" w:pos="982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МБ – бюджет Артемовского городского округа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Администрация – администрация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УФКСиОЗ</w:t>
      </w:r>
      <w:r>
        <w:rPr>
          <w:sz w:val="28"/>
          <w:szCs w:val="28"/>
          <w:highlight w:val="white"/>
        </w:rPr>
        <w:t xml:space="preserve"> - управление физической культуры, спорта и охраны здоровья администрации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ЦФКиС</w:t>
      </w:r>
      <w:r>
        <w:rPr>
          <w:sz w:val="28"/>
          <w:szCs w:val="28"/>
          <w:highlight w:val="white"/>
        </w:rPr>
        <w:t xml:space="preserve"> - муниципальное казенное учреждение «Центр физической культуры и спорта г. Артема».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  <w:sectPr>
          <w:headerReference w:type="default" r:id="rId9"/>
          <w:headerReference w:type="first" r:id="rId10"/>
          <w:footnotePr/>
          <w:endnotePr/>
          <w:type w:val="nextPage"/>
          <w:pgSz w:w="16838" w:h="11906" w:orient="landscape"/>
          <w:pgMar w:top="1701" w:right="680" w:bottom="1134" w:left="567" w:header="567" w:footer="289" w:gutter="0"/>
          <w:cols w:num="1" w:sep="0" w:space="708" w:equalWidth="1"/>
          <w:docGrid w:linePitch="360"/>
          <w:titlePg/>
        </w:sectPr>
        <w:outlineLvl w:val="1"/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shd w:val="clear" w:color="auto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sectPr>
      <w:headerReference w:type="default" r:id="rId11"/>
      <w:footnotePr/>
      <w:endnotePr/>
      <w:type w:val="nextPage"/>
      <w:pgSz w:w="16838" w:h="11906" w:orient="landscape"/>
      <w:pgMar w:top="1701" w:right="567" w:bottom="851" w:left="1134" w:header="284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15586307"/>
      <w:docPartObj>
        <w:docPartGallery w:val="Page Numbers (Top of Page)"/>
        <w:docPartUnique w:val="true"/>
      </w:docPartObj>
      <w:rPr/>
    </w:sdtPr>
    <w:sdtContent>
      <w:p>
        <w:pPr>
          <w:pStyle w:val="940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19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  <w:p>
    <w:pPr>
      <w:pStyle w:val="940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</w:pPr>
    <w:r/>
    <w:r/>
  </w:p>
  <w:p>
    <w:pPr>
      <w:pStyle w:val="94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9226844"/>
      <w:docPartObj>
        <w:docPartGallery w:val="Page Numbers (Top of Page)"/>
        <w:docPartUnique w:val="true"/>
      </w:docPartObj>
      <w:rPr/>
    </w:sdtPr>
    <w:sdtContent>
      <w:p>
        <w:pPr>
          <w:pStyle w:val="940"/>
          <w:jc w:val="center"/>
          <w:spacing w:before="24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19</w:t>
        </w:r>
        <w:r>
          <w:fldChar w:fldCharType="end"/>
        </w:r>
        <w:r/>
      </w:p>
    </w:sdtContent>
  </w:sdt>
  <w:p>
    <w:pPr>
      <w:pStyle w:val="940"/>
    </w:pPr>
    <w:r/>
    <w:r/>
  </w:p>
  <w:p>
    <w:r/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12"/>
  </w:num>
  <w:num w:numId="9">
    <w:abstractNumId w:val="3"/>
  </w:num>
  <w:num w:numId="10">
    <w:abstractNumId w:val="1"/>
  </w:num>
  <w:num w:numId="11">
    <w:abstractNumId w:val="6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2">
    <w:name w:val="Heading 3 Char"/>
    <w:basedOn w:val="773"/>
    <w:link w:val="766"/>
    <w:uiPriority w:val="9"/>
    <w:rPr>
      <w:rFonts w:ascii="Arial" w:hAnsi="Arial" w:eastAsia="Arial" w:cs="Arial"/>
      <w:sz w:val="30"/>
      <w:szCs w:val="30"/>
    </w:rPr>
  </w:style>
  <w:style w:type="character" w:styleId="753">
    <w:name w:val="Heading 4 Char"/>
    <w:basedOn w:val="773"/>
    <w:link w:val="767"/>
    <w:uiPriority w:val="9"/>
    <w:rPr>
      <w:rFonts w:ascii="Arial" w:hAnsi="Arial" w:eastAsia="Arial" w:cs="Arial"/>
      <w:b/>
      <w:bCs/>
      <w:sz w:val="26"/>
      <w:szCs w:val="26"/>
    </w:rPr>
  </w:style>
  <w:style w:type="character" w:styleId="754">
    <w:name w:val="Heading 6 Char"/>
    <w:basedOn w:val="773"/>
    <w:link w:val="769"/>
    <w:uiPriority w:val="9"/>
    <w:rPr>
      <w:rFonts w:ascii="Arial" w:hAnsi="Arial" w:eastAsia="Arial" w:cs="Arial"/>
      <w:b/>
      <w:bCs/>
      <w:sz w:val="22"/>
      <w:szCs w:val="22"/>
    </w:rPr>
  </w:style>
  <w:style w:type="character" w:styleId="755">
    <w:name w:val="Heading 7 Char"/>
    <w:basedOn w:val="773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6">
    <w:name w:val="Heading 8 Char"/>
    <w:basedOn w:val="773"/>
    <w:link w:val="771"/>
    <w:uiPriority w:val="9"/>
    <w:rPr>
      <w:rFonts w:ascii="Arial" w:hAnsi="Arial" w:eastAsia="Arial" w:cs="Arial"/>
      <w:i/>
      <w:iCs/>
      <w:sz w:val="22"/>
      <w:szCs w:val="22"/>
    </w:rPr>
  </w:style>
  <w:style w:type="character" w:styleId="757">
    <w:name w:val="Heading 9 Char"/>
    <w:basedOn w:val="773"/>
    <w:link w:val="772"/>
    <w:uiPriority w:val="9"/>
    <w:rPr>
      <w:rFonts w:ascii="Arial" w:hAnsi="Arial" w:eastAsia="Arial" w:cs="Arial"/>
      <w:i/>
      <w:iCs/>
      <w:sz w:val="21"/>
      <w:szCs w:val="21"/>
    </w:rPr>
  </w:style>
  <w:style w:type="character" w:styleId="758">
    <w:name w:val="Subtitle Char"/>
    <w:basedOn w:val="773"/>
    <w:link w:val="786"/>
    <w:uiPriority w:val="11"/>
    <w:rPr>
      <w:sz w:val="24"/>
      <w:szCs w:val="24"/>
    </w:rPr>
  </w:style>
  <w:style w:type="character" w:styleId="759">
    <w:name w:val="Quote Char"/>
    <w:link w:val="788"/>
    <w:uiPriority w:val="29"/>
    <w:rPr>
      <w:i/>
    </w:rPr>
  </w:style>
  <w:style w:type="character" w:styleId="760">
    <w:name w:val="Intense Quote Char"/>
    <w:link w:val="790"/>
    <w:uiPriority w:val="30"/>
    <w:rPr>
      <w:i/>
    </w:rPr>
  </w:style>
  <w:style w:type="character" w:styleId="761">
    <w:name w:val="Footnote Text Char"/>
    <w:link w:val="921"/>
    <w:uiPriority w:val="99"/>
    <w:rPr>
      <w:sz w:val="18"/>
    </w:rPr>
  </w:style>
  <w:style w:type="character" w:styleId="762">
    <w:name w:val="Endnote Text Char"/>
    <w:link w:val="924"/>
    <w:uiPriority w:val="99"/>
    <w:rPr>
      <w:sz w:val="20"/>
    </w:rPr>
  </w:style>
  <w:style w:type="paragraph" w:styleId="76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64">
    <w:name w:val="Heading 1"/>
    <w:basedOn w:val="763"/>
    <w:next w:val="763"/>
    <w:link w:val="956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765">
    <w:name w:val="Heading 2"/>
    <w:basedOn w:val="763"/>
    <w:next w:val="763"/>
    <w:link w:val="957"/>
    <w:uiPriority w:val="9"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766">
    <w:name w:val="Heading 3"/>
    <w:basedOn w:val="763"/>
    <w:next w:val="763"/>
    <w:link w:val="7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7">
    <w:name w:val="Heading 4"/>
    <w:basedOn w:val="763"/>
    <w:next w:val="763"/>
    <w:link w:val="7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8">
    <w:name w:val="Heading 5"/>
    <w:basedOn w:val="763"/>
    <w:next w:val="763"/>
    <w:link w:val="958"/>
    <w:uiPriority w:val="9"/>
    <w:semiHidden/>
    <w:unhideWhenUsed/>
    <w:qFormat/>
    <w:pPr>
      <w:keepLines/>
      <w:keepNext/>
      <w:spacing w:before="20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769">
    <w:name w:val="Heading 6"/>
    <w:basedOn w:val="763"/>
    <w:next w:val="763"/>
    <w:link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763"/>
    <w:next w:val="763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1">
    <w:name w:val="Heading 8"/>
    <w:basedOn w:val="763"/>
    <w:next w:val="763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763"/>
    <w:next w:val="763"/>
    <w:link w:val="7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 w:default="1">
    <w:name w:val="Default Paragraph Font"/>
    <w:uiPriority w:val="1"/>
    <w:semiHidden/>
    <w:unhideWhenUsed/>
  </w:style>
  <w:style w:type="table" w:styleId="7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5" w:default="1">
    <w:name w:val="No List"/>
    <w:uiPriority w:val="99"/>
    <w:semiHidden/>
    <w:unhideWhenUsed/>
  </w:style>
  <w:style w:type="character" w:styleId="776" w:customStyle="1">
    <w:name w:val="Heading 1 Char"/>
    <w:basedOn w:val="773"/>
    <w:uiPriority w:val="9"/>
    <w:rPr>
      <w:rFonts w:ascii="Arial" w:hAnsi="Arial" w:eastAsia="Arial" w:cs="Arial"/>
      <w:sz w:val="40"/>
      <w:szCs w:val="40"/>
    </w:rPr>
  </w:style>
  <w:style w:type="character" w:styleId="777" w:customStyle="1">
    <w:name w:val="Heading 2 Char"/>
    <w:basedOn w:val="773"/>
    <w:uiPriority w:val="9"/>
    <w:rPr>
      <w:rFonts w:ascii="Arial" w:hAnsi="Arial" w:eastAsia="Arial" w:cs="Arial"/>
      <w:sz w:val="34"/>
    </w:rPr>
  </w:style>
  <w:style w:type="character" w:styleId="778" w:customStyle="1">
    <w:name w:val="Заголовок 3 Знак"/>
    <w:basedOn w:val="773"/>
    <w:link w:val="766"/>
    <w:uiPriority w:val="9"/>
    <w:rPr>
      <w:rFonts w:ascii="Arial" w:hAnsi="Arial" w:eastAsia="Arial" w:cs="Arial"/>
      <w:sz w:val="30"/>
      <w:szCs w:val="30"/>
    </w:rPr>
  </w:style>
  <w:style w:type="character" w:styleId="779" w:customStyle="1">
    <w:name w:val="Заголовок 4 Знак"/>
    <w:basedOn w:val="773"/>
    <w:link w:val="767"/>
    <w:uiPriority w:val="9"/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Heading 5 Char"/>
    <w:basedOn w:val="773"/>
    <w:uiPriority w:val="9"/>
    <w:rPr>
      <w:rFonts w:ascii="Arial" w:hAnsi="Arial" w:eastAsia="Arial" w:cs="Arial"/>
      <w:b/>
      <w:bCs/>
      <w:sz w:val="24"/>
      <w:szCs w:val="24"/>
    </w:rPr>
  </w:style>
  <w:style w:type="character" w:styleId="781" w:customStyle="1">
    <w:name w:val="Заголовок 6 Знак"/>
    <w:basedOn w:val="773"/>
    <w:link w:val="769"/>
    <w:uiPriority w:val="9"/>
    <w:rPr>
      <w:rFonts w:ascii="Arial" w:hAnsi="Arial" w:eastAsia="Arial" w:cs="Arial"/>
      <w:b/>
      <w:bCs/>
      <w:sz w:val="22"/>
      <w:szCs w:val="22"/>
    </w:rPr>
  </w:style>
  <w:style w:type="character" w:styleId="782" w:customStyle="1">
    <w:name w:val="Заголовок 7 Знак"/>
    <w:basedOn w:val="773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3" w:customStyle="1">
    <w:name w:val="Заголовок 8 Знак"/>
    <w:basedOn w:val="773"/>
    <w:link w:val="771"/>
    <w:uiPriority w:val="9"/>
    <w:rPr>
      <w:rFonts w:ascii="Arial" w:hAnsi="Arial" w:eastAsia="Arial" w:cs="Arial"/>
      <w:i/>
      <w:iCs/>
      <w:sz w:val="22"/>
      <w:szCs w:val="22"/>
    </w:rPr>
  </w:style>
  <w:style w:type="character" w:styleId="784" w:customStyle="1">
    <w:name w:val="Заголовок 9 Знак"/>
    <w:basedOn w:val="773"/>
    <w:link w:val="772"/>
    <w:uiPriority w:val="9"/>
    <w:rPr>
      <w:rFonts w:ascii="Arial" w:hAnsi="Arial" w:eastAsia="Arial" w:cs="Arial"/>
      <w:i/>
      <w:iCs/>
      <w:sz w:val="21"/>
      <w:szCs w:val="21"/>
    </w:rPr>
  </w:style>
  <w:style w:type="character" w:styleId="785" w:customStyle="1">
    <w:name w:val="Title Char"/>
    <w:basedOn w:val="773"/>
    <w:uiPriority w:val="10"/>
    <w:rPr>
      <w:sz w:val="48"/>
      <w:szCs w:val="48"/>
    </w:rPr>
  </w:style>
  <w:style w:type="paragraph" w:styleId="786">
    <w:name w:val="Subtitle"/>
    <w:basedOn w:val="763"/>
    <w:next w:val="763"/>
    <w:link w:val="787"/>
    <w:uiPriority w:val="11"/>
    <w:qFormat/>
    <w:pPr>
      <w:spacing w:before="200" w:after="200"/>
    </w:pPr>
  </w:style>
  <w:style w:type="character" w:styleId="787" w:customStyle="1">
    <w:name w:val="Подзаголовок Знак"/>
    <w:basedOn w:val="773"/>
    <w:link w:val="786"/>
    <w:uiPriority w:val="11"/>
    <w:rPr>
      <w:sz w:val="24"/>
      <w:szCs w:val="24"/>
    </w:rPr>
  </w:style>
  <w:style w:type="paragraph" w:styleId="788">
    <w:name w:val="Quote"/>
    <w:basedOn w:val="763"/>
    <w:next w:val="763"/>
    <w:link w:val="789"/>
    <w:uiPriority w:val="29"/>
    <w:qFormat/>
    <w:pPr>
      <w:ind w:left="720" w:right="720"/>
    </w:pPr>
    <w:rPr>
      <w:i/>
    </w:rPr>
  </w:style>
  <w:style w:type="character" w:styleId="789" w:customStyle="1">
    <w:name w:val="Цитата 2 Знак"/>
    <w:link w:val="788"/>
    <w:uiPriority w:val="29"/>
    <w:rPr>
      <w:i/>
    </w:rPr>
  </w:style>
  <w:style w:type="paragraph" w:styleId="790">
    <w:name w:val="Intense Quote"/>
    <w:basedOn w:val="763"/>
    <w:next w:val="763"/>
    <w:link w:val="7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 w:customStyle="1">
    <w:name w:val="Выделенная цитата Знак"/>
    <w:link w:val="790"/>
    <w:uiPriority w:val="30"/>
    <w:rPr>
      <w:i/>
    </w:rPr>
  </w:style>
  <w:style w:type="character" w:styleId="792" w:customStyle="1">
    <w:name w:val="Header Char"/>
    <w:basedOn w:val="773"/>
    <w:uiPriority w:val="99"/>
  </w:style>
  <w:style w:type="character" w:styleId="793" w:customStyle="1">
    <w:name w:val="Footer Char"/>
    <w:basedOn w:val="773"/>
    <w:uiPriority w:val="99"/>
  </w:style>
  <w:style w:type="paragraph" w:styleId="794">
    <w:name w:val="Caption"/>
    <w:basedOn w:val="763"/>
    <w:next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5" w:customStyle="1">
    <w:name w:val="Caption Char"/>
    <w:uiPriority w:val="99"/>
  </w:style>
  <w:style w:type="table" w:styleId="796" w:customStyle="1">
    <w:name w:val="Table Grid Light"/>
    <w:basedOn w:val="77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7">
    <w:name w:val="Plain Table 1"/>
    <w:basedOn w:val="77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2"/>
    <w:basedOn w:val="77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3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>
    <w:name w:val="Plain Table 4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Plain Table 5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>
    <w:name w:val="Grid Table 1 Light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4"/>
    <w:basedOn w:val="7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 w:customStyle="1">
    <w:name w:val="Grid Table 4 - Accent 1"/>
    <w:basedOn w:val="7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5" w:customStyle="1">
    <w:name w:val="Grid Table 4 - Accent 2"/>
    <w:basedOn w:val="7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Grid Table 4 - Accent 3"/>
    <w:basedOn w:val="7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7" w:customStyle="1">
    <w:name w:val="Grid Table 4 - Accent 4"/>
    <w:basedOn w:val="7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Grid Table 4 - Accent 5"/>
    <w:basedOn w:val="7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9" w:customStyle="1">
    <w:name w:val="Grid Table 4 - Accent 6"/>
    <w:basedOn w:val="77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0">
    <w:name w:val="Grid Table 5 Dark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7">
    <w:name w:val="Grid Table 6 Colorful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8" w:customStyle="1">
    <w:name w:val="Grid Table 6 Colorful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9" w:customStyle="1">
    <w:name w:val="Grid Table 6 Colorful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0" w:customStyle="1">
    <w:name w:val="Grid Table 6 Colorful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1" w:customStyle="1">
    <w:name w:val="Grid Table 6 Colorful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2" w:customStyle="1">
    <w:name w:val="Grid Table 6 Colorful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3" w:customStyle="1">
    <w:name w:val="Grid Table 6 Colorful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4">
    <w:name w:val="Grid Table 7 Colorful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1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2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3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4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5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6"/>
    <w:basedOn w:val="77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>
    <w:name w:val="List Table 6 Colorful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 w:customStyle="1">
    <w:name w:val="List Table 6 Colorful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8" w:customStyle="1">
    <w:name w:val="List Table 6 Colorful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9" w:customStyle="1">
    <w:name w:val="List Table 6 Colorful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0" w:customStyle="1">
    <w:name w:val="List Table 6 Colorful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1" w:customStyle="1">
    <w:name w:val="List Table 6 Colorful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2" w:customStyle="1">
    <w:name w:val="List Table 6 Colorful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3">
    <w:name w:val="List Table 7 Colorful"/>
    <w:basedOn w:val="7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ned - Accent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1" w:customStyle="1">
    <w:name w:val="Lined - Accent 1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2" w:customStyle="1">
    <w:name w:val="Lined - Accent 2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3" w:customStyle="1">
    <w:name w:val="Lined - Accent 3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4" w:customStyle="1">
    <w:name w:val="Lined - Accent 4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5" w:customStyle="1">
    <w:name w:val="Lined - Accent 5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6" w:customStyle="1">
    <w:name w:val="Lined - Accent 6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7" w:customStyle="1">
    <w:name w:val="Bordered &amp; Lined - Accent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8" w:customStyle="1">
    <w:name w:val="Bordered &amp; Lined - Accent 1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9" w:customStyle="1">
    <w:name w:val="Bordered &amp; Lined - Accent 2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0" w:customStyle="1">
    <w:name w:val="Bordered &amp; Lined - Accent 3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1" w:customStyle="1">
    <w:name w:val="Bordered &amp; Lined - Accent 4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2" w:customStyle="1">
    <w:name w:val="Bordered &amp; Lined - Accent 5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3" w:customStyle="1">
    <w:name w:val="Bordered &amp; Lined - Accent 6"/>
    <w:basedOn w:val="77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4" w:customStyle="1">
    <w:name w:val="Bordered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5" w:customStyle="1">
    <w:name w:val="Bordered - Accent 1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6" w:customStyle="1">
    <w:name w:val="Bordered - Accent 2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7" w:customStyle="1">
    <w:name w:val="Bordered - Accent 3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8" w:customStyle="1">
    <w:name w:val="Bordered - Accent 4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9" w:customStyle="1">
    <w:name w:val="Bordered - Accent 5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0" w:customStyle="1">
    <w:name w:val="Bordered - Accent 6"/>
    <w:basedOn w:val="77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1">
    <w:name w:val="footnote text"/>
    <w:basedOn w:val="763"/>
    <w:link w:val="922"/>
    <w:uiPriority w:val="99"/>
    <w:semiHidden/>
    <w:unhideWhenUsed/>
    <w:pPr>
      <w:spacing w:after="40"/>
    </w:pPr>
    <w:rPr>
      <w:sz w:val="18"/>
    </w:rPr>
  </w:style>
  <w:style w:type="character" w:styleId="922" w:customStyle="1">
    <w:name w:val="Текст сноски Знак"/>
    <w:link w:val="921"/>
    <w:uiPriority w:val="99"/>
    <w:rPr>
      <w:sz w:val="18"/>
    </w:rPr>
  </w:style>
  <w:style w:type="character" w:styleId="923">
    <w:name w:val="footnote reference"/>
    <w:basedOn w:val="773"/>
    <w:uiPriority w:val="99"/>
    <w:unhideWhenUsed/>
    <w:rPr>
      <w:vertAlign w:val="superscript"/>
    </w:rPr>
  </w:style>
  <w:style w:type="paragraph" w:styleId="924">
    <w:name w:val="endnote text"/>
    <w:basedOn w:val="763"/>
    <w:link w:val="925"/>
    <w:uiPriority w:val="99"/>
    <w:semiHidden/>
    <w:unhideWhenUsed/>
    <w:rPr>
      <w:sz w:val="20"/>
    </w:rPr>
  </w:style>
  <w:style w:type="character" w:styleId="925" w:customStyle="1">
    <w:name w:val="Текст концевой сноски Знак"/>
    <w:link w:val="924"/>
    <w:uiPriority w:val="99"/>
    <w:rPr>
      <w:sz w:val="20"/>
    </w:rPr>
  </w:style>
  <w:style w:type="character" w:styleId="926">
    <w:name w:val="endnote reference"/>
    <w:basedOn w:val="773"/>
    <w:uiPriority w:val="99"/>
    <w:semiHidden/>
    <w:unhideWhenUsed/>
    <w:rPr>
      <w:vertAlign w:val="superscript"/>
    </w:rPr>
  </w:style>
  <w:style w:type="paragraph" w:styleId="927">
    <w:name w:val="toc 1"/>
    <w:basedOn w:val="763"/>
    <w:next w:val="763"/>
    <w:uiPriority w:val="39"/>
    <w:unhideWhenUsed/>
    <w:pPr>
      <w:spacing w:after="57"/>
    </w:pPr>
  </w:style>
  <w:style w:type="paragraph" w:styleId="928">
    <w:name w:val="toc 2"/>
    <w:basedOn w:val="763"/>
    <w:next w:val="763"/>
    <w:uiPriority w:val="39"/>
    <w:unhideWhenUsed/>
    <w:pPr>
      <w:ind w:left="283"/>
      <w:spacing w:after="57"/>
    </w:pPr>
  </w:style>
  <w:style w:type="paragraph" w:styleId="929">
    <w:name w:val="toc 3"/>
    <w:basedOn w:val="763"/>
    <w:next w:val="763"/>
    <w:uiPriority w:val="39"/>
    <w:unhideWhenUsed/>
    <w:pPr>
      <w:ind w:left="567"/>
      <w:spacing w:after="57"/>
    </w:pPr>
  </w:style>
  <w:style w:type="paragraph" w:styleId="930">
    <w:name w:val="toc 4"/>
    <w:basedOn w:val="763"/>
    <w:next w:val="763"/>
    <w:uiPriority w:val="39"/>
    <w:unhideWhenUsed/>
    <w:pPr>
      <w:ind w:left="850"/>
      <w:spacing w:after="57"/>
    </w:pPr>
  </w:style>
  <w:style w:type="paragraph" w:styleId="931">
    <w:name w:val="toc 5"/>
    <w:basedOn w:val="763"/>
    <w:next w:val="763"/>
    <w:uiPriority w:val="39"/>
    <w:unhideWhenUsed/>
    <w:pPr>
      <w:ind w:left="1134"/>
      <w:spacing w:after="57"/>
    </w:pPr>
  </w:style>
  <w:style w:type="paragraph" w:styleId="932">
    <w:name w:val="toc 6"/>
    <w:basedOn w:val="763"/>
    <w:next w:val="763"/>
    <w:uiPriority w:val="39"/>
    <w:unhideWhenUsed/>
    <w:pPr>
      <w:ind w:left="1417"/>
      <w:spacing w:after="57"/>
    </w:pPr>
  </w:style>
  <w:style w:type="paragraph" w:styleId="933">
    <w:name w:val="toc 7"/>
    <w:basedOn w:val="763"/>
    <w:next w:val="763"/>
    <w:uiPriority w:val="39"/>
    <w:unhideWhenUsed/>
    <w:pPr>
      <w:ind w:left="1701"/>
      <w:spacing w:after="57"/>
    </w:pPr>
  </w:style>
  <w:style w:type="paragraph" w:styleId="934">
    <w:name w:val="toc 8"/>
    <w:basedOn w:val="763"/>
    <w:next w:val="763"/>
    <w:uiPriority w:val="39"/>
    <w:unhideWhenUsed/>
    <w:pPr>
      <w:ind w:left="1984"/>
      <w:spacing w:after="57"/>
    </w:pPr>
  </w:style>
  <w:style w:type="paragraph" w:styleId="935">
    <w:name w:val="toc 9"/>
    <w:basedOn w:val="763"/>
    <w:next w:val="763"/>
    <w:uiPriority w:val="39"/>
    <w:unhideWhenUsed/>
    <w:pPr>
      <w:ind w:left="2268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763"/>
    <w:next w:val="763"/>
    <w:uiPriority w:val="99"/>
    <w:unhideWhenUsed/>
  </w:style>
  <w:style w:type="paragraph" w:styleId="938">
    <w:name w:val="Normal (Web)"/>
    <w:basedOn w:val="763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939">
    <w:name w:val="page number"/>
    <w:basedOn w:val="773"/>
  </w:style>
  <w:style w:type="paragraph" w:styleId="940">
    <w:name w:val="Header"/>
    <w:basedOn w:val="763"/>
    <w:link w:val="941"/>
    <w:uiPriority w:val="99"/>
    <w:pPr>
      <w:tabs>
        <w:tab w:val="center" w:pos="4677" w:leader="none"/>
        <w:tab w:val="right" w:pos="9355" w:leader="none"/>
      </w:tabs>
    </w:pPr>
  </w:style>
  <w:style w:type="character" w:styleId="941" w:customStyle="1">
    <w:name w:val="Верхний колонтитул Знак"/>
    <w:basedOn w:val="773"/>
    <w:link w:val="94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2" w:customStyle="1">
    <w:name w:val="ConsPlusNormal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3">
    <w:name w:val="List Paragraph"/>
    <w:basedOn w:val="763"/>
    <w:uiPriority w:val="34"/>
    <w:qFormat/>
    <w:pPr>
      <w:contextualSpacing/>
      <w:ind w:left="720"/>
    </w:pPr>
  </w:style>
  <w:style w:type="table" w:styleId="944">
    <w:name w:val="Table Grid"/>
    <w:basedOn w:val="77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5">
    <w:name w:val="HTML Preformatted"/>
    <w:basedOn w:val="763"/>
    <w:link w:val="94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946" w:customStyle="1">
    <w:name w:val="Стандартный HTML Знак"/>
    <w:basedOn w:val="773"/>
    <w:link w:val="945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947">
    <w:name w:val="Footer"/>
    <w:basedOn w:val="763"/>
    <w:link w:val="94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8" w:customStyle="1">
    <w:name w:val="Нижний колонтитул Знак"/>
    <w:basedOn w:val="773"/>
    <w:link w:val="94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9">
    <w:name w:val="Balloon Text"/>
    <w:basedOn w:val="763"/>
    <w:link w:val="950"/>
    <w:uiPriority w:val="99"/>
    <w:semiHidden/>
    <w:unhideWhenUsed/>
    <w:rPr>
      <w:rFonts w:ascii="Tahoma" w:hAnsi="Tahoma" w:cs="Tahoma"/>
      <w:sz w:val="16"/>
      <w:szCs w:val="16"/>
    </w:rPr>
  </w:style>
  <w:style w:type="character" w:styleId="950" w:customStyle="1">
    <w:name w:val="Текст выноски Знак"/>
    <w:basedOn w:val="773"/>
    <w:link w:val="94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951">
    <w:name w:val="Hyperlink"/>
    <w:basedOn w:val="773"/>
    <w:uiPriority w:val="99"/>
    <w:unhideWhenUsed/>
    <w:rPr>
      <w:color w:val="0000ff" w:themeColor="hyperlink"/>
      <w:u w:val="single"/>
    </w:rPr>
  </w:style>
  <w:style w:type="character" w:styleId="952">
    <w:name w:val="Placeholder Text"/>
    <w:basedOn w:val="773"/>
    <w:uiPriority w:val="99"/>
    <w:semiHidden/>
    <w:rPr>
      <w:color w:val="808080"/>
    </w:rPr>
  </w:style>
  <w:style w:type="paragraph" w:styleId="953">
    <w:name w:val="Title"/>
    <w:basedOn w:val="763"/>
    <w:link w:val="954"/>
    <w:qFormat/>
    <w:pPr>
      <w:jc w:val="center"/>
    </w:pPr>
    <w:rPr>
      <w:szCs w:val="20"/>
    </w:rPr>
  </w:style>
  <w:style w:type="character" w:styleId="954" w:customStyle="1">
    <w:name w:val="Название Знак"/>
    <w:basedOn w:val="773"/>
    <w:link w:val="953"/>
    <w:rPr>
      <w:rFonts w:ascii="Times New Roman" w:hAnsi="Times New Roman" w:eastAsia="Times New Roman" w:cs="Times New Roman"/>
      <w:sz w:val="24"/>
      <w:szCs w:val="20"/>
      <w:lang w:eastAsia="ru-RU"/>
    </w:rPr>
  </w:style>
  <w:style w:type="table" w:styleId="955" w:customStyle="1">
    <w:name w:val="Сетка таблицы1"/>
    <w:basedOn w:val="774"/>
    <w:next w:val="94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6" w:customStyle="1">
    <w:name w:val="Заголовок 1 Знак"/>
    <w:basedOn w:val="773"/>
    <w:link w:val="764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ru-RU"/>
    </w:rPr>
  </w:style>
  <w:style w:type="character" w:styleId="957" w:customStyle="1">
    <w:name w:val="Заголовок 2 Знак"/>
    <w:basedOn w:val="773"/>
    <w:link w:val="765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character" w:styleId="958" w:customStyle="1">
    <w:name w:val="Заголовок 5 Знак"/>
    <w:basedOn w:val="773"/>
    <w:link w:val="768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ru-RU"/>
    </w:rPr>
  </w:style>
  <w:style w:type="numbering" w:styleId="959" w:customStyle="1">
    <w:name w:val="Нет списка1"/>
    <w:next w:val="775"/>
    <w:uiPriority w:val="99"/>
    <w:semiHidden/>
    <w:unhideWhenUsed/>
  </w:style>
  <w:style w:type="table" w:styleId="960" w:customStyle="1">
    <w:name w:val="Сетка таблицы2"/>
    <w:basedOn w:val="774"/>
    <w:next w:val="94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1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sz w:val="20"/>
      <w:szCs w:val="20"/>
      <w:lang w:eastAsia="ru-RU"/>
    </w:rPr>
  </w:style>
  <w:style w:type="table" w:styleId="962" w:customStyle="1">
    <w:name w:val="Сетка таблицы светлая1"/>
    <w:basedOn w:val="774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963" w:customStyle="1">
    <w:name w:val="Сетка таблицы11"/>
    <w:basedOn w:val="774"/>
    <w:next w:val="94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4" w:customStyle="1">
    <w:name w:val="Текст примечания Знак"/>
    <w:basedOn w:val="773"/>
    <w:link w:val="965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5">
    <w:name w:val="annotation text"/>
    <w:basedOn w:val="763"/>
    <w:link w:val="964"/>
    <w:uiPriority w:val="99"/>
    <w:semiHidden/>
    <w:unhideWhenUsed/>
    <w:rPr>
      <w:sz w:val="20"/>
      <w:szCs w:val="20"/>
    </w:rPr>
  </w:style>
  <w:style w:type="character" w:styleId="966" w:customStyle="1">
    <w:name w:val="Текст примечания Знак1"/>
    <w:basedOn w:val="77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67" w:customStyle="1">
    <w:name w:val="Тема примечания Знак"/>
    <w:basedOn w:val="964"/>
    <w:link w:val="968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8">
    <w:name w:val="annotation subject"/>
    <w:basedOn w:val="965"/>
    <w:next w:val="965"/>
    <w:link w:val="967"/>
    <w:uiPriority w:val="99"/>
    <w:semiHidden/>
    <w:unhideWhenUsed/>
    <w:rPr>
      <w:b/>
      <w:bCs/>
    </w:rPr>
  </w:style>
  <w:style w:type="character" w:styleId="969" w:customStyle="1">
    <w:name w:val="Тема примечания Знак1"/>
    <w:basedOn w:val="96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970" w:customStyle="1">
    <w:name w:val="Сетка таблицы3"/>
    <w:basedOn w:val="774"/>
    <w:next w:val="94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971" w:customStyle="1">
    <w:name w:val="Нет списка11"/>
    <w:next w:val="775"/>
    <w:uiPriority w:val="99"/>
    <w:semiHidden/>
    <w:unhideWhenUsed/>
  </w:style>
  <w:style w:type="table" w:styleId="972" w:customStyle="1">
    <w:name w:val="Сетка таблицы4"/>
    <w:basedOn w:val="774"/>
    <w:next w:val="94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73">
    <w:name w:val="line number"/>
    <w:basedOn w:val="773"/>
    <w:uiPriority w:val="99"/>
    <w:semiHidden/>
    <w:unhideWhenUsed/>
  </w:style>
  <w:style w:type="paragraph" w:styleId="974">
    <w:name w:val="No Spacing"/>
    <w:link w:val="975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75" w:customStyle="1">
    <w:name w:val="Без интервала Знак"/>
    <w:basedOn w:val="773"/>
    <w:link w:val="974"/>
    <w:uiPriority w:val="1"/>
    <w:rPr>
      <w:rFonts w:eastAsiaTheme="minorEastAsia"/>
      <w:lang w:eastAsia="ru-RU"/>
    </w:rPr>
  </w:style>
  <w:style w:type="character" w:styleId="976">
    <w:name w:val="annotation reference"/>
    <w:basedOn w:val="773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7D0F2-4053-4BB1-8167-7D1E4E90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Sarafanova</dc:creator>
  <cp:keywords/>
  <dc:description/>
  <cp:revision>167</cp:revision>
  <dcterms:created xsi:type="dcterms:W3CDTF">2024-01-17T07:28:00Z</dcterms:created>
  <dcterms:modified xsi:type="dcterms:W3CDTF">2024-12-16T06:09:11Z</dcterms:modified>
</cp:coreProperties>
</file>