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3766185</wp:posOffset>
            </wp:positionH>
            <wp:positionV relativeFrom="margin">
              <wp:posOffset>0</wp:posOffset>
            </wp:positionV>
            <wp:extent cx="628015" cy="7988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8015" cy="798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32" w:line="1" w:lineRule="exact"/>
      </w:pPr>
    </w:p>
    <w:p>
      <w:pPr>
        <w:widowControl w:val="0"/>
        <w:spacing w:line="1" w:lineRule="exact"/>
        <w:sectPr>
          <w:headerReference w:type="default" r:id="rId7"/>
          <w:head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634" w:left="1654" w:right="516" w:bottom="871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АРТЕМОВСКОГО ГОРОДСКОГО ОКРУГА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dot" w:pos="1219" w:val="left"/>
        </w:tabs>
        <w:bidi w:val="0"/>
        <w:spacing w:before="0" w:after="640" w:line="240" w:lineRule="auto"/>
        <w:ind w:left="0" w:right="22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12700</wp:posOffset>
                </wp:positionV>
                <wp:extent cx="786130" cy="20701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г. А р т е 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0.39999999999998pt;margin-top:1.pt;width:61.899999999999999pt;height:16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г. А р т е м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№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 утверждении административного регламента предоставления муниципальной услуги «Установление публичного сервитута в соответствии с главой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V.7.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Земельного кодекса Российской Федерации» на территории Артемовского городского округа»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Земельным кодексом Российской Федерации, Феде</w:t>
        <w:softHyphen/>
        <w:t>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</w:t>
        <w:softHyphen/>
        <w:t>ственных и муниципальных услуг», постановлением администрации Артемов</w:t>
        <w:softHyphen/>
        <w:t>ского городского округа от 18.05.2022 № 316-па «О Порядке разработки и утверждения административных регламентов предоставления муниципальных услуг», руководствуясь Уставом Артемовского городского округа Приморского края, администрация Артемовского городского округа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административный регламент предоставления муниципаль</w:t>
        <w:softHyphen/>
        <w:t xml:space="preserve">ной услуги «Установление публичного сервитута в соответствии с главой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V.7.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Земельного кодекса Российской Федерации» на территории Артемовского го</w:t>
        <w:softHyphen/>
        <w:t>родского округа».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Признать утратившими силу следующие постановления администра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ции Артемовского городского округа: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от 17.01.2020 № 87-па «Об утверждении Администра</w:t>
        <w:softHyphen/>
        <w:t>тивного регламента предоставления муниципальной услуги «Установление публичного сервитута в отдельных целях».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от 17.01.2020 № 88-па «Об утверждении Администра</w:t>
        <w:softHyphen/>
        <w:t>тивного регламента предоставления муниципальной услуги «Установление публичного сервитута в отношении земельных участков, находящихся в веде</w:t>
        <w:softHyphen/>
        <w:t>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от 02.09.2020 № 2198-па «О внесении изменений в постановление администрации Артемовского городского округа от 17.01.2020 № 87-па «Об утверждении административного регламента предоставления му</w:t>
        <w:softHyphen/>
        <w:t>ниципальной услуги «Установление публичного сервитута в отдельных случа</w:t>
        <w:softHyphen/>
        <w:t>ях».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от 08.07.2024 № 602-па «О внесении изменений в по</w:t>
        <w:softHyphen/>
        <w:t>становление администрации Артемовского городского округа от 17.01.2020 № 88-па «Об утверждении Административного регламента предоставления муни</w:t>
        <w:softHyphen/>
        <w:t>ципальной услуги «Установление публичного сервитута в отношении земель</w:t>
        <w:softHyphen/>
        <w:t>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</w:t>
        <w:softHyphen/>
        <w:t>рог)».</w:t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от 10.07.2024 № 621-па «О внесении изменений в по</w:t>
        <w:softHyphen/>
        <w:t>становление администрации Артемовского городского округа от 17.01.2020 № 87-па «Об утверждении административного регламента предоставления муни</w:t>
        <w:softHyphen/>
        <w:t>ципальной услуги «Установление публичного сервитута в отдельных случаях».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7" w:val="left"/>
        </w:tabs>
        <w:bidi w:val="0"/>
        <w:spacing w:before="0" w:after="0" w:line="33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Опубликовать настоящее постановление в газете «Выбор» и разместить на официальном сайте Артемовского городского округа.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Считать настоящее постановление вступившим в силу со дня официаль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ного его публикования.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07" w:val="left"/>
        </w:tabs>
        <w:bidi w:val="0"/>
        <w:spacing w:before="0" w:after="960" w:line="33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данного постановления возложить на заме</w:t>
        <w:softHyphen/>
        <w:t>стителя главы администрации - начальника управления муниципальной соб</w:t>
        <w:softHyphen/>
        <w:t>ственности администрации Артемовского городского округа Железнову Н.С.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414" w:val="left"/>
        </w:tabs>
        <w:bidi w:val="0"/>
        <w:spacing w:before="0" w:after="480" w:line="33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Артемовского городского округа</w:t>
        <w:tab/>
        <w:t>В.В. Квон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10" w:left="1653" w:right="517" w:bottom="107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4091940</wp:posOffset>
              </wp:positionH>
              <wp:positionV relativeFrom="page">
                <wp:posOffset>488315</wp:posOffset>
              </wp:positionV>
              <wp:extent cx="88265" cy="1435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2.19999999999999pt;margin-top:38.450000000000003pt;width:6.9500000000000002pt;height:11.3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-</dc:creator>
  <cp:keywords/>
</cp:coreProperties>
</file>