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0094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4631636D" wp14:editId="6FC02A41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201D6" w14:textId="77777777" w:rsidR="00D7712B" w:rsidRPr="00BD055A" w:rsidRDefault="00D7712B" w:rsidP="00D7712B">
      <w:pPr>
        <w:ind w:left="6663"/>
        <w:jc w:val="both"/>
      </w:pPr>
    </w:p>
    <w:p w14:paraId="737D40F0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27311AFE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21E55A04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76BB19D3" w14:textId="77777777" w:rsidR="00D7712B" w:rsidRPr="00BD055A" w:rsidRDefault="00D7712B" w:rsidP="00D7712B">
      <w:pPr>
        <w:spacing w:line="276" w:lineRule="auto"/>
        <w:jc w:val="center"/>
      </w:pPr>
    </w:p>
    <w:p w14:paraId="02DAB3B5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1B2CEA91" w14:textId="77777777" w:rsidR="00D7712B" w:rsidRPr="00BD055A" w:rsidRDefault="00D7712B" w:rsidP="00A7045D">
      <w:pPr>
        <w:rPr>
          <w:sz w:val="16"/>
        </w:rPr>
      </w:pPr>
    </w:p>
    <w:p w14:paraId="252F7EEB" w14:textId="3292A7A6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2A24B75E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5D9B5B40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2C0898BE" w14:textId="3DF6424E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106F53">
        <w:rPr>
          <w:sz w:val="20"/>
        </w:rPr>
        <w:t xml:space="preserve"> </w:t>
      </w:r>
      <w:r w:rsidRPr="00BD055A">
        <w:rPr>
          <w:sz w:val="20"/>
          <w:lang w:val="en-US"/>
        </w:rPr>
        <w:t>kspartem</w:t>
      </w:r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r w:rsidRPr="00BD055A">
        <w:rPr>
          <w:sz w:val="20"/>
          <w:lang w:val="en-US"/>
        </w:rPr>
        <w:t>ru</w:t>
      </w:r>
    </w:p>
    <w:p w14:paraId="60D8797A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6BB92FF5" w14:textId="77777777" w:rsidR="00D7712B" w:rsidRPr="00BD055A" w:rsidRDefault="00D7712B" w:rsidP="00D7712B">
      <w:pPr>
        <w:jc w:val="both"/>
      </w:pPr>
    </w:p>
    <w:p w14:paraId="3A71C6C3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39E2EAF3" w14:textId="77777777" w:rsidR="00D7712B" w:rsidRPr="00BD055A" w:rsidRDefault="00D7712B" w:rsidP="00D7712B">
      <w:pPr>
        <w:jc w:val="both"/>
      </w:pPr>
    </w:p>
    <w:p w14:paraId="515C4A63" w14:textId="50934FE4" w:rsidR="00D7712B" w:rsidRPr="00BD055A" w:rsidRDefault="00A2631D" w:rsidP="00D7712B">
      <w:pPr>
        <w:jc w:val="both"/>
        <w:rPr>
          <w:spacing w:val="40"/>
          <w:sz w:val="22"/>
          <w:szCs w:val="22"/>
        </w:rPr>
      </w:pPr>
      <w:r>
        <w:t>13</w:t>
      </w:r>
      <w:r w:rsidR="00A7045D">
        <w:t>.0</w:t>
      </w:r>
      <w:r w:rsidR="001B6D83">
        <w:t>9</w:t>
      </w:r>
      <w:r w:rsidR="00A7045D">
        <w:t xml:space="preserve">.2024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BD055A">
        <w:rPr>
          <w:spacing w:val="40"/>
          <w:sz w:val="22"/>
          <w:szCs w:val="22"/>
        </w:rPr>
        <w:t>№</w:t>
      </w:r>
      <w:r w:rsidR="001B6D83">
        <w:rPr>
          <w:spacing w:val="40"/>
          <w:sz w:val="22"/>
          <w:szCs w:val="22"/>
        </w:rPr>
        <w:t xml:space="preserve"> </w:t>
      </w:r>
      <w:r w:rsidR="00766462">
        <w:rPr>
          <w:spacing w:val="40"/>
          <w:sz w:val="22"/>
          <w:szCs w:val="22"/>
        </w:rPr>
        <w:t>22</w:t>
      </w:r>
    </w:p>
    <w:p w14:paraId="5C9E9733" w14:textId="77777777" w:rsidR="00D7712B" w:rsidRPr="00BD055A" w:rsidRDefault="00D7712B" w:rsidP="00D7712B"/>
    <w:p w14:paraId="4B1B5432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66F9909F" w14:textId="77777777" w:rsidR="001C06C3" w:rsidRDefault="001C06C3" w:rsidP="001C06C3">
      <w:pPr>
        <w:ind w:firstLine="5245"/>
        <w:rPr>
          <w:szCs w:val="24"/>
        </w:rPr>
      </w:pPr>
      <w:r>
        <w:rPr>
          <w:szCs w:val="24"/>
        </w:rPr>
        <w:t>Начальнику</w:t>
      </w:r>
    </w:p>
    <w:p w14:paraId="0F2E1189" w14:textId="38A69A01" w:rsidR="001C06C3" w:rsidRDefault="001C06C3" w:rsidP="001C06C3">
      <w:pPr>
        <w:ind w:firstLine="5245"/>
        <w:rPr>
          <w:szCs w:val="24"/>
        </w:rPr>
      </w:pPr>
      <w:r>
        <w:rPr>
          <w:szCs w:val="24"/>
        </w:rPr>
        <w:t xml:space="preserve">управления </w:t>
      </w:r>
      <w:r w:rsidRPr="001C06C3">
        <w:rPr>
          <w:szCs w:val="24"/>
        </w:rPr>
        <w:t>потребительского рынка</w:t>
      </w:r>
    </w:p>
    <w:p w14:paraId="3A0FCBF0" w14:textId="080FC281" w:rsidR="001C06C3" w:rsidRDefault="001C06C3" w:rsidP="001C06C3">
      <w:pPr>
        <w:ind w:firstLine="5245"/>
        <w:rPr>
          <w:szCs w:val="24"/>
        </w:rPr>
      </w:pPr>
      <w:r>
        <w:rPr>
          <w:szCs w:val="24"/>
        </w:rPr>
        <w:t xml:space="preserve">и </w:t>
      </w:r>
      <w:r w:rsidRPr="001C06C3">
        <w:rPr>
          <w:szCs w:val="24"/>
        </w:rPr>
        <w:t>предпринимательства</w:t>
      </w:r>
    </w:p>
    <w:p w14:paraId="75636C37" w14:textId="77777777" w:rsidR="001C06C3" w:rsidRDefault="001C06C3" w:rsidP="001C06C3">
      <w:pPr>
        <w:ind w:firstLine="5245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 w:rsidRPr="00B71333">
        <w:rPr>
          <w:szCs w:val="24"/>
        </w:rPr>
        <w:t>Артемовского</w:t>
      </w:r>
      <w:proofErr w:type="gramEnd"/>
      <w:r w:rsidRPr="00B71333">
        <w:rPr>
          <w:szCs w:val="24"/>
        </w:rPr>
        <w:t xml:space="preserve"> </w:t>
      </w:r>
    </w:p>
    <w:p w14:paraId="023B63B5" w14:textId="77777777" w:rsidR="001C06C3" w:rsidRPr="00B71333" w:rsidRDefault="001C06C3" w:rsidP="001C06C3">
      <w:pPr>
        <w:ind w:firstLine="5245"/>
        <w:rPr>
          <w:szCs w:val="24"/>
        </w:rPr>
      </w:pPr>
      <w:r w:rsidRPr="00B71333">
        <w:rPr>
          <w:szCs w:val="24"/>
        </w:rPr>
        <w:t>городского округа</w:t>
      </w:r>
    </w:p>
    <w:p w14:paraId="540309FA" w14:textId="58901D83" w:rsidR="00A7045D" w:rsidRPr="00BD055A" w:rsidRDefault="001C06C3" w:rsidP="001C06C3">
      <w:pPr>
        <w:spacing w:line="276" w:lineRule="auto"/>
        <w:ind w:firstLine="5245"/>
        <w:jc w:val="both"/>
      </w:pPr>
      <w:r>
        <w:rPr>
          <w:szCs w:val="24"/>
        </w:rPr>
        <w:t>Е.</w:t>
      </w:r>
      <w:r w:rsidR="00CD154B">
        <w:rPr>
          <w:szCs w:val="24"/>
        </w:rPr>
        <w:t>В.</w:t>
      </w:r>
      <w:r>
        <w:rPr>
          <w:szCs w:val="24"/>
        </w:rPr>
        <w:t xml:space="preserve"> </w:t>
      </w:r>
      <w:proofErr w:type="spellStart"/>
      <w:r w:rsidR="00CD154B">
        <w:rPr>
          <w:szCs w:val="24"/>
        </w:rPr>
        <w:t>Давлячиной</w:t>
      </w:r>
      <w:proofErr w:type="spellEnd"/>
    </w:p>
    <w:p w14:paraId="04540264" w14:textId="77777777" w:rsidR="001C06C3" w:rsidRDefault="001C06C3" w:rsidP="003F2E1E">
      <w:pPr>
        <w:ind w:firstLine="709"/>
        <w:jc w:val="both"/>
        <w:rPr>
          <w:szCs w:val="24"/>
        </w:rPr>
      </w:pPr>
    </w:p>
    <w:p w14:paraId="13A2B07D" w14:textId="68AE5DDE" w:rsidR="00A7045D" w:rsidRPr="00A7045D" w:rsidRDefault="00106F53" w:rsidP="003F2E1E">
      <w:pPr>
        <w:ind w:firstLine="709"/>
        <w:jc w:val="both"/>
      </w:pPr>
      <w:proofErr w:type="gramStart"/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="00893F60" w:rsidRPr="00BD055A">
        <w:t xml:space="preserve">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</w:t>
      </w:r>
      <w:r w:rsidR="001B6D83" w:rsidRPr="001B6D83">
        <w:t xml:space="preserve">2.4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городского округа от</w:t>
      </w:r>
      <w:r>
        <w:t xml:space="preserve"> </w:t>
      </w:r>
      <w:r w:rsidR="001B6D83" w:rsidRPr="001B6D83">
        <w:t xml:space="preserve">29.12.2023 </w:t>
      </w:r>
      <w:r w:rsidR="001B6D83">
        <w:t xml:space="preserve">   </w:t>
      </w:r>
      <w:r w:rsidR="001B6D83" w:rsidRPr="001B6D83">
        <w:t>№ 55</w:t>
      </w:r>
      <w:r w:rsidR="00811648" w:rsidRPr="00BD055A">
        <w:t xml:space="preserve">, распоряжения председателя контрольно-счетной палаты Артемовского городского округа </w:t>
      </w:r>
      <w:r w:rsidRPr="00106F53">
        <w:t xml:space="preserve">от </w:t>
      </w:r>
      <w:r w:rsidR="001B6D83" w:rsidRPr="001B6D83">
        <w:t xml:space="preserve">26.07.2024 № 32 </w:t>
      </w:r>
      <w:r w:rsidR="00D7712B" w:rsidRPr="00BD055A">
        <w:t xml:space="preserve">проведено </w:t>
      </w:r>
      <w:r w:rsidR="001B6D83">
        <w:t>экспертно-аналитическое</w:t>
      </w:r>
      <w:r w:rsidR="00D7712B" w:rsidRPr="00BD055A">
        <w:t xml:space="preserve"> мероприятие </w:t>
      </w:r>
      <w:bookmarkStart w:id="1" w:name="_Hlk72421852"/>
      <w:r w:rsidR="00A7045D" w:rsidRPr="00CB63A3">
        <w:rPr>
          <w:u w:val="single"/>
        </w:rPr>
        <w:t>«</w:t>
      </w:r>
      <w:r w:rsidR="001B6D83" w:rsidRPr="001B6D83">
        <w:rPr>
          <w:u w:val="single"/>
        </w:rPr>
        <w:t>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</w:t>
      </w:r>
      <w:proofErr w:type="gramEnd"/>
      <w:r w:rsidR="001B6D83" w:rsidRPr="001B6D83">
        <w:rPr>
          <w:u w:val="single"/>
        </w:rPr>
        <w:t xml:space="preserve"> текущем </w:t>
      </w:r>
      <w:proofErr w:type="gramStart"/>
      <w:r w:rsidR="001B6D83" w:rsidRPr="001B6D83">
        <w:rPr>
          <w:u w:val="single"/>
        </w:rPr>
        <w:t>периоде</w:t>
      </w:r>
      <w:proofErr w:type="gramEnd"/>
      <w:r w:rsidR="001B6D83" w:rsidRPr="001B6D83">
        <w:rPr>
          <w:u w:val="single"/>
        </w:rPr>
        <w:t xml:space="preserve">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</w:t>
      </w:r>
      <w:r w:rsidR="00A7045D" w:rsidRPr="00CB63A3">
        <w:rPr>
          <w:u w:val="single"/>
        </w:rPr>
        <w:t>».</w:t>
      </w:r>
    </w:p>
    <w:bookmarkEnd w:id="1"/>
    <w:p w14:paraId="5E4642AA" w14:textId="235C9CA8" w:rsidR="00474929" w:rsidRDefault="00106F53" w:rsidP="003F2E1E">
      <w:pPr>
        <w:ind w:firstLine="709"/>
        <w:jc w:val="both"/>
      </w:pPr>
      <w:proofErr w:type="gramStart"/>
      <w:r w:rsidRPr="00106F53">
        <w:t xml:space="preserve">В администрации Артемовского городского округа проведен </w:t>
      </w:r>
      <w:r w:rsidR="00474929">
        <w:t>а</w:t>
      </w:r>
      <w:r w:rsidR="00474929" w:rsidRPr="00474929">
        <w:t>нализ правовых актов, регламентирующих правомерность включения в схему, размещения и эксплуатации нестационарного торгового объекта</w:t>
      </w:r>
      <w:r w:rsidR="00474929">
        <w:t>; проведена оценка о</w:t>
      </w:r>
      <w:r w:rsidR="00474929" w:rsidRPr="00474929">
        <w:t>существлени</w:t>
      </w:r>
      <w:r w:rsidR="00474929">
        <w:t>я</w:t>
      </w:r>
      <w:r w:rsidR="00474929" w:rsidRPr="00474929">
        <w:t xml:space="preserve"> полномочий органами администрации Артемовского городского округа на включение в схему, на размещение и эксплуатацию нестационарного торгового объекта</w:t>
      </w:r>
      <w:r w:rsidR="00474929">
        <w:t>, а также с</w:t>
      </w:r>
      <w:r w:rsidR="00474929" w:rsidRPr="00474929">
        <w:t>облюдени</w:t>
      </w:r>
      <w:r w:rsidR="00474929">
        <w:t>я</w:t>
      </w:r>
      <w:r w:rsidR="00474929" w:rsidRPr="00474929">
        <w:t xml:space="preserve"> порядка заключения договоров о включении хозяйствующих субъектов в схему и договоров на размещение НТО;</w:t>
      </w:r>
      <w:proofErr w:type="gramEnd"/>
      <w:r w:rsidR="00474929" w:rsidRPr="00474929">
        <w:t xml:space="preserve"> проведен анализ полноты и своевременности поступлений в бюджет округа доходов от включения в схему, размещения и эксплуатации нестационарных торговых объектов</w:t>
      </w:r>
      <w:r w:rsidR="00474929">
        <w:t>.</w:t>
      </w:r>
    </w:p>
    <w:p w14:paraId="0F382AD0" w14:textId="6AF8EC63" w:rsidR="00106F53" w:rsidRDefault="007A1552" w:rsidP="0034472E">
      <w:pPr>
        <w:ind w:firstLine="567"/>
        <w:jc w:val="both"/>
      </w:pPr>
      <w:r>
        <w:t xml:space="preserve">Основные </w:t>
      </w:r>
      <w:r w:rsidR="0034472E">
        <w:t xml:space="preserve">выявленные </w:t>
      </w:r>
      <w:r>
        <w:t xml:space="preserve">нарушения и недоработки отражены в выводах </w:t>
      </w:r>
      <w:r w:rsidR="0034472E">
        <w:t xml:space="preserve">заключения </w:t>
      </w:r>
      <w:r>
        <w:t xml:space="preserve">по результатам </w:t>
      </w:r>
      <w:r w:rsidR="0034472E">
        <w:t>экспертно-аналитического</w:t>
      </w:r>
      <w:r>
        <w:t xml:space="preserve"> мероприят</w:t>
      </w:r>
      <w:r w:rsidRPr="00EB62CD">
        <w:t>ия</w:t>
      </w:r>
      <w:r w:rsidR="0034472E">
        <w:t>.</w:t>
      </w:r>
    </w:p>
    <w:p w14:paraId="3E1943F6" w14:textId="5001E017" w:rsidR="00106F53" w:rsidRDefault="0021317E" w:rsidP="00106F53">
      <w:pPr>
        <w:ind w:firstLine="567"/>
        <w:jc w:val="both"/>
      </w:pPr>
      <w:r w:rsidRPr="0021317E">
        <w:t xml:space="preserve">На основании статьи 36 Устава Артемовского городского округа, раздела 17 Положения о контрольно-счетной палате Артемовского городского округа, </w:t>
      </w:r>
      <w:r w:rsidRPr="0034472E">
        <w:t>утвержденного решением Думы Артемовского городского округа от 22.12.2005 № 254 (ред. от 22.08.2023),</w:t>
      </w:r>
      <w:r w:rsidRPr="0021317E">
        <w:t xml:space="preserve"> контрольно-счетная палата Артёмовского городского округа предлагает рассмотреть представление и принять меры по предупреждению нарушений:</w:t>
      </w:r>
    </w:p>
    <w:p w14:paraId="2842EDEB" w14:textId="77777777" w:rsidR="00CD154B" w:rsidRDefault="006936BC" w:rsidP="00CD154B">
      <w:pPr>
        <w:ind w:firstLine="709"/>
        <w:jc w:val="both"/>
      </w:pPr>
      <w:r>
        <w:lastRenderedPageBreak/>
        <w:t xml:space="preserve">1. </w:t>
      </w:r>
      <w:r w:rsidR="00CD154B" w:rsidRPr="002216F4">
        <w:t>осуществ</w:t>
      </w:r>
      <w:r w:rsidR="00CD154B">
        <w:t>лять</w:t>
      </w:r>
      <w:r w:rsidR="00CD154B" w:rsidRPr="002216F4">
        <w:t xml:space="preserve"> надлежащее исполнение </w:t>
      </w:r>
      <w:r w:rsidR="00CD154B">
        <w:t>п</w:t>
      </w:r>
      <w:r w:rsidR="00CD154B" w:rsidRPr="002216F4">
        <w:t>остановлени</w:t>
      </w:r>
      <w:r w:rsidR="00CD154B">
        <w:t>я</w:t>
      </w:r>
      <w:r w:rsidR="00CD154B" w:rsidRPr="002216F4">
        <w:t xml:space="preserve"> администрации Артемовского городского округа от 27.11.2018 № 996-па «Об утверждении Порядка проведения аукциона на право включения в схему размещения нестационарных торговых объектов на территории Артемовского городского округа»</w:t>
      </w:r>
      <w:r w:rsidR="00CD154B">
        <w:t xml:space="preserve"> при </w:t>
      </w:r>
      <w:r w:rsidR="00CD154B" w:rsidRPr="002216F4">
        <w:t>включени</w:t>
      </w:r>
      <w:r w:rsidR="00CD154B">
        <w:t>и</w:t>
      </w:r>
      <w:r w:rsidR="00CD154B" w:rsidRPr="002216F4">
        <w:t xml:space="preserve"> в </w:t>
      </w:r>
      <w:r w:rsidR="00CD154B">
        <w:t>с</w:t>
      </w:r>
      <w:r w:rsidR="00CD154B" w:rsidRPr="002216F4">
        <w:t>хему нового места и включени</w:t>
      </w:r>
      <w:r w:rsidR="00CD154B">
        <w:t>и</w:t>
      </w:r>
      <w:r w:rsidR="00CD154B" w:rsidRPr="002216F4">
        <w:t xml:space="preserve"> хозяйствующего субъекта в </w:t>
      </w:r>
      <w:r w:rsidR="00CD154B">
        <w:t>с</w:t>
      </w:r>
      <w:r w:rsidR="00CD154B" w:rsidRPr="002216F4">
        <w:t>хему</w:t>
      </w:r>
      <w:r w:rsidR="00CD154B">
        <w:t>;</w:t>
      </w:r>
    </w:p>
    <w:p w14:paraId="2AAE184E" w14:textId="02EE4B9A" w:rsidR="00CD154B" w:rsidRDefault="00CD154B" w:rsidP="00CD154B">
      <w:pPr>
        <w:ind w:firstLine="709"/>
        <w:jc w:val="both"/>
      </w:pPr>
      <w:proofErr w:type="gramStart"/>
      <w:r>
        <w:t xml:space="preserve">2. провести инвентаризацию схемы размещения НТО на предмет соответствия </w:t>
      </w:r>
      <w:r w:rsidR="00A2631D">
        <w:t xml:space="preserve">показателей </w:t>
      </w:r>
      <w:r>
        <w:t xml:space="preserve">в схеме (площадь НТО соответствует координатам </w:t>
      </w:r>
      <w:r w:rsidRPr="000976AA">
        <w:t>характерных точек границ земельного участка, занятого НТО</w:t>
      </w:r>
      <w:r>
        <w:t>), а также инвентаризацию размещенных НТО на предмет соответствия схеме</w:t>
      </w:r>
      <w:r w:rsidR="0051190C">
        <w:t xml:space="preserve"> и требованиям, утвержденным п</w:t>
      </w:r>
      <w:r w:rsidR="0051190C" w:rsidRPr="0051190C">
        <w:t>остановлением администрации Артемовского городского округа от 21.07.201</w:t>
      </w:r>
      <w:r w:rsidR="0051190C">
        <w:t xml:space="preserve">7 </w:t>
      </w:r>
      <w:r w:rsidR="0051190C" w:rsidRPr="0051190C">
        <w:t>№ 974-па «Об утверждении требований к местам размещения нестационарных торговых объектов и к внешнему виду и техническому состоянию нестационарных</w:t>
      </w:r>
      <w:proofErr w:type="gramEnd"/>
      <w:r w:rsidR="0051190C" w:rsidRPr="0051190C">
        <w:t xml:space="preserve"> торговых объектов»</w:t>
      </w:r>
      <w:r w:rsidR="0051190C">
        <w:t>.</w:t>
      </w:r>
    </w:p>
    <w:p w14:paraId="73E72A32" w14:textId="77777777" w:rsidR="00CD154B" w:rsidRDefault="00CD154B" w:rsidP="00CD154B">
      <w:pPr>
        <w:ind w:firstLine="709"/>
        <w:jc w:val="both"/>
      </w:pPr>
      <w:r>
        <w:t>Предоставить результаты инвентаризации договоров с предоставлением подтверждающих документов.</w:t>
      </w:r>
    </w:p>
    <w:p w14:paraId="0F2CB7C4" w14:textId="17F4AE04" w:rsidR="00DD25D4" w:rsidRDefault="00D7712B" w:rsidP="00CD154B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</w:t>
      </w:r>
      <w:r w:rsidR="00772B8E" w:rsidRPr="00FB23F9">
        <w:rPr>
          <w:b/>
          <w:bCs/>
        </w:rPr>
        <w:t>в срок до 14.10.2024.</w:t>
      </w:r>
    </w:p>
    <w:p w14:paraId="5731A661" w14:textId="1125EF3A" w:rsidR="00E03AB7" w:rsidRPr="001D129A" w:rsidRDefault="00E03AB7" w:rsidP="001D129A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Cs w:val="24"/>
          <w:lang w:eastAsia="en-US"/>
        </w:rPr>
      </w:pPr>
      <w:r w:rsidRPr="002F69B7">
        <w:t xml:space="preserve">Приложение: </w:t>
      </w:r>
      <w:r w:rsidR="00013864">
        <w:t>заключение от 30.08.2024 № 100 п</w:t>
      </w:r>
      <w:r w:rsidR="00013864" w:rsidRPr="00013864">
        <w:t>о результатам проведения экспертно-аналитического мероприятия «Анализ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 текущем периоде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года»</w:t>
      </w:r>
      <w:r w:rsidRPr="00AF68FF">
        <w:rPr>
          <w:szCs w:val="24"/>
        </w:rPr>
        <w:t xml:space="preserve"> </w:t>
      </w:r>
      <w:r w:rsidRPr="00EB62CD">
        <w:rPr>
          <w:szCs w:val="24"/>
        </w:rPr>
        <w:t>на</w:t>
      </w:r>
      <w:r w:rsidRPr="00EB62CD">
        <w:t xml:space="preserve"> </w:t>
      </w:r>
      <w:r w:rsidR="00013864">
        <w:t>__</w:t>
      </w:r>
      <w:r w:rsidRPr="00077F96">
        <w:t xml:space="preserve"> л. в 1 экз.</w:t>
      </w:r>
    </w:p>
    <w:p w14:paraId="4192A309" w14:textId="77777777" w:rsidR="00DD25D4" w:rsidRPr="00BD055A" w:rsidRDefault="00DD25D4" w:rsidP="004139B3">
      <w:pPr>
        <w:jc w:val="both"/>
      </w:pPr>
    </w:p>
    <w:p w14:paraId="5AD37931" w14:textId="77777777" w:rsidR="00ED1C2B" w:rsidRDefault="00ED1C2B" w:rsidP="00ED1C2B">
      <w:pPr>
        <w:spacing w:before="120"/>
      </w:pPr>
      <w:r>
        <w:t>Председатель контрольно-счетной палаты</w:t>
      </w:r>
    </w:p>
    <w:p w14:paraId="7DDD29EF" w14:textId="77777777" w:rsidR="00ED1C2B" w:rsidRDefault="00ED1C2B" w:rsidP="00ED1C2B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p w14:paraId="5DCABFEA" w14:textId="77777777"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DE9A8" w14:textId="77777777" w:rsidR="00D4283E" w:rsidRDefault="00D4283E">
      <w:r>
        <w:separator/>
      </w:r>
    </w:p>
  </w:endnote>
  <w:endnote w:type="continuationSeparator" w:id="0">
    <w:p w14:paraId="65341A46" w14:textId="77777777" w:rsidR="00D4283E" w:rsidRDefault="00D4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5BDFC" w14:textId="77777777" w:rsidR="00D4283E" w:rsidRDefault="00D4283E">
      <w:r>
        <w:separator/>
      </w:r>
    </w:p>
  </w:footnote>
  <w:footnote w:type="continuationSeparator" w:id="0">
    <w:p w14:paraId="20D46D95" w14:textId="77777777" w:rsidR="00D4283E" w:rsidRDefault="00D4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8DD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2DE51" w14:textId="77777777"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802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E5F">
      <w:rPr>
        <w:rStyle w:val="a5"/>
        <w:noProof/>
      </w:rPr>
      <w:t>2</w:t>
    </w:r>
    <w:r>
      <w:rPr>
        <w:rStyle w:val="a5"/>
      </w:rPr>
      <w:fldChar w:fldCharType="end"/>
    </w:r>
  </w:p>
  <w:p w14:paraId="04691DD1" w14:textId="77777777"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3864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06F53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B6D83"/>
    <w:rsid w:val="001C06C3"/>
    <w:rsid w:val="001C2151"/>
    <w:rsid w:val="001C318B"/>
    <w:rsid w:val="001C4E16"/>
    <w:rsid w:val="001C663F"/>
    <w:rsid w:val="001C6D7E"/>
    <w:rsid w:val="001D047D"/>
    <w:rsid w:val="001D129A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317E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472E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2E1E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5B3A"/>
    <w:rsid w:val="00460CA5"/>
    <w:rsid w:val="00470708"/>
    <w:rsid w:val="00470F04"/>
    <w:rsid w:val="00473130"/>
    <w:rsid w:val="00474929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190C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5465"/>
    <w:rsid w:val="00687234"/>
    <w:rsid w:val="006931B8"/>
    <w:rsid w:val="006936BC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6462"/>
    <w:rsid w:val="00767C40"/>
    <w:rsid w:val="00770796"/>
    <w:rsid w:val="00772B8E"/>
    <w:rsid w:val="00774E42"/>
    <w:rsid w:val="00777D53"/>
    <w:rsid w:val="0078057E"/>
    <w:rsid w:val="00780EB8"/>
    <w:rsid w:val="007872CF"/>
    <w:rsid w:val="00787E77"/>
    <w:rsid w:val="007A0D37"/>
    <w:rsid w:val="007A1552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38A0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3572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A7BD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3A68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31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64A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636E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6921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1B7"/>
    <w:rsid w:val="00CB0C0C"/>
    <w:rsid w:val="00CB3FDA"/>
    <w:rsid w:val="00CB558D"/>
    <w:rsid w:val="00CB614E"/>
    <w:rsid w:val="00CB63A3"/>
    <w:rsid w:val="00CC0AB7"/>
    <w:rsid w:val="00CC27AF"/>
    <w:rsid w:val="00CC295E"/>
    <w:rsid w:val="00CD0809"/>
    <w:rsid w:val="00CD154B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1CB4"/>
    <w:rsid w:val="00D324AB"/>
    <w:rsid w:val="00D34E5F"/>
    <w:rsid w:val="00D4283E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07A3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3AB7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2CD"/>
    <w:rsid w:val="00EB6C9D"/>
    <w:rsid w:val="00EC00B0"/>
    <w:rsid w:val="00EC026D"/>
    <w:rsid w:val="00EC1D57"/>
    <w:rsid w:val="00EC27FE"/>
    <w:rsid w:val="00EC7E9F"/>
    <w:rsid w:val="00ED0458"/>
    <w:rsid w:val="00ED151D"/>
    <w:rsid w:val="00ED1C2B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EF5E5F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803C-C96C-431F-8F8F-81594F6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2022-07-26T01:27:00Z</cp:lastPrinted>
  <dcterms:created xsi:type="dcterms:W3CDTF">2024-09-30T06:23:00Z</dcterms:created>
  <dcterms:modified xsi:type="dcterms:W3CDTF">2024-09-30T06:23:00Z</dcterms:modified>
</cp:coreProperties>
</file>