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1BBBD" w14:textId="77777777" w:rsidR="00E905CC" w:rsidRDefault="00E905CC" w:rsidP="00B969C8">
      <w:pPr>
        <w:rPr>
          <w:sz w:val="16"/>
          <w:szCs w:val="16"/>
        </w:rPr>
      </w:pPr>
      <w:bookmarkStart w:id="0" w:name="_GoBack"/>
      <w:bookmarkEnd w:id="0"/>
    </w:p>
    <w:p w14:paraId="1915AEF5" w14:textId="77777777" w:rsidR="00F26018" w:rsidRPr="00F26018" w:rsidRDefault="00F26018" w:rsidP="00B969C8">
      <w:pPr>
        <w:rPr>
          <w:sz w:val="16"/>
          <w:szCs w:val="16"/>
        </w:rPr>
      </w:pPr>
    </w:p>
    <w:tbl>
      <w:tblPr>
        <w:tblW w:w="1006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36"/>
        <w:gridCol w:w="1309"/>
        <w:gridCol w:w="4219"/>
      </w:tblGrid>
      <w:tr w:rsidR="00972F20" w:rsidRPr="00E129BC" w14:paraId="40B16DAE" w14:textId="77777777" w:rsidTr="00012523">
        <w:trPr>
          <w:trHeight w:val="3645"/>
        </w:trPr>
        <w:tc>
          <w:tcPr>
            <w:tcW w:w="4536" w:type="dxa"/>
          </w:tcPr>
          <w:p w14:paraId="4F1C3353" w14:textId="77777777" w:rsidR="00040939" w:rsidRPr="00E129BC" w:rsidRDefault="00040939" w:rsidP="00040939">
            <w:pPr>
              <w:tabs>
                <w:tab w:val="left" w:pos="4145"/>
              </w:tabs>
              <w:jc w:val="center"/>
              <w:rPr>
                <w:spacing w:val="70"/>
                <w:sz w:val="24"/>
              </w:rPr>
            </w:pPr>
          </w:p>
          <w:p w14:paraId="08C7CF79" w14:textId="77777777" w:rsidR="00040939" w:rsidRPr="00E129BC" w:rsidRDefault="00040939" w:rsidP="00040939">
            <w:pPr>
              <w:pStyle w:val="2"/>
              <w:tabs>
                <w:tab w:val="left" w:pos="4145"/>
              </w:tabs>
              <w:rPr>
                <w:b w:val="0"/>
                <w:spacing w:val="48"/>
              </w:rPr>
            </w:pPr>
            <w:r w:rsidRPr="00E129BC">
              <w:rPr>
                <w:b w:val="0"/>
                <w:spacing w:val="48"/>
              </w:rPr>
              <w:t>ПРИМОРСКИЙ КРАЙ</w:t>
            </w:r>
          </w:p>
          <w:p w14:paraId="746F19BD" w14:textId="77777777" w:rsidR="00040939" w:rsidRPr="001576FE" w:rsidRDefault="00040939" w:rsidP="00194FD4">
            <w:pPr>
              <w:jc w:val="center"/>
              <w:rPr>
                <w:b/>
                <w:bCs/>
                <w:spacing w:val="52"/>
                <w:sz w:val="24"/>
              </w:rPr>
            </w:pPr>
            <w:r w:rsidRPr="001576FE">
              <w:rPr>
                <w:b/>
                <w:bCs/>
                <w:spacing w:val="52"/>
                <w:sz w:val="24"/>
              </w:rPr>
              <w:t xml:space="preserve">КОНТРОЛЬНО-СЧЕТНАЯ ПАЛАТА </w:t>
            </w:r>
            <w:proofErr w:type="gramStart"/>
            <w:r w:rsidRPr="001576FE">
              <w:rPr>
                <w:b/>
                <w:bCs/>
                <w:spacing w:val="52"/>
                <w:sz w:val="24"/>
              </w:rPr>
              <w:t>АРТ</w:t>
            </w:r>
            <w:r w:rsidR="00523316" w:rsidRPr="001576FE">
              <w:rPr>
                <w:b/>
                <w:bCs/>
                <w:spacing w:val="52"/>
                <w:sz w:val="24"/>
              </w:rPr>
              <w:t>Е</w:t>
            </w:r>
            <w:r w:rsidRPr="001576FE">
              <w:rPr>
                <w:b/>
                <w:bCs/>
                <w:spacing w:val="52"/>
                <w:sz w:val="24"/>
              </w:rPr>
              <w:t>МОВСКОГО</w:t>
            </w:r>
            <w:proofErr w:type="gramEnd"/>
          </w:p>
          <w:p w14:paraId="653B5E1F" w14:textId="77777777" w:rsidR="00040939" w:rsidRPr="001576FE" w:rsidRDefault="00040939" w:rsidP="00194FD4">
            <w:pPr>
              <w:jc w:val="center"/>
              <w:rPr>
                <w:b/>
                <w:bCs/>
                <w:spacing w:val="52"/>
                <w:sz w:val="24"/>
              </w:rPr>
            </w:pPr>
            <w:r w:rsidRPr="001576FE">
              <w:rPr>
                <w:b/>
                <w:bCs/>
                <w:spacing w:val="52"/>
                <w:sz w:val="24"/>
              </w:rPr>
              <w:t>ГОРОДСКОГО ОКРУГА</w:t>
            </w:r>
          </w:p>
          <w:p w14:paraId="3196ABD8" w14:textId="77777777" w:rsidR="00040939" w:rsidRPr="00E129BC" w:rsidRDefault="00040939" w:rsidP="00040939">
            <w:pPr>
              <w:tabs>
                <w:tab w:val="left" w:pos="4145"/>
              </w:tabs>
              <w:jc w:val="center"/>
            </w:pPr>
            <w:smartTag w:uri="urn:schemas-microsoft-com:office:smarttags" w:element="metricconverter">
              <w:smartTagPr>
                <w:attr w:name="ProductID" w:val="692760 г"/>
              </w:smartTagPr>
              <w:r w:rsidRPr="00E129BC">
                <w:t>692760 г</w:t>
              </w:r>
            </w:smartTag>
            <w:r w:rsidRPr="00E129BC">
              <w:t>. Артем  ул. Кирова, 48,</w:t>
            </w:r>
          </w:p>
          <w:p w14:paraId="7C4B5C79" w14:textId="77777777" w:rsidR="00040939" w:rsidRPr="00E129BC" w:rsidRDefault="00040939" w:rsidP="00040939">
            <w:pPr>
              <w:tabs>
                <w:tab w:val="left" w:pos="4145"/>
              </w:tabs>
              <w:jc w:val="center"/>
            </w:pPr>
            <w:r w:rsidRPr="00E129BC">
              <w:t>тел. /факс 8 (42337) 385-58,</w:t>
            </w:r>
          </w:p>
          <w:p w14:paraId="72279A72" w14:textId="77777777" w:rsidR="00040939" w:rsidRPr="00E129BC" w:rsidRDefault="00040939" w:rsidP="00040939">
            <w:pPr>
              <w:tabs>
                <w:tab w:val="left" w:pos="4145"/>
              </w:tabs>
              <w:spacing w:line="360" w:lineRule="auto"/>
              <w:jc w:val="center"/>
            </w:pPr>
            <w:r w:rsidRPr="00E129BC">
              <w:rPr>
                <w:lang w:val="en-US"/>
              </w:rPr>
              <w:t>E</w:t>
            </w:r>
            <w:r w:rsidRPr="00E129BC">
              <w:t>-</w:t>
            </w:r>
            <w:r w:rsidRPr="00E129BC">
              <w:rPr>
                <w:lang w:val="en-US"/>
              </w:rPr>
              <w:t>mail</w:t>
            </w:r>
            <w:r w:rsidRPr="00E129BC">
              <w:t>:</w:t>
            </w:r>
            <w:proofErr w:type="spellStart"/>
            <w:r w:rsidRPr="00E129BC">
              <w:rPr>
                <w:lang w:val="en-US"/>
              </w:rPr>
              <w:t>kspartem</w:t>
            </w:r>
            <w:proofErr w:type="spellEnd"/>
            <w:r w:rsidRPr="00E129BC">
              <w:t>@</w:t>
            </w:r>
            <w:r w:rsidRPr="00E129BC">
              <w:rPr>
                <w:lang w:val="en-US"/>
              </w:rPr>
              <w:t>mail</w:t>
            </w:r>
            <w:r w:rsidRPr="00E129BC">
              <w:t>.</w:t>
            </w:r>
            <w:proofErr w:type="spellStart"/>
            <w:r w:rsidRPr="00E129BC">
              <w:rPr>
                <w:lang w:val="en-US"/>
              </w:rPr>
              <w:t>ru</w:t>
            </w:r>
            <w:proofErr w:type="spellEnd"/>
          </w:p>
          <w:p w14:paraId="745CF76E" w14:textId="07E02AD9" w:rsidR="00040939" w:rsidRPr="00E129BC" w:rsidRDefault="00040939" w:rsidP="00040939">
            <w:pPr>
              <w:tabs>
                <w:tab w:val="left" w:pos="4145"/>
              </w:tabs>
              <w:spacing w:line="360" w:lineRule="auto"/>
              <w:jc w:val="center"/>
              <w:rPr>
                <w:sz w:val="24"/>
              </w:rPr>
            </w:pPr>
            <w:r w:rsidRPr="00E129BC">
              <w:rPr>
                <w:sz w:val="24"/>
              </w:rPr>
              <w:t xml:space="preserve"> </w:t>
            </w:r>
            <w:r w:rsidR="00D50EB2" w:rsidRPr="00E129BC">
              <w:rPr>
                <w:sz w:val="24"/>
              </w:rPr>
              <w:t>_</w:t>
            </w:r>
            <w:r w:rsidR="00BE5852">
              <w:rPr>
                <w:sz w:val="24"/>
                <w:u w:val="single"/>
              </w:rPr>
              <w:t>2</w:t>
            </w:r>
            <w:r w:rsidR="0032137A">
              <w:rPr>
                <w:sz w:val="24"/>
                <w:u w:val="single"/>
              </w:rPr>
              <w:t>5</w:t>
            </w:r>
            <w:r w:rsidR="00EA7B43">
              <w:rPr>
                <w:sz w:val="24"/>
                <w:u w:val="single"/>
              </w:rPr>
              <w:t>.11.2024</w:t>
            </w:r>
            <w:r w:rsidR="00D50EB2" w:rsidRPr="00E129BC">
              <w:rPr>
                <w:sz w:val="24"/>
              </w:rPr>
              <w:t>_</w:t>
            </w:r>
            <w:r w:rsidR="006F49D4" w:rsidRPr="00E129BC">
              <w:rPr>
                <w:sz w:val="24"/>
              </w:rPr>
              <w:t>_</w:t>
            </w:r>
            <w:r w:rsidRPr="00E129BC">
              <w:rPr>
                <w:sz w:val="24"/>
              </w:rPr>
              <w:t>№</w:t>
            </w:r>
            <w:r w:rsidR="006F49D4" w:rsidRPr="00E129BC">
              <w:rPr>
                <w:sz w:val="24"/>
              </w:rPr>
              <w:t>___</w:t>
            </w:r>
            <w:r w:rsidR="0032137A" w:rsidRPr="0032137A">
              <w:rPr>
                <w:sz w:val="24"/>
                <w:u w:val="single"/>
              </w:rPr>
              <w:t>538</w:t>
            </w:r>
            <w:r w:rsidR="006F49D4" w:rsidRPr="00E129BC">
              <w:rPr>
                <w:sz w:val="24"/>
              </w:rPr>
              <w:t>___</w:t>
            </w:r>
            <w:r w:rsidRPr="00E129BC">
              <w:rPr>
                <w:sz w:val="24"/>
              </w:rPr>
              <w:t xml:space="preserve">         </w:t>
            </w:r>
          </w:p>
          <w:p w14:paraId="7AF51B14" w14:textId="24D3793E" w:rsidR="00040939" w:rsidRPr="00EA7B43" w:rsidRDefault="00040939" w:rsidP="00012523">
            <w:pPr>
              <w:pStyle w:val="1"/>
              <w:tabs>
                <w:tab w:val="left" w:pos="4145"/>
              </w:tabs>
              <w:spacing w:line="360" w:lineRule="auto"/>
              <w:jc w:val="center"/>
              <w:rPr>
                <w:lang w:val="ru-RU"/>
              </w:rPr>
            </w:pPr>
            <w:r w:rsidRPr="00E129BC">
              <w:rPr>
                <w:lang w:val="ru-RU"/>
              </w:rPr>
              <w:t>На № __________ от ____________</w:t>
            </w:r>
          </w:p>
        </w:tc>
        <w:tc>
          <w:tcPr>
            <w:tcW w:w="1309" w:type="dxa"/>
          </w:tcPr>
          <w:p w14:paraId="281CBE0F" w14:textId="77777777" w:rsidR="00040939" w:rsidRPr="00E129BC" w:rsidRDefault="00040939" w:rsidP="00040939"/>
        </w:tc>
        <w:tc>
          <w:tcPr>
            <w:tcW w:w="4219" w:type="dxa"/>
          </w:tcPr>
          <w:p w14:paraId="71B41F96" w14:textId="77777777" w:rsidR="00040939" w:rsidRPr="00E129BC" w:rsidRDefault="00040939" w:rsidP="00040939"/>
          <w:p w14:paraId="262CAB0A" w14:textId="77777777" w:rsidR="00040939" w:rsidRPr="00E129BC" w:rsidRDefault="00040939" w:rsidP="00040939"/>
          <w:p w14:paraId="1AAA67B1" w14:textId="77777777" w:rsidR="00040939" w:rsidRDefault="00040939" w:rsidP="00040939"/>
          <w:p w14:paraId="2F1B09EF" w14:textId="77777777" w:rsidR="00EA7B43" w:rsidRPr="00E129BC" w:rsidRDefault="00EA7B43" w:rsidP="00040939"/>
          <w:p w14:paraId="290E2D9F" w14:textId="5B543C6F" w:rsidR="0081070B" w:rsidRDefault="00EA7B43" w:rsidP="008077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81070B" w:rsidRPr="0081070B">
              <w:rPr>
                <w:sz w:val="26"/>
                <w:szCs w:val="26"/>
              </w:rPr>
              <w:t>ачальник</w:t>
            </w:r>
            <w:r w:rsidR="0081070B">
              <w:rPr>
                <w:sz w:val="26"/>
                <w:szCs w:val="26"/>
              </w:rPr>
              <w:t>у</w:t>
            </w:r>
            <w:r w:rsidR="0081070B" w:rsidRPr="0081070B">
              <w:rPr>
                <w:sz w:val="26"/>
                <w:szCs w:val="26"/>
              </w:rPr>
              <w:t xml:space="preserve"> управления </w:t>
            </w:r>
            <w:r>
              <w:rPr>
                <w:sz w:val="26"/>
                <w:szCs w:val="26"/>
              </w:rPr>
              <w:t>дорожной деятельности и благоустройства</w:t>
            </w:r>
            <w:r w:rsidR="0081070B" w:rsidRPr="0081070B">
              <w:rPr>
                <w:sz w:val="26"/>
                <w:szCs w:val="26"/>
              </w:rPr>
              <w:t xml:space="preserve"> администрации Артемовского городского округа </w:t>
            </w:r>
            <w:r w:rsidR="0081070B">
              <w:rPr>
                <w:sz w:val="26"/>
                <w:szCs w:val="26"/>
              </w:rPr>
              <w:t xml:space="preserve"> </w:t>
            </w:r>
          </w:p>
          <w:p w14:paraId="2B602315" w14:textId="77777777" w:rsidR="0081070B" w:rsidRDefault="0081070B" w:rsidP="008077E0">
            <w:pPr>
              <w:rPr>
                <w:sz w:val="26"/>
                <w:szCs w:val="26"/>
              </w:rPr>
            </w:pPr>
          </w:p>
          <w:p w14:paraId="14E217A2" w14:textId="2266FD72" w:rsidR="00040939" w:rsidRPr="00E129BC" w:rsidRDefault="00EA7B43" w:rsidP="008077E0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Д.А. Рыкову</w:t>
            </w:r>
            <w:r w:rsidR="0081070B" w:rsidRPr="0081070B">
              <w:rPr>
                <w:sz w:val="26"/>
                <w:szCs w:val="26"/>
              </w:rPr>
              <w:t xml:space="preserve"> </w:t>
            </w:r>
          </w:p>
        </w:tc>
      </w:tr>
    </w:tbl>
    <w:p w14:paraId="5FDEFBC4" w14:textId="11EFED7B" w:rsidR="00012523" w:rsidRPr="00715456" w:rsidRDefault="00012523" w:rsidP="00012523">
      <w:pPr>
        <w:rPr>
          <w:b/>
          <w:bCs/>
          <w:sz w:val="26"/>
          <w:szCs w:val="26"/>
        </w:rPr>
      </w:pPr>
      <w:r w:rsidRPr="00715456">
        <w:rPr>
          <w:b/>
          <w:bCs/>
          <w:sz w:val="26"/>
          <w:szCs w:val="26"/>
        </w:rPr>
        <w:t>ИНФОРМАЦИОННОЕ ПИСЬМО</w:t>
      </w:r>
    </w:p>
    <w:p w14:paraId="086D698B" w14:textId="77777777" w:rsidR="00012523" w:rsidRPr="00715456" w:rsidRDefault="00012523" w:rsidP="002A03C4">
      <w:pPr>
        <w:jc w:val="center"/>
        <w:rPr>
          <w:sz w:val="26"/>
          <w:szCs w:val="26"/>
        </w:rPr>
      </w:pPr>
    </w:p>
    <w:p w14:paraId="71C97F27" w14:textId="376FC8B6" w:rsidR="00040939" w:rsidRPr="00715456" w:rsidRDefault="00040939" w:rsidP="002A03C4">
      <w:pPr>
        <w:jc w:val="center"/>
        <w:rPr>
          <w:sz w:val="26"/>
          <w:szCs w:val="26"/>
        </w:rPr>
      </w:pPr>
      <w:r w:rsidRPr="00715456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0" allowOverlap="1" wp14:anchorId="3E76C8B9" wp14:editId="6DFF36FF">
            <wp:simplePos x="0" y="0"/>
            <wp:positionH relativeFrom="column">
              <wp:posOffset>728345</wp:posOffset>
            </wp:positionH>
            <wp:positionV relativeFrom="page">
              <wp:posOffset>320000</wp:posOffset>
            </wp:positionV>
            <wp:extent cx="596265" cy="742950"/>
            <wp:effectExtent l="0" t="0" r="0" b="0"/>
            <wp:wrapNone/>
            <wp:docPr id="1" name="Рисунок 1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5456">
        <w:rPr>
          <w:sz w:val="26"/>
          <w:szCs w:val="26"/>
        </w:rPr>
        <w:t>Уважаем</w:t>
      </w:r>
      <w:r w:rsidR="00EA7B43">
        <w:rPr>
          <w:sz w:val="26"/>
          <w:szCs w:val="26"/>
        </w:rPr>
        <w:t>ый</w:t>
      </w:r>
      <w:r w:rsidRPr="00715456">
        <w:rPr>
          <w:sz w:val="26"/>
          <w:szCs w:val="26"/>
        </w:rPr>
        <w:t xml:space="preserve"> </w:t>
      </w:r>
      <w:r w:rsidR="00EA7B43">
        <w:rPr>
          <w:rStyle w:val="af"/>
          <w:b w:val="0"/>
          <w:bCs w:val="0"/>
          <w:sz w:val="26"/>
          <w:szCs w:val="26"/>
        </w:rPr>
        <w:t>Дмитрий Анатольевич</w:t>
      </w:r>
      <w:r w:rsidRPr="00715456">
        <w:rPr>
          <w:sz w:val="26"/>
          <w:szCs w:val="26"/>
        </w:rPr>
        <w:t>!</w:t>
      </w:r>
    </w:p>
    <w:p w14:paraId="5A1FFE4B" w14:textId="77777777" w:rsidR="009012EB" w:rsidRPr="00715456" w:rsidRDefault="009012EB" w:rsidP="002A03C4">
      <w:pPr>
        <w:jc w:val="center"/>
        <w:rPr>
          <w:sz w:val="26"/>
          <w:szCs w:val="26"/>
        </w:rPr>
      </w:pPr>
    </w:p>
    <w:p w14:paraId="04A4382A" w14:textId="21CE3FFC" w:rsidR="00EA7B43" w:rsidRDefault="00EA7B43" w:rsidP="00EA7B43">
      <w:pPr>
        <w:ind w:firstLine="567"/>
        <w:jc w:val="both"/>
        <w:rPr>
          <w:sz w:val="24"/>
          <w:szCs w:val="24"/>
        </w:rPr>
      </w:pPr>
      <w:r w:rsidRPr="006F2414">
        <w:rPr>
          <w:rFonts w:eastAsia="Calibri"/>
          <w:sz w:val="24"/>
          <w:szCs w:val="24"/>
        </w:rPr>
        <w:t>В соответствии с пунктом 2.</w:t>
      </w:r>
      <w:r>
        <w:rPr>
          <w:rFonts w:eastAsia="Calibri"/>
          <w:sz w:val="24"/>
          <w:szCs w:val="24"/>
        </w:rPr>
        <w:t>5</w:t>
      </w:r>
      <w:r w:rsidRPr="006F2414">
        <w:rPr>
          <w:rFonts w:eastAsia="Calibri"/>
          <w:sz w:val="24"/>
          <w:szCs w:val="24"/>
        </w:rPr>
        <w:t xml:space="preserve"> раздела 2 плана работы контрольно-счетной палаты на 202</w:t>
      </w:r>
      <w:r>
        <w:rPr>
          <w:rFonts w:eastAsia="Calibri"/>
          <w:sz w:val="24"/>
          <w:szCs w:val="24"/>
        </w:rPr>
        <w:t>4</w:t>
      </w:r>
      <w:r w:rsidRPr="006F2414">
        <w:rPr>
          <w:rFonts w:eastAsia="Calibri"/>
          <w:sz w:val="24"/>
          <w:szCs w:val="24"/>
        </w:rPr>
        <w:t xml:space="preserve"> </w:t>
      </w:r>
      <w:proofErr w:type="gramStart"/>
      <w:r w:rsidRPr="006F2414">
        <w:rPr>
          <w:rFonts w:eastAsia="Calibri"/>
          <w:sz w:val="24"/>
          <w:szCs w:val="24"/>
        </w:rPr>
        <w:t>год</w:t>
      </w:r>
      <w:r w:rsidRPr="006F2414">
        <w:rPr>
          <w:sz w:val="24"/>
          <w:szCs w:val="24"/>
        </w:rPr>
        <w:t xml:space="preserve"> в отношении МКУ</w:t>
      </w:r>
      <w:r>
        <w:rPr>
          <w:sz w:val="24"/>
          <w:szCs w:val="24"/>
        </w:rPr>
        <w:t xml:space="preserve"> «УСКР» </w:t>
      </w:r>
      <w:r w:rsidR="00E816A8">
        <w:rPr>
          <w:sz w:val="24"/>
          <w:szCs w:val="24"/>
        </w:rPr>
        <w:t>проведено</w:t>
      </w:r>
      <w:r w:rsidRPr="006F2414">
        <w:rPr>
          <w:sz w:val="24"/>
          <w:szCs w:val="24"/>
        </w:rPr>
        <w:t xml:space="preserve"> экспертно-аналитическое мероприятие</w:t>
      </w:r>
      <w:r w:rsidRPr="006F2414">
        <w:rPr>
          <w:i/>
          <w:sz w:val="24"/>
          <w:szCs w:val="24"/>
        </w:rPr>
        <w:t xml:space="preserve"> </w:t>
      </w:r>
      <w:r w:rsidRPr="00E11D6B">
        <w:rPr>
          <w:sz w:val="24"/>
          <w:szCs w:val="24"/>
        </w:rPr>
        <w:t>«Аудит в сфере закупок по контрактам, заключенным МКУ «Управление строительства и капитального ремонта г. Артема» в 2022-2023 годах на выполнение работ по благоустройству территорий Артемовского городского округа в рамках реализации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«1000 дворов»)».</w:t>
      </w:r>
      <w:proofErr w:type="gramEnd"/>
      <w:r>
        <w:rPr>
          <w:sz w:val="24"/>
          <w:szCs w:val="24"/>
        </w:rPr>
        <w:t xml:space="preserve"> Аудит в сфере закупок проведен в отношении 11 муниципальных контрактов, заключенных МКУ «УСКР»</w:t>
      </w:r>
      <w:r w:rsidR="00F4346B">
        <w:rPr>
          <w:sz w:val="24"/>
          <w:szCs w:val="24"/>
        </w:rPr>
        <w:t xml:space="preserve"> в 2022-2023 годах на выполнение работ по благоустройству территорий МКД Артемовского городского округа для реализации проекта «1000 дворов».</w:t>
      </w:r>
    </w:p>
    <w:p w14:paraId="7C44467F" w14:textId="3FDFE158" w:rsidR="00EA7B43" w:rsidRDefault="00EA7B43" w:rsidP="00EA7B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экспертно-аналитического мероприятия составлено заключение контрольно-счетной палаты Артемовского городского округа от </w:t>
      </w:r>
      <w:r w:rsidR="00A92444">
        <w:rPr>
          <w:sz w:val="24"/>
          <w:szCs w:val="24"/>
        </w:rPr>
        <w:t>06.11.2024</w:t>
      </w:r>
      <w:r>
        <w:rPr>
          <w:sz w:val="24"/>
          <w:szCs w:val="24"/>
        </w:rPr>
        <w:t xml:space="preserve"> № </w:t>
      </w:r>
      <w:r w:rsidR="00A92444">
        <w:rPr>
          <w:sz w:val="24"/>
          <w:szCs w:val="24"/>
        </w:rPr>
        <w:t>130</w:t>
      </w:r>
      <w:r>
        <w:rPr>
          <w:sz w:val="24"/>
          <w:szCs w:val="24"/>
        </w:rPr>
        <w:t>.</w:t>
      </w:r>
    </w:p>
    <w:p w14:paraId="42E59A7A" w14:textId="2A308B93" w:rsidR="00F4346B" w:rsidRDefault="00F4346B" w:rsidP="00F4346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737C">
        <w:rPr>
          <w:sz w:val="24"/>
          <w:szCs w:val="24"/>
        </w:rPr>
        <w:t>Закупки осуществлялись МКУ «УСКР» в провер</w:t>
      </w:r>
      <w:r w:rsidR="00E816A8">
        <w:rPr>
          <w:sz w:val="24"/>
          <w:szCs w:val="24"/>
        </w:rPr>
        <w:t>енном</w:t>
      </w:r>
      <w:r w:rsidRPr="006F737C">
        <w:rPr>
          <w:sz w:val="24"/>
          <w:szCs w:val="24"/>
        </w:rPr>
        <w:t xml:space="preserve"> периоде в рамках реализации мероприяти</w:t>
      </w:r>
      <w:r>
        <w:rPr>
          <w:sz w:val="24"/>
          <w:szCs w:val="24"/>
        </w:rPr>
        <w:t xml:space="preserve">я «2.1.2. </w:t>
      </w:r>
      <w:proofErr w:type="gramStart"/>
      <w:r>
        <w:rPr>
          <w:sz w:val="24"/>
          <w:szCs w:val="24"/>
        </w:rPr>
        <w:t>Благоустройство территорий Артемовского городского округа в рамках реализации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«1000 дворов»)»</w:t>
      </w:r>
      <w:r w:rsidRPr="006F737C">
        <w:rPr>
          <w:sz w:val="24"/>
          <w:szCs w:val="24"/>
        </w:rPr>
        <w:t xml:space="preserve"> муниципальной программы «Формирование современной городской среды Артемовского городского округа», утвержденной постановлением администрации Артемовского городского округа от 28.12.2017 № 1622-па </w:t>
      </w:r>
      <w:r>
        <w:rPr>
          <w:sz w:val="24"/>
          <w:szCs w:val="24"/>
        </w:rPr>
        <w:t xml:space="preserve">«Об утверждении муниципальной программы </w:t>
      </w:r>
      <w:r w:rsidRPr="006F737C">
        <w:rPr>
          <w:sz w:val="24"/>
          <w:szCs w:val="24"/>
        </w:rPr>
        <w:t>«Формирование современной городской среды Артемовского городского округа».</w:t>
      </w:r>
      <w:proofErr w:type="gramEnd"/>
      <w:r w:rsidRPr="006F737C">
        <w:rPr>
          <w:sz w:val="24"/>
          <w:szCs w:val="24"/>
        </w:rPr>
        <w:t xml:space="preserve"> </w:t>
      </w:r>
      <w:r>
        <w:rPr>
          <w:sz w:val="24"/>
          <w:szCs w:val="24"/>
        </w:rPr>
        <w:t>Заказчиком программы является администрация Артемовского городского округа в лице управления дорожной деятельности и благоустройства администрации Артемовского городского округа.</w:t>
      </w:r>
    </w:p>
    <w:p w14:paraId="479F30B3" w14:textId="6D738C59" w:rsidR="00EA7B43" w:rsidRDefault="00F4346B" w:rsidP="00EA7B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проведения экспертно-аналитического мероприятия установлено: </w:t>
      </w:r>
    </w:p>
    <w:p w14:paraId="3430A1C4" w14:textId="6DEBF6C6" w:rsidR="00F06407" w:rsidRPr="008673C4" w:rsidRDefault="000F5FB6" w:rsidP="00F0640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Порядком включения дворовых территорий многоквартирных домов в муниципальную программу «Формирование современной городской среды Артемовского городского округа»</w:t>
      </w:r>
      <w:r w:rsidR="00144E64">
        <w:rPr>
          <w:sz w:val="24"/>
          <w:szCs w:val="24"/>
        </w:rPr>
        <w:t xml:space="preserve"> (далее – Порядок № 1)</w:t>
      </w:r>
      <w:r>
        <w:rPr>
          <w:sz w:val="24"/>
          <w:szCs w:val="24"/>
        </w:rPr>
        <w:t xml:space="preserve">, утвержденным приложением 1 к постановлению администрации Артемовского городского округа от 13.12.2019 № 2631-па </w:t>
      </w:r>
      <w:r w:rsidRPr="000F5FB6">
        <w:rPr>
          <w:rFonts w:eastAsiaTheme="minorHAnsi"/>
          <w:sz w:val="24"/>
          <w:szCs w:val="24"/>
          <w:lang w:eastAsia="en-US"/>
        </w:rPr>
        <w:t>«О порядке формирования муниципальной программы «Формирование современной городской среды Артемовского городского округа»</w:t>
      </w:r>
      <w:r w:rsidR="000F4234">
        <w:rPr>
          <w:rFonts w:eastAsiaTheme="minorHAnsi"/>
          <w:sz w:val="24"/>
          <w:szCs w:val="24"/>
          <w:lang w:eastAsia="en-US"/>
        </w:rPr>
        <w:t xml:space="preserve"> (далее – постановление № 2631-па)</w:t>
      </w:r>
      <w:r>
        <w:rPr>
          <w:rFonts w:eastAsiaTheme="minorHAnsi"/>
          <w:sz w:val="24"/>
          <w:szCs w:val="24"/>
          <w:lang w:eastAsia="en-US"/>
        </w:rPr>
        <w:t>, н</w:t>
      </w:r>
      <w:r w:rsidR="00F06407" w:rsidRPr="008673C4">
        <w:rPr>
          <w:sz w:val="24"/>
          <w:szCs w:val="24"/>
        </w:rPr>
        <w:t>а стадии участия в отборе территорий для благоустройства уполномоченные лица предоставляли</w:t>
      </w:r>
      <w:proofErr w:type="gramEnd"/>
      <w:r w:rsidR="00F06407" w:rsidRPr="008673C4">
        <w:rPr>
          <w:sz w:val="24"/>
          <w:szCs w:val="24"/>
        </w:rPr>
        <w:t xml:space="preserve"> в администрацию Артемовского городского округа протокол общего собрания собственников помещений многоквартирного дома, в котором принято решение о включении в перечень общего имущества МКД объектов благоустройства, выполненных в рамках мероприятий по благоустройству дворовой территории МКД, после подписания </w:t>
      </w:r>
      <w:hyperlink r:id="rId10" w:history="1">
        <w:r w:rsidR="00F06407" w:rsidRPr="008673C4">
          <w:rPr>
            <w:sz w:val="24"/>
            <w:szCs w:val="24"/>
          </w:rPr>
          <w:t>акта</w:t>
        </w:r>
      </w:hyperlink>
      <w:r w:rsidR="00F06407" w:rsidRPr="008673C4">
        <w:rPr>
          <w:sz w:val="24"/>
          <w:szCs w:val="24"/>
        </w:rPr>
        <w:t xml:space="preserve"> приема-передачи объектов внешнего </w:t>
      </w:r>
      <w:r w:rsidR="00F06407" w:rsidRPr="008673C4">
        <w:rPr>
          <w:sz w:val="24"/>
          <w:szCs w:val="24"/>
        </w:rPr>
        <w:lastRenderedPageBreak/>
        <w:t>благоустройства для их последующего содержания;</w:t>
      </w:r>
      <w:r w:rsidR="00F06407">
        <w:rPr>
          <w:sz w:val="24"/>
          <w:szCs w:val="24"/>
        </w:rPr>
        <w:t xml:space="preserve"> </w:t>
      </w:r>
      <w:r w:rsidR="00F06407" w:rsidRPr="008673C4">
        <w:rPr>
          <w:sz w:val="24"/>
          <w:szCs w:val="24"/>
        </w:rPr>
        <w:t>о содержании объектов благоустройства за счет средств собственников помещений в МКД после подписания акта приема-передачи объектов внешнего благоустройства для их последующего содержания</w:t>
      </w:r>
      <w:r w:rsidR="00F06407">
        <w:rPr>
          <w:sz w:val="24"/>
          <w:szCs w:val="24"/>
        </w:rPr>
        <w:t>.</w:t>
      </w:r>
    </w:p>
    <w:p w14:paraId="48BAB1D9" w14:textId="5185E4D7" w:rsidR="00F06407" w:rsidRDefault="00F06407" w:rsidP="00F06407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45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актам приема-передачи все объекты внешнего благоустройства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дворовых территорий МКД </w:t>
      </w:r>
      <w:r w:rsidR="00144E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проверенным контрактам </w:t>
      </w:r>
      <w:r w:rsidRPr="003545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переданы представителям собственников помещений многоквартирных домов и представителям управляющих организаций для включения в состав общего имущества многоквартирного дома и дальнейшей эксплуатации. </w:t>
      </w:r>
    </w:p>
    <w:p w14:paraId="3D459CE9" w14:textId="77777777" w:rsidR="00F06407" w:rsidRPr="003545A3" w:rsidRDefault="00F06407" w:rsidP="00F06407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Зеленые насаждения </w:t>
      </w:r>
      <w:r w:rsidRPr="003545A3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представителям собственников помещений многоквартирных домов и представителям управляющих организаций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ухода и обеспечения сохранности не передавались.</w:t>
      </w:r>
    </w:p>
    <w:p w14:paraId="48D1D04B" w14:textId="3AC9F761" w:rsidR="00F06407" w:rsidRPr="00E11D6B" w:rsidRDefault="00F06407" w:rsidP="000F4234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Озеленение является одним из элементов благоустройства дворовых территорий.</w:t>
      </w:r>
    </w:p>
    <w:p w14:paraId="0AFF5F14" w14:textId="06973CC3" w:rsidR="00144E64" w:rsidRDefault="000F4234" w:rsidP="000F4234">
      <w:pPr>
        <w:pStyle w:val="ae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>
        <w:t xml:space="preserve">В 2022 году действовала редакция Порядка № 1 от 10.06.2022 № 380-па, согласно которой к Порядку № 1 </w:t>
      </w:r>
      <w:proofErr w:type="gramStart"/>
      <w:r>
        <w:t>утверждены</w:t>
      </w:r>
      <w:proofErr w:type="gramEnd"/>
      <w:r>
        <w:t>:</w:t>
      </w:r>
    </w:p>
    <w:p w14:paraId="7302B2FE" w14:textId="2784C92F" w:rsidR="000F4234" w:rsidRDefault="000F4234" w:rsidP="000F4234">
      <w:pPr>
        <w:pStyle w:val="ae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>
        <w:t>Акт приемки благоустройства (приложение 2 к Порядку № 1);</w:t>
      </w:r>
    </w:p>
    <w:p w14:paraId="6A89D775" w14:textId="377A780D" w:rsidR="000F4234" w:rsidRDefault="000F4234" w:rsidP="000F4234">
      <w:pPr>
        <w:pStyle w:val="ae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>
        <w:t>Акт приема-передачи объектов внешнего благоустройства для их последующего содержания (приложение 3 к Порядку № 1).</w:t>
      </w:r>
    </w:p>
    <w:p w14:paraId="658B15BD" w14:textId="083A3617" w:rsidR="000F4234" w:rsidRDefault="000F4234" w:rsidP="000F4234">
      <w:pPr>
        <w:pStyle w:val="ae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>
        <w:t>При внесении изменений в постановление № 2631-па</w:t>
      </w:r>
      <w:r w:rsidR="00650F37">
        <w:t xml:space="preserve"> постановлением администрации от 23.12.2022 № 916-па вышеуказанное приложение 2 к Порядку № 1 признано утратившим силу, а приложение 3 изложено в новой редакции.</w:t>
      </w:r>
    </w:p>
    <w:p w14:paraId="67EBC874" w14:textId="4642496B" w:rsidR="00650F37" w:rsidRDefault="00650F37" w:rsidP="000F4234">
      <w:pPr>
        <w:pStyle w:val="ae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>
        <w:t xml:space="preserve">По мнению контрольно-счетной палаты приложение 3 к Порядку № 1 подлежит доработке, так как название документа – «Акт приема-передачи объектов внешнего благоустройства для их последующего содержания» – и окончание документа: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650F37" w14:paraId="5627D54D" w14:textId="77777777" w:rsidTr="00650F37">
        <w:tc>
          <w:tcPr>
            <w:tcW w:w="10127" w:type="dxa"/>
          </w:tcPr>
          <w:p w14:paraId="5B75ED92" w14:textId="2B48B530" w:rsidR="00650F37" w:rsidRPr="00650F37" w:rsidRDefault="00650F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650F37">
              <w:rPr>
                <w:rFonts w:eastAsiaTheme="minorHAnsi"/>
                <w:sz w:val="24"/>
                <w:szCs w:val="24"/>
                <w:lang w:eastAsia="en-US"/>
              </w:rPr>
              <w:t>РЕШЕНИЕ КОМИССИИ</w:t>
            </w:r>
          </w:p>
        </w:tc>
      </w:tr>
      <w:tr w:rsidR="00650F37" w14:paraId="0F991ADA" w14:textId="77777777" w:rsidTr="00650F37">
        <w:tc>
          <w:tcPr>
            <w:tcW w:w="10127" w:type="dxa"/>
          </w:tcPr>
          <w:p w14:paraId="512ECDF4" w14:textId="77777777" w:rsidR="00650F37" w:rsidRPr="00650F37" w:rsidRDefault="00650F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50F37">
              <w:rPr>
                <w:rFonts w:eastAsiaTheme="minorHAnsi"/>
                <w:sz w:val="24"/>
                <w:szCs w:val="24"/>
                <w:lang w:eastAsia="en-US"/>
              </w:rPr>
              <w:t>Благоустройство объекта по адресу: _______________________________________</w:t>
            </w:r>
          </w:p>
          <w:p w14:paraId="0B9FE176" w14:textId="0C37BD10" w:rsidR="00650F37" w:rsidRPr="00650F37" w:rsidRDefault="00650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0F37">
              <w:rPr>
                <w:rFonts w:eastAsiaTheme="minorHAnsi"/>
                <w:sz w:val="24"/>
                <w:szCs w:val="24"/>
                <w:lang w:eastAsia="en-US"/>
              </w:rPr>
              <w:t>считать законченным и принятым в эксплуатацию (работы выполнены с учетом необходимой физической, пространственной и информационной доступности зданий, сооружений, дворовых территорий, территорий ТОС, для инвалидов и других маломобильных групп населения)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 не в полной мере соответствуют друг другу</w:t>
            </w:r>
            <w:r w:rsidRPr="00650F3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</w:tbl>
    <w:p w14:paraId="3DD88014" w14:textId="100B53F1" w:rsidR="0032137A" w:rsidRPr="0032137A" w:rsidRDefault="0032137A" w:rsidP="00BE585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32137A">
        <w:rPr>
          <w:b/>
          <w:sz w:val="24"/>
          <w:szCs w:val="24"/>
        </w:rPr>
        <w:t>Обращаем Ваше внимание:</w:t>
      </w:r>
    </w:p>
    <w:p w14:paraId="6226846A" w14:textId="77777777" w:rsidR="00BE5852" w:rsidRPr="00BF0106" w:rsidRDefault="00BE5852" w:rsidP="00BE585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F0106">
        <w:rPr>
          <w:sz w:val="24"/>
          <w:szCs w:val="24"/>
        </w:rPr>
        <w:t xml:space="preserve">Контрольно-счетной палатой </w:t>
      </w:r>
      <w:r>
        <w:rPr>
          <w:sz w:val="24"/>
          <w:szCs w:val="24"/>
        </w:rPr>
        <w:t xml:space="preserve">Артемовского городского округа </w:t>
      </w:r>
      <w:r w:rsidRPr="00BF0106">
        <w:rPr>
          <w:sz w:val="24"/>
          <w:szCs w:val="24"/>
        </w:rPr>
        <w:t xml:space="preserve">осуществлены выезды на </w:t>
      </w:r>
      <w:r>
        <w:rPr>
          <w:sz w:val="24"/>
          <w:szCs w:val="24"/>
        </w:rPr>
        <w:t xml:space="preserve">27 </w:t>
      </w:r>
      <w:r w:rsidRPr="00BF0106">
        <w:rPr>
          <w:sz w:val="24"/>
          <w:szCs w:val="24"/>
        </w:rPr>
        <w:t>объект</w:t>
      </w:r>
      <w:r>
        <w:rPr>
          <w:sz w:val="24"/>
          <w:szCs w:val="24"/>
        </w:rPr>
        <w:t>ов</w:t>
      </w:r>
      <w:r w:rsidRPr="00BF0106">
        <w:rPr>
          <w:sz w:val="24"/>
          <w:szCs w:val="24"/>
        </w:rPr>
        <w:t xml:space="preserve">, на которых в 2022-2023 годах были выполнены работы по благоустройству в рамках проверенных муниципальных контрактов с целью визуального осмотра состояния объектов на момент проведения экспертно-аналитического мероприятия. </w:t>
      </w:r>
    </w:p>
    <w:p w14:paraId="7AB2CC24" w14:textId="77777777" w:rsidR="00BE5852" w:rsidRDefault="00BE5852" w:rsidP="00BE585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F0106">
        <w:rPr>
          <w:sz w:val="24"/>
          <w:szCs w:val="24"/>
        </w:rPr>
        <w:t>В ходе осмотров установлено</w:t>
      </w:r>
      <w:r>
        <w:rPr>
          <w:sz w:val="24"/>
          <w:szCs w:val="24"/>
        </w:rPr>
        <w:t>, что в целом состояние объектов удовлетворительное, элементы благоустройства (детские и спортивные площадки, скамейки, урны, металлические конструкции сушилок для белья, опоры освещения, качели, беседки) в наличии и в удовлетворительном состоянии.</w:t>
      </w:r>
    </w:p>
    <w:p w14:paraId="384E8806" w14:textId="77777777" w:rsidR="00BE5852" w:rsidRDefault="00BE5852" w:rsidP="00BE585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Установлены отдельные дефекты:</w:t>
      </w:r>
    </w:p>
    <w:p w14:paraId="37C52D44" w14:textId="77777777" w:rsidR="00BE5852" w:rsidRDefault="00BE5852" w:rsidP="00BE58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D80ABF">
        <w:rPr>
          <w:sz w:val="24"/>
          <w:szCs w:val="24"/>
        </w:rPr>
        <w:t xml:space="preserve">тсутствие </w:t>
      </w:r>
      <w:r>
        <w:rPr>
          <w:sz w:val="24"/>
          <w:szCs w:val="24"/>
        </w:rPr>
        <w:t xml:space="preserve">на опоре освещения возле дома по ул. </w:t>
      </w:r>
      <w:proofErr w:type="gramStart"/>
      <w:r>
        <w:rPr>
          <w:sz w:val="24"/>
          <w:szCs w:val="24"/>
        </w:rPr>
        <w:t>Мурманская</w:t>
      </w:r>
      <w:proofErr w:type="gramEnd"/>
      <w:r>
        <w:rPr>
          <w:sz w:val="24"/>
          <w:szCs w:val="24"/>
        </w:rPr>
        <w:t>, 5/1 одного светильника светодиодного с кронштейном; отсутствие калитки в ограждении спортивной площадки; отсутствие сеток в воротах мини-футбола (МК № 27А/23 от 24.04.2023);</w:t>
      </w:r>
    </w:p>
    <w:p w14:paraId="22665070" w14:textId="77777777" w:rsidR="00BE5852" w:rsidRDefault="00BE5852" w:rsidP="00BE58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сломаны 2 блока системы отвода ливневых стоков возле дома по ул. </w:t>
      </w:r>
      <w:proofErr w:type="gramStart"/>
      <w:r>
        <w:rPr>
          <w:sz w:val="24"/>
          <w:szCs w:val="24"/>
        </w:rPr>
        <w:t>Ярославская</w:t>
      </w:r>
      <w:proofErr w:type="gramEnd"/>
      <w:r>
        <w:rPr>
          <w:sz w:val="24"/>
          <w:szCs w:val="24"/>
        </w:rPr>
        <w:t>, 46 (МК № 9А/23 от 27.02.2023);</w:t>
      </w:r>
    </w:p>
    <w:p w14:paraId="4A289E25" w14:textId="77777777" w:rsidR="00BE5852" w:rsidRDefault="00BE5852" w:rsidP="00BE58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частичное отсутствие покрытий из резиновой плитки, отслоение отдельных плиток от основания на детской площадке, отсутствие информационного щита возле дома по ул. Ярославская, 32, просадка асфальта на площади 180 м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между домами по ул. Ярославская, 30, 32 (МК № 11А/23 от 06.03.2023);</w:t>
      </w:r>
    </w:p>
    <w:p w14:paraId="1347D9E5" w14:textId="77777777" w:rsidR="00BE5852" w:rsidRDefault="00BE5852" w:rsidP="00BE58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информационного стенда по ул. Стрельникова, 43 (МК № 18А/22 от 14.06.2022);</w:t>
      </w:r>
    </w:p>
    <w:p w14:paraId="467EE19C" w14:textId="77777777" w:rsidR="00BE5852" w:rsidRDefault="00BE5852" w:rsidP="00BE58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 площадке для отдыха по ул. Интернациональной, 86, засыпанной галечником, имеются выходы прослойки из нетканого синтетического материала, старого асфальта, провалы (МК № 19А/22 от 20.06.2022);</w:t>
      </w:r>
    </w:p>
    <w:p w14:paraId="0CA1F916" w14:textId="77777777" w:rsidR="00BE5852" w:rsidRDefault="00BE5852" w:rsidP="00BE58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возле дома по ул. Лазо, 16/1 на скамье полукруглой и скамье круглой отсутствует по одной дощечке на каждой, на детской площадке по ул. Лазо, 16/1 столбы качели раскачиваются, отсутствуют 1 урна и 2 информационных стенда, имеются отдельные трещины в покрытии дорожек (МК № 22А/22 от 08.07.2022);</w:t>
      </w:r>
    </w:p>
    <w:p w14:paraId="3CDD8B8C" w14:textId="77777777" w:rsidR="00BE5852" w:rsidRPr="007D17E2" w:rsidRDefault="00BE5852" w:rsidP="00BE58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калитки, двух прутьев в ограждении мини поля, о</w:t>
      </w:r>
      <w:r w:rsidRPr="007D17E2">
        <w:rPr>
          <w:sz w:val="24"/>
          <w:szCs w:val="24"/>
        </w:rPr>
        <w:t>тсутствие светильника на столбе освещения</w:t>
      </w:r>
      <w:r>
        <w:rPr>
          <w:sz w:val="24"/>
          <w:szCs w:val="24"/>
        </w:rPr>
        <w:t>, скопление воды на парковке</w:t>
      </w:r>
      <w:r w:rsidRPr="007D17E2">
        <w:rPr>
          <w:sz w:val="24"/>
          <w:szCs w:val="24"/>
        </w:rPr>
        <w:t xml:space="preserve"> возле дома по ул. Ватутина,</w:t>
      </w:r>
      <w:r>
        <w:rPr>
          <w:sz w:val="24"/>
          <w:szCs w:val="24"/>
        </w:rPr>
        <w:t xml:space="preserve"> </w:t>
      </w:r>
      <w:r w:rsidRPr="007D17E2">
        <w:rPr>
          <w:sz w:val="24"/>
          <w:szCs w:val="24"/>
        </w:rPr>
        <w:t>6/1</w:t>
      </w:r>
      <w:r>
        <w:rPr>
          <w:sz w:val="24"/>
          <w:szCs w:val="24"/>
        </w:rPr>
        <w:t>, провалы в тротуарном покрытии возле дома по ул. Ватутина, 6/4 (МК № 17А/22 от 06.06.2022).</w:t>
      </w:r>
    </w:p>
    <w:p w14:paraId="1A3F4970" w14:textId="77777777" w:rsidR="00BE5852" w:rsidRPr="00670701" w:rsidRDefault="00BE5852" w:rsidP="00BE5852">
      <w:pPr>
        <w:ind w:firstLine="567"/>
        <w:jc w:val="both"/>
        <w:rPr>
          <w:sz w:val="24"/>
          <w:szCs w:val="24"/>
        </w:rPr>
      </w:pPr>
      <w:proofErr w:type="gramStart"/>
      <w:r w:rsidRPr="00670701">
        <w:rPr>
          <w:sz w:val="24"/>
          <w:szCs w:val="24"/>
        </w:rPr>
        <w:t>При проверке наличия и состояния зеленых насаждений в рамках текущего гарантийного срока по МК № 26А/23 от 22.05.2023 установлено, что 94,1 % (370 из 393) прижились и имеются в наличии</w:t>
      </w:r>
      <w:r>
        <w:rPr>
          <w:sz w:val="24"/>
          <w:szCs w:val="24"/>
        </w:rPr>
        <w:t xml:space="preserve"> (с учетом замены саженцев, погибших в период зимы 2023-2024 годов)</w:t>
      </w:r>
      <w:r w:rsidRPr="00670701">
        <w:rPr>
          <w:sz w:val="24"/>
          <w:szCs w:val="24"/>
        </w:rPr>
        <w:t>. 3 саженца засохли. 20 саженцев отсутствуют по вине третьих лиц (выкопаны, погибли).</w:t>
      </w:r>
      <w:r>
        <w:rPr>
          <w:sz w:val="24"/>
          <w:szCs w:val="24"/>
        </w:rPr>
        <w:t xml:space="preserve"> </w:t>
      </w:r>
      <w:proofErr w:type="gramEnd"/>
    </w:p>
    <w:p w14:paraId="4CDE3E30" w14:textId="77777777" w:rsidR="00BE5852" w:rsidRDefault="00BE5852" w:rsidP="00075CD8">
      <w:pPr>
        <w:pStyle w:val="ae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</w:p>
    <w:p w14:paraId="215EB492" w14:textId="62AA3B22" w:rsidR="0081070B" w:rsidRPr="00EA7B43" w:rsidRDefault="00012523" w:rsidP="00075CD8">
      <w:pPr>
        <w:pStyle w:val="ae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 w:rsidRPr="00EA7B43">
        <w:t xml:space="preserve">В целях предотвращения </w:t>
      </w:r>
      <w:r w:rsidR="003A7CEC" w:rsidRPr="00EA7B43">
        <w:t xml:space="preserve">нарушений </w:t>
      </w:r>
      <w:r w:rsidRPr="00EA7B43">
        <w:t>контрольно-счетная палата Артемовского городского округа предлагает</w:t>
      </w:r>
      <w:r w:rsidR="0046518F" w:rsidRPr="00EA7B43">
        <w:t xml:space="preserve"> </w:t>
      </w:r>
      <w:r w:rsidR="003A7CEC" w:rsidRPr="00EA7B43">
        <w:t xml:space="preserve">управлению </w:t>
      </w:r>
      <w:r w:rsidR="00EA7B43" w:rsidRPr="00EA7B43">
        <w:t>дорожной деятельности и благоустройства</w:t>
      </w:r>
      <w:r w:rsidR="003A7CEC" w:rsidRPr="00EA7B43">
        <w:t xml:space="preserve"> администрации Артемовского городского округа</w:t>
      </w:r>
      <w:r w:rsidR="001C5B2D" w:rsidRPr="00EA7B43">
        <w:t>:</w:t>
      </w:r>
      <w:bookmarkStart w:id="1" w:name="_Hlk104455897"/>
    </w:p>
    <w:p w14:paraId="12AF3B2D" w14:textId="2036C066" w:rsidR="0081070B" w:rsidRDefault="00075CD8" w:rsidP="00075CD8">
      <w:pPr>
        <w:pStyle w:val="ae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075CD8">
        <w:t>1.</w:t>
      </w:r>
      <w:r>
        <w:t xml:space="preserve"> </w:t>
      </w:r>
      <w:r w:rsidR="00650F37" w:rsidRPr="00075CD8">
        <w:t xml:space="preserve">Доработать </w:t>
      </w:r>
      <w:r w:rsidRPr="00075CD8">
        <w:t xml:space="preserve">приложение к </w:t>
      </w:r>
      <w:r>
        <w:t>Порядку включения дворовых территорий многоквартирных домов в муниципальную программу «Формирование современной городской среды Артемовского городского округа», утвержденно</w:t>
      </w:r>
      <w:r w:rsidR="00BE5852">
        <w:t>е</w:t>
      </w:r>
      <w:r>
        <w:t xml:space="preserve"> приложением 1 к постановлению администрации Артемовского городского округа от 13.12.2019 № 2631-па </w:t>
      </w:r>
      <w:r w:rsidRPr="000F5FB6">
        <w:rPr>
          <w:rFonts w:eastAsiaTheme="minorHAnsi"/>
          <w:lang w:eastAsia="en-US"/>
        </w:rPr>
        <w:t>«О порядке формирования муниципальной программы «Формирование современной городской среды Артемовского городского округа»</w:t>
      </w:r>
      <w:r>
        <w:rPr>
          <w:rFonts w:eastAsiaTheme="minorHAnsi"/>
          <w:lang w:eastAsia="en-US"/>
        </w:rPr>
        <w:t>.</w:t>
      </w:r>
    </w:p>
    <w:p w14:paraId="39545CA9" w14:textId="4F4D3CA9" w:rsidR="00075CD8" w:rsidRPr="00EA7B43" w:rsidRDefault="00075CD8" w:rsidP="00075CD8">
      <w:pPr>
        <w:pStyle w:val="ae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FF0000"/>
        </w:rPr>
      </w:pPr>
      <w:r>
        <w:rPr>
          <w:rFonts w:eastAsiaTheme="minorHAnsi"/>
          <w:lang w:eastAsia="en-US"/>
        </w:rPr>
        <w:t xml:space="preserve">2. Включить в акт приема-передачи </w:t>
      </w:r>
      <w:r>
        <w:t>объектов внешнего благоустройства для их последующего содержания объекты озеленения.</w:t>
      </w:r>
    </w:p>
    <w:p w14:paraId="138DC7F1" w14:textId="37488C9A" w:rsidR="0081070B" w:rsidRDefault="00075CD8" w:rsidP="00075CD8">
      <w:pPr>
        <w:pStyle w:val="ae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 w:rsidRPr="00075CD8">
        <w:t>3</w:t>
      </w:r>
      <w:r w:rsidR="0081070B" w:rsidRPr="00075CD8">
        <w:t xml:space="preserve">. Осуществлять контроль за </w:t>
      </w:r>
      <w:r w:rsidRPr="00075CD8">
        <w:t xml:space="preserve">своевременным оформлением МКУ «УСКР» актов </w:t>
      </w:r>
      <w:proofErr w:type="gramStart"/>
      <w:r w:rsidRPr="00075CD8">
        <w:t>передачи объектов благоустройства дворовых территорий многоквартирных домов</w:t>
      </w:r>
      <w:proofErr w:type="gramEnd"/>
      <w:r w:rsidRPr="00075CD8">
        <w:t xml:space="preserve"> представителям собственников помещений многоквартирных домов, представителям управляющих организаций</w:t>
      </w:r>
      <w:r w:rsidR="0081070B" w:rsidRPr="00075CD8">
        <w:t>.</w:t>
      </w:r>
    </w:p>
    <w:p w14:paraId="7F604D5F" w14:textId="6C7FABC3" w:rsidR="00A92444" w:rsidRDefault="00A92444" w:rsidP="00A92444">
      <w:pPr>
        <w:pStyle w:val="ae"/>
        <w:spacing w:before="0" w:beforeAutospacing="0" w:after="0" w:afterAutospacing="0"/>
        <w:ind w:firstLine="567"/>
        <w:jc w:val="both"/>
      </w:pPr>
      <w:r>
        <w:t xml:space="preserve">4. </w:t>
      </w:r>
      <w:proofErr w:type="gramStart"/>
      <w:r>
        <w:t>Взять на контроль принятие МКУ «УСКР» мер к устранению дефектов, установленных при визуальном осмотре состояния объектов, на которых выполнены работы по благоустройству по муниципальным контрактам № 17А/22 от 06.06.2022 (ул. Ватутина,6/1, 6/4), № 18А/22 от 14.06.2022 (ул. Стрельникова,43), № 19А/22 от 20.06.2022 (ул. Интернациональная,86), № 22А/22 от 08.07.2022 (ул. Лазо,16/1), № 9А/23 от</w:t>
      </w:r>
      <w:proofErr w:type="gramEnd"/>
      <w:r>
        <w:t xml:space="preserve"> 27.02.2023 (ул. Ярославская,46), № 11А/23 от 06.03.2023 (ул. Ярославская,30, 32), № 27А/23 от 24.04.2023 (ул. Мурманская, 5/1).</w:t>
      </w:r>
    </w:p>
    <w:p w14:paraId="73F89934" w14:textId="1CA799F8" w:rsidR="001C5B2D" w:rsidRDefault="001C5B2D" w:rsidP="0081070B">
      <w:pPr>
        <w:pStyle w:val="ae"/>
        <w:tabs>
          <w:tab w:val="left" w:pos="851"/>
          <w:tab w:val="left" w:pos="993"/>
        </w:tabs>
        <w:spacing w:before="120" w:beforeAutospacing="0" w:after="0" w:afterAutospacing="0"/>
        <w:ind w:firstLine="567"/>
        <w:jc w:val="both"/>
      </w:pPr>
      <w:r w:rsidRPr="00EA7B43">
        <w:t xml:space="preserve">О принятых по результатам рассмотрения настоящего информационного письма решениях и мерах просим письменно уведомить контрольно-счётную палату Артёмовского городского округа до </w:t>
      </w:r>
      <w:r w:rsidR="0032137A">
        <w:t>1</w:t>
      </w:r>
      <w:r w:rsidR="00EA7B43" w:rsidRPr="00EA7B43">
        <w:t>6.12</w:t>
      </w:r>
      <w:r w:rsidRPr="00EA7B43">
        <w:t>.202</w:t>
      </w:r>
      <w:r w:rsidR="00EA7B43" w:rsidRPr="00EA7B43">
        <w:t>4</w:t>
      </w:r>
      <w:r w:rsidRPr="00EA7B43">
        <w:t>.</w:t>
      </w:r>
    </w:p>
    <w:p w14:paraId="64CA768A" w14:textId="67B7441B" w:rsidR="0032137A" w:rsidRPr="00EA7B43" w:rsidRDefault="0032137A" w:rsidP="0081070B">
      <w:pPr>
        <w:pStyle w:val="ae"/>
        <w:tabs>
          <w:tab w:val="left" w:pos="851"/>
          <w:tab w:val="left" w:pos="993"/>
        </w:tabs>
        <w:spacing w:before="120" w:beforeAutospacing="0" w:after="0" w:afterAutospacing="0"/>
        <w:ind w:firstLine="567"/>
        <w:jc w:val="both"/>
      </w:pPr>
      <w:r>
        <w:t xml:space="preserve">Приложение: </w:t>
      </w:r>
      <w:proofErr w:type="gramStart"/>
      <w:r>
        <w:t xml:space="preserve">Краткие итоги экспертно-аналитического мероприятия </w:t>
      </w:r>
      <w:r w:rsidRPr="00E11D6B">
        <w:t>«Аудит в сфере закупок по контрактам, заключенным МКУ «Управление строительства и капитального ремонта г. Артема» в 2022-2023 годах на выполнение работ по благоустройству территорий Артемовского городского округа в рамках реализации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«1000 дворов»)»</w:t>
      </w:r>
      <w:r>
        <w:t xml:space="preserve"> на 3 л. в 1 экз.</w:t>
      </w:r>
      <w:proofErr w:type="gramEnd"/>
    </w:p>
    <w:bookmarkEnd w:id="1"/>
    <w:p w14:paraId="4B790624" w14:textId="77777777" w:rsidR="00393185" w:rsidRDefault="00393185" w:rsidP="002F6F55">
      <w:pPr>
        <w:rPr>
          <w:sz w:val="26"/>
          <w:szCs w:val="26"/>
          <w:highlight w:val="yellow"/>
        </w:rPr>
      </w:pPr>
    </w:p>
    <w:p w14:paraId="7CBCBE6F" w14:textId="77777777" w:rsidR="0032137A" w:rsidRPr="00715456" w:rsidRDefault="0032137A" w:rsidP="002F6F55">
      <w:pPr>
        <w:rPr>
          <w:sz w:val="26"/>
          <w:szCs w:val="26"/>
          <w:highlight w:val="yellow"/>
        </w:rPr>
      </w:pPr>
    </w:p>
    <w:p w14:paraId="7CED8232" w14:textId="70651ABF" w:rsidR="008F01FC" w:rsidRPr="00715456" w:rsidRDefault="00012523" w:rsidP="002F6F55">
      <w:pPr>
        <w:rPr>
          <w:sz w:val="26"/>
          <w:szCs w:val="26"/>
        </w:rPr>
      </w:pPr>
      <w:r w:rsidRPr="00715456">
        <w:rPr>
          <w:sz w:val="26"/>
          <w:szCs w:val="26"/>
        </w:rPr>
        <w:t>П</w:t>
      </w:r>
      <w:r w:rsidR="008F01FC" w:rsidRPr="00715456">
        <w:rPr>
          <w:sz w:val="26"/>
          <w:szCs w:val="26"/>
        </w:rPr>
        <w:t>редседател</w:t>
      </w:r>
      <w:r w:rsidRPr="00715456">
        <w:rPr>
          <w:sz w:val="26"/>
          <w:szCs w:val="26"/>
        </w:rPr>
        <w:t>ь</w:t>
      </w:r>
      <w:r w:rsidR="008F01FC" w:rsidRPr="00715456">
        <w:rPr>
          <w:sz w:val="26"/>
          <w:szCs w:val="26"/>
        </w:rPr>
        <w:t xml:space="preserve"> контрольно-счетной палаты</w:t>
      </w:r>
    </w:p>
    <w:p w14:paraId="079DF8BE" w14:textId="627166E0" w:rsidR="007144D3" w:rsidRPr="00715456" w:rsidRDefault="008F01FC" w:rsidP="00393185">
      <w:pPr>
        <w:rPr>
          <w:sz w:val="26"/>
          <w:szCs w:val="26"/>
        </w:rPr>
      </w:pPr>
      <w:r w:rsidRPr="00715456">
        <w:rPr>
          <w:sz w:val="26"/>
          <w:szCs w:val="26"/>
        </w:rPr>
        <w:t>Артемовского городского округа</w:t>
      </w:r>
      <w:r w:rsidRPr="00715456">
        <w:rPr>
          <w:sz w:val="26"/>
          <w:szCs w:val="26"/>
        </w:rPr>
        <w:tab/>
      </w:r>
      <w:r w:rsidRPr="00715456">
        <w:rPr>
          <w:sz w:val="26"/>
          <w:szCs w:val="26"/>
        </w:rPr>
        <w:tab/>
      </w:r>
      <w:r w:rsidRPr="00715456">
        <w:rPr>
          <w:sz w:val="26"/>
          <w:szCs w:val="26"/>
        </w:rPr>
        <w:tab/>
      </w:r>
      <w:r w:rsidRPr="00715456">
        <w:rPr>
          <w:sz w:val="26"/>
          <w:szCs w:val="26"/>
        </w:rPr>
        <w:tab/>
      </w:r>
      <w:r w:rsidRPr="00715456">
        <w:rPr>
          <w:sz w:val="26"/>
          <w:szCs w:val="26"/>
        </w:rPr>
        <w:tab/>
      </w:r>
      <w:r w:rsidRPr="00715456">
        <w:rPr>
          <w:sz w:val="26"/>
          <w:szCs w:val="26"/>
        </w:rPr>
        <w:tab/>
      </w:r>
      <w:r w:rsidR="00012523" w:rsidRPr="00715456">
        <w:rPr>
          <w:sz w:val="26"/>
          <w:szCs w:val="26"/>
        </w:rPr>
        <w:t>Е.Г. Герасимова</w:t>
      </w:r>
    </w:p>
    <w:sectPr w:rsidR="007144D3" w:rsidRPr="00715456" w:rsidSect="0046518F">
      <w:pgSz w:w="11906" w:h="16838"/>
      <w:pgMar w:top="1134" w:right="56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D731D" w14:textId="77777777" w:rsidR="00E37687" w:rsidRDefault="00E37687" w:rsidP="00D2230C">
      <w:r>
        <w:separator/>
      </w:r>
    </w:p>
  </w:endnote>
  <w:endnote w:type="continuationSeparator" w:id="0">
    <w:p w14:paraId="4FE9621A" w14:textId="77777777" w:rsidR="00E37687" w:rsidRDefault="00E37687" w:rsidP="00D2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D8E1B" w14:textId="77777777" w:rsidR="00E37687" w:rsidRDefault="00E37687" w:rsidP="00D2230C">
      <w:r>
        <w:separator/>
      </w:r>
    </w:p>
  </w:footnote>
  <w:footnote w:type="continuationSeparator" w:id="0">
    <w:p w14:paraId="6B4F4E5A" w14:textId="77777777" w:rsidR="00E37687" w:rsidRDefault="00E37687" w:rsidP="00D2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22E"/>
    <w:multiLevelType w:val="hybridMultilevel"/>
    <w:tmpl w:val="8744A6C2"/>
    <w:lvl w:ilvl="0" w:tplc="97BA2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770DE1"/>
    <w:multiLevelType w:val="hybridMultilevel"/>
    <w:tmpl w:val="2F5C23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F871E1"/>
    <w:multiLevelType w:val="hybridMultilevel"/>
    <w:tmpl w:val="920A3084"/>
    <w:lvl w:ilvl="0" w:tplc="B64E85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14A661A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BE1071"/>
    <w:multiLevelType w:val="hybridMultilevel"/>
    <w:tmpl w:val="AAC869D6"/>
    <w:lvl w:ilvl="0" w:tplc="D99CE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FB1D3F"/>
    <w:multiLevelType w:val="hybridMultilevel"/>
    <w:tmpl w:val="F40298EE"/>
    <w:lvl w:ilvl="0" w:tplc="4176D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643503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165D1A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9640D2B"/>
    <w:multiLevelType w:val="hybridMultilevel"/>
    <w:tmpl w:val="DCF8A3FC"/>
    <w:lvl w:ilvl="0" w:tplc="4A483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A6727C"/>
    <w:multiLevelType w:val="hybridMultilevel"/>
    <w:tmpl w:val="875081BA"/>
    <w:lvl w:ilvl="0" w:tplc="20CEC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D70095"/>
    <w:multiLevelType w:val="hybridMultilevel"/>
    <w:tmpl w:val="6CF67C84"/>
    <w:lvl w:ilvl="0" w:tplc="660C78D2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6A3898"/>
    <w:multiLevelType w:val="hybridMultilevel"/>
    <w:tmpl w:val="7F00B726"/>
    <w:lvl w:ilvl="0" w:tplc="421A4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4182018"/>
    <w:multiLevelType w:val="hybridMultilevel"/>
    <w:tmpl w:val="F740E2D8"/>
    <w:lvl w:ilvl="0" w:tplc="0AAA73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7B440AE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43C6D1B"/>
    <w:multiLevelType w:val="hybridMultilevel"/>
    <w:tmpl w:val="F980333C"/>
    <w:lvl w:ilvl="0" w:tplc="75DE57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7555262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9212F4D"/>
    <w:multiLevelType w:val="hybridMultilevel"/>
    <w:tmpl w:val="65E208E2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5"/>
  </w:num>
  <w:num w:numId="5">
    <w:abstractNumId w:val="13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  <w:num w:numId="13">
    <w:abstractNumId w:val="4"/>
  </w:num>
  <w:num w:numId="14">
    <w:abstractNumId w:val="16"/>
  </w:num>
  <w:num w:numId="15">
    <w:abstractNumId w:val="2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60"/>
    <w:rsid w:val="00012523"/>
    <w:rsid w:val="0002516B"/>
    <w:rsid w:val="00031F81"/>
    <w:rsid w:val="00035C5E"/>
    <w:rsid w:val="00040939"/>
    <w:rsid w:val="00047AFA"/>
    <w:rsid w:val="000551C9"/>
    <w:rsid w:val="000634D2"/>
    <w:rsid w:val="00065F12"/>
    <w:rsid w:val="00072907"/>
    <w:rsid w:val="00075CD8"/>
    <w:rsid w:val="000B4E2E"/>
    <w:rsid w:val="000C16D8"/>
    <w:rsid w:val="000C35E3"/>
    <w:rsid w:val="000C54F5"/>
    <w:rsid w:val="000D44F9"/>
    <w:rsid w:val="000F4234"/>
    <w:rsid w:val="000F462D"/>
    <w:rsid w:val="000F5650"/>
    <w:rsid w:val="000F5FB6"/>
    <w:rsid w:val="00137CB0"/>
    <w:rsid w:val="00144E64"/>
    <w:rsid w:val="0014704C"/>
    <w:rsid w:val="0015177A"/>
    <w:rsid w:val="001576FE"/>
    <w:rsid w:val="001706BF"/>
    <w:rsid w:val="00176747"/>
    <w:rsid w:val="001804B0"/>
    <w:rsid w:val="00193197"/>
    <w:rsid w:val="00193F66"/>
    <w:rsid w:val="00194FD4"/>
    <w:rsid w:val="001A1A3F"/>
    <w:rsid w:val="001A1B65"/>
    <w:rsid w:val="001A61AB"/>
    <w:rsid w:val="001B0258"/>
    <w:rsid w:val="001B5194"/>
    <w:rsid w:val="001C5B2D"/>
    <w:rsid w:val="001D4B06"/>
    <w:rsid w:val="001E00D4"/>
    <w:rsid w:val="001E0E21"/>
    <w:rsid w:val="001F1DD2"/>
    <w:rsid w:val="00201B35"/>
    <w:rsid w:val="00205F14"/>
    <w:rsid w:val="002063CA"/>
    <w:rsid w:val="00207676"/>
    <w:rsid w:val="002134F1"/>
    <w:rsid w:val="00220730"/>
    <w:rsid w:val="002300F6"/>
    <w:rsid w:val="00240BE1"/>
    <w:rsid w:val="00243193"/>
    <w:rsid w:val="002451E4"/>
    <w:rsid w:val="0024625F"/>
    <w:rsid w:val="00247DBB"/>
    <w:rsid w:val="0025197E"/>
    <w:rsid w:val="00251DD7"/>
    <w:rsid w:val="002655A0"/>
    <w:rsid w:val="00275749"/>
    <w:rsid w:val="0029608E"/>
    <w:rsid w:val="00297817"/>
    <w:rsid w:val="002A03C4"/>
    <w:rsid w:val="002A0D8B"/>
    <w:rsid w:val="002B73CF"/>
    <w:rsid w:val="002E7F0F"/>
    <w:rsid w:val="002F3BAB"/>
    <w:rsid w:val="002F6F55"/>
    <w:rsid w:val="003172FF"/>
    <w:rsid w:val="0032137A"/>
    <w:rsid w:val="00324F2D"/>
    <w:rsid w:val="00330470"/>
    <w:rsid w:val="003322B7"/>
    <w:rsid w:val="003344FB"/>
    <w:rsid w:val="003369CD"/>
    <w:rsid w:val="00351AEC"/>
    <w:rsid w:val="00357AE1"/>
    <w:rsid w:val="00393185"/>
    <w:rsid w:val="0039478C"/>
    <w:rsid w:val="00395B51"/>
    <w:rsid w:val="003A30BA"/>
    <w:rsid w:val="003A32D8"/>
    <w:rsid w:val="003A7CEC"/>
    <w:rsid w:val="003D01D0"/>
    <w:rsid w:val="003E1613"/>
    <w:rsid w:val="003F2031"/>
    <w:rsid w:val="003F7AB7"/>
    <w:rsid w:val="003F7E57"/>
    <w:rsid w:val="00405C83"/>
    <w:rsid w:val="004159FA"/>
    <w:rsid w:val="00416090"/>
    <w:rsid w:val="00416B73"/>
    <w:rsid w:val="0042114E"/>
    <w:rsid w:val="00426562"/>
    <w:rsid w:val="00434036"/>
    <w:rsid w:val="0044000B"/>
    <w:rsid w:val="004402F2"/>
    <w:rsid w:val="00443C35"/>
    <w:rsid w:val="004464E2"/>
    <w:rsid w:val="00446F04"/>
    <w:rsid w:val="00451AA9"/>
    <w:rsid w:val="00463457"/>
    <w:rsid w:val="0046518F"/>
    <w:rsid w:val="004661E2"/>
    <w:rsid w:val="00486EA3"/>
    <w:rsid w:val="00497972"/>
    <w:rsid w:val="004A2841"/>
    <w:rsid w:val="004C020A"/>
    <w:rsid w:val="00500C05"/>
    <w:rsid w:val="005030CC"/>
    <w:rsid w:val="005048FD"/>
    <w:rsid w:val="00523316"/>
    <w:rsid w:val="00533063"/>
    <w:rsid w:val="00560671"/>
    <w:rsid w:val="00560AF5"/>
    <w:rsid w:val="00575308"/>
    <w:rsid w:val="00575FE4"/>
    <w:rsid w:val="00582BD4"/>
    <w:rsid w:val="00587011"/>
    <w:rsid w:val="00591E49"/>
    <w:rsid w:val="005A38D9"/>
    <w:rsid w:val="005A595A"/>
    <w:rsid w:val="005B6ECD"/>
    <w:rsid w:val="005C1560"/>
    <w:rsid w:val="005C365E"/>
    <w:rsid w:val="005C6D8E"/>
    <w:rsid w:val="005F35FE"/>
    <w:rsid w:val="005F5860"/>
    <w:rsid w:val="00616FA4"/>
    <w:rsid w:val="00620D21"/>
    <w:rsid w:val="00621EB7"/>
    <w:rsid w:val="00630AD5"/>
    <w:rsid w:val="00634A48"/>
    <w:rsid w:val="0065071A"/>
    <w:rsid w:val="00650F37"/>
    <w:rsid w:val="006522CC"/>
    <w:rsid w:val="00655F76"/>
    <w:rsid w:val="00690302"/>
    <w:rsid w:val="006A34B6"/>
    <w:rsid w:val="006C1156"/>
    <w:rsid w:val="006D3442"/>
    <w:rsid w:val="006E20CB"/>
    <w:rsid w:val="006E761A"/>
    <w:rsid w:val="006F49D4"/>
    <w:rsid w:val="00711BB4"/>
    <w:rsid w:val="007144D3"/>
    <w:rsid w:val="00715456"/>
    <w:rsid w:val="0071647D"/>
    <w:rsid w:val="00726072"/>
    <w:rsid w:val="0075333E"/>
    <w:rsid w:val="0076398F"/>
    <w:rsid w:val="00765BF1"/>
    <w:rsid w:val="00767598"/>
    <w:rsid w:val="00781BB6"/>
    <w:rsid w:val="007B0376"/>
    <w:rsid w:val="007B5B9C"/>
    <w:rsid w:val="007C23DA"/>
    <w:rsid w:val="007C557C"/>
    <w:rsid w:val="007C5F72"/>
    <w:rsid w:val="007C7847"/>
    <w:rsid w:val="007E3EAB"/>
    <w:rsid w:val="007E67DC"/>
    <w:rsid w:val="007F1B78"/>
    <w:rsid w:val="008077E0"/>
    <w:rsid w:val="0081070B"/>
    <w:rsid w:val="0081356F"/>
    <w:rsid w:val="0081361A"/>
    <w:rsid w:val="0081679A"/>
    <w:rsid w:val="00816931"/>
    <w:rsid w:val="00817EB7"/>
    <w:rsid w:val="00821A4E"/>
    <w:rsid w:val="00825FC5"/>
    <w:rsid w:val="00837738"/>
    <w:rsid w:val="00841D02"/>
    <w:rsid w:val="008559D0"/>
    <w:rsid w:val="00857338"/>
    <w:rsid w:val="008608C9"/>
    <w:rsid w:val="00862AAB"/>
    <w:rsid w:val="008640D1"/>
    <w:rsid w:val="00864733"/>
    <w:rsid w:val="00865E62"/>
    <w:rsid w:val="00893CCC"/>
    <w:rsid w:val="00895D55"/>
    <w:rsid w:val="008A2EAF"/>
    <w:rsid w:val="008A3D39"/>
    <w:rsid w:val="008A7998"/>
    <w:rsid w:val="008B04C5"/>
    <w:rsid w:val="008B1388"/>
    <w:rsid w:val="008D2107"/>
    <w:rsid w:val="008F01FC"/>
    <w:rsid w:val="008F45D2"/>
    <w:rsid w:val="008F6864"/>
    <w:rsid w:val="008F6BB8"/>
    <w:rsid w:val="009012EB"/>
    <w:rsid w:val="00907F92"/>
    <w:rsid w:val="00915592"/>
    <w:rsid w:val="009222D4"/>
    <w:rsid w:val="00941B5A"/>
    <w:rsid w:val="00961E05"/>
    <w:rsid w:val="00972F20"/>
    <w:rsid w:val="00974644"/>
    <w:rsid w:val="009859BA"/>
    <w:rsid w:val="0099688D"/>
    <w:rsid w:val="009A015B"/>
    <w:rsid w:val="009B0E52"/>
    <w:rsid w:val="009C468D"/>
    <w:rsid w:val="009C4B3D"/>
    <w:rsid w:val="009C7D9C"/>
    <w:rsid w:val="009D38BD"/>
    <w:rsid w:val="009E0493"/>
    <w:rsid w:val="009E67E5"/>
    <w:rsid w:val="009E6FE8"/>
    <w:rsid w:val="009F32BF"/>
    <w:rsid w:val="00A04F3F"/>
    <w:rsid w:val="00A10315"/>
    <w:rsid w:val="00A10B25"/>
    <w:rsid w:val="00A10F14"/>
    <w:rsid w:val="00A157B0"/>
    <w:rsid w:val="00A17B94"/>
    <w:rsid w:val="00A20098"/>
    <w:rsid w:val="00A22E6D"/>
    <w:rsid w:val="00A242BE"/>
    <w:rsid w:val="00A33FFB"/>
    <w:rsid w:val="00A42D16"/>
    <w:rsid w:val="00A44738"/>
    <w:rsid w:val="00A45EA8"/>
    <w:rsid w:val="00A60C89"/>
    <w:rsid w:val="00A7020F"/>
    <w:rsid w:val="00A73945"/>
    <w:rsid w:val="00A76E02"/>
    <w:rsid w:val="00A86657"/>
    <w:rsid w:val="00A86F09"/>
    <w:rsid w:val="00A92444"/>
    <w:rsid w:val="00A9444F"/>
    <w:rsid w:val="00A95EF1"/>
    <w:rsid w:val="00AA003C"/>
    <w:rsid w:val="00AA2A1A"/>
    <w:rsid w:val="00AA33A7"/>
    <w:rsid w:val="00AC3A9B"/>
    <w:rsid w:val="00AC7CDC"/>
    <w:rsid w:val="00AD068B"/>
    <w:rsid w:val="00AD5050"/>
    <w:rsid w:val="00AE62D1"/>
    <w:rsid w:val="00B0741C"/>
    <w:rsid w:val="00B10683"/>
    <w:rsid w:val="00B1694A"/>
    <w:rsid w:val="00B25EA5"/>
    <w:rsid w:val="00B33483"/>
    <w:rsid w:val="00B367F0"/>
    <w:rsid w:val="00B45787"/>
    <w:rsid w:val="00B52415"/>
    <w:rsid w:val="00B61873"/>
    <w:rsid w:val="00B61E30"/>
    <w:rsid w:val="00B61F6D"/>
    <w:rsid w:val="00B85CE3"/>
    <w:rsid w:val="00B8655C"/>
    <w:rsid w:val="00B92291"/>
    <w:rsid w:val="00B969C8"/>
    <w:rsid w:val="00BA2287"/>
    <w:rsid w:val="00BA517D"/>
    <w:rsid w:val="00BA5C3F"/>
    <w:rsid w:val="00BC5C53"/>
    <w:rsid w:val="00BD0CAE"/>
    <w:rsid w:val="00BD69FA"/>
    <w:rsid w:val="00BE0C66"/>
    <w:rsid w:val="00BE5852"/>
    <w:rsid w:val="00BE5EDF"/>
    <w:rsid w:val="00BF7C27"/>
    <w:rsid w:val="00C060F7"/>
    <w:rsid w:val="00C3738F"/>
    <w:rsid w:val="00C42C7A"/>
    <w:rsid w:val="00C55D4B"/>
    <w:rsid w:val="00C5604C"/>
    <w:rsid w:val="00C6250F"/>
    <w:rsid w:val="00C776A3"/>
    <w:rsid w:val="00CA1D3C"/>
    <w:rsid w:val="00CB7D80"/>
    <w:rsid w:val="00CD3826"/>
    <w:rsid w:val="00CE6F63"/>
    <w:rsid w:val="00CE7CF8"/>
    <w:rsid w:val="00CF1AB8"/>
    <w:rsid w:val="00CF600E"/>
    <w:rsid w:val="00D2230C"/>
    <w:rsid w:val="00D32CE5"/>
    <w:rsid w:val="00D43E90"/>
    <w:rsid w:val="00D44F08"/>
    <w:rsid w:val="00D50EB2"/>
    <w:rsid w:val="00D56ACC"/>
    <w:rsid w:val="00D62295"/>
    <w:rsid w:val="00D84715"/>
    <w:rsid w:val="00D936B6"/>
    <w:rsid w:val="00DB5238"/>
    <w:rsid w:val="00DC1778"/>
    <w:rsid w:val="00DD4A91"/>
    <w:rsid w:val="00DD645D"/>
    <w:rsid w:val="00DE4ABC"/>
    <w:rsid w:val="00DE55FA"/>
    <w:rsid w:val="00DF13D6"/>
    <w:rsid w:val="00DF4BD8"/>
    <w:rsid w:val="00E061FC"/>
    <w:rsid w:val="00E069D0"/>
    <w:rsid w:val="00E129BC"/>
    <w:rsid w:val="00E20F71"/>
    <w:rsid w:val="00E229C3"/>
    <w:rsid w:val="00E25695"/>
    <w:rsid w:val="00E3256F"/>
    <w:rsid w:val="00E3578F"/>
    <w:rsid w:val="00E37687"/>
    <w:rsid w:val="00E5762F"/>
    <w:rsid w:val="00E813C6"/>
    <w:rsid w:val="00E816A8"/>
    <w:rsid w:val="00E904A9"/>
    <w:rsid w:val="00E905CC"/>
    <w:rsid w:val="00EA50EB"/>
    <w:rsid w:val="00EA787F"/>
    <w:rsid w:val="00EA7B43"/>
    <w:rsid w:val="00EB23A8"/>
    <w:rsid w:val="00EB4ECD"/>
    <w:rsid w:val="00EE1B0E"/>
    <w:rsid w:val="00EE1E8D"/>
    <w:rsid w:val="00EF0682"/>
    <w:rsid w:val="00EF1490"/>
    <w:rsid w:val="00EF3670"/>
    <w:rsid w:val="00F039E0"/>
    <w:rsid w:val="00F06407"/>
    <w:rsid w:val="00F12F8A"/>
    <w:rsid w:val="00F24C0C"/>
    <w:rsid w:val="00F26018"/>
    <w:rsid w:val="00F269EF"/>
    <w:rsid w:val="00F26CFA"/>
    <w:rsid w:val="00F4346B"/>
    <w:rsid w:val="00F741FE"/>
    <w:rsid w:val="00F811A8"/>
    <w:rsid w:val="00F812A4"/>
    <w:rsid w:val="00F93965"/>
    <w:rsid w:val="00FA2FAB"/>
    <w:rsid w:val="00FB00FA"/>
    <w:rsid w:val="00FC7638"/>
    <w:rsid w:val="00FD2175"/>
    <w:rsid w:val="00FD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72E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1560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5C1560"/>
    <w:pPr>
      <w:keepNext/>
      <w:spacing w:line="360" w:lineRule="auto"/>
      <w:jc w:val="center"/>
      <w:outlineLvl w:val="1"/>
    </w:pPr>
    <w:rPr>
      <w:b/>
      <w:spacing w:val="7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56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C156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11">
    <w:name w:val="Обычный.1"/>
    <w:rsid w:val="005C1560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048FD"/>
    <w:pPr>
      <w:spacing w:line="360" w:lineRule="auto"/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048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9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865E62"/>
    <w:pPr>
      <w:ind w:left="720"/>
      <w:contextualSpacing/>
    </w:pPr>
  </w:style>
  <w:style w:type="paragraph" w:styleId="ae">
    <w:name w:val="Normal (Web)"/>
    <w:basedOn w:val="a"/>
    <w:unhideWhenUsed/>
    <w:rsid w:val="0091559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8077E0"/>
    <w:rPr>
      <w:b/>
      <w:bCs/>
    </w:rPr>
  </w:style>
  <w:style w:type="paragraph" w:customStyle="1" w:styleId="ConsPlusNonformat">
    <w:name w:val="ConsPlusNonformat"/>
    <w:rsid w:val="00C42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01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7E67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1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21A4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rsid w:val="001C5B2D"/>
    <w:pPr>
      <w:ind w:left="720"/>
      <w:contextualSpacing/>
    </w:pPr>
    <w:rPr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C16D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16D8"/>
  </w:style>
  <w:style w:type="character" w:customStyle="1" w:styleId="af2">
    <w:name w:val="Текст примечания Знак"/>
    <w:basedOn w:val="a0"/>
    <w:link w:val="af1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16D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16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C16D8"/>
  </w:style>
  <w:style w:type="character" w:customStyle="1" w:styleId="af6">
    <w:name w:val="Текст сноски Знак"/>
    <w:basedOn w:val="a0"/>
    <w:link w:val="af5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0C16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1560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5C1560"/>
    <w:pPr>
      <w:keepNext/>
      <w:spacing w:line="360" w:lineRule="auto"/>
      <w:jc w:val="center"/>
      <w:outlineLvl w:val="1"/>
    </w:pPr>
    <w:rPr>
      <w:b/>
      <w:spacing w:val="7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56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C156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11">
    <w:name w:val="Обычный.1"/>
    <w:rsid w:val="005C1560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048FD"/>
    <w:pPr>
      <w:spacing w:line="360" w:lineRule="auto"/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048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9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865E62"/>
    <w:pPr>
      <w:ind w:left="720"/>
      <w:contextualSpacing/>
    </w:pPr>
  </w:style>
  <w:style w:type="paragraph" w:styleId="ae">
    <w:name w:val="Normal (Web)"/>
    <w:basedOn w:val="a"/>
    <w:unhideWhenUsed/>
    <w:rsid w:val="0091559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8077E0"/>
    <w:rPr>
      <w:b/>
      <w:bCs/>
    </w:rPr>
  </w:style>
  <w:style w:type="paragraph" w:customStyle="1" w:styleId="ConsPlusNonformat">
    <w:name w:val="ConsPlusNonformat"/>
    <w:rsid w:val="00C42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01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7E67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1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21A4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rsid w:val="001C5B2D"/>
    <w:pPr>
      <w:ind w:left="720"/>
      <w:contextualSpacing/>
    </w:pPr>
    <w:rPr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C16D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16D8"/>
  </w:style>
  <w:style w:type="character" w:customStyle="1" w:styleId="af2">
    <w:name w:val="Текст примечания Знак"/>
    <w:basedOn w:val="a0"/>
    <w:link w:val="af1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16D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16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C16D8"/>
  </w:style>
  <w:style w:type="character" w:customStyle="1" w:styleId="af6">
    <w:name w:val="Текст сноски Знак"/>
    <w:basedOn w:val="a0"/>
    <w:link w:val="af5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0C1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20&amp;n=199890&amp;dst=1006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99DFA-85C7-4994-B294-D7C04B07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Любовь</cp:lastModifiedBy>
  <cp:revision>2</cp:revision>
  <cp:lastPrinted>2024-11-25T07:52:00Z</cp:lastPrinted>
  <dcterms:created xsi:type="dcterms:W3CDTF">2024-12-03T00:08:00Z</dcterms:created>
  <dcterms:modified xsi:type="dcterms:W3CDTF">2024-12-03T00:08:00Z</dcterms:modified>
</cp:coreProperties>
</file>