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charts/chart17.xml" ContentType="application/vnd.openxmlformats-officedocument.drawingml.chart+xml"/>
  <Override PartName="/word/theme/themeOverride15.xml" ContentType="application/vnd.openxmlformats-officedocument.themeOverride+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C3" w:rsidRDefault="004F00D7" w:rsidP="0092568E">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drawing>
          <wp:anchor distT="0" distB="0" distL="114300" distR="114300" simplePos="0" relativeHeight="251675648" behindDoc="1" locked="0" layoutInCell="1" allowOverlap="1">
            <wp:simplePos x="0" y="0"/>
            <wp:positionH relativeFrom="column">
              <wp:posOffset>2556539</wp:posOffset>
            </wp:positionH>
            <wp:positionV relativeFrom="page">
              <wp:posOffset>448310</wp:posOffset>
            </wp:positionV>
            <wp:extent cx="590550" cy="733425"/>
            <wp:effectExtent l="0" t="0" r="0" b="9525"/>
            <wp:wrapNone/>
            <wp:docPr id="29" name="Рисунок 29" descr="g7shtr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7shtri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726">
        <w:rPr>
          <w:rFonts w:ascii="Times New Roman" w:eastAsia="Times New Roman" w:hAnsi="Times New Roman" w:cs="Times New Roman"/>
          <w:sz w:val="24"/>
          <w:szCs w:val="20"/>
          <w:lang w:eastAsia="ru-RU"/>
        </w:rPr>
        <w:t xml:space="preserve"> </w:t>
      </w:r>
    </w:p>
    <w:p w:rsidR="0092568E" w:rsidRPr="0092568E" w:rsidRDefault="0092568E" w:rsidP="0092568E">
      <w:pPr>
        <w:spacing w:after="0" w:line="240" w:lineRule="auto"/>
        <w:jc w:val="center"/>
        <w:rPr>
          <w:rFonts w:ascii="Times New Roman" w:eastAsia="Times New Roman" w:hAnsi="Times New Roman" w:cs="Times New Roman"/>
          <w:sz w:val="24"/>
          <w:szCs w:val="20"/>
          <w:lang w:eastAsia="ru-RU"/>
        </w:rPr>
      </w:pPr>
      <w:bookmarkStart w:id="0" w:name="_GoBack"/>
      <w:bookmarkEnd w:id="0"/>
    </w:p>
    <w:p w:rsidR="008B34C3" w:rsidRDefault="00C0085D" w:rsidP="0092568E">
      <w:pPr>
        <w:spacing w:after="0" w:line="240" w:lineRule="auto"/>
        <w:jc w:val="center"/>
        <w:rPr>
          <w:rFonts w:ascii="Times New Roman" w:eastAsia="Times New Roman" w:hAnsi="Times New Roman" w:cs="Times New Roman"/>
          <w:spacing w:val="70"/>
          <w:sz w:val="24"/>
          <w:szCs w:val="20"/>
          <w:lang w:eastAsia="ru-RU"/>
        </w:rPr>
      </w:pPr>
      <w:r>
        <w:rPr>
          <w:rFonts w:ascii="Times New Roman" w:eastAsia="Times New Roman" w:hAnsi="Times New Roman" w:cs="Times New Roman"/>
          <w:spacing w:val="70"/>
          <w:sz w:val="24"/>
          <w:szCs w:val="20"/>
          <w:lang w:eastAsia="ru-RU"/>
        </w:rPr>
        <w:t xml:space="preserve">   </w:t>
      </w:r>
    </w:p>
    <w:p w:rsidR="0092568E" w:rsidRPr="0092568E" w:rsidRDefault="0092568E" w:rsidP="0092568E">
      <w:pPr>
        <w:spacing w:after="0" w:line="240" w:lineRule="auto"/>
        <w:jc w:val="center"/>
        <w:rPr>
          <w:rFonts w:ascii="Times New Roman" w:eastAsia="Times New Roman" w:hAnsi="Times New Roman" w:cs="Times New Roman"/>
          <w:spacing w:val="70"/>
          <w:sz w:val="24"/>
          <w:szCs w:val="20"/>
          <w:lang w:eastAsia="ru-RU"/>
        </w:rPr>
      </w:pPr>
      <w:r w:rsidRPr="0092568E">
        <w:rPr>
          <w:rFonts w:ascii="Times New Roman" w:eastAsia="Times New Roman" w:hAnsi="Times New Roman" w:cs="Times New Roman"/>
          <w:spacing w:val="70"/>
          <w:sz w:val="24"/>
          <w:szCs w:val="20"/>
          <w:lang w:eastAsia="ru-RU"/>
        </w:rPr>
        <w:t>ПРИМОРСКИЙ КРАЙ</w:t>
      </w:r>
    </w:p>
    <w:p w:rsidR="0092568E" w:rsidRPr="0092568E" w:rsidRDefault="0092568E" w:rsidP="0092568E">
      <w:pPr>
        <w:keepNext/>
        <w:spacing w:after="0" w:line="240" w:lineRule="auto"/>
        <w:jc w:val="center"/>
        <w:outlineLvl w:val="1"/>
        <w:rPr>
          <w:rFonts w:ascii="Times New Roman" w:eastAsia="Times New Roman" w:hAnsi="Times New Roman" w:cs="Times New Roman"/>
          <w:b/>
          <w:spacing w:val="70"/>
          <w:sz w:val="24"/>
          <w:szCs w:val="20"/>
          <w:lang w:eastAsia="ru-RU"/>
        </w:rPr>
      </w:pPr>
      <w:r w:rsidRPr="0092568E">
        <w:rPr>
          <w:rFonts w:ascii="Times New Roman" w:eastAsia="Times New Roman" w:hAnsi="Times New Roman" w:cs="Times New Roman"/>
          <w:b/>
          <w:spacing w:val="70"/>
          <w:sz w:val="24"/>
          <w:szCs w:val="20"/>
          <w:lang w:eastAsia="ru-RU"/>
        </w:rPr>
        <w:t xml:space="preserve"> КОНТРОЛЬНО-СЧЕТНАЯ ПАЛАТА </w:t>
      </w:r>
    </w:p>
    <w:p w:rsidR="0092568E" w:rsidRPr="0092568E" w:rsidRDefault="0092568E" w:rsidP="0092568E">
      <w:pPr>
        <w:keepNext/>
        <w:spacing w:after="0" w:line="240" w:lineRule="auto"/>
        <w:jc w:val="center"/>
        <w:outlineLvl w:val="1"/>
        <w:rPr>
          <w:rFonts w:ascii="Times New Roman" w:eastAsia="Times New Roman" w:hAnsi="Times New Roman" w:cs="Times New Roman"/>
          <w:b/>
          <w:spacing w:val="70"/>
          <w:sz w:val="24"/>
          <w:szCs w:val="20"/>
          <w:lang w:eastAsia="ru-RU"/>
        </w:rPr>
      </w:pPr>
      <w:r w:rsidRPr="0092568E">
        <w:rPr>
          <w:rFonts w:ascii="Times New Roman" w:eastAsia="Times New Roman" w:hAnsi="Times New Roman" w:cs="Times New Roman"/>
          <w:b/>
          <w:spacing w:val="70"/>
          <w:sz w:val="24"/>
          <w:szCs w:val="20"/>
          <w:lang w:eastAsia="ru-RU"/>
        </w:rPr>
        <w:t>АРТЕМОВСКОГО ГОРОДСКОГО ОКРУГА</w:t>
      </w:r>
    </w:p>
    <w:p w:rsidR="0092568E" w:rsidRPr="0092568E" w:rsidRDefault="0092568E" w:rsidP="0092568E">
      <w:pPr>
        <w:spacing w:after="0" w:line="240" w:lineRule="auto"/>
        <w:rPr>
          <w:rFonts w:ascii="Times New Roman" w:eastAsia="Times New Roman" w:hAnsi="Times New Roman" w:cs="Times New Roman"/>
          <w:sz w:val="24"/>
          <w:szCs w:val="20"/>
          <w:lang w:eastAsia="ru-RU"/>
        </w:rPr>
      </w:pPr>
    </w:p>
    <w:p w:rsidR="0092568E" w:rsidRPr="0092568E" w:rsidRDefault="0092568E" w:rsidP="0092568E">
      <w:pPr>
        <w:keepNext/>
        <w:spacing w:after="0" w:line="240" w:lineRule="auto"/>
        <w:jc w:val="center"/>
        <w:outlineLvl w:val="2"/>
        <w:rPr>
          <w:rFonts w:ascii="Times New Roman" w:eastAsia="Times New Roman" w:hAnsi="Times New Roman" w:cs="Times New Roman"/>
          <w:spacing w:val="40"/>
          <w:sz w:val="24"/>
          <w:szCs w:val="20"/>
          <w:lang w:eastAsia="ru-RU"/>
        </w:rPr>
      </w:pPr>
      <w:r w:rsidRPr="0092568E">
        <w:rPr>
          <w:rFonts w:ascii="Times New Roman" w:eastAsia="Times New Roman" w:hAnsi="Times New Roman" w:cs="Times New Roman"/>
          <w:spacing w:val="40"/>
          <w:sz w:val="24"/>
          <w:szCs w:val="20"/>
          <w:lang w:eastAsia="ru-RU"/>
        </w:rPr>
        <w:t>ЗАКЛЮЧЕНИЕ</w:t>
      </w:r>
    </w:p>
    <w:p w:rsidR="0092568E" w:rsidRPr="0092568E" w:rsidRDefault="0092568E" w:rsidP="0092568E">
      <w:pPr>
        <w:spacing w:after="0" w:line="240" w:lineRule="auto"/>
        <w:rPr>
          <w:rFonts w:ascii="Times New Roman" w:eastAsia="Times New Roman" w:hAnsi="Times New Roman" w:cs="Times New Roman"/>
          <w:sz w:val="24"/>
          <w:szCs w:val="20"/>
          <w:lang w:eastAsia="ru-RU"/>
        </w:rPr>
      </w:pPr>
    </w:p>
    <w:p w:rsidR="0092568E" w:rsidRPr="0092568E" w:rsidRDefault="0092568E" w:rsidP="0092568E">
      <w:pPr>
        <w:spacing w:after="0" w:line="240" w:lineRule="auto"/>
        <w:rPr>
          <w:rFonts w:ascii="Times New Roman" w:eastAsia="Times New Roman" w:hAnsi="Times New Roman" w:cs="Times New Roman"/>
          <w:sz w:val="24"/>
          <w:szCs w:val="20"/>
          <w:lang w:eastAsia="ru-RU"/>
        </w:rPr>
      </w:pPr>
      <w:r w:rsidRPr="0092568E">
        <w:rPr>
          <w:rFonts w:ascii="Times New Roman" w:eastAsia="Times New Roman" w:hAnsi="Times New Roman" w:cs="Times New Roman"/>
          <w:sz w:val="24"/>
          <w:szCs w:val="20"/>
          <w:lang w:eastAsia="ru-RU"/>
        </w:rPr>
        <w:t>2</w:t>
      </w:r>
      <w:r w:rsidR="00E313FC">
        <w:rPr>
          <w:rFonts w:ascii="Times New Roman" w:eastAsia="Times New Roman" w:hAnsi="Times New Roman" w:cs="Times New Roman"/>
          <w:sz w:val="24"/>
          <w:szCs w:val="20"/>
          <w:lang w:eastAsia="ru-RU"/>
        </w:rPr>
        <w:t>9</w:t>
      </w:r>
      <w:r w:rsidRPr="0092568E">
        <w:rPr>
          <w:rFonts w:ascii="Times New Roman" w:eastAsia="Times New Roman" w:hAnsi="Times New Roman" w:cs="Times New Roman"/>
          <w:sz w:val="24"/>
          <w:szCs w:val="20"/>
          <w:lang w:eastAsia="ru-RU"/>
        </w:rPr>
        <w:t>.04.202</w:t>
      </w:r>
      <w:r w:rsidR="00E313FC">
        <w:rPr>
          <w:rFonts w:ascii="Times New Roman" w:eastAsia="Times New Roman" w:hAnsi="Times New Roman" w:cs="Times New Roman"/>
          <w:sz w:val="24"/>
          <w:szCs w:val="20"/>
          <w:lang w:eastAsia="ru-RU"/>
        </w:rPr>
        <w:t>4</w:t>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lang w:eastAsia="ru-RU"/>
        </w:rPr>
        <w:t>г. Артем</w:t>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ab/>
      </w:r>
      <w:r w:rsidR="00E313FC">
        <w:rPr>
          <w:rFonts w:ascii="Times New Roman" w:eastAsia="Times New Roman" w:hAnsi="Times New Roman" w:cs="Times New Roman"/>
          <w:sz w:val="24"/>
          <w:szCs w:val="20"/>
          <w:lang w:eastAsia="ru-RU"/>
        </w:rPr>
        <w:tab/>
      </w:r>
      <w:r w:rsidRPr="0092568E">
        <w:rPr>
          <w:rFonts w:ascii="Times New Roman" w:eastAsia="Times New Roman" w:hAnsi="Times New Roman" w:cs="Times New Roman"/>
          <w:sz w:val="24"/>
          <w:szCs w:val="20"/>
          <w:lang w:eastAsia="ru-RU"/>
        </w:rPr>
        <w:t xml:space="preserve">№ </w:t>
      </w:r>
      <w:r w:rsidR="00807D04">
        <w:rPr>
          <w:rFonts w:ascii="Times New Roman" w:eastAsia="Times New Roman" w:hAnsi="Times New Roman" w:cs="Times New Roman"/>
          <w:sz w:val="24"/>
          <w:szCs w:val="20"/>
          <w:lang w:eastAsia="ru-RU"/>
        </w:rPr>
        <w:t>60</w:t>
      </w:r>
      <w:r w:rsidR="00E313FC">
        <w:rPr>
          <w:rFonts w:ascii="Times New Roman" w:eastAsia="Times New Roman" w:hAnsi="Times New Roman" w:cs="Times New Roman"/>
          <w:sz w:val="24"/>
          <w:szCs w:val="20"/>
          <w:lang w:eastAsia="ru-RU"/>
        </w:rPr>
        <w:tab/>
      </w:r>
    </w:p>
    <w:p w:rsidR="0092568E" w:rsidRPr="0092568E" w:rsidRDefault="0092568E" w:rsidP="0092568E">
      <w:pPr>
        <w:spacing w:after="0" w:line="240" w:lineRule="auto"/>
        <w:rPr>
          <w:rFonts w:ascii="Times New Roman" w:eastAsia="Times New Roman" w:hAnsi="Times New Roman" w:cs="Times New Roman"/>
          <w:sz w:val="24"/>
          <w:szCs w:val="20"/>
          <w:lang w:eastAsia="ru-RU"/>
        </w:rPr>
      </w:pPr>
    </w:p>
    <w:p w:rsidR="00374F14" w:rsidRDefault="00374F14" w:rsidP="0092568E">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По результатам внешней проверки отчета об </w:t>
      </w:r>
      <w:r w:rsidR="0092568E" w:rsidRPr="0092568E">
        <w:rPr>
          <w:rFonts w:ascii="Times New Roman" w:eastAsia="Times New Roman" w:hAnsi="Times New Roman" w:cs="Times New Roman"/>
          <w:sz w:val="24"/>
          <w:szCs w:val="20"/>
          <w:lang w:eastAsia="ru-RU"/>
        </w:rPr>
        <w:t xml:space="preserve">исполнении </w:t>
      </w:r>
    </w:p>
    <w:p w:rsidR="0092568E" w:rsidRPr="0092568E" w:rsidRDefault="0092568E" w:rsidP="0092568E">
      <w:pPr>
        <w:spacing w:after="0" w:line="240" w:lineRule="auto"/>
        <w:rPr>
          <w:rFonts w:ascii="Times New Roman" w:eastAsia="Times New Roman" w:hAnsi="Times New Roman" w:cs="Times New Roman"/>
          <w:sz w:val="24"/>
          <w:szCs w:val="20"/>
          <w:lang w:eastAsia="ru-RU"/>
        </w:rPr>
      </w:pPr>
      <w:r w:rsidRPr="0092568E">
        <w:rPr>
          <w:rFonts w:ascii="Times New Roman" w:eastAsia="Times New Roman" w:hAnsi="Times New Roman" w:cs="Times New Roman"/>
          <w:sz w:val="24"/>
          <w:szCs w:val="20"/>
          <w:lang w:eastAsia="ru-RU"/>
        </w:rPr>
        <w:t>бюджета Артемовского городского округа за 202</w:t>
      </w:r>
      <w:r w:rsidR="00E313FC">
        <w:rPr>
          <w:rFonts w:ascii="Times New Roman" w:eastAsia="Times New Roman" w:hAnsi="Times New Roman" w:cs="Times New Roman"/>
          <w:sz w:val="24"/>
          <w:szCs w:val="20"/>
          <w:lang w:eastAsia="ru-RU"/>
        </w:rPr>
        <w:t>3</w:t>
      </w:r>
      <w:r w:rsidRPr="0092568E">
        <w:rPr>
          <w:rFonts w:ascii="Times New Roman" w:eastAsia="Times New Roman" w:hAnsi="Times New Roman" w:cs="Times New Roman"/>
          <w:sz w:val="24"/>
          <w:szCs w:val="20"/>
          <w:lang w:eastAsia="ru-RU"/>
        </w:rPr>
        <w:t xml:space="preserve"> год</w:t>
      </w:r>
    </w:p>
    <w:p w:rsidR="0092568E" w:rsidRPr="0092568E" w:rsidRDefault="0092568E" w:rsidP="0092568E">
      <w:pPr>
        <w:spacing w:after="0" w:line="240" w:lineRule="auto"/>
        <w:jc w:val="right"/>
        <w:rPr>
          <w:rFonts w:ascii="Times New Roman" w:eastAsia="Times New Roman" w:hAnsi="Times New Roman" w:cs="Times New Roman"/>
          <w:i/>
          <w:sz w:val="24"/>
          <w:szCs w:val="20"/>
          <w:lang w:eastAsia="ru-RU"/>
        </w:rPr>
      </w:pPr>
    </w:p>
    <w:p w:rsidR="0092568E" w:rsidRPr="00D73ABC" w:rsidRDefault="0092568E" w:rsidP="00BB3D65">
      <w:pPr>
        <w:spacing w:before="120" w:after="60" w:line="240" w:lineRule="auto"/>
        <w:ind w:firstLine="539"/>
        <w:rPr>
          <w:rFonts w:ascii="Times New Roman" w:eastAsia="Times New Roman" w:hAnsi="Times New Roman" w:cs="Times New Roman"/>
          <w:b/>
          <w:sz w:val="24"/>
          <w:szCs w:val="20"/>
          <w:lang w:eastAsia="ru-RU"/>
        </w:rPr>
      </w:pPr>
      <w:r w:rsidRPr="00D73ABC">
        <w:rPr>
          <w:rFonts w:ascii="Times New Roman" w:eastAsia="Times New Roman" w:hAnsi="Times New Roman" w:cs="Times New Roman"/>
          <w:b/>
          <w:sz w:val="24"/>
          <w:szCs w:val="20"/>
          <w:lang w:eastAsia="ru-RU"/>
        </w:rPr>
        <w:t>1. ОБЩИЕ ПОЛОЖЕНИЯ</w:t>
      </w:r>
    </w:p>
    <w:p w:rsidR="0092568E" w:rsidRPr="00857FAD" w:rsidRDefault="0092568E" w:rsidP="00017AFA">
      <w:pPr>
        <w:spacing w:before="120" w:after="120" w:line="240" w:lineRule="auto"/>
        <w:ind w:firstLine="539"/>
        <w:rPr>
          <w:rFonts w:ascii="Times New Roman" w:eastAsia="Times New Roman" w:hAnsi="Times New Roman" w:cs="Times New Roman"/>
          <w:b/>
          <w:sz w:val="24"/>
          <w:szCs w:val="20"/>
          <w:lang w:eastAsia="ru-RU"/>
        </w:rPr>
      </w:pPr>
      <w:r w:rsidRPr="00857FAD">
        <w:rPr>
          <w:rFonts w:ascii="Times New Roman" w:eastAsia="Times New Roman" w:hAnsi="Times New Roman" w:cs="Times New Roman"/>
          <w:b/>
          <w:sz w:val="24"/>
          <w:szCs w:val="20"/>
          <w:lang w:eastAsia="ru-RU"/>
        </w:rPr>
        <w:t>Основания для проведения экспертно-аналитического мероприятия</w:t>
      </w:r>
    </w:p>
    <w:p w:rsidR="0092568E" w:rsidRPr="00857FAD"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857FAD">
        <w:rPr>
          <w:rFonts w:ascii="Times New Roman" w:eastAsia="Times New Roman" w:hAnsi="Times New Roman" w:cs="Times New Roman"/>
          <w:sz w:val="24"/>
          <w:szCs w:val="24"/>
          <w:lang w:eastAsia="ru-RU"/>
        </w:rPr>
        <w:t>статья 157 Бюджетного кодекса Российской Федерации;</w:t>
      </w:r>
    </w:p>
    <w:p w:rsidR="0092568E" w:rsidRPr="00857FAD"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7FAD">
        <w:rPr>
          <w:rFonts w:ascii="Times New Roman" w:eastAsia="Times New Roman" w:hAnsi="Times New Roman" w:cs="Times New Roman"/>
          <w:sz w:val="24"/>
          <w:szCs w:val="24"/>
          <w:lang w:eastAsia="ru-RU"/>
        </w:rPr>
        <w:t>часть 2 статьи 9 Федерального закона от 07.02.2011 № 6-ФЗ «Об общих принципах организации и деятельности контрольно-счетных органов субъектов Российской Федерации</w:t>
      </w:r>
      <w:r w:rsidR="00857FAD" w:rsidRPr="00857FAD">
        <w:rPr>
          <w:rFonts w:ascii="Times New Roman" w:eastAsia="Times New Roman" w:hAnsi="Times New Roman" w:cs="Times New Roman"/>
          <w:sz w:val="24"/>
          <w:szCs w:val="24"/>
          <w:lang w:eastAsia="ru-RU"/>
        </w:rPr>
        <w:t>, федеральных территорий</w:t>
      </w:r>
      <w:r w:rsidRPr="00857FAD">
        <w:rPr>
          <w:rFonts w:ascii="Times New Roman" w:eastAsia="Times New Roman" w:hAnsi="Times New Roman" w:cs="Times New Roman"/>
          <w:sz w:val="24"/>
          <w:szCs w:val="24"/>
          <w:lang w:eastAsia="ru-RU"/>
        </w:rPr>
        <w:t xml:space="preserve"> и муниципальных образований»;</w:t>
      </w:r>
    </w:p>
    <w:p w:rsidR="0092568E" w:rsidRPr="00857FAD"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7FAD">
        <w:rPr>
          <w:rFonts w:ascii="Times New Roman" w:eastAsia="Times New Roman" w:hAnsi="Times New Roman" w:cs="Times New Roman"/>
          <w:sz w:val="24"/>
          <w:szCs w:val="24"/>
          <w:lang w:eastAsia="ru-RU"/>
        </w:rPr>
        <w:t>статья 36 Устава Артемовского городского округа;</w:t>
      </w:r>
    </w:p>
    <w:p w:rsidR="0092568E" w:rsidRPr="00857FAD"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857FAD">
        <w:rPr>
          <w:rFonts w:ascii="Times New Roman" w:eastAsia="Times New Roman" w:hAnsi="Times New Roman" w:cs="Times New Roman"/>
          <w:sz w:val="24"/>
          <w:szCs w:val="24"/>
          <w:lang w:eastAsia="ru-RU"/>
        </w:rPr>
        <w:t>пункт 5.1 Положения о бюджетном процессе в Артемовском городском округе, утвержденного решением Думы Артемовского городского округа от 25.06.2006 № 322;</w:t>
      </w:r>
    </w:p>
    <w:p w:rsidR="0092568E" w:rsidRPr="00857FAD"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857FAD">
        <w:rPr>
          <w:rFonts w:ascii="Times New Roman" w:eastAsia="Times New Roman" w:hAnsi="Times New Roman" w:cs="Times New Roman"/>
          <w:sz w:val="24"/>
          <w:szCs w:val="24"/>
          <w:lang w:eastAsia="ru-RU"/>
        </w:rPr>
        <w:t>подпункт 3 пункта 1 раздела 8 Положения о контрольно-счетной палате Артемовского городского округа, утвержденного решением Думы Артемовского городского округа от 22.12.2005 № 254;</w:t>
      </w:r>
    </w:p>
    <w:p w:rsidR="0092568E" w:rsidRPr="00857FAD" w:rsidRDefault="0092568E" w:rsidP="0092568E">
      <w:pPr>
        <w:spacing w:after="0" w:line="240" w:lineRule="auto"/>
        <w:ind w:firstLine="540"/>
        <w:jc w:val="both"/>
        <w:rPr>
          <w:rFonts w:ascii="Times New Roman" w:eastAsia="Times New Roman" w:hAnsi="Times New Roman" w:cs="Times New Roman"/>
          <w:sz w:val="24"/>
          <w:szCs w:val="24"/>
          <w:lang w:eastAsia="ru-RU"/>
        </w:rPr>
      </w:pPr>
      <w:r w:rsidRPr="00857FAD">
        <w:rPr>
          <w:rFonts w:ascii="Times New Roman" w:eastAsia="Times New Roman" w:hAnsi="Times New Roman" w:cs="Times New Roman"/>
          <w:sz w:val="24"/>
          <w:szCs w:val="24"/>
          <w:lang w:eastAsia="ru-RU"/>
        </w:rPr>
        <w:t>пункт 2.1 раздела 2 плана работы контрольно-счетной палаты на 202</w:t>
      </w:r>
      <w:r w:rsidR="00857FAD" w:rsidRPr="00857FAD">
        <w:rPr>
          <w:rFonts w:ascii="Times New Roman" w:eastAsia="Times New Roman" w:hAnsi="Times New Roman" w:cs="Times New Roman"/>
          <w:sz w:val="24"/>
          <w:szCs w:val="24"/>
          <w:lang w:eastAsia="ru-RU"/>
        </w:rPr>
        <w:t>4</w:t>
      </w:r>
      <w:r w:rsidRPr="00857FAD">
        <w:rPr>
          <w:rFonts w:ascii="Times New Roman" w:eastAsia="Times New Roman" w:hAnsi="Times New Roman" w:cs="Times New Roman"/>
          <w:sz w:val="24"/>
          <w:szCs w:val="24"/>
          <w:lang w:eastAsia="ru-RU"/>
        </w:rPr>
        <w:t xml:space="preserve"> год</w:t>
      </w:r>
    </w:p>
    <w:p w:rsidR="0092568E" w:rsidRPr="00857FAD" w:rsidRDefault="0092568E" w:rsidP="00017AFA">
      <w:pPr>
        <w:spacing w:before="120" w:after="120" w:line="240" w:lineRule="auto"/>
        <w:ind w:firstLine="539"/>
        <w:jc w:val="both"/>
        <w:rPr>
          <w:rFonts w:ascii="Times New Roman" w:eastAsia="Times New Roman" w:hAnsi="Times New Roman" w:cs="Times New Roman"/>
          <w:b/>
          <w:sz w:val="24"/>
          <w:szCs w:val="20"/>
          <w:lang w:eastAsia="ru-RU"/>
        </w:rPr>
      </w:pPr>
      <w:r w:rsidRPr="00857FAD">
        <w:rPr>
          <w:rFonts w:ascii="Times New Roman" w:eastAsia="Times New Roman" w:hAnsi="Times New Roman" w:cs="Times New Roman"/>
          <w:b/>
          <w:sz w:val="24"/>
          <w:szCs w:val="20"/>
          <w:lang w:eastAsia="ru-RU"/>
        </w:rPr>
        <w:t>Цель экспертно-аналитического мероприятия</w:t>
      </w:r>
    </w:p>
    <w:p w:rsidR="0092568E" w:rsidRPr="00857FAD"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Определение соответствия отчета об исполнении бюджета Артемовского городского округа и представленных одновременно с ним документов по составу, содержанию, представлению требованиям бюджетного законодательства;</w:t>
      </w:r>
    </w:p>
    <w:p w:rsidR="0092568E" w:rsidRPr="00857FAD"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определение полноты показателей отчета об исполнении бюджета и представленных одновременно с ним документов;</w:t>
      </w:r>
    </w:p>
    <w:p w:rsidR="0092568E" w:rsidRPr="00857FAD"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определение достоверности показателей отчета об исполнении бюджета;</w:t>
      </w:r>
    </w:p>
    <w:p w:rsidR="0092568E" w:rsidRPr="00857FAD"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определение соблюдения требований законодательства в процессе исполнения бюджета Артемовского городского округа в отчетном финансовом году с учетом имеющихся ограничений</w:t>
      </w:r>
    </w:p>
    <w:p w:rsidR="0092568E" w:rsidRPr="00857FAD" w:rsidRDefault="0092568E" w:rsidP="00017AFA">
      <w:pPr>
        <w:spacing w:before="120" w:after="120" w:line="240" w:lineRule="auto"/>
        <w:ind w:firstLine="539"/>
        <w:jc w:val="both"/>
        <w:rPr>
          <w:rFonts w:ascii="Times New Roman" w:eastAsia="Times New Roman" w:hAnsi="Times New Roman" w:cs="Times New Roman"/>
          <w:b/>
          <w:sz w:val="24"/>
          <w:szCs w:val="20"/>
          <w:lang w:eastAsia="ru-RU"/>
        </w:rPr>
      </w:pPr>
      <w:r w:rsidRPr="00857FAD">
        <w:rPr>
          <w:rFonts w:ascii="Times New Roman" w:eastAsia="Times New Roman" w:hAnsi="Times New Roman" w:cs="Times New Roman"/>
          <w:b/>
          <w:sz w:val="24"/>
          <w:szCs w:val="20"/>
          <w:lang w:eastAsia="ru-RU"/>
        </w:rPr>
        <w:t>Предмет экспертизы</w:t>
      </w:r>
    </w:p>
    <w:p w:rsidR="0092568E" w:rsidRPr="00857FAD"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Отчет об исполнении бюджета Артемовского городского округа за 202</w:t>
      </w:r>
      <w:r w:rsidR="00857FAD" w:rsidRPr="00857FAD">
        <w:rPr>
          <w:rFonts w:ascii="Times New Roman" w:eastAsia="Times New Roman" w:hAnsi="Times New Roman" w:cs="Times New Roman"/>
          <w:sz w:val="24"/>
          <w:szCs w:val="20"/>
          <w:lang w:eastAsia="ru-RU"/>
        </w:rPr>
        <w:t>3</w:t>
      </w:r>
      <w:r w:rsidRPr="00857FAD">
        <w:rPr>
          <w:rFonts w:ascii="Times New Roman" w:eastAsia="Times New Roman" w:hAnsi="Times New Roman" w:cs="Times New Roman"/>
          <w:sz w:val="24"/>
          <w:szCs w:val="20"/>
          <w:lang w:eastAsia="ru-RU"/>
        </w:rPr>
        <w:t xml:space="preserve"> год, представленный в форме проекта решения Думы Артемовского городского округа «Об утверждении отчета об исполнении бюджета Артемовского городского округа за 202</w:t>
      </w:r>
      <w:r w:rsidR="00857FAD" w:rsidRPr="00857FAD">
        <w:rPr>
          <w:rFonts w:ascii="Times New Roman" w:eastAsia="Times New Roman" w:hAnsi="Times New Roman" w:cs="Times New Roman"/>
          <w:sz w:val="24"/>
          <w:szCs w:val="20"/>
          <w:lang w:eastAsia="ru-RU"/>
        </w:rPr>
        <w:t>3</w:t>
      </w:r>
      <w:r w:rsidRPr="00857FAD">
        <w:rPr>
          <w:rFonts w:ascii="Times New Roman" w:eastAsia="Times New Roman" w:hAnsi="Times New Roman" w:cs="Times New Roman"/>
          <w:sz w:val="24"/>
          <w:szCs w:val="20"/>
          <w:lang w:eastAsia="ru-RU"/>
        </w:rPr>
        <w:t xml:space="preserve"> год» (далее - отчет об исполнении местного бюджета, отчет об исполнении бюджета Артемовского городского округа, отчет об исполнении бюджета, проект решения)</w:t>
      </w:r>
    </w:p>
    <w:p w:rsidR="0092568E" w:rsidRPr="00857FAD" w:rsidRDefault="0092568E" w:rsidP="00017AFA">
      <w:pPr>
        <w:spacing w:before="120" w:after="120" w:line="276" w:lineRule="auto"/>
        <w:ind w:firstLine="567"/>
        <w:jc w:val="both"/>
        <w:rPr>
          <w:rFonts w:ascii="Times New Roman" w:eastAsia="Times New Roman" w:hAnsi="Times New Roman" w:cs="Times New Roman"/>
          <w:b/>
          <w:iCs/>
          <w:sz w:val="24"/>
          <w:szCs w:val="24"/>
          <w:lang w:eastAsia="ru-RU"/>
        </w:rPr>
      </w:pPr>
      <w:r w:rsidRPr="00857FAD">
        <w:rPr>
          <w:rFonts w:ascii="Times New Roman" w:eastAsia="Times New Roman" w:hAnsi="Times New Roman" w:cs="Times New Roman"/>
          <w:b/>
          <w:sz w:val="24"/>
          <w:szCs w:val="24"/>
          <w:lang w:eastAsia="ru-RU"/>
        </w:rPr>
        <w:t xml:space="preserve">Основные задачи </w:t>
      </w:r>
      <w:r w:rsidRPr="00857FAD">
        <w:rPr>
          <w:rFonts w:ascii="Times New Roman" w:eastAsia="Times New Roman" w:hAnsi="Times New Roman" w:cs="Times New Roman"/>
          <w:b/>
          <w:iCs/>
          <w:sz w:val="24"/>
          <w:szCs w:val="24"/>
          <w:lang w:eastAsia="ru-RU"/>
        </w:rPr>
        <w:t xml:space="preserve">экспертизы </w:t>
      </w:r>
    </w:p>
    <w:p w:rsidR="0092568E" w:rsidRPr="00857FAD"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Оценка соответствия отчета об исполнении бюджета и представленных одновременно с ним документов требованиям нормативных правовых актов по составу, содержанию, представлению;</w:t>
      </w:r>
    </w:p>
    <w:p w:rsidR="0092568E" w:rsidRPr="00857FAD" w:rsidRDefault="0092568E" w:rsidP="0092568E">
      <w:pPr>
        <w:widowControl w:val="0"/>
        <w:tabs>
          <w:tab w:val="num" w:pos="1260"/>
        </w:tabs>
        <w:spacing w:after="0" w:line="240" w:lineRule="auto"/>
        <w:ind w:firstLine="567"/>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оценка полноты, достоверности показателей отчета об исполнении бюджета;</w:t>
      </w:r>
    </w:p>
    <w:p w:rsidR="0092568E" w:rsidRPr="00857FAD" w:rsidRDefault="0092568E" w:rsidP="0092568E">
      <w:pPr>
        <w:widowControl w:val="0"/>
        <w:tabs>
          <w:tab w:val="num" w:pos="1260"/>
        </w:tabs>
        <w:spacing w:after="0" w:line="240" w:lineRule="auto"/>
        <w:ind w:firstLine="567"/>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 xml:space="preserve">оценка кассового исполнения местного бюджета по доходам, расходам, источникам </w:t>
      </w:r>
      <w:r w:rsidRPr="00857FAD">
        <w:rPr>
          <w:rFonts w:ascii="Times New Roman" w:eastAsia="Times New Roman" w:hAnsi="Times New Roman" w:cs="Times New Roman"/>
          <w:sz w:val="24"/>
          <w:szCs w:val="20"/>
          <w:lang w:eastAsia="ru-RU"/>
        </w:rPr>
        <w:lastRenderedPageBreak/>
        <w:t>финансирования дефицита бюджета;</w:t>
      </w:r>
    </w:p>
    <w:p w:rsidR="0092568E" w:rsidRPr="00857FAD"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формирование выводов;</w:t>
      </w:r>
    </w:p>
    <w:p w:rsidR="0092568E" w:rsidRPr="00857FAD" w:rsidRDefault="0092568E" w:rsidP="0092568E">
      <w:pPr>
        <w:widowControl w:val="0"/>
        <w:tabs>
          <w:tab w:val="num" w:pos="1260"/>
        </w:tabs>
        <w:spacing w:after="0" w:line="240" w:lineRule="auto"/>
        <w:ind w:firstLine="567"/>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 xml:space="preserve">формирование предложений </w:t>
      </w:r>
    </w:p>
    <w:p w:rsidR="0092568E" w:rsidRPr="00857FAD" w:rsidRDefault="0092568E" w:rsidP="00D73ABC">
      <w:pPr>
        <w:spacing w:before="120" w:after="120" w:line="240" w:lineRule="auto"/>
        <w:ind w:firstLine="539"/>
        <w:jc w:val="both"/>
        <w:rPr>
          <w:rFonts w:ascii="Times New Roman" w:eastAsia="Times New Roman" w:hAnsi="Times New Roman" w:cs="Times New Roman"/>
          <w:b/>
          <w:sz w:val="24"/>
          <w:szCs w:val="20"/>
          <w:lang w:eastAsia="ru-RU"/>
        </w:rPr>
      </w:pPr>
      <w:r w:rsidRPr="00857FAD">
        <w:rPr>
          <w:rFonts w:ascii="Times New Roman" w:eastAsia="Times New Roman" w:hAnsi="Times New Roman" w:cs="Times New Roman"/>
          <w:b/>
          <w:sz w:val="24"/>
          <w:szCs w:val="20"/>
          <w:lang w:eastAsia="ru-RU"/>
        </w:rPr>
        <w:t>2. АНАЛИТИЧЕСКАЯ ЧАСТЬ</w:t>
      </w:r>
    </w:p>
    <w:p w:rsidR="0092568E" w:rsidRPr="00857FAD" w:rsidRDefault="0092568E" w:rsidP="00BB3D65">
      <w:pPr>
        <w:spacing w:after="60" w:line="240" w:lineRule="auto"/>
        <w:ind w:firstLine="539"/>
        <w:jc w:val="both"/>
        <w:rPr>
          <w:rFonts w:ascii="Times New Roman" w:eastAsia="Times New Roman" w:hAnsi="Times New Roman" w:cs="Times New Roman"/>
          <w:sz w:val="24"/>
          <w:szCs w:val="20"/>
          <w:lang w:eastAsia="ru-RU"/>
        </w:rPr>
      </w:pPr>
      <w:proofErr w:type="gramStart"/>
      <w:r w:rsidRPr="00857FAD">
        <w:rPr>
          <w:rFonts w:ascii="Times New Roman" w:eastAsia="Times New Roman" w:hAnsi="Times New Roman" w:cs="Times New Roman"/>
          <w:sz w:val="24"/>
          <w:szCs w:val="20"/>
          <w:lang w:eastAsia="ru-RU"/>
        </w:rPr>
        <w:t>При подготовке заключения по результатам внешней проверки отчета об исполнении бюджета Артемовского городского округа за 202</w:t>
      </w:r>
      <w:r w:rsidR="00857FAD" w:rsidRPr="00857FAD">
        <w:rPr>
          <w:rFonts w:ascii="Times New Roman" w:eastAsia="Times New Roman" w:hAnsi="Times New Roman" w:cs="Times New Roman"/>
          <w:sz w:val="24"/>
          <w:szCs w:val="20"/>
          <w:lang w:eastAsia="ru-RU"/>
        </w:rPr>
        <w:t>3</w:t>
      </w:r>
      <w:r w:rsidRPr="00857FAD">
        <w:rPr>
          <w:rFonts w:ascii="Times New Roman" w:eastAsia="Times New Roman" w:hAnsi="Times New Roman" w:cs="Times New Roman"/>
          <w:sz w:val="24"/>
          <w:szCs w:val="20"/>
          <w:lang w:eastAsia="ru-RU"/>
        </w:rPr>
        <w:t xml:space="preserve"> год использовались материалы контрольной и экспертно-аналитической деятельности контрольно-счетной палаты Артемовского городского округа за 202</w:t>
      </w:r>
      <w:r w:rsidR="00857FAD" w:rsidRPr="00857FAD">
        <w:rPr>
          <w:rFonts w:ascii="Times New Roman" w:eastAsia="Times New Roman" w:hAnsi="Times New Roman" w:cs="Times New Roman"/>
          <w:sz w:val="24"/>
          <w:szCs w:val="20"/>
          <w:lang w:eastAsia="ru-RU"/>
        </w:rPr>
        <w:t>3</w:t>
      </w:r>
      <w:r w:rsidRPr="00857FAD">
        <w:rPr>
          <w:rFonts w:ascii="Times New Roman" w:eastAsia="Times New Roman" w:hAnsi="Times New Roman" w:cs="Times New Roman"/>
          <w:sz w:val="24"/>
          <w:szCs w:val="20"/>
          <w:lang w:eastAsia="ru-RU"/>
        </w:rPr>
        <w:t xml:space="preserve"> год, а также информация, предоставленная на основании запросов контрольно-счетной палаты Управлением Федерального казначейства по Приморскому краю, финансовым управлением, главными распорядителями бюджетных средств, отчеты муниципальных заказчиков об исполнении муниципальных программ за</w:t>
      </w:r>
      <w:proofErr w:type="gramEnd"/>
      <w:r w:rsidRPr="00857FAD">
        <w:rPr>
          <w:rFonts w:ascii="Times New Roman" w:eastAsia="Times New Roman" w:hAnsi="Times New Roman" w:cs="Times New Roman"/>
          <w:sz w:val="24"/>
          <w:szCs w:val="20"/>
          <w:lang w:eastAsia="ru-RU"/>
        </w:rPr>
        <w:t xml:space="preserve"> 202</w:t>
      </w:r>
      <w:r w:rsidR="00857FAD" w:rsidRPr="00857FAD">
        <w:rPr>
          <w:rFonts w:ascii="Times New Roman" w:eastAsia="Times New Roman" w:hAnsi="Times New Roman" w:cs="Times New Roman"/>
          <w:sz w:val="24"/>
          <w:szCs w:val="20"/>
          <w:lang w:eastAsia="ru-RU"/>
        </w:rPr>
        <w:t>3</w:t>
      </w:r>
      <w:r w:rsidRPr="00857FAD">
        <w:rPr>
          <w:rFonts w:ascii="Times New Roman" w:eastAsia="Times New Roman" w:hAnsi="Times New Roman" w:cs="Times New Roman"/>
          <w:sz w:val="24"/>
          <w:szCs w:val="20"/>
          <w:lang w:eastAsia="ru-RU"/>
        </w:rPr>
        <w:t xml:space="preserve"> год, отчеты об исполнении условий и достижении показателей эффективности по соглашениям о предоставлении субсидий, субвенций Артемовскому городскому округу в 202</w:t>
      </w:r>
      <w:r w:rsidR="00857FAD" w:rsidRPr="00857FAD">
        <w:rPr>
          <w:rFonts w:ascii="Times New Roman" w:eastAsia="Times New Roman" w:hAnsi="Times New Roman" w:cs="Times New Roman"/>
          <w:sz w:val="24"/>
          <w:szCs w:val="20"/>
          <w:lang w:eastAsia="ru-RU"/>
        </w:rPr>
        <w:t>3</w:t>
      </w:r>
      <w:r w:rsidRPr="00857FAD">
        <w:rPr>
          <w:rFonts w:ascii="Times New Roman" w:eastAsia="Times New Roman" w:hAnsi="Times New Roman" w:cs="Times New Roman"/>
          <w:sz w:val="24"/>
          <w:szCs w:val="20"/>
          <w:lang w:eastAsia="ru-RU"/>
        </w:rPr>
        <w:t xml:space="preserve"> году, бюджетная отчетность муниципального образования Артемовский городской округ. Также использованы материалы органов администрации, размещенные в свободном доступе на сайте Артемовского городского округа в сети «Интернет».</w:t>
      </w:r>
    </w:p>
    <w:p w:rsidR="0092568E" w:rsidRPr="00857FAD" w:rsidRDefault="0092568E" w:rsidP="00D82393">
      <w:pPr>
        <w:spacing w:before="120" w:after="0" w:line="240" w:lineRule="auto"/>
        <w:ind w:firstLine="539"/>
        <w:jc w:val="both"/>
        <w:rPr>
          <w:rFonts w:ascii="Times New Roman" w:eastAsia="Times New Roman" w:hAnsi="Times New Roman" w:cs="Times New Roman"/>
          <w:b/>
          <w:sz w:val="24"/>
          <w:szCs w:val="20"/>
          <w:lang w:eastAsia="ru-RU"/>
        </w:rPr>
      </w:pPr>
      <w:r w:rsidRPr="00857FAD">
        <w:rPr>
          <w:rFonts w:ascii="Times New Roman" w:eastAsia="Times New Roman" w:hAnsi="Times New Roman" w:cs="Times New Roman"/>
          <w:b/>
          <w:sz w:val="24"/>
          <w:szCs w:val="20"/>
          <w:lang w:eastAsia="ru-RU"/>
        </w:rPr>
        <w:t>2.1. Анализ соответствия отчета об исполнении бюджета за 202</w:t>
      </w:r>
      <w:r w:rsidR="00857FAD" w:rsidRPr="00857FAD">
        <w:rPr>
          <w:rFonts w:ascii="Times New Roman" w:eastAsia="Times New Roman" w:hAnsi="Times New Roman" w:cs="Times New Roman"/>
          <w:b/>
          <w:sz w:val="24"/>
          <w:szCs w:val="20"/>
          <w:lang w:eastAsia="ru-RU"/>
        </w:rPr>
        <w:t>3</w:t>
      </w:r>
      <w:r w:rsidR="00EF7B5A" w:rsidRPr="00857FAD">
        <w:rPr>
          <w:rFonts w:ascii="Times New Roman" w:eastAsia="Times New Roman" w:hAnsi="Times New Roman" w:cs="Times New Roman"/>
          <w:b/>
          <w:sz w:val="24"/>
          <w:szCs w:val="20"/>
          <w:lang w:eastAsia="ru-RU"/>
        </w:rPr>
        <w:t xml:space="preserve"> </w:t>
      </w:r>
      <w:r w:rsidRPr="00857FAD">
        <w:rPr>
          <w:rFonts w:ascii="Times New Roman" w:eastAsia="Times New Roman" w:hAnsi="Times New Roman" w:cs="Times New Roman"/>
          <w:b/>
          <w:sz w:val="24"/>
          <w:szCs w:val="20"/>
          <w:lang w:eastAsia="ru-RU"/>
        </w:rPr>
        <w:t>год требованиям Бюджетного кодекса Российской Федерации и Положения о бюджетном процессе в Артемовском городском округе</w:t>
      </w:r>
    </w:p>
    <w:p w:rsidR="0092568E" w:rsidRPr="00857FAD"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proofErr w:type="gramStart"/>
      <w:r w:rsidRPr="00857FAD">
        <w:rPr>
          <w:rFonts w:ascii="Times New Roman" w:eastAsia="Times New Roman" w:hAnsi="Times New Roman" w:cs="Times New Roman"/>
          <w:sz w:val="24"/>
          <w:szCs w:val="20"/>
          <w:lang w:eastAsia="ru-RU"/>
        </w:rPr>
        <w:t xml:space="preserve">Отчет об </w:t>
      </w:r>
      <w:r w:rsidRPr="00857FAD">
        <w:rPr>
          <w:rFonts w:ascii="Times New Roman" w:eastAsia="Times New Roman" w:hAnsi="Times New Roman" w:cs="Times New Roman"/>
          <w:szCs w:val="20"/>
          <w:lang w:eastAsia="ru-RU"/>
        </w:rPr>
        <w:t>исполнении</w:t>
      </w:r>
      <w:r w:rsidRPr="00857FAD">
        <w:rPr>
          <w:rFonts w:ascii="Times New Roman" w:eastAsia="Times New Roman" w:hAnsi="Times New Roman" w:cs="Times New Roman"/>
          <w:sz w:val="24"/>
          <w:szCs w:val="20"/>
          <w:lang w:eastAsia="ru-RU"/>
        </w:rPr>
        <w:t xml:space="preserve"> бюджета Артемовского городского округа за 202</w:t>
      </w:r>
      <w:r w:rsidR="00857FAD" w:rsidRPr="00857FAD">
        <w:rPr>
          <w:rFonts w:ascii="Times New Roman" w:eastAsia="Times New Roman" w:hAnsi="Times New Roman" w:cs="Times New Roman"/>
          <w:sz w:val="24"/>
          <w:szCs w:val="20"/>
          <w:lang w:eastAsia="ru-RU"/>
        </w:rPr>
        <w:t>3</w:t>
      </w:r>
      <w:r w:rsidRPr="00857FAD">
        <w:rPr>
          <w:rFonts w:ascii="Times New Roman" w:eastAsia="Times New Roman" w:hAnsi="Times New Roman" w:cs="Times New Roman"/>
          <w:sz w:val="24"/>
          <w:szCs w:val="20"/>
          <w:lang w:eastAsia="ru-RU"/>
        </w:rPr>
        <w:t xml:space="preserve"> год предоставлен администрацией Артемовского городского округа в контрольно-счетную палату Артемовского городского округа в форме проекта решения Думы Артемовского городского округа «Об утверждении отчета об исполнении бюджета Артемовского городского округа за 202</w:t>
      </w:r>
      <w:r w:rsidR="00857FAD" w:rsidRPr="00857FAD">
        <w:rPr>
          <w:rFonts w:ascii="Times New Roman" w:eastAsia="Times New Roman" w:hAnsi="Times New Roman" w:cs="Times New Roman"/>
          <w:sz w:val="24"/>
          <w:szCs w:val="20"/>
          <w:lang w:eastAsia="ru-RU"/>
        </w:rPr>
        <w:t>3</w:t>
      </w:r>
      <w:r w:rsidRPr="00857FAD">
        <w:rPr>
          <w:rFonts w:ascii="Times New Roman" w:eastAsia="Times New Roman" w:hAnsi="Times New Roman" w:cs="Times New Roman"/>
          <w:sz w:val="24"/>
          <w:szCs w:val="20"/>
          <w:lang w:eastAsia="ru-RU"/>
        </w:rPr>
        <w:t xml:space="preserve"> год» в срок, установленный пунктом 3 статьи 264.4 Бюджетного кодекса Российской Федерации, пунктом 5.1 Положения о бюджетном процессе в Артемовском</w:t>
      </w:r>
      <w:proofErr w:type="gramEnd"/>
      <w:r w:rsidRPr="00857FAD">
        <w:rPr>
          <w:rFonts w:ascii="Times New Roman" w:eastAsia="Times New Roman" w:hAnsi="Times New Roman" w:cs="Times New Roman"/>
          <w:sz w:val="24"/>
          <w:szCs w:val="20"/>
          <w:lang w:eastAsia="ru-RU"/>
        </w:rPr>
        <w:t xml:space="preserve"> </w:t>
      </w:r>
      <w:proofErr w:type="gramStart"/>
      <w:r w:rsidRPr="00857FAD">
        <w:rPr>
          <w:rFonts w:ascii="Times New Roman" w:eastAsia="Times New Roman" w:hAnsi="Times New Roman" w:cs="Times New Roman"/>
          <w:sz w:val="24"/>
          <w:szCs w:val="20"/>
          <w:lang w:eastAsia="ru-RU"/>
        </w:rPr>
        <w:t>городском округе.</w:t>
      </w:r>
      <w:proofErr w:type="gramEnd"/>
    </w:p>
    <w:p w:rsidR="0092568E" w:rsidRPr="00857FAD"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Представленный отчет по составу соответствует требованиям статьи 264.6 Бюджетного кодекса Российской Федерации, пункта 5.2 Положения о бюджетном процессе в Артемовском городском округе.</w:t>
      </w:r>
    </w:p>
    <w:p w:rsidR="0092568E" w:rsidRDefault="0092568E" w:rsidP="00486D94">
      <w:pPr>
        <w:autoSpaceDE w:val="0"/>
        <w:autoSpaceDN w:val="0"/>
        <w:adjustRightInd w:val="0"/>
        <w:spacing w:after="0" w:line="240" w:lineRule="auto"/>
        <w:ind w:firstLine="539"/>
        <w:jc w:val="both"/>
        <w:rPr>
          <w:rFonts w:ascii="Times New Roman" w:eastAsia="Times New Roman" w:hAnsi="Times New Roman" w:cs="Times New Roman"/>
          <w:iCs/>
          <w:sz w:val="24"/>
          <w:szCs w:val="20"/>
          <w:lang w:eastAsia="ru-RU"/>
        </w:rPr>
      </w:pPr>
      <w:proofErr w:type="gramStart"/>
      <w:r w:rsidRPr="001F2BB9">
        <w:rPr>
          <w:rFonts w:ascii="Times New Roman" w:eastAsia="Calibri" w:hAnsi="Times New Roman" w:cs="Times New Roman"/>
          <w:sz w:val="24"/>
          <w:szCs w:val="24"/>
        </w:rPr>
        <w:t xml:space="preserve">Одновременно с отчетом представлена </w:t>
      </w:r>
      <w:r w:rsidR="00682E00">
        <w:rPr>
          <w:rFonts w:ascii="Times New Roman" w:eastAsia="Calibri" w:hAnsi="Times New Roman" w:cs="Times New Roman"/>
          <w:sz w:val="24"/>
          <w:szCs w:val="24"/>
        </w:rPr>
        <w:t xml:space="preserve">пояснительная записка к нему; </w:t>
      </w:r>
      <w:r w:rsidRPr="001F2BB9">
        <w:rPr>
          <w:rFonts w:ascii="Times New Roman" w:eastAsia="Calibri" w:hAnsi="Times New Roman" w:cs="Times New Roman"/>
          <w:sz w:val="24"/>
          <w:szCs w:val="24"/>
        </w:rPr>
        <w:t xml:space="preserve">бюджетная отчетность по формам, установленным </w:t>
      </w:r>
      <w:r w:rsidRPr="001F2BB9">
        <w:rPr>
          <w:rFonts w:ascii="Times New Roman" w:eastAsia="Times New Roman" w:hAnsi="Times New Roman" w:cs="Times New Roman"/>
          <w:sz w:val="24"/>
          <w:szCs w:val="20"/>
          <w:lang w:eastAsia="ru-RU"/>
        </w:rPr>
        <w:t xml:space="preserve">для финансового органа </w:t>
      </w:r>
      <w:r w:rsidRPr="001F2BB9">
        <w:rPr>
          <w:rFonts w:ascii="Times New Roman" w:eastAsia="Calibri" w:hAnsi="Times New Roman" w:cs="Times New Roman"/>
          <w:sz w:val="24"/>
          <w:szCs w:val="24"/>
        </w:rPr>
        <w:t xml:space="preserve">муниципального образования пунктом 11.2 </w:t>
      </w:r>
      <w:r w:rsidRPr="001F2BB9">
        <w:rPr>
          <w:rFonts w:ascii="Times New Roman" w:eastAsia="Times New Roman" w:hAnsi="Times New Roman" w:cs="Times New Roman"/>
          <w:iCs/>
          <w:sz w:val="24"/>
          <w:szCs w:val="20"/>
          <w:lang w:eastAsia="ru-RU"/>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1F2BB9">
        <w:rPr>
          <w:rFonts w:ascii="Times New Roman" w:eastAsia="Times New Roman" w:hAnsi="Times New Roman" w:cs="Times New Roman"/>
          <w:sz w:val="24"/>
          <w:szCs w:val="20"/>
          <w:lang w:eastAsia="ru-RU"/>
        </w:rPr>
        <w:t xml:space="preserve">, утвержденной </w:t>
      </w:r>
      <w:r w:rsidRPr="001F2BB9">
        <w:rPr>
          <w:rFonts w:ascii="Times New Roman" w:eastAsia="Calibri" w:hAnsi="Times New Roman" w:cs="Times New Roman"/>
          <w:sz w:val="24"/>
          <w:szCs w:val="24"/>
        </w:rPr>
        <w:t>Приказом Министерства финансов Российской Федерации о</w:t>
      </w:r>
      <w:r w:rsidRPr="001F2BB9">
        <w:rPr>
          <w:rFonts w:ascii="Times New Roman" w:eastAsia="Times New Roman" w:hAnsi="Times New Roman" w:cs="Times New Roman"/>
          <w:sz w:val="24"/>
          <w:szCs w:val="20"/>
          <w:lang w:eastAsia="ru-RU"/>
        </w:rPr>
        <w:t xml:space="preserve">т </w:t>
      </w:r>
      <w:r w:rsidRPr="001F2BB9">
        <w:rPr>
          <w:rFonts w:ascii="Times New Roman" w:eastAsia="Times New Roman" w:hAnsi="Times New Roman" w:cs="Times New Roman"/>
          <w:iCs/>
          <w:sz w:val="24"/>
          <w:szCs w:val="20"/>
          <w:lang w:eastAsia="ru-RU"/>
        </w:rPr>
        <w:t>28.12.2010 № 191н</w:t>
      </w:r>
      <w:r w:rsidR="001F2BB9" w:rsidRPr="001F2BB9">
        <w:rPr>
          <w:rFonts w:ascii="Times New Roman" w:eastAsia="Times New Roman" w:hAnsi="Times New Roman" w:cs="Times New Roman"/>
          <w:iCs/>
          <w:sz w:val="24"/>
          <w:szCs w:val="20"/>
          <w:lang w:eastAsia="ru-RU"/>
        </w:rPr>
        <w:t>;</w:t>
      </w:r>
      <w:proofErr w:type="gramEnd"/>
      <w:r w:rsidR="001F2BB9" w:rsidRPr="001F2BB9">
        <w:rPr>
          <w:rFonts w:ascii="Times New Roman" w:eastAsia="Times New Roman" w:hAnsi="Times New Roman" w:cs="Times New Roman"/>
          <w:iCs/>
          <w:sz w:val="24"/>
          <w:szCs w:val="20"/>
          <w:lang w:eastAsia="ru-RU"/>
        </w:rPr>
        <w:t xml:space="preserve"> </w:t>
      </w:r>
      <w:r w:rsidR="001F2BB9" w:rsidRPr="00141184">
        <w:rPr>
          <w:rFonts w:ascii="Times New Roman" w:eastAsia="Times New Roman" w:hAnsi="Times New Roman" w:cs="Times New Roman"/>
          <w:iCs/>
          <w:sz w:val="24"/>
          <w:szCs w:val="20"/>
          <w:lang w:eastAsia="ru-RU"/>
        </w:rPr>
        <w:t>отчет об исполнении бюджетных ассигнований резервного фонда администрации Артемовского городского округа за 2023 год.</w:t>
      </w:r>
    </w:p>
    <w:p w:rsidR="00486D94" w:rsidRPr="00857FAD" w:rsidRDefault="00486D94" w:rsidP="00486D94">
      <w:pPr>
        <w:spacing w:after="0" w:line="240" w:lineRule="auto"/>
        <w:ind w:firstLine="539"/>
        <w:jc w:val="both"/>
        <w:rPr>
          <w:rFonts w:ascii="Times New Roman" w:eastAsia="Times New Roman" w:hAnsi="Times New Roman" w:cs="Times New Roman"/>
          <w:sz w:val="24"/>
          <w:szCs w:val="20"/>
          <w:lang w:eastAsia="ru-RU"/>
        </w:rPr>
      </w:pPr>
      <w:r w:rsidRPr="00857FAD">
        <w:rPr>
          <w:rFonts w:ascii="Times New Roman" w:eastAsia="Times New Roman" w:hAnsi="Times New Roman" w:cs="Times New Roman"/>
          <w:sz w:val="24"/>
          <w:szCs w:val="20"/>
          <w:lang w:eastAsia="ru-RU"/>
        </w:rPr>
        <w:t>Представленны</w:t>
      </w:r>
      <w:r>
        <w:rPr>
          <w:rFonts w:ascii="Times New Roman" w:eastAsia="Times New Roman" w:hAnsi="Times New Roman" w:cs="Times New Roman"/>
          <w:sz w:val="24"/>
          <w:szCs w:val="20"/>
          <w:lang w:eastAsia="ru-RU"/>
        </w:rPr>
        <w:t>е одновременно с</w:t>
      </w:r>
      <w:r w:rsidRPr="00857FAD">
        <w:rPr>
          <w:rFonts w:ascii="Times New Roman" w:eastAsia="Times New Roman" w:hAnsi="Times New Roman" w:cs="Times New Roman"/>
          <w:sz w:val="24"/>
          <w:szCs w:val="20"/>
          <w:lang w:eastAsia="ru-RU"/>
        </w:rPr>
        <w:t xml:space="preserve"> отчет</w:t>
      </w:r>
      <w:r>
        <w:rPr>
          <w:rFonts w:ascii="Times New Roman" w:eastAsia="Times New Roman" w:hAnsi="Times New Roman" w:cs="Times New Roman"/>
          <w:sz w:val="24"/>
          <w:szCs w:val="20"/>
          <w:lang w:eastAsia="ru-RU"/>
        </w:rPr>
        <w:t>ом документы</w:t>
      </w:r>
      <w:r w:rsidRPr="00857FAD">
        <w:rPr>
          <w:rFonts w:ascii="Times New Roman" w:eastAsia="Times New Roman" w:hAnsi="Times New Roman" w:cs="Times New Roman"/>
          <w:sz w:val="24"/>
          <w:szCs w:val="20"/>
          <w:lang w:eastAsia="ru-RU"/>
        </w:rPr>
        <w:t xml:space="preserve"> по составу соответству</w:t>
      </w:r>
      <w:r>
        <w:rPr>
          <w:rFonts w:ascii="Times New Roman" w:eastAsia="Times New Roman" w:hAnsi="Times New Roman" w:cs="Times New Roman"/>
          <w:sz w:val="24"/>
          <w:szCs w:val="20"/>
          <w:lang w:eastAsia="ru-RU"/>
        </w:rPr>
        <w:t>ю</w:t>
      </w:r>
      <w:r w:rsidRPr="00857FAD">
        <w:rPr>
          <w:rFonts w:ascii="Times New Roman" w:eastAsia="Times New Roman" w:hAnsi="Times New Roman" w:cs="Times New Roman"/>
          <w:sz w:val="24"/>
          <w:szCs w:val="20"/>
          <w:lang w:eastAsia="ru-RU"/>
        </w:rPr>
        <w:t>т требованиям статьи 264.</w:t>
      </w:r>
      <w:r>
        <w:rPr>
          <w:rFonts w:ascii="Times New Roman" w:eastAsia="Times New Roman" w:hAnsi="Times New Roman" w:cs="Times New Roman"/>
          <w:sz w:val="24"/>
          <w:szCs w:val="20"/>
          <w:lang w:eastAsia="ru-RU"/>
        </w:rPr>
        <w:t>5</w:t>
      </w:r>
      <w:r w:rsidRPr="00857FAD">
        <w:rPr>
          <w:rFonts w:ascii="Times New Roman" w:eastAsia="Times New Roman" w:hAnsi="Times New Roman" w:cs="Times New Roman"/>
          <w:sz w:val="24"/>
          <w:szCs w:val="20"/>
          <w:lang w:eastAsia="ru-RU"/>
        </w:rPr>
        <w:t xml:space="preserve"> Бюджетного кодекса Российской Федерации, пункта 5.2 Положения о бюджетном процессе в Артемовском городском округе.</w:t>
      </w:r>
    </w:p>
    <w:p w:rsidR="0092568E" w:rsidRPr="001F2BB9" w:rsidRDefault="0092568E" w:rsidP="00486D94">
      <w:pPr>
        <w:autoSpaceDE w:val="0"/>
        <w:autoSpaceDN w:val="0"/>
        <w:adjustRightInd w:val="0"/>
        <w:spacing w:before="120" w:after="120" w:line="240" w:lineRule="auto"/>
        <w:ind w:firstLine="539"/>
        <w:jc w:val="both"/>
        <w:rPr>
          <w:rFonts w:ascii="Times New Roman" w:eastAsia="Times New Roman" w:hAnsi="Times New Roman" w:cs="Times New Roman"/>
          <w:b/>
          <w:sz w:val="24"/>
          <w:szCs w:val="20"/>
          <w:lang w:eastAsia="ru-RU"/>
        </w:rPr>
      </w:pPr>
      <w:r w:rsidRPr="001F2BB9">
        <w:rPr>
          <w:rFonts w:ascii="Times New Roman" w:eastAsia="Times New Roman" w:hAnsi="Times New Roman" w:cs="Times New Roman"/>
          <w:b/>
          <w:sz w:val="24"/>
          <w:szCs w:val="20"/>
          <w:lang w:eastAsia="ru-RU"/>
        </w:rPr>
        <w:t>2.2. Общая характеристика отчета об исполнении бюджета Артемовского городского округа за 202</w:t>
      </w:r>
      <w:r w:rsidR="001F2BB9" w:rsidRPr="001F2BB9">
        <w:rPr>
          <w:rFonts w:ascii="Times New Roman" w:eastAsia="Times New Roman" w:hAnsi="Times New Roman" w:cs="Times New Roman"/>
          <w:b/>
          <w:sz w:val="24"/>
          <w:szCs w:val="20"/>
          <w:lang w:eastAsia="ru-RU"/>
        </w:rPr>
        <w:t>3</w:t>
      </w:r>
      <w:r w:rsidRPr="001F2BB9">
        <w:rPr>
          <w:rFonts w:ascii="Times New Roman" w:eastAsia="Times New Roman" w:hAnsi="Times New Roman" w:cs="Times New Roman"/>
          <w:b/>
          <w:sz w:val="24"/>
          <w:szCs w:val="20"/>
          <w:lang w:eastAsia="ru-RU"/>
        </w:rPr>
        <w:t xml:space="preserve"> год</w:t>
      </w:r>
    </w:p>
    <w:p w:rsidR="0092568E" w:rsidRPr="00B216D3"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r w:rsidRPr="00B216D3">
        <w:rPr>
          <w:rFonts w:ascii="Times New Roman" w:eastAsia="Times New Roman" w:hAnsi="Times New Roman" w:cs="Times New Roman"/>
          <w:sz w:val="24"/>
          <w:szCs w:val="20"/>
          <w:lang w:eastAsia="ru-RU"/>
        </w:rPr>
        <w:t>Утверждение бюджета округа на 202</w:t>
      </w:r>
      <w:r w:rsidR="00B216D3" w:rsidRPr="00B216D3">
        <w:rPr>
          <w:rFonts w:ascii="Times New Roman" w:eastAsia="Times New Roman" w:hAnsi="Times New Roman" w:cs="Times New Roman"/>
          <w:sz w:val="24"/>
          <w:szCs w:val="20"/>
          <w:lang w:eastAsia="ru-RU"/>
        </w:rPr>
        <w:t>3</w:t>
      </w:r>
      <w:r w:rsidRPr="00B216D3">
        <w:rPr>
          <w:rFonts w:ascii="Times New Roman" w:eastAsia="Times New Roman" w:hAnsi="Times New Roman" w:cs="Times New Roman"/>
          <w:sz w:val="24"/>
          <w:szCs w:val="20"/>
          <w:lang w:eastAsia="ru-RU"/>
        </w:rPr>
        <w:t xml:space="preserve"> год обеспечено до начала финансового года. </w:t>
      </w:r>
    </w:p>
    <w:p w:rsidR="0092568E" w:rsidRPr="00B216D3" w:rsidRDefault="0092568E" w:rsidP="0092568E">
      <w:pPr>
        <w:autoSpaceDE w:val="0"/>
        <w:autoSpaceDN w:val="0"/>
        <w:adjustRightInd w:val="0"/>
        <w:spacing w:after="0" w:line="240" w:lineRule="auto"/>
        <w:ind w:firstLine="539"/>
        <w:jc w:val="both"/>
        <w:rPr>
          <w:rFonts w:ascii="Times New Roman" w:eastAsia="Times New Roman" w:hAnsi="Times New Roman" w:cs="Times New Roman"/>
          <w:sz w:val="24"/>
          <w:szCs w:val="20"/>
          <w:lang w:eastAsia="ru-RU"/>
        </w:rPr>
      </w:pPr>
      <w:r w:rsidRPr="00B216D3">
        <w:rPr>
          <w:rFonts w:ascii="Times New Roman" w:eastAsia="Times New Roman" w:hAnsi="Times New Roman" w:cs="Times New Roman"/>
          <w:sz w:val="24"/>
          <w:szCs w:val="20"/>
          <w:lang w:eastAsia="ru-RU"/>
        </w:rPr>
        <w:t xml:space="preserve">В соответствии с пунктом 5.2 Положения о бюджетном процессе </w:t>
      </w:r>
      <w:r w:rsidR="00EF7B5A" w:rsidRPr="00B216D3">
        <w:rPr>
          <w:rFonts w:ascii="Times New Roman" w:eastAsia="Times New Roman" w:hAnsi="Times New Roman" w:cs="Times New Roman"/>
          <w:sz w:val="24"/>
          <w:szCs w:val="20"/>
          <w:lang w:eastAsia="ru-RU"/>
        </w:rPr>
        <w:t xml:space="preserve">в Артемовском городском округе </w:t>
      </w:r>
      <w:r w:rsidRPr="00B216D3">
        <w:rPr>
          <w:rFonts w:ascii="Times New Roman" w:eastAsia="Times New Roman" w:hAnsi="Times New Roman" w:cs="Times New Roman"/>
          <w:sz w:val="24"/>
          <w:szCs w:val="20"/>
          <w:lang w:eastAsia="ru-RU"/>
        </w:rPr>
        <w:t xml:space="preserve">непосредственное составление отчета об исполнении бюджета Артемовского городского округа осуществляет финансовое управление администрации Артемовского городского округа. </w:t>
      </w:r>
    </w:p>
    <w:p w:rsidR="0092568E" w:rsidRPr="00B216D3" w:rsidRDefault="0092568E" w:rsidP="0092568E">
      <w:pPr>
        <w:spacing w:after="0" w:line="240" w:lineRule="auto"/>
        <w:ind w:firstLine="540"/>
        <w:jc w:val="both"/>
        <w:rPr>
          <w:rFonts w:ascii="Times New Roman" w:eastAsia="Times New Roman" w:hAnsi="Times New Roman" w:cs="Times New Roman"/>
          <w:sz w:val="24"/>
          <w:szCs w:val="20"/>
          <w:lang w:eastAsia="ru-RU"/>
        </w:rPr>
      </w:pPr>
      <w:proofErr w:type="gramStart"/>
      <w:r w:rsidRPr="00B216D3">
        <w:rPr>
          <w:rFonts w:ascii="Times New Roman" w:eastAsia="Times New Roman" w:hAnsi="Times New Roman" w:cs="Times New Roman"/>
          <w:sz w:val="24"/>
          <w:szCs w:val="20"/>
          <w:lang w:eastAsia="ru-RU"/>
        </w:rPr>
        <w:t xml:space="preserve">Решением Думы Артемовского городского округа </w:t>
      </w:r>
      <w:r w:rsidRPr="00B216D3">
        <w:rPr>
          <w:rFonts w:ascii="Times New Roman" w:eastAsia="Times New Roman" w:hAnsi="Times New Roman" w:cs="Times New Roman"/>
          <w:sz w:val="24"/>
          <w:szCs w:val="24"/>
          <w:lang w:eastAsia="ru-RU"/>
        </w:rPr>
        <w:t xml:space="preserve">от </w:t>
      </w:r>
      <w:r w:rsidR="006215E7" w:rsidRPr="00B216D3">
        <w:rPr>
          <w:rFonts w:ascii="Times New Roman" w:eastAsia="Times New Roman" w:hAnsi="Times New Roman" w:cs="Times New Roman"/>
          <w:sz w:val="24"/>
          <w:szCs w:val="24"/>
          <w:lang w:eastAsia="ru-RU"/>
        </w:rPr>
        <w:t>0</w:t>
      </w:r>
      <w:r w:rsidR="00B216D3" w:rsidRPr="00B216D3">
        <w:rPr>
          <w:rFonts w:ascii="Times New Roman" w:eastAsia="Times New Roman" w:hAnsi="Times New Roman" w:cs="Times New Roman"/>
          <w:sz w:val="24"/>
          <w:szCs w:val="24"/>
          <w:lang w:eastAsia="ru-RU"/>
        </w:rPr>
        <w:t>8</w:t>
      </w:r>
      <w:r w:rsidRPr="00B216D3">
        <w:rPr>
          <w:rFonts w:ascii="Times New Roman" w:eastAsia="Times New Roman" w:hAnsi="Times New Roman" w:cs="Times New Roman"/>
          <w:sz w:val="24"/>
          <w:szCs w:val="24"/>
          <w:lang w:eastAsia="ru-RU"/>
        </w:rPr>
        <w:t>.12.20</w:t>
      </w:r>
      <w:r w:rsidR="00EF7B5A" w:rsidRPr="00B216D3">
        <w:rPr>
          <w:rFonts w:ascii="Times New Roman" w:eastAsia="Times New Roman" w:hAnsi="Times New Roman" w:cs="Times New Roman"/>
          <w:sz w:val="24"/>
          <w:szCs w:val="24"/>
          <w:lang w:eastAsia="ru-RU"/>
        </w:rPr>
        <w:t>2</w:t>
      </w:r>
      <w:r w:rsidR="00B216D3" w:rsidRPr="00B216D3">
        <w:rPr>
          <w:rFonts w:ascii="Times New Roman" w:eastAsia="Times New Roman" w:hAnsi="Times New Roman" w:cs="Times New Roman"/>
          <w:sz w:val="24"/>
          <w:szCs w:val="24"/>
          <w:lang w:eastAsia="ru-RU"/>
        </w:rPr>
        <w:t>2</w:t>
      </w:r>
      <w:r w:rsidRPr="00B216D3">
        <w:rPr>
          <w:rFonts w:ascii="Times New Roman" w:eastAsia="Times New Roman" w:hAnsi="Times New Roman" w:cs="Times New Roman"/>
          <w:sz w:val="24"/>
          <w:szCs w:val="24"/>
          <w:lang w:eastAsia="ru-RU"/>
        </w:rPr>
        <w:t xml:space="preserve"> № </w:t>
      </w:r>
      <w:r w:rsidR="00B216D3" w:rsidRPr="00B216D3">
        <w:rPr>
          <w:rFonts w:ascii="Times New Roman" w:eastAsia="Times New Roman" w:hAnsi="Times New Roman" w:cs="Times New Roman"/>
          <w:sz w:val="24"/>
          <w:szCs w:val="24"/>
          <w:lang w:eastAsia="ru-RU"/>
        </w:rPr>
        <w:t>52</w:t>
      </w:r>
      <w:r w:rsidRPr="00B216D3">
        <w:rPr>
          <w:rFonts w:ascii="Times New Roman" w:eastAsia="Times New Roman" w:hAnsi="Times New Roman" w:cs="Times New Roman"/>
          <w:sz w:val="24"/>
          <w:szCs w:val="24"/>
          <w:lang w:eastAsia="ru-RU"/>
        </w:rPr>
        <w:t xml:space="preserve"> «О бюджете Артемовского городского округа на 202</w:t>
      </w:r>
      <w:r w:rsidR="00B216D3" w:rsidRPr="00B216D3">
        <w:rPr>
          <w:rFonts w:ascii="Times New Roman" w:eastAsia="Times New Roman" w:hAnsi="Times New Roman" w:cs="Times New Roman"/>
          <w:sz w:val="24"/>
          <w:szCs w:val="24"/>
          <w:lang w:eastAsia="ru-RU"/>
        </w:rPr>
        <w:t>3</w:t>
      </w:r>
      <w:r w:rsidRPr="00B216D3">
        <w:rPr>
          <w:rFonts w:ascii="Times New Roman" w:eastAsia="Times New Roman" w:hAnsi="Times New Roman" w:cs="Times New Roman"/>
          <w:sz w:val="24"/>
          <w:szCs w:val="24"/>
          <w:lang w:eastAsia="ru-RU"/>
        </w:rPr>
        <w:t xml:space="preserve"> год и плановый период 202</w:t>
      </w:r>
      <w:r w:rsidR="00B216D3" w:rsidRPr="00B216D3">
        <w:rPr>
          <w:rFonts w:ascii="Times New Roman" w:eastAsia="Times New Roman" w:hAnsi="Times New Roman" w:cs="Times New Roman"/>
          <w:sz w:val="24"/>
          <w:szCs w:val="24"/>
          <w:lang w:eastAsia="ru-RU"/>
        </w:rPr>
        <w:t>4</w:t>
      </w:r>
      <w:r w:rsidRPr="00B216D3">
        <w:rPr>
          <w:rFonts w:ascii="Times New Roman" w:eastAsia="Times New Roman" w:hAnsi="Times New Roman" w:cs="Times New Roman"/>
          <w:sz w:val="24"/>
          <w:szCs w:val="24"/>
          <w:lang w:eastAsia="ru-RU"/>
        </w:rPr>
        <w:t xml:space="preserve"> и 202</w:t>
      </w:r>
      <w:r w:rsidR="00B216D3" w:rsidRPr="00B216D3">
        <w:rPr>
          <w:rFonts w:ascii="Times New Roman" w:eastAsia="Times New Roman" w:hAnsi="Times New Roman" w:cs="Times New Roman"/>
          <w:sz w:val="24"/>
          <w:szCs w:val="24"/>
          <w:lang w:eastAsia="ru-RU"/>
        </w:rPr>
        <w:t>5</w:t>
      </w:r>
      <w:r w:rsidRPr="00B216D3">
        <w:rPr>
          <w:rFonts w:ascii="Times New Roman" w:eastAsia="Times New Roman" w:hAnsi="Times New Roman" w:cs="Times New Roman"/>
          <w:sz w:val="24"/>
          <w:szCs w:val="24"/>
          <w:lang w:eastAsia="ru-RU"/>
        </w:rPr>
        <w:t xml:space="preserve"> годов»</w:t>
      </w:r>
      <w:r w:rsidRPr="00B216D3">
        <w:rPr>
          <w:rFonts w:ascii="Times New Roman" w:eastAsia="Times New Roman" w:hAnsi="Times New Roman" w:cs="Times New Roman"/>
          <w:sz w:val="24"/>
          <w:szCs w:val="20"/>
          <w:lang w:eastAsia="ru-RU"/>
        </w:rPr>
        <w:t xml:space="preserve"> (далее – решение о бюджете, решение № </w:t>
      </w:r>
      <w:r w:rsidR="00B216D3" w:rsidRPr="00B216D3">
        <w:rPr>
          <w:rFonts w:ascii="Times New Roman" w:eastAsia="Times New Roman" w:hAnsi="Times New Roman" w:cs="Times New Roman"/>
          <w:sz w:val="24"/>
          <w:szCs w:val="20"/>
          <w:lang w:eastAsia="ru-RU"/>
        </w:rPr>
        <w:t>52</w:t>
      </w:r>
      <w:r w:rsidRPr="00B216D3">
        <w:rPr>
          <w:rFonts w:ascii="Times New Roman" w:eastAsia="Times New Roman" w:hAnsi="Times New Roman" w:cs="Times New Roman"/>
          <w:sz w:val="24"/>
          <w:szCs w:val="20"/>
          <w:lang w:eastAsia="ru-RU"/>
        </w:rPr>
        <w:t xml:space="preserve">) утверждены основные характеристики бюджета </w:t>
      </w:r>
      <w:r w:rsidRPr="00B216D3">
        <w:rPr>
          <w:rFonts w:ascii="Times New Roman" w:eastAsia="Times New Roman" w:hAnsi="Times New Roman" w:cs="Times New Roman"/>
          <w:sz w:val="24"/>
          <w:szCs w:val="20"/>
          <w:lang w:eastAsia="ru-RU"/>
        </w:rPr>
        <w:lastRenderedPageBreak/>
        <w:t>Артемовского городского округа на 202</w:t>
      </w:r>
      <w:r w:rsidR="00B216D3" w:rsidRPr="00B216D3">
        <w:rPr>
          <w:rFonts w:ascii="Times New Roman" w:eastAsia="Times New Roman" w:hAnsi="Times New Roman" w:cs="Times New Roman"/>
          <w:sz w:val="24"/>
          <w:szCs w:val="20"/>
          <w:lang w:eastAsia="ru-RU"/>
        </w:rPr>
        <w:t>3</w:t>
      </w:r>
      <w:r w:rsidRPr="00B216D3">
        <w:rPr>
          <w:rFonts w:ascii="Times New Roman" w:eastAsia="Times New Roman" w:hAnsi="Times New Roman" w:cs="Times New Roman"/>
          <w:sz w:val="24"/>
          <w:szCs w:val="20"/>
          <w:lang w:eastAsia="ru-RU"/>
        </w:rPr>
        <w:t xml:space="preserve"> год: по доходам в сумме </w:t>
      </w:r>
      <w:r w:rsidR="006215E7" w:rsidRPr="00B216D3">
        <w:rPr>
          <w:rFonts w:ascii="Times New Roman" w:eastAsia="Times New Roman" w:hAnsi="Times New Roman" w:cs="Times New Roman"/>
          <w:sz w:val="24"/>
          <w:szCs w:val="20"/>
          <w:lang w:eastAsia="ru-RU"/>
        </w:rPr>
        <w:t>4</w:t>
      </w:r>
      <w:r w:rsidR="00B216D3" w:rsidRPr="00B216D3">
        <w:rPr>
          <w:rFonts w:ascii="Times New Roman" w:eastAsia="Times New Roman" w:hAnsi="Times New Roman" w:cs="Times New Roman"/>
          <w:sz w:val="24"/>
          <w:szCs w:val="20"/>
          <w:lang w:eastAsia="ru-RU"/>
        </w:rPr>
        <w:t> </w:t>
      </w:r>
      <w:r w:rsidR="006215E7" w:rsidRPr="00B216D3">
        <w:rPr>
          <w:rFonts w:ascii="Times New Roman" w:eastAsia="Times New Roman" w:hAnsi="Times New Roman" w:cs="Times New Roman"/>
          <w:sz w:val="24"/>
          <w:szCs w:val="20"/>
          <w:lang w:eastAsia="ru-RU"/>
        </w:rPr>
        <w:t>4</w:t>
      </w:r>
      <w:r w:rsidR="00B216D3" w:rsidRPr="00B216D3">
        <w:rPr>
          <w:rFonts w:ascii="Times New Roman" w:eastAsia="Times New Roman" w:hAnsi="Times New Roman" w:cs="Times New Roman"/>
          <w:sz w:val="24"/>
          <w:szCs w:val="20"/>
          <w:lang w:eastAsia="ru-RU"/>
        </w:rPr>
        <w:t>92 979 553,11</w:t>
      </w:r>
      <w:r w:rsidRPr="00B216D3">
        <w:rPr>
          <w:rFonts w:ascii="Times New Roman" w:eastAsia="Times New Roman" w:hAnsi="Times New Roman" w:cs="Times New Roman"/>
          <w:sz w:val="24"/>
          <w:szCs w:val="20"/>
          <w:lang w:eastAsia="ru-RU"/>
        </w:rPr>
        <w:t xml:space="preserve"> рублей, по расходам – в сумме </w:t>
      </w:r>
      <w:r w:rsidR="006215E7" w:rsidRPr="00B216D3">
        <w:rPr>
          <w:rFonts w:ascii="Times New Roman" w:eastAsia="Times New Roman" w:hAnsi="Times New Roman" w:cs="Times New Roman"/>
          <w:sz w:val="24"/>
          <w:szCs w:val="20"/>
          <w:lang w:eastAsia="ru-RU"/>
        </w:rPr>
        <w:t>4</w:t>
      </w:r>
      <w:r w:rsidR="00B216D3" w:rsidRPr="00B216D3">
        <w:rPr>
          <w:rFonts w:ascii="Times New Roman" w:eastAsia="Times New Roman" w:hAnsi="Times New Roman" w:cs="Times New Roman"/>
          <w:sz w:val="24"/>
          <w:szCs w:val="20"/>
          <w:lang w:eastAsia="ru-RU"/>
        </w:rPr>
        <w:t> 635 104 553,11</w:t>
      </w:r>
      <w:r w:rsidRPr="00B216D3">
        <w:rPr>
          <w:rFonts w:ascii="Times New Roman" w:eastAsia="Times New Roman" w:hAnsi="Times New Roman" w:cs="Times New Roman"/>
          <w:sz w:val="24"/>
          <w:szCs w:val="20"/>
          <w:lang w:eastAsia="ru-RU"/>
        </w:rPr>
        <w:t xml:space="preserve"> рублей, </w:t>
      </w:r>
      <w:r w:rsidR="00C729A4" w:rsidRPr="00B216D3">
        <w:rPr>
          <w:rFonts w:ascii="Times New Roman" w:eastAsia="Times New Roman" w:hAnsi="Times New Roman" w:cs="Times New Roman"/>
          <w:sz w:val="24"/>
          <w:szCs w:val="20"/>
          <w:lang w:eastAsia="ru-RU"/>
        </w:rPr>
        <w:t xml:space="preserve">с дефицитом </w:t>
      </w:r>
      <w:r w:rsidR="006215E7" w:rsidRPr="00B216D3">
        <w:rPr>
          <w:rFonts w:ascii="Times New Roman" w:eastAsia="Times New Roman" w:hAnsi="Times New Roman" w:cs="Times New Roman"/>
          <w:sz w:val="24"/>
          <w:szCs w:val="20"/>
          <w:lang w:eastAsia="ru-RU"/>
        </w:rPr>
        <w:t>1</w:t>
      </w:r>
      <w:r w:rsidR="00B216D3" w:rsidRPr="00B216D3">
        <w:rPr>
          <w:rFonts w:ascii="Times New Roman" w:eastAsia="Times New Roman" w:hAnsi="Times New Roman" w:cs="Times New Roman"/>
          <w:sz w:val="24"/>
          <w:szCs w:val="20"/>
          <w:lang w:eastAsia="ru-RU"/>
        </w:rPr>
        <w:t>42</w:t>
      </w:r>
      <w:proofErr w:type="gramEnd"/>
      <w:r w:rsidR="00B216D3" w:rsidRPr="00B216D3">
        <w:rPr>
          <w:rFonts w:ascii="Times New Roman" w:eastAsia="Times New Roman" w:hAnsi="Times New Roman" w:cs="Times New Roman"/>
          <w:sz w:val="24"/>
          <w:szCs w:val="20"/>
          <w:lang w:eastAsia="ru-RU"/>
        </w:rPr>
        <w:t> 125 000,00</w:t>
      </w:r>
      <w:r w:rsidR="00C729A4" w:rsidRPr="00B216D3">
        <w:rPr>
          <w:rFonts w:ascii="Times New Roman" w:eastAsia="Times New Roman" w:hAnsi="Times New Roman" w:cs="Times New Roman"/>
          <w:sz w:val="24"/>
          <w:szCs w:val="20"/>
          <w:lang w:eastAsia="ru-RU"/>
        </w:rPr>
        <w:t xml:space="preserve"> рублей</w:t>
      </w:r>
      <w:r w:rsidRPr="00B216D3">
        <w:rPr>
          <w:rFonts w:ascii="Times New Roman" w:eastAsia="Times New Roman" w:hAnsi="Times New Roman" w:cs="Times New Roman"/>
          <w:sz w:val="24"/>
          <w:szCs w:val="20"/>
          <w:lang w:eastAsia="ru-RU"/>
        </w:rPr>
        <w:t>.</w:t>
      </w:r>
    </w:p>
    <w:p w:rsidR="0092568E" w:rsidRPr="00B216D3" w:rsidRDefault="0092568E" w:rsidP="0092568E">
      <w:pPr>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B216D3">
        <w:rPr>
          <w:rFonts w:ascii="Times New Roman" w:eastAsia="Times New Roman" w:hAnsi="Times New Roman" w:cs="Times New Roman"/>
          <w:sz w:val="24"/>
          <w:szCs w:val="20"/>
          <w:lang w:eastAsia="ru-RU"/>
        </w:rPr>
        <w:t xml:space="preserve">Как и в предыдущие годы, в ходе исполнения бюджета Артемовского городского </w:t>
      </w:r>
      <w:proofErr w:type="gramStart"/>
      <w:r w:rsidRPr="00B216D3">
        <w:rPr>
          <w:rFonts w:ascii="Times New Roman" w:eastAsia="Times New Roman" w:hAnsi="Times New Roman" w:cs="Times New Roman"/>
          <w:sz w:val="24"/>
          <w:szCs w:val="20"/>
          <w:lang w:eastAsia="ru-RU"/>
        </w:rPr>
        <w:t>округа</w:t>
      </w:r>
      <w:proofErr w:type="gramEnd"/>
      <w:r w:rsidRPr="00B216D3">
        <w:rPr>
          <w:rFonts w:ascii="Times New Roman" w:eastAsia="Times New Roman" w:hAnsi="Times New Roman" w:cs="Times New Roman"/>
          <w:sz w:val="24"/>
          <w:szCs w:val="20"/>
          <w:lang w:eastAsia="ru-RU"/>
        </w:rPr>
        <w:t xml:space="preserve"> утвержденные показатели неоднократно корректировались.</w:t>
      </w:r>
    </w:p>
    <w:p w:rsidR="0092568E" w:rsidRPr="00B216D3" w:rsidRDefault="0092568E" w:rsidP="0092568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16D3">
        <w:rPr>
          <w:rFonts w:ascii="Times New Roman" w:eastAsia="Times New Roman" w:hAnsi="Times New Roman" w:cs="Times New Roman"/>
          <w:sz w:val="24"/>
          <w:szCs w:val="20"/>
          <w:lang w:eastAsia="ru-RU"/>
        </w:rPr>
        <w:t xml:space="preserve">Думой Артемовского городского округа было принято </w:t>
      </w:r>
      <w:r w:rsidR="006215E7" w:rsidRPr="00B216D3">
        <w:rPr>
          <w:rFonts w:ascii="Times New Roman" w:eastAsia="Times New Roman" w:hAnsi="Times New Roman" w:cs="Times New Roman"/>
          <w:sz w:val="24"/>
          <w:szCs w:val="20"/>
          <w:lang w:eastAsia="ru-RU"/>
        </w:rPr>
        <w:t>5</w:t>
      </w:r>
      <w:r w:rsidRPr="00B216D3">
        <w:rPr>
          <w:rFonts w:ascii="Times New Roman" w:eastAsia="Times New Roman" w:hAnsi="Times New Roman" w:cs="Times New Roman"/>
          <w:sz w:val="24"/>
          <w:szCs w:val="20"/>
          <w:lang w:eastAsia="ru-RU"/>
        </w:rPr>
        <w:t xml:space="preserve"> решений о внесении изменений в решение № </w:t>
      </w:r>
      <w:r w:rsidR="00B216D3" w:rsidRPr="00B216D3">
        <w:rPr>
          <w:rFonts w:ascii="Times New Roman" w:eastAsia="Times New Roman" w:hAnsi="Times New Roman" w:cs="Times New Roman"/>
          <w:sz w:val="24"/>
          <w:szCs w:val="20"/>
          <w:lang w:eastAsia="ru-RU"/>
        </w:rPr>
        <w:t>52</w:t>
      </w:r>
      <w:r w:rsidRPr="001D4498">
        <w:rPr>
          <w:rFonts w:ascii="Times New Roman" w:eastAsia="Times New Roman" w:hAnsi="Times New Roman" w:cs="Times New Roman"/>
          <w:sz w:val="24"/>
          <w:szCs w:val="20"/>
          <w:lang w:eastAsia="ru-RU"/>
        </w:rPr>
        <w:t>,</w:t>
      </w:r>
      <w:r w:rsidRPr="00E313FC">
        <w:rPr>
          <w:rFonts w:ascii="Times New Roman" w:eastAsia="Times New Roman" w:hAnsi="Times New Roman" w:cs="Times New Roman"/>
          <w:color w:val="FF0000"/>
          <w:sz w:val="24"/>
          <w:szCs w:val="20"/>
          <w:lang w:eastAsia="ru-RU"/>
        </w:rPr>
        <w:t xml:space="preserve"> </w:t>
      </w:r>
      <w:r w:rsidRPr="00B216D3">
        <w:rPr>
          <w:rFonts w:ascii="Times New Roman" w:eastAsia="Times New Roman" w:hAnsi="Times New Roman" w:cs="Times New Roman"/>
          <w:sz w:val="24"/>
          <w:szCs w:val="20"/>
          <w:lang w:eastAsia="ru-RU"/>
        </w:rPr>
        <w:t xml:space="preserve">которые увеличили доходную часть бюджета до </w:t>
      </w:r>
      <w:r w:rsidR="006215E7" w:rsidRPr="00B216D3">
        <w:rPr>
          <w:rFonts w:ascii="Times New Roman" w:eastAsia="Times New Roman" w:hAnsi="Times New Roman" w:cs="Times New Roman"/>
          <w:sz w:val="24"/>
          <w:szCs w:val="20"/>
          <w:lang w:eastAsia="ru-RU"/>
        </w:rPr>
        <w:t>5</w:t>
      </w:r>
      <w:r w:rsidR="00B216D3" w:rsidRPr="00B216D3">
        <w:rPr>
          <w:rFonts w:ascii="Times New Roman" w:eastAsia="Times New Roman" w:hAnsi="Times New Roman" w:cs="Times New Roman"/>
          <w:sz w:val="24"/>
          <w:szCs w:val="20"/>
          <w:lang w:eastAsia="ru-RU"/>
        </w:rPr>
        <w:t> 752 543 222,00</w:t>
      </w:r>
      <w:r w:rsidRPr="00B216D3">
        <w:rPr>
          <w:rFonts w:ascii="Times New Roman" w:eastAsia="Times New Roman" w:hAnsi="Times New Roman" w:cs="Times New Roman"/>
          <w:sz w:val="24"/>
          <w:szCs w:val="20"/>
          <w:lang w:eastAsia="ru-RU"/>
        </w:rPr>
        <w:t xml:space="preserve"> рублей </w:t>
      </w:r>
      <w:r w:rsidRPr="001D4498">
        <w:rPr>
          <w:rFonts w:ascii="Times New Roman" w:eastAsia="Times New Roman" w:hAnsi="Times New Roman" w:cs="Times New Roman"/>
          <w:sz w:val="24"/>
          <w:szCs w:val="20"/>
          <w:lang w:eastAsia="ru-RU"/>
        </w:rPr>
        <w:t xml:space="preserve">(на </w:t>
      </w:r>
      <w:r w:rsidR="001D4498" w:rsidRPr="001D4498">
        <w:rPr>
          <w:rFonts w:ascii="Times New Roman" w:eastAsia="Times New Roman" w:hAnsi="Times New Roman" w:cs="Times New Roman"/>
          <w:sz w:val="24"/>
          <w:szCs w:val="20"/>
          <w:lang w:eastAsia="ru-RU"/>
        </w:rPr>
        <w:t>28,03</w:t>
      </w:r>
      <w:r w:rsidRPr="001D4498">
        <w:rPr>
          <w:rFonts w:ascii="Times New Roman" w:eastAsia="Times New Roman" w:hAnsi="Times New Roman" w:cs="Times New Roman"/>
          <w:sz w:val="24"/>
          <w:szCs w:val="20"/>
          <w:lang w:eastAsia="ru-RU"/>
        </w:rPr>
        <w:t xml:space="preserve"> %), </w:t>
      </w:r>
      <w:r w:rsidRPr="00B216D3">
        <w:rPr>
          <w:rFonts w:ascii="Times New Roman" w:eastAsia="Times New Roman" w:hAnsi="Times New Roman" w:cs="Times New Roman"/>
          <w:sz w:val="24"/>
          <w:szCs w:val="20"/>
          <w:lang w:eastAsia="ru-RU"/>
        </w:rPr>
        <w:t xml:space="preserve">расходную – до </w:t>
      </w:r>
      <w:r w:rsidR="00B216D3" w:rsidRPr="00B216D3">
        <w:rPr>
          <w:rFonts w:ascii="Times New Roman" w:eastAsia="Times New Roman" w:hAnsi="Times New Roman" w:cs="Times New Roman"/>
          <w:sz w:val="24"/>
          <w:szCs w:val="20"/>
          <w:lang w:eastAsia="ru-RU"/>
        </w:rPr>
        <w:t>6 046 723 987,69</w:t>
      </w:r>
      <w:r w:rsidRPr="00B216D3">
        <w:rPr>
          <w:rFonts w:ascii="Times New Roman" w:eastAsia="Times New Roman" w:hAnsi="Times New Roman" w:cs="Times New Roman"/>
          <w:sz w:val="24"/>
          <w:szCs w:val="20"/>
          <w:lang w:eastAsia="ru-RU"/>
        </w:rPr>
        <w:t xml:space="preserve"> рублей </w:t>
      </w:r>
      <w:r w:rsidRPr="001D4498">
        <w:rPr>
          <w:rFonts w:ascii="Times New Roman" w:eastAsia="Times New Roman" w:hAnsi="Times New Roman" w:cs="Times New Roman"/>
          <w:sz w:val="24"/>
          <w:szCs w:val="20"/>
          <w:lang w:eastAsia="ru-RU"/>
        </w:rPr>
        <w:t xml:space="preserve">(на </w:t>
      </w:r>
      <w:r w:rsidR="001D4498" w:rsidRPr="001D4498">
        <w:rPr>
          <w:rFonts w:ascii="Times New Roman" w:eastAsia="Times New Roman" w:hAnsi="Times New Roman" w:cs="Times New Roman"/>
          <w:sz w:val="24"/>
          <w:szCs w:val="20"/>
          <w:lang w:eastAsia="ru-RU"/>
        </w:rPr>
        <w:t>30,45</w:t>
      </w:r>
      <w:r w:rsidRPr="001D4498">
        <w:rPr>
          <w:rFonts w:ascii="Times New Roman" w:eastAsia="Times New Roman" w:hAnsi="Times New Roman" w:cs="Times New Roman"/>
          <w:sz w:val="24"/>
          <w:szCs w:val="20"/>
          <w:lang w:eastAsia="ru-RU"/>
        </w:rPr>
        <w:t xml:space="preserve"> %).</w:t>
      </w:r>
      <w:r w:rsidRPr="001D4498">
        <w:rPr>
          <w:rFonts w:ascii="Times New Roman" w:eastAsia="Times New Roman" w:hAnsi="Times New Roman" w:cs="Times New Roman"/>
          <w:i/>
          <w:sz w:val="24"/>
          <w:szCs w:val="20"/>
          <w:lang w:eastAsia="ru-RU"/>
        </w:rPr>
        <w:t xml:space="preserve"> </w:t>
      </w:r>
      <w:r w:rsidRPr="00B216D3">
        <w:rPr>
          <w:rFonts w:ascii="Times New Roman" w:eastAsia="Times New Roman" w:hAnsi="Times New Roman" w:cs="Times New Roman"/>
          <w:sz w:val="24"/>
          <w:szCs w:val="20"/>
          <w:lang w:eastAsia="ru-RU"/>
        </w:rPr>
        <w:t>Дефицит бюджета у</w:t>
      </w:r>
      <w:r w:rsidR="00B216D3" w:rsidRPr="00B216D3">
        <w:rPr>
          <w:rFonts w:ascii="Times New Roman" w:eastAsia="Times New Roman" w:hAnsi="Times New Roman" w:cs="Times New Roman"/>
          <w:sz w:val="24"/>
          <w:szCs w:val="20"/>
          <w:lang w:eastAsia="ru-RU"/>
        </w:rPr>
        <w:t>величен</w:t>
      </w:r>
      <w:r w:rsidRPr="00B216D3">
        <w:rPr>
          <w:rFonts w:ascii="Times New Roman" w:eastAsia="Times New Roman" w:hAnsi="Times New Roman" w:cs="Times New Roman"/>
          <w:sz w:val="24"/>
          <w:szCs w:val="20"/>
          <w:lang w:eastAsia="ru-RU"/>
        </w:rPr>
        <w:t xml:space="preserve"> до </w:t>
      </w:r>
      <w:r w:rsidR="00B216D3" w:rsidRPr="00B216D3">
        <w:rPr>
          <w:rFonts w:ascii="Times New Roman" w:eastAsia="Times New Roman" w:hAnsi="Times New Roman" w:cs="Times New Roman"/>
          <w:sz w:val="24"/>
          <w:szCs w:val="20"/>
          <w:lang w:eastAsia="ru-RU"/>
        </w:rPr>
        <w:t>294 180 765,69</w:t>
      </w:r>
      <w:r w:rsidRPr="00B216D3">
        <w:rPr>
          <w:rFonts w:ascii="Times New Roman" w:eastAsia="Times New Roman" w:hAnsi="Times New Roman" w:cs="Times New Roman"/>
          <w:sz w:val="24"/>
          <w:szCs w:val="20"/>
          <w:lang w:eastAsia="ru-RU"/>
        </w:rPr>
        <w:t xml:space="preserve"> рублей</w:t>
      </w:r>
      <w:r w:rsidRPr="00B216D3">
        <w:rPr>
          <w:rFonts w:ascii="Times New Roman" w:eastAsia="Times New Roman" w:hAnsi="Times New Roman" w:cs="Times New Roman"/>
          <w:sz w:val="24"/>
          <w:szCs w:val="24"/>
          <w:lang w:eastAsia="ru-RU"/>
        </w:rPr>
        <w:t>.</w:t>
      </w:r>
    </w:p>
    <w:p w:rsidR="0092568E" w:rsidRPr="009C4D7C" w:rsidRDefault="0092568E" w:rsidP="009B716C">
      <w:pPr>
        <w:spacing w:after="0" w:line="240" w:lineRule="auto"/>
        <w:ind w:firstLine="567"/>
        <w:jc w:val="both"/>
        <w:rPr>
          <w:rFonts w:ascii="Times New Roman" w:eastAsia="Times New Roman" w:hAnsi="Times New Roman" w:cs="Times New Roman"/>
          <w:sz w:val="24"/>
          <w:szCs w:val="24"/>
          <w:lang w:eastAsia="ru-RU"/>
        </w:rPr>
      </w:pPr>
      <w:proofErr w:type="gramStart"/>
      <w:r w:rsidRPr="001D4498">
        <w:rPr>
          <w:rFonts w:ascii="Times New Roman" w:eastAsia="Times New Roman" w:hAnsi="Times New Roman" w:cs="Times New Roman"/>
          <w:sz w:val="24"/>
          <w:szCs w:val="20"/>
          <w:lang w:eastAsia="ru-RU"/>
        </w:rPr>
        <w:t xml:space="preserve">В соответствии с </w:t>
      </w:r>
      <w:r w:rsidR="00BD2275" w:rsidRPr="001D4498">
        <w:rPr>
          <w:rFonts w:ascii="Times New Roman" w:eastAsia="Times New Roman" w:hAnsi="Times New Roman" w:cs="Times New Roman"/>
          <w:sz w:val="24"/>
          <w:szCs w:val="20"/>
          <w:lang w:eastAsia="ru-RU"/>
        </w:rPr>
        <w:t>частью</w:t>
      </w:r>
      <w:r w:rsidRPr="001D4498">
        <w:rPr>
          <w:rFonts w:ascii="Times New Roman" w:eastAsia="Times New Roman" w:hAnsi="Times New Roman" w:cs="Times New Roman"/>
          <w:sz w:val="24"/>
          <w:szCs w:val="20"/>
          <w:lang w:eastAsia="ru-RU"/>
        </w:rPr>
        <w:t xml:space="preserve"> 3 статьи 217 Бюджетного кодекса Российской Федерации без внесения изменений в решение о бюджете </w:t>
      </w:r>
      <w:r w:rsidR="00BD2275" w:rsidRPr="001D4498">
        <w:rPr>
          <w:rFonts w:ascii="Times New Roman" w:eastAsia="Times New Roman" w:hAnsi="Times New Roman" w:cs="Times New Roman"/>
          <w:sz w:val="24"/>
          <w:szCs w:val="20"/>
          <w:lang w:eastAsia="ru-RU"/>
        </w:rPr>
        <w:t>у</w:t>
      </w:r>
      <w:r w:rsidR="001D4498" w:rsidRPr="001D4498">
        <w:rPr>
          <w:rFonts w:ascii="Times New Roman" w:eastAsia="Times New Roman" w:hAnsi="Times New Roman" w:cs="Times New Roman"/>
          <w:sz w:val="24"/>
          <w:szCs w:val="20"/>
          <w:lang w:eastAsia="ru-RU"/>
        </w:rPr>
        <w:t>меньшены</w:t>
      </w:r>
      <w:r w:rsidR="00BD2275" w:rsidRPr="001D4498">
        <w:rPr>
          <w:rFonts w:ascii="Times New Roman" w:eastAsia="Times New Roman" w:hAnsi="Times New Roman" w:cs="Times New Roman"/>
          <w:sz w:val="24"/>
          <w:szCs w:val="20"/>
          <w:lang w:eastAsia="ru-RU"/>
        </w:rPr>
        <w:t xml:space="preserve"> </w:t>
      </w:r>
      <w:r w:rsidRPr="001D4498">
        <w:rPr>
          <w:rFonts w:ascii="Times New Roman" w:eastAsia="Times New Roman" w:hAnsi="Times New Roman" w:cs="Times New Roman"/>
          <w:sz w:val="24"/>
          <w:szCs w:val="20"/>
          <w:lang w:eastAsia="ru-RU"/>
        </w:rPr>
        <w:t xml:space="preserve">плановые назначения по расходам на сумму </w:t>
      </w:r>
      <w:r w:rsidR="001D4498" w:rsidRPr="001D4498">
        <w:rPr>
          <w:rFonts w:ascii="Times New Roman" w:eastAsia="Times New Roman" w:hAnsi="Times New Roman" w:cs="Times New Roman"/>
          <w:sz w:val="24"/>
          <w:szCs w:val="20"/>
          <w:lang w:eastAsia="ru-RU"/>
        </w:rPr>
        <w:t>74 808 057,74</w:t>
      </w:r>
      <w:r w:rsidRPr="001D4498">
        <w:rPr>
          <w:rFonts w:ascii="Times New Roman" w:eastAsia="Times New Roman" w:hAnsi="Times New Roman" w:cs="Times New Roman"/>
          <w:sz w:val="24"/>
          <w:szCs w:val="20"/>
          <w:lang w:eastAsia="ru-RU"/>
        </w:rPr>
        <w:t xml:space="preserve"> рублей </w:t>
      </w:r>
      <w:r w:rsidRPr="00465B9D">
        <w:rPr>
          <w:rFonts w:ascii="Times New Roman" w:eastAsia="Times New Roman" w:hAnsi="Times New Roman" w:cs="Times New Roman"/>
          <w:sz w:val="24"/>
          <w:szCs w:val="20"/>
          <w:lang w:eastAsia="ru-RU"/>
        </w:rPr>
        <w:t xml:space="preserve">за счет </w:t>
      </w:r>
      <w:r w:rsidR="00BD2275" w:rsidRPr="00465B9D">
        <w:rPr>
          <w:rFonts w:ascii="Times New Roman" w:eastAsia="Times New Roman" w:hAnsi="Times New Roman" w:cs="Times New Roman"/>
          <w:sz w:val="24"/>
          <w:szCs w:val="20"/>
          <w:lang w:eastAsia="ru-RU"/>
        </w:rPr>
        <w:t>средств вышестоящего бюджета</w:t>
      </w:r>
      <w:r w:rsidR="004E29FB" w:rsidRPr="00465B9D">
        <w:rPr>
          <w:rFonts w:ascii="Times New Roman" w:eastAsia="Times New Roman" w:hAnsi="Times New Roman" w:cs="Times New Roman"/>
          <w:sz w:val="24"/>
          <w:szCs w:val="20"/>
          <w:lang w:eastAsia="ru-RU"/>
        </w:rPr>
        <w:t>,</w:t>
      </w:r>
      <w:r w:rsidR="009C4D7C">
        <w:rPr>
          <w:rFonts w:ascii="Times New Roman" w:eastAsia="Times New Roman" w:hAnsi="Times New Roman" w:cs="Times New Roman"/>
          <w:sz w:val="24"/>
          <w:szCs w:val="20"/>
          <w:lang w:eastAsia="ru-RU"/>
        </w:rPr>
        <w:t xml:space="preserve"> в том числе за счет </w:t>
      </w:r>
      <w:r w:rsidR="004E29FB" w:rsidRPr="009C4D7C">
        <w:rPr>
          <w:rFonts w:ascii="Times New Roman" w:eastAsia="Times New Roman" w:hAnsi="Times New Roman" w:cs="Times New Roman"/>
          <w:sz w:val="24"/>
          <w:szCs w:val="20"/>
          <w:lang w:eastAsia="ru-RU"/>
        </w:rPr>
        <w:t>увеличен</w:t>
      </w:r>
      <w:r w:rsidR="009C4D7C" w:rsidRPr="009C4D7C">
        <w:rPr>
          <w:rFonts w:ascii="Times New Roman" w:eastAsia="Times New Roman" w:hAnsi="Times New Roman" w:cs="Times New Roman"/>
          <w:sz w:val="24"/>
          <w:szCs w:val="20"/>
          <w:lang w:eastAsia="ru-RU"/>
        </w:rPr>
        <w:t>ия</w:t>
      </w:r>
      <w:r w:rsidR="004E29FB" w:rsidRPr="009C4D7C">
        <w:rPr>
          <w:rFonts w:ascii="Times New Roman" w:eastAsia="Times New Roman" w:hAnsi="Times New Roman" w:cs="Times New Roman"/>
          <w:sz w:val="24"/>
          <w:szCs w:val="20"/>
          <w:lang w:eastAsia="ru-RU"/>
        </w:rPr>
        <w:t xml:space="preserve"> прочи</w:t>
      </w:r>
      <w:r w:rsidR="009C4D7C" w:rsidRPr="009C4D7C">
        <w:rPr>
          <w:rFonts w:ascii="Times New Roman" w:eastAsia="Times New Roman" w:hAnsi="Times New Roman" w:cs="Times New Roman"/>
          <w:sz w:val="24"/>
          <w:szCs w:val="20"/>
          <w:lang w:eastAsia="ru-RU"/>
        </w:rPr>
        <w:t>х</w:t>
      </w:r>
      <w:r w:rsidR="004E29FB" w:rsidRPr="009C4D7C">
        <w:rPr>
          <w:rFonts w:ascii="Times New Roman" w:eastAsia="Times New Roman" w:hAnsi="Times New Roman" w:cs="Times New Roman"/>
          <w:sz w:val="24"/>
          <w:szCs w:val="20"/>
          <w:lang w:eastAsia="ru-RU"/>
        </w:rPr>
        <w:t xml:space="preserve"> дотаци</w:t>
      </w:r>
      <w:r w:rsidR="009C4D7C" w:rsidRPr="009C4D7C">
        <w:rPr>
          <w:rFonts w:ascii="Times New Roman" w:eastAsia="Times New Roman" w:hAnsi="Times New Roman" w:cs="Times New Roman"/>
          <w:sz w:val="24"/>
          <w:szCs w:val="20"/>
          <w:lang w:eastAsia="ru-RU"/>
        </w:rPr>
        <w:t>й</w:t>
      </w:r>
      <w:r w:rsidR="004E29FB" w:rsidRPr="009C4D7C">
        <w:rPr>
          <w:rFonts w:ascii="Times New Roman" w:eastAsia="Times New Roman" w:hAnsi="Times New Roman" w:cs="Times New Roman"/>
          <w:sz w:val="24"/>
          <w:szCs w:val="20"/>
          <w:lang w:eastAsia="ru-RU"/>
        </w:rPr>
        <w:t xml:space="preserve"> на </w:t>
      </w:r>
      <w:r w:rsidR="009C4D7C" w:rsidRPr="009C4D7C">
        <w:rPr>
          <w:rFonts w:ascii="Times New Roman" w:eastAsia="Times New Roman" w:hAnsi="Times New Roman" w:cs="Times New Roman"/>
          <w:sz w:val="24"/>
          <w:szCs w:val="20"/>
          <w:lang w:eastAsia="ru-RU"/>
        </w:rPr>
        <w:t>3 605 000,00</w:t>
      </w:r>
      <w:r w:rsidR="004E29FB" w:rsidRPr="009C4D7C">
        <w:rPr>
          <w:rFonts w:ascii="Times New Roman" w:eastAsia="Times New Roman" w:hAnsi="Times New Roman" w:cs="Times New Roman"/>
          <w:sz w:val="24"/>
          <w:szCs w:val="20"/>
          <w:lang w:eastAsia="ru-RU"/>
        </w:rPr>
        <w:t xml:space="preserve"> рублей</w:t>
      </w:r>
      <w:r w:rsidR="009C4D7C" w:rsidRPr="009C4D7C">
        <w:rPr>
          <w:rFonts w:ascii="Times New Roman" w:eastAsia="Times New Roman" w:hAnsi="Times New Roman" w:cs="Times New Roman"/>
          <w:sz w:val="24"/>
          <w:szCs w:val="20"/>
          <w:lang w:eastAsia="ru-RU"/>
        </w:rPr>
        <w:t>;</w:t>
      </w:r>
      <w:r w:rsidR="004E29FB" w:rsidRPr="009C4D7C">
        <w:rPr>
          <w:rFonts w:ascii="Times New Roman" w:eastAsia="Times New Roman" w:hAnsi="Times New Roman" w:cs="Times New Roman"/>
          <w:sz w:val="24"/>
          <w:szCs w:val="20"/>
          <w:lang w:eastAsia="ru-RU"/>
        </w:rPr>
        <w:t xml:space="preserve"> у</w:t>
      </w:r>
      <w:r w:rsidR="009C4D7C" w:rsidRPr="009C4D7C">
        <w:rPr>
          <w:rFonts w:ascii="Times New Roman" w:eastAsia="Times New Roman" w:hAnsi="Times New Roman" w:cs="Times New Roman"/>
          <w:sz w:val="24"/>
          <w:szCs w:val="20"/>
          <w:lang w:eastAsia="ru-RU"/>
        </w:rPr>
        <w:t>меньшения</w:t>
      </w:r>
      <w:r w:rsidR="0069647B" w:rsidRPr="009C4D7C">
        <w:rPr>
          <w:rFonts w:ascii="Times New Roman" w:eastAsia="Times New Roman" w:hAnsi="Times New Roman" w:cs="Times New Roman"/>
          <w:sz w:val="24"/>
          <w:szCs w:val="24"/>
          <w:lang w:eastAsia="ru-RU"/>
        </w:rPr>
        <w:t xml:space="preserve"> субсидии</w:t>
      </w:r>
      <w:r w:rsidRPr="009C4D7C">
        <w:rPr>
          <w:rFonts w:ascii="Times New Roman" w:eastAsia="Times New Roman" w:hAnsi="Times New Roman" w:cs="Times New Roman"/>
          <w:sz w:val="24"/>
          <w:szCs w:val="24"/>
          <w:lang w:eastAsia="ru-RU"/>
        </w:rPr>
        <w:t xml:space="preserve"> на </w:t>
      </w:r>
      <w:r w:rsidR="009C4D7C" w:rsidRPr="009C4D7C">
        <w:rPr>
          <w:rFonts w:ascii="Times New Roman" w:eastAsia="Times New Roman" w:hAnsi="Times New Roman" w:cs="Times New Roman"/>
          <w:sz w:val="24"/>
          <w:szCs w:val="24"/>
          <w:lang w:eastAsia="ru-RU"/>
        </w:rPr>
        <w:t>128 010 528,80</w:t>
      </w:r>
      <w:r w:rsidRPr="009C4D7C">
        <w:rPr>
          <w:rFonts w:ascii="Times New Roman" w:eastAsia="Times New Roman" w:hAnsi="Times New Roman" w:cs="Times New Roman"/>
          <w:sz w:val="24"/>
          <w:szCs w:val="24"/>
          <w:lang w:eastAsia="ru-RU"/>
        </w:rPr>
        <w:t xml:space="preserve"> рублей;</w:t>
      </w:r>
      <w:proofErr w:type="gramEnd"/>
      <w:r w:rsidRPr="009C4D7C">
        <w:rPr>
          <w:rFonts w:ascii="Times New Roman" w:eastAsia="Times New Roman" w:hAnsi="Times New Roman" w:cs="Times New Roman"/>
          <w:sz w:val="24"/>
          <w:szCs w:val="24"/>
          <w:lang w:eastAsia="ru-RU"/>
        </w:rPr>
        <w:t xml:space="preserve"> уменьшен</w:t>
      </w:r>
      <w:r w:rsidR="009C4D7C" w:rsidRPr="009C4D7C">
        <w:rPr>
          <w:rFonts w:ascii="Times New Roman" w:eastAsia="Times New Roman" w:hAnsi="Times New Roman" w:cs="Times New Roman"/>
          <w:sz w:val="24"/>
          <w:szCs w:val="24"/>
          <w:lang w:eastAsia="ru-RU"/>
        </w:rPr>
        <w:t>ия</w:t>
      </w:r>
      <w:r w:rsidRPr="009C4D7C">
        <w:rPr>
          <w:rFonts w:ascii="Times New Roman" w:eastAsia="Times New Roman" w:hAnsi="Times New Roman" w:cs="Times New Roman"/>
          <w:sz w:val="24"/>
          <w:szCs w:val="24"/>
          <w:lang w:eastAsia="ru-RU"/>
        </w:rPr>
        <w:t xml:space="preserve"> </w:t>
      </w:r>
      <w:r w:rsidR="00EA1928" w:rsidRPr="009C4D7C">
        <w:rPr>
          <w:rFonts w:ascii="Times New Roman" w:eastAsia="Times New Roman" w:hAnsi="Times New Roman" w:cs="Times New Roman"/>
          <w:sz w:val="24"/>
          <w:szCs w:val="24"/>
          <w:lang w:eastAsia="ru-RU"/>
        </w:rPr>
        <w:t>субвенции</w:t>
      </w:r>
      <w:r w:rsidRPr="009C4D7C">
        <w:rPr>
          <w:rFonts w:ascii="Times New Roman" w:eastAsia="Times New Roman" w:hAnsi="Times New Roman" w:cs="Times New Roman"/>
          <w:sz w:val="24"/>
          <w:szCs w:val="24"/>
          <w:lang w:eastAsia="ru-RU"/>
        </w:rPr>
        <w:t xml:space="preserve"> на </w:t>
      </w:r>
      <w:r w:rsidR="009C4D7C" w:rsidRPr="009C4D7C">
        <w:rPr>
          <w:rFonts w:ascii="Times New Roman" w:eastAsia="Times New Roman" w:hAnsi="Times New Roman" w:cs="Times New Roman"/>
          <w:sz w:val="24"/>
          <w:szCs w:val="24"/>
          <w:lang w:eastAsia="ru-RU"/>
        </w:rPr>
        <w:t>4 823 620,00</w:t>
      </w:r>
      <w:r w:rsidRPr="009C4D7C">
        <w:rPr>
          <w:rFonts w:ascii="Times New Roman" w:eastAsia="Times New Roman" w:hAnsi="Times New Roman" w:cs="Times New Roman"/>
          <w:sz w:val="24"/>
          <w:szCs w:val="24"/>
          <w:lang w:eastAsia="ru-RU"/>
        </w:rPr>
        <w:t xml:space="preserve"> рублей</w:t>
      </w:r>
      <w:r w:rsidR="009C4D7C" w:rsidRPr="009C4D7C">
        <w:rPr>
          <w:rFonts w:ascii="Times New Roman" w:eastAsia="Times New Roman" w:hAnsi="Times New Roman" w:cs="Times New Roman"/>
          <w:sz w:val="24"/>
          <w:szCs w:val="24"/>
          <w:lang w:eastAsia="ru-RU"/>
        </w:rPr>
        <w:t>;</w:t>
      </w:r>
      <w:r w:rsidR="004E29FB" w:rsidRPr="009C4D7C">
        <w:rPr>
          <w:rFonts w:ascii="Times New Roman" w:eastAsia="Times New Roman" w:hAnsi="Times New Roman" w:cs="Times New Roman"/>
          <w:sz w:val="24"/>
          <w:szCs w:val="24"/>
          <w:lang w:eastAsia="ru-RU"/>
        </w:rPr>
        <w:t xml:space="preserve"> увеличен</w:t>
      </w:r>
      <w:r w:rsidR="009C4D7C" w:rsidRPr="009C4D7C">
        <w:rPr>
          <w:rFonts w:ascii="Times New Roman" w:eastAsia="Times New Roman" w:hAnsi="Times New Roman" w:cs="Times New Roman"/>
          <w:sz w:val="24"/>
          <w:szCs w:val="24"/>
          <w:lang w:eastAsia="ru-RU"/>
        </w:rPr>
        <w:t>ия</w:t>
      </w:r>
      <w:r w:rsidR="004E29FB" w:rsidRPr="009C4D7C">
        <w:rPr>
          <w:rFonts w:ascii="Times New Roman" w:eastAsia="Times New Roman" w:hAnsi="Times New Roman" w:cs="Times New Roman"/>
          <w:sz w:val="24"/>
          <w:szCs w:val="24"/>
          <w:lang w:eastAsia="ru-RU"/>
        </w:rPr>
        <w:t xml:space="preserve"> межбюджетны</w:t>
      </w:r>
      <w:r w:rsidR="009C4D7C" w:rsidRPr="009C4D7C">
        <w:rPr>
          <w:rFonts w:ascii="Times New Roman" w:eastAsia="Times New Roman" w:hAnsi="Times New Roman" w:cs="Times New Roman"/>
          <w:sz w:val="24"/>
          <w:szCs w:val="24"/>
          <w:lang w:eastAsia="ru-RU"/>
        </w:rPr>
        <w:t>х</w:t>
      </w:r>
      <w:r w:rsidR="004E29FB" w:rsidRPr="009C4D7C">
        <w:rPr>
          <w:rFonts w:ascii="Times New Roman" w:eastAsia="Times New Roman" w:hAnsi="Times New Roman" w:cs="Times New Roman"/>
          <w:sz w:val="24"/>
          <w:szCs w:val="24"/>
          <w:lang w:eastAsia="ru-RU"/>
        </w:rPr>
        <w:t xml:space="preserve"> трансферт</w:t>
      </w:r>
      <w:r w:rsidR="009C4D7C" w:rsidRPr="009C4D7C">
        <w:rPr>
          <w:rFonts w:ascii="Times New Roman" w:eastAsia="Times New Roman" w:hAnsi="Times New Roman" w:cs="Times New Roman"/>
          <w:sz w:val="24"/>
          <w:szCs w:val="24"/>
          <w:lang w:eastAsia="ru-RU"/>
        </w:rPr>
        <w:t>ов</w:t>
      </w:r>
      <w:r w:rsidR="004E29FB" w:rsidRPr="009C4D7C">
        <w:rPr>
          <w:rFonts w:ascii="Times New Roman" w:eastAsia="Times New Roman" w:hAnsi="Times New Roman" w:cs="Times New Roman"/>
          <w:sz w:val="24"/>
          <w:szCs w:val="24"/>
          <w:lang w:eastAsia="ru-RU"/>
        </w:rPr>
        <w:t xml:space="preserve"> на </w:t>
      </w:r>
      <w:r w:rsidR="009C4D7C" w:rsidRPr="009C4D7C">
        <w:rPr>
          <w:rFonts w:ascii="Times New Roman" w:eastAsia="Times New Roman" w:hAnsi="Times New Roman" w:cs="Times New Roman"/>
          <w:sz w:val="24"/>
          <w:szCs w:val="24"/>
          <w:lang w:eastAsia="ru-RU"/>
        </w:rPr>
        <w:t>54 421 091,04</w:t>
      </w:r>
      <w:r w:rsidR="004E29FB" w:rsidRPr="009C4D7C">
        <w:rPr>
          <w:rFonts w:ascii="Times New Roman" w:eastAsia="Times New Roman" w:hAnsi="Times New Roman" w:cs="Times New Roman"/>
          <w:sz w:val="24"/>
          <w:szCs w:val="24"/>
          <w:lang w:eastAsia="ru-RU"/>
        </w:rPr>
        <w:t xml:space="preserve"> рублей</w:t>
      </w:r>
      <w:r w:rsidRPr="009C4D7C">
        <w:rPr>
          <w:rFonts w:ascii="Times New Roman" w:eastAsia="Times New Roman" w:hAnsi="Times New Roman" w:cs="Times New Roman"/>
          <w:sz w:val="24"/>
          <w:szCs w:val="24"/>
          <w:lang w:eastAsia="ru-RU"/>
        </w:rPr>
        <w:t>.</w:t>
      </w:r>
    </w:p>
    <w:p w:rsidR="0092568E" w:rsidRDefault="0092568E" w:rsidP="0092568E">
      <w:pPr>
        <w:autoSpaceDE w:val="0"/>
        <w:autoSpaceDN w:val="0"/>
        <w:adjustRightInd w:val="0"/>
        <w:spacing w:after="0" w:line="240" w:lineRule="auto"/>
        <w:ind w:firstLine="539"/>
        <w:jc w:val="both"/>
        <w:rPr>
          <w:rFonts w:ascii="Times New Roman" w:eastAsia="Times New Roman" w:hAnsi="Times New Roman" w:cs="Times New Roman"/>
          <w:sz w:val="24"/>
          <w:szCs w:val="20"/>
          <w:lang w:eastAsia="ru-RU"/>
        </w:rPr>
      </w:pPr>
      <w:proofErr w:type="gramStart"/>
      <w:r w:rsidRPr="001D4498">
        <w:rPr>
          <w:rFonts w:ascii="Times New Roman" w:eastAsia="Times New Roman" w:hAnsi="Times New Roman" w:cs="Times New Roman"/>
          <w:sz w:val="24"/>
          <w:szCs w:val="20"/>
          <w:lang w:eastAsia="ru-RU"/>
        </w:rPr>
        <w:t xml:space="preserve">С учетом всех изменений уточненные бюджетные назначения по доходам составили </w:t>
      </w:r>
      <w:r w:rsidR="00A52A08" w:rsidRPr="001D4498">
        <w:rPr>
          <w:rFonts w:ascii="Times New Roman" w:eastAsia="Times New Roman" w:hAnsi="Times New Roman" w:cs="Times New Roman"/>
          <w:sz w:val="24"/>
          <w:szCs w:val="20"/>
          <w:lang w:eastAsia="ru-RU"/>
        </w:rPr>
        <w:t>5</w:t>
      </w:r>
      <w:r w:rsidR="001D4498" w:rsidRPr="001D4498">
        <w:rPr>
          <w:rFonts w:ascii="Times New Roman" w:eastAsia="Times New Roman" w:hAnsi="Times New Roman" w:cs="Times New Roman"/>
          <w:sz w:val="24"/>
          <w:szCs w:val="20"/>
          <w:lang w:eastAsia="ru-RU"/>
        </w:rPr>
        <w:t> 752 543 222,00</w:t>
      </w:r>
      <w:r w:rsidRPr="001D4498">
        <w:rPr>
          <w:rFonts w:ascii="Times New Roman" w:eastAsia="Times New Roman" w:hAnsi="Times New Roman" w:cs="Times New Roman"/>
          <w:sz w:val="24"/>
          <w:szCs w:val="20"/>
          <w:lang w:eastAsia="ru-RU"/>
        </w:rPr>
        <w:t xml:space="preserve"> рублей,</w:t>
      </w:r>
      <w:r w:rsidRPr="001D4498">
        <w:rPr>
          <w:rFonts w:ascii="Times New Roman" w:eastAsia="Times New Roman" w:hAnsi="Times New Roman" w:cs="Times New Roman"/>
          <w:i/>
          <w:sz w:val="24"/>
          <w:szCs w:val="20"/>
          <w:lang w:eastAsia="ru-RU"/>
        </w:rPr>
        <w:t xml:space="preserve"> </w:t>
      </w:r>
      <w:r w:rsidRPr="001D4498">
        <w:rPr>
          <w:rFonts w:ascii="Times New Roman" w:eastAsia="Times New Roman" w:hAnsi="Times New Roman" w:cs="Times New Roman"/>
          <w:sz w:val="24"/>
          <w:szCs w:val="20"/>
          <w:lang w:eastAsia="ru-RU"/>
        </w:rPr>
        <w:t xml:space="preserve">по расходам </w:t>
      </w:r>
      <w:r w:rsidRPr="00E313FC">
        <w:rPr>
          <w:rFonts w:ascii="Times New Roman" w:eastAsia="Times New Roman" w:hAnsi="Times New Roman" w:cs="Times New Roman"/>
          <w:color w:val="FF0000"/>
          <w:sz w:val="24"/>
          <w:szCs w:val="20"/>
          <w:lang w:eastAsia="ru-RU"/>
        </w:rPr>
        <w:t xml:space="preserve">– </w:t>
      </w:r>
      <w:r w:rsidR="001D4498" w:rsidRPr="001D4498">
        <w:rPr>
          <w:rFonts w:ascii="Times New Roman" w:eastAsia="Times New Roman" w:hAnsi="Times New Roman" w:cs="Times New Roman"/>
          <w:sz w:val="24"/>
          <w:szCs w:val="20"/>
          <w:lang w:eastAsia="ru-RU"/>
        </w:rPr>
        <w:t>5 971 915 929,95</w:t>
      </w:r>
      <w:r w:rsidRPr="001D4498">
        <w:rPr>
          <w:rFonts w:ascii="Times New Roman" w:eastAsia="Times New Roman" w:hAnsi="Times New Roman" w:cs="Times New Roman"/>
          <w:sz w:val="24"/>
          <w:szCs w:val="20"/>
          <w:lang w:eastAsia="ru-RU"/>
        </w:rPr>
        <w:t xml:space="preserve"> рублей</w:t>
      </w:r>
      <w:r w:rsidRPr="008449DF">
        <w:rPr>
          <w:rFonts w:ascii="Times New Roman" w:eastAsia="Times New Roman" w:hAnsi="Times New Roman" w:cs="Times New Roman"/>
          <w:sz w:val="24"/>
          <w:szCs w:val="20"/>
          <w:lang w:eastAsia="ru-RU"/>
        </w:rPr>
        <w:t>,</w:t>
      </w:r>
      <w:r w:rsidRPr="008449DF">
        <w:rPr>
          <w:rFonts w:ascii="Times New Roman" w:eastAsia="Times New Roman" w:hAnsi="Times New Roman" w:cs="Times New Roman"/>
          <w:i/>
          <w:sz w:val="24"/>
          <w:szCs w:val="20"/>
          <w:lang w:eastAsia="ru-RU"/>
        </w:rPr>
        <w:t xml:space="preserve"> </w:t>
      </w:r>
      <w:r w:rsidR="00C729A4" w:rsidRPr="008449DF">
        <w:rPr>
          <w:rFonts w:ascii="Times New Roman" w:eastAsia="Times New Roman" w:hAnsi="Times New Roman" w:cs="Times New Roman"/>
          <w:sz w:val="24"/>
          <w:szCs w:val="20"/>
          <w:lang w:eastAsia="ru-RU"/>
        </w:rPr>
        <w:t>дефицит</w:t>
      </w:r>
      <w:r w:rsidRPr="008449DF">
        <w:rPr>
          <w:rFonts w:ascii="Times New Roman" w:eastAsia="Times New Roman" w:hAnsi="Times New Roman" w:cs="Times New Roman"/>
          <w:sz w:val="24"/>
          <w:szCs w:val="20"/>
          <w:lang w:eastAsia="ru-RU"/>
        </w:rPr>
        <w:t xml:space="preserve"> бюджета – </w:t>
      </w:r>
      <w:r w:rsidR="008449DF" w:rsidRPr="008449DF">
        <w:rPr>
          <w:rFonts w:ascii="Times New Roman" w:eastAsia="Times New Roman" w:hAnsi="Times New Roman" w:cs="Times New Roman"/>
          <w:sz w:val="24"/>
          <w:szCs w:val="20"/>
          <w:lang w:eastAsia="ru-RU"/>
        </w:rPr>
        <w:t>294 180 765,69</w:t>
      </w:r>
      <w:r w:rsidRPr="008449DF">
        <w:rPr>
          <w:rFonts w:ascii="Times New Roman" w:eastAsia="Times New Roman" w:hAnsi="Times New Roman" w:cs="Times New Roman"/>
          <w:sz w:val="24"/>
          <w:szCs w:val="20"/>
          <w:lang w:eastAsia="ru-RU"/>
        </w:rPr>
        <w:t xml:space="preserve"> рублей</w:t>
      </w:r>
      <w:r w:rsidR="00401626" w:rsidRPr="008449DF">
        <w:rPr>
          <w:rFonts w:ascii="Times New Roman" w:eastAsia="Times New Roman" w:hAnsi="Times New Roman" w:cs="Times New Roman"/>
          <w:sz w:val="24"/>
          <w:szCs w:val="20"/>
          <w:lang w:eastAsia="ru-RU"/>
        </w:rPr>
        <w:t xml:space="preserve"> (согласно части 6 статьи 217 Бюджетного кодекса Российской Федерации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r w:rsidRPr="008449DF">
        <w:rPr>
          <w:rFonts w:ascii="Times New Roman" w:eastAsia="Times New Roman" w:hAnsi="Times New Roman" w:cs="Times New Roman"/>
          <w:sz w:val="24"/>
          <w:szCs w:val="20"/>
          <w:lang w:eastAsia="ru-RU"/>
        </w:rPr>
        <w:t xml:space="preserve">. </w:t>
      </w:r>
      <w:proofErr w:type="gramEnd"/>
    </w:p>
    <w:p w:rsidR="0092568E" w:rsidRPr="009A668F" w:rsidRDefault="0092568E" w:rsidP="001A45D4">
      <w:pPr>
        <w:spacing w:after="0" w:line="240" w:lineRule="auto"/>
        <w:ind w:firstLine="540"/>
        <w:jc w:val="both"/>
        <w:rPr>
          <w:rFonts w:ascii="Times New Roman" w:eastAsia="Times New Roman" w:hAnsi="Times New Roman" w:cs="Times New Roman"/>
          <w:sz w:val="24"/>
          <w:szCs w:val="20"/>
          <w:lang w:eastAsia="ru-RU"/>
        </w:rPr>
      </w:pPr>
      <w:r w:rsidRPr="00B216D3">
        <w:rPr>
          <w:rFonts w:ascii="Times New Roman" w:eastAsia="Times New Roman" w:hAnsi="Times New Roman" w:cs="Times New Roman"/>
          <w:sz w:val="24"/>
          <w:szCs w:val="20"/>
          <w:lang w:eastAsia="ru-RU"/>
        </w:rPr>
        <w:t>Фактическое исполнение бюджета Артемовского городского округа за 202</w:t>
      </w:r>
      <w:r w:rsidR="00B216D3" w:rsidRPr="00B216D3">
        <w:rPr>
          <w:rFonts w:ascii="Times New Roman" w:eastAsia="Times New Roman" w:hAnsi="Times New Roman" w:cs="Times New Roman"/>
          <w:sz w:val="24"/>
          <w:szCs w:val="20"/>
          <w:lang w:eastAsia="ru-RU"/>
        </w:rPr>
        <w:t>3</w:t>
      </w:r>
      <w:r w:rsidRPr="00B216D3">
        <w:rPr>
          <w:rFonts w:ascii="Times New Roman" w:eastAsia="Times New Roman" w:hAnsi="Times New Roman" w:cs="Times New Roman"/>
          <w:sz w:val="24"/>
          <w:szCs w:val="20"/>
          <w:lang w:eastAsia="ru-RU"/>
        </w:rPr>
        <w:t xml:space="preserve"> год по доходам составило </w:t>
      </w:r>
      <w:r w:rsidR="00A52A08" w:rsidRPr="00B216D3">
        <w:rPr>
          <w:rFonts w:ascii="Times New Roman" w:eastAsia="Times New Roman" w:hAnsi="Times New Roman" w:cs="Times New Roman"/>
          <w:sz w:val="24"/>
          <w:szCs w:val="20"/>
          <w:lang w:eastAsia="ru-RU"/>
        </w:rPr>
        <w:t>5</w:t>
      </w:r>
      <w:r w:rsidR="00B216D3" w:rsidRPr="00B216D3">
        <w:rPr>
          <w:rFonts w:ascii="Times New Roman" w:eastAsia="Times New Roman" w:hAnsi="Times New Roman" w:cs="Times New Roman"/>
          <w:sz w:val="24"/>
          <w:szCs w:val="20"/>
          <w:lang w:eastAsia="ru-RU"/>
        </w:rPr>
        <w:t> </w:t>
      </w:r>
      <w:r w:rsidR="00A52A08" w:rsidRPr="00B216D3">
        <w:rPr>
          <w:rFonts w:ascii="Times New Roman" w:eastAsia="Times New Roman" w:hAnsi="Times New Roman" w:cs="Times New Roman"/>
          <w:sz w:val="24"/>
          <w:szCs w:val="20"/>
          <w:lang w:eastAsia="ru-RU"/>
        </w:rPr>
        <w:t>6</w:t>
      </w:r>
      <w:r w:rsidR="00B216D3" w:rsidRPr="00B216D3">
        <w:rPr>
          <w:rFonts w:ascii="Times New Roman" w:eastAsia="Times New Roman" w:hAnsi="Times New Roman" w:cs="Times New Roman"/>
          <w:sz w:val="24"/>
          <w:szCs w:val="20"/>
          <w:lang w:eastAsia="ru-RU"/>
        </w:rPr>
        <w:t>97 712 846,35</w:t>
      </w:r>
      <w:r w:rsidRPr="00B216D3">
        <w:rPr>
          <w:rFonts w:ascii="Times New Roman" w:eastAsia="Times New Roman" w:hAnsi="Times New Roman" w:cs="Times New Roman"/>
          <w:sz w:val="24"/>
          <w:szCs w:val="20"/>
          <w:lang w:eastAsia="ru-RU"/>
        </w:rPr>
        <w:t xml:space="preserve"> рублей </w:t>
      </w:r>
      <w:r w:rsidRPr="001D4498">
        <w:rPr>
          <w:rFonts w:ascii="Times New Roman" w:eastAsia="Times New Roman" w:hAnsi="Times New Roman" w:cs="Times New Roman"/>
          <w:sz w:val="24"/>
          <w:szCs w:val="20"/>
          <w:lang w:eastAsia="ru-RU"/>
        </w:rPr>
        <w:t>(</w:t>
      </w:r>
      <w:r w:rsidR="001D4498" w:rsidRPr="001D4498">
        <w:rPr>
          <w:rFonts w:ascii="Times New Roman" w:eastAsia="Times New Roman" w:hAnsi="Times New Roman" w:cs="Times New Roman"/>
          <w:sz w:val="24"/>
          <w:szCs w:val="20"/>
          <w:lang w:eastAsia="ru-RU"/>
        </w:rPr>
        <w:t>99,05</w:t>
      </w:r>
      <w:r w:rsidRPr="001D4498">
        <w:rPr>
          <w:rFonts w:ascii="Times New Roman" w:eastAsia="Times New Roman" w:hAnsi="Times New Roman" w:cs="Times New Roman"/>
          <w:sz w:val="24"/>
          <w:szCs w:val="20"/>
          <w:lang w:eastAsia="ru-RU"/>
        </w:rPr>
        <w:t xml:space="preserve"> % к уточненному плану), </w:t>
      </w:r>
      <w:r w:rsidRPr="00B216D3">
        <w:rPr>
          <w:rFonts w:ascii="Times New Roman" w:eastAsia="Times New Roman" w:hAnsi="Times New Roman" w:cs="Times New Roman"/>
          <w:sz w:val="24"/>
          <w:szCs w:val="20"/>
          <w:lang w:eastAsia="ru-RU"/>
        </w:rPr>
        <w:t>по расходам –</w:t>
      </w:r>
      <w:r w:rsidRPr="00B216D3">
        <w:rPr>
          <w:rFonts w:ascii="Times New Roman" w:eastAsia="Times New Roman" w:hAnsi="Times New Roman" w:cs="Times New Roman"/>
          <w:i/>
          <w:sz w:val="24"/>
          <w:szCs w:val="20"/>
          <w:lang w:eastAsia="ru-RU"/>
        </w:rPr>
        <w:t xml:space="preserve"> </w:t>
      </w:r>
      <w:r w:rsidR="00A52A08" w:rsidRPr="00B216D3">
        <w:rPr>
          <w:rFonts w:ascii="Times New Roman" w:eastAsia="Times New Roman" w:hAnsi="Times New Roman" w:cs="Times New Roman"/>
          <w:sz w:val="24"/>
          <w:szCs w:val="20"/>
          <w:lang w:eastAsia="ru-RU"/>
        </w:rPr>
        <w:t>5</w:t>
      </w:r>
      <w:r w:rsidR="00B216D3" w:rsidRPr="00B216D3">
        <w:rPr>
          <w:rFonts w:ascii="Times New Roman" w:eastAsia="Times New Roman" w:hAnsi="Times New Roman" w:cs="Times New Roman"/>
          <w:sz w:val="24"/>
          <w:szCs w:val="20"/>
          <w:lang w:eastAsia="ru-RU"/>
        </w:rPr>
        <w:t> 732 423 442,07</w:t>
      </w:r>
      <w:r w:rsidRPr="00B216D3">
        <w:rPr>
          <w:rFonts w:ascii="Times New Roman" w:eastAsia="Times New Roman" w:hAnsi="Times New Roman" w:cs="Times New Roman"/>
          <w:sz w:val="24"/>
          <w:szCs w:val="20"/>
          <w:lang w:eastAsia="ru-RU"/>
        </w:rPr>
        <w:t xml:space="preserve"> рублей </w:t>
      </w:r>
      <w:r w:rsidRPr="009A668F">
        <w:rPr>
          <w:rFonts w:ascii="Times New Roman" w:eastAsia="Times New Roman" w:hAnsi="Times New Roman" w:cs="Times New Roman"/>
          <w:sz w:val="24"/>
          <w:szCs w:val="20"/>
          <w:lang w:eastAsia="ru-RU"/>
        </w:rPr>
        <w:t>(</w:t>
      </w:r>
      <w:r w:rsidR="003842DD" w:rsidRPr="009A668F">
        <w:rPr>
          <w:rFonts w:ascii="Times New Roman" w:eastAsia="Times New Roman" w:hAnsi="Times New Roman" w:cs="Times New Roman"/>
          <w:sz w:val="24"/>
          <w:szCs w:val="20"/>
          <w:lang w:eastAsia="ru-RU"/>
        </w:rPr>
        <w:t>9</w:t>
      </w:r>
      <w:r w:rsidR="009A668F" w:rsidRPr="009A668F">
        <w:rPr>
          <w:rFonts w:ascii="Times New Roman" w:eastAsia="Times New Roman" w:hAnsi="Times New Roman" w:cs="Times New Roman"/>
          <w:sz w:val="24"/>
          <w:szCs w:val="20"/>
          <w:lang w:eastAsia="ru-RU"/>
        </w:rPr>
        <w:t>6,0</w:t>
      </w:r>
      <w:r w:rsidRPr="009A668F">
        <w:rPr>
          <w:rFonts w:ascii="Times New Roman" w:eastAsia="Times New Roman" w:hAnsi="Times New Roman" w:cs="Times New Roman"/>
          <w:sz w:val="24"/>
          <w:szCs w:val="20"/>
          <w:lang w:eastAsia="ru-RU"/>
        </w:rPr>
        <w:t xml:space="preserve"> % к уточненному плану).</w:t>
      </w:r>
      <w:r w:rsidRPr="009A668F">
        <w:rPr>
          <w:rFonts w:ascii="Times New Roman" w:eastAsia="Times New Roman" w:hAnsi="Times New Roman" w:cs="Times New Roman"/>
          <w:i/>
          <w:sz w:val="24"/>
          <w:szCs w:val="20"/>
          <w:lang w:eastAsia="ru-RU"/>
        </w:rPr>
        <w:t xml:space="preserve"> </w:t>
      </w:r>
      <w:r w:rsidRPr="009A668F">
        <w:rPr>
          <w:rFonts w:ascii="Times New Roman" w:eastAsia="Times New Roman" w:hAnsi="Times New Roman" w:cs="Times New Roman"/>
          <w:sz w:val="24"/>
          <w:szCs w:val="20"/>
          <w:lang w:eastAsia="ru-RU"/>
        </w:rPr>
        <w:t xml:space="preserve">По доходам </w:t>
      </w:r>
      <w:r w:rsidR="009A668F" w:rsidRPr="009A668F">
        <w:rPr>
          <w:rFonts w:ascii="Times New Roman" w:eastAsia="Times New Roman" w:hAnsi="Times New Roman" w:cs="Times New Roman"/>
          <w:sz w:val="24"/>
          <w:szCs w:val="20"/>
          <w:lang w:eastAsia="ru-RU"/>
        </w:rPr>
        <w:t>недо</w:t>
      </w:r>
      <w:r w:rsidRPr="009A668F">
        <w:rPr>
          <w:rFonts w:ascii="Times New Roman" w:eastAsia="Times New Roman" w:hAnsi="Times New Roman" w:cs="Times New Roman"/>
          <w:sz w:val="24"/>
          <w:szCs w:val="20"/>
          <w:lang w:eastAsia="ru-RU"/>
        </w:rPr>
        <w:t xml:space="preserve">выполнение уточненного плана составило </w:t>
      </w:r>
      <w:r w:rsidR="009A668F" w:rsidRPr="009A668F">
        <w:rPr>
          <w:rFonts w:ascii="Times New Roman" w:eastAsia="Times New Roman" w:hAnsi="Times New Roman" w:cs="Times New Roman"/>
          <w:sz w:val="24"/>
          <w:szCs w:val="20"/>
          <w:lang w:eastAsia="ru-RU"/>
        </w:rPr>
        <w:t>54 830 375,65</w:t>
      </w:r>
      <w:r w:rsidRPr="009A668F">
        <w:rPr>
          <w:rFonts w:ascii="Times New Roman" w:eastAsia="Times New Roman" w:hAnsi="Times New Roman" w:cs="Times New Roman"/>
          <w:sz w:val="24"/>
          <w:szCs w:val="20"/>
          <w:lang w:eastAsia="ru-RU"/>
        </w:rPr>
        <w:t xml:space="preserve"> рублей, невыполнение плана по расходам – </w:t>
      </w:r>
      <w:r w:rsidR="009A668F" w:rsidRPr="009A668F">
        <w:rPr>
          <w:rFonts w:ascii="Times New Roman" w:eastAsia="Times New Roman" w:hAnsi="Times New Roman" w:cs="Times New Roman"/>
          <w:sz w:val="24"/>
          <w:szCs w:val="20"/>
          <w:lang w:eastAsia="ru-RU"/>
        </w:rPr>
        <w:t>239 492 487,88</w:t>
      </w:r>
      <w:r w:rsidRPr="009A668F">
        <w:rPr>
          <w:rFonts w:ascii="Times New Roman" w:eastAsia="Times New Roman" w:hAnsi="Times New Roman" w:cs="Times New Roman"/>
          <w:sz w:val="24"/>
          <w:szCs w:val="20"/>
          <w:lang w:eastAsia="ru-RU"/>
        </w:rPr>
        <w:t xml:space="preserve"> рублей. </w:t>
      </w:r>
    </w:p>
    <w:p w:rsidR="0092568E" w:rsidRPr="00B216D3"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B216D3">
        <w:rPr>
          <w:rFonts w:ascii="Times New Roman" w:eastAsia="Times New Roman" w:hAnsi="Times New Roman" w:cs="Times New Roman"/>
          <w:sz w:val="24"/>
          <w:szCs w:val="20"/>
          <w:lang w:eastAsia="ru-RU"/>
        </w:rPr>
        <w:t xml:space="preserve">По итогам года сложился </w:t>
      </w:r>
      <w:r w:rsidR="00B216D3" w:rsidRPr="00B216D3">
        <w:rPr>
          <w:rFonts w:ascii="Times New Roman" w:eastAsia="Times New Roman" w:hAnsi="Times New Roman" w:cs="Times New Roman"/>
          <w:sz w:val="24"/>
          <w:szCs w:val="20"/>
          <w:lang w:eastAsia="ru-RU"/>
        </w:rPr>
        <w:t>дефицит</w:t>
      </w:r>
      <w:r w:rsidRPr="00B216D3">
        <w:rPr>
          <w:rFonts w:ascii="Times New Roman" w:eastAsia="Times New Roman" w:hAnsi="Times New Roman" w:cs="Times New Roman"/>
          <w:sz w:val="24"/>
          <w:szCs w:val="20"/>
          <w:lang w:eastAsia="ru-RU"/>
        </w:rPr>
        <w:t xml:space="preserve"> бюджета в сумме </w:t>
      </w:r>
      <w:r w:rsidR="00B216D3" w:rsidRPr="00B216D3">
        <w:rPr>
          <w:rFonts w:ascii="Times New Roman" w:eastAsia="Times New Roman" w:hAnsi="Times New Roman" w:cs="Times New Roman"/>
          <w:sz w:val="24"/>
          <w:szCs w:val="20"/>
          <w:lang w:eastAsia="ru-RU"/>
        </w:rPr>
        <w:t>34 710 595,72</w:t>
      </w:r>
      <w:r w:rsidRPr="00B216D3">
        <w:rPr>
          <w:rFonts w:ascii="Times New Roman" w:eastAsia="Times New Roman" w:hAnsi="Times New Roman" w:cs="Times New Roman"/>
          <w:sz w:val="24"/>
          <w:szCs w:val="20"/>
          <w:lang w:eastAsia="ru-RU"/>
        </w:rPr>
        <w:t xml:space="preserve"> рублей.</w:t>
      </w:r>
    </w:p>
    <w:p w:rsidR="0092568E" w:rsidRPr="00E313FC" w:rsidRDefault="0092568E" w:rsidP="0092568E">
      <w:pPr>
        <w:spacing w:after="0" w:line="240" w:lineRule="auto"/>
        <w:ind w:firstLine="540"/>
        <w:jc w:val="both"/>
        <w:rPr>
          <w:rFonts w:ascii="Times New Roman" w:eastAsia="Times New Roman" w:hAnsi="Times New Roman" w:cs="Times New Roman"/>
          <w:color w:val="FF0000"/>
          <w:sz w:val="24"/>
          <w:szCs w:val="24"/>
          <w:lang w:eastAsia="ru-RU"/>
        </w:rPr>
      </w:pPr>
      <w:r w:rsidRPr="00AB7ECF">
        <w:rPr>
          <w:rFonts w:ascii="Times New Roman" w:eastAsia="Times New Roman" w:hAnsi="Times New Roman" w:cs="Times New Roman"/>
          <w:sz w:val="24"/>
          <w:szCs w:val="20"/>
          <w:lang w:eastAsia="ru-RU"/>
        </w:rPr>
        <w:t xml:space="preserve">При этом остаток средств на счетах местного бюджета на конец финансового года в соответствии с «Балансом исполнения бюджета» (ф. 0503120) составил </w:t>
      </w:r>
      <w:r w:rsidR="00AB7ECF" w:rsidRPr="00AB7ECF">
        <w:rPr>
          <w:rFonts w:ascii="Times New Roman" w:eastAsia="Times New Roman" w:hAnsi="Times New Roman" w:cs="Times New Roman"/>
          <w:sz w:val="24"/>
          <w:szCs w:val="20"/>
          <w:lang w:eastAsia="ru-RU"/>
        </w:rPr>
        <w:t>325 327 488,92</w:t>
      </w:r>
      <w:r w:rsidRPr="00AB7ECF">
        <w:rPr>
          <w:rFonts w:ascii="Times New Roman" w:eastAsia="Times New Roman" w:hAnsi="Times New Roman" w:cs="Times New Roman"/>
          <w:sz w:val="24"/>
          <w:szCs w:val="20"/>
          <w:lang w:eastAsia="ru-RU"/>
        </w:rPr>
        <w:t xml:space="preserve"> рублей, у</w:t>
      </w:r>
      <w:r w:rsidR="00AB7ECF" w:rsidRPr="00AB7ECF">
        <w:rPr>
          <w:rFonts w:ascii="Times New Roman" w:eastAsia="Times New Roman" w:hAnsi="Times New Roman" w:cs="Times New Roman"/>
          <w:sz w:val="24"/>
          <w:szCs w:val="20"/>
          <w:lang w:eastAsia="ru-RU"/>
        </w:rPr>
        <w:t>меньшился</w:t>
      </w:r>
      <w:r w:rsidRPr="00AB7ECF">
        <w:rPr>
          <w:rFonts w:ascii="Times New Roman" w:eastAsia="Times New Roman" w:hAnsi="Times New Roman" w:cs="Times New Roman"/>
          <w:sz w:val="24"/>
          <w:szCs w:val="20"/>
          <w:lang w:eastAsia="ru-RU"/>
        </w:rPr>
        <w:t xml:space="preserve"> на </w:t>
      </w:r>
      <w:r w:rsidR="00AB7ECF" w:rsidRPr="00AB7ECF">
        <w:rPr>
          <w:rFonts w:ascii="Times New Roman" w:eastAsia="Times New Roman" w:hAnsi="Times New Roman" w:cs="Times New Roman"/>
          <w:sz w:val="24"/>
          <w:szCs w:val="20"/>
          <w:lang w:eastAsia="ru-RU"/>
        </w:rPr>
        <w:t>86 310 595,72</w:t>
      </w:r>
      <w:r w:rsidRPr="00AB7ECF">
        <w:rPr>
          <w:rFonts w:ascii="Times New Roman" w:eastAsia="Times New Roman" w:hAnsi="Times New Roman" w:cs="Times New Roman"/>
          <w:sz w:val="24"/>
          <w:szCs w:val="20"/>
          <w:lang w:eastAsia="ru-RU"/>
        </w:rPr>
        <w:t xml:space="preserve"> рублей (</w:t>
      </w:r>
      <w:r w:rsidR="00AB7ECF" w:rsidRPr="00AB7ECF">
        <w:rPr>
          <w:rFonts w:ascii="Times New Roman" w:eastAsia="Times New Roman" w:hAnsi="Times New Roman" w:cs="Times New Roman"/>
          <w:sz w:val="24"/>
          <w:szCs w:val="20"/>
          <w:lang w:eastAsia="ru-RU"/>
        </w:rPr>
        <w:t>на 21,0 %</w:t>
      </w:r>
      <w:r w:rsidRPr="00AB7ECF">
        <w:rPr>
          <w:rFonts w:ascii="Times New Roman" w:eastAsia="Times New Roman" w:hAnsi="Times New Roman" w:cs="Times New Roman"/>
          <w:sz w:val="24"/>
          <w:szCs w:val="20"/>
          <w:lang w:eastAsia="ru-RU"/>
        </w:rPr>
        <w:t xml:space="preserve">) по сравнению с остатком </w:t>
      </w:r>
      <w:proofErr w:type="gramStart"/>
      <w:r w:rsidRPr="00AB7ECF">
        <w:rPr>
          <w:rFonts w:ascii="Times New Roman" w:eastAsia="Times New Roman" w:hAnsi="Times New Roman" w:cs="Times New Roman"/>
          <w:sz w:val="24"/>
          <w:szCs w:val="20"/>
          <w:lang w:eastAsia="ru-RU"/>
        </w:rPr>
        <w:t>на конец</w:t>
      </w:r>
      <w:proofErr w:type="gramEnd"/>
      <w:r w:rsidRPr="00AB7ECF">
        <w:rPr>
          <w:rFonts w:ascii="Times New Roman" w:eastAsia="Times New Roman" w:hAnsi="Times New Roman" w:cs="Times New Roman"/>
          <w:sz w:val="24"/>
          <w:szCs w:val="20"/>
          <w:lang w:eastAsia="ru-RU"/>
        </w:rPr>
        <w:t xml:space="preserve"> 20</w:t>
      </w:r>
      <w:r w:rsidR="005C7ED3" w:rsidRPr="00AB7ECF">
        <w:rPr>
          <w:rFonts w:ascii="Times New Roman" w:eastAsia="Times New Roman" w:hAnsi="Times New Roman" w:cs="Times New Roman"/>
          <w:sz w:val="24"/>
          <w:szCs w:val="20"/>
          <w:lang w:eastAsia="ru-RU"/>
        </w:rPr>
        <w:t>2</w:t>
      </w:r>
      <w:r w:rsidR="00AB7ECF" w:rsidRPr="00AB7ECF">
        <w:rPr>
          <w:rFonts w:ascii="Times New Roman" w:eastAsia="Times New Roman" w:hAnsi="Times New Roman" w:cs="Times New Roman"/>
          <w:sz w:val="24"/>
          <w:szCs w:val="20"/>
          <w:lang w:eastAsia="ru-RU"/>
        </w:rPr>
        <w:t>2</w:t>
      </w:r>
      <w:r w:rsidRPr="00AB7ECF">
        <w:rPr>
          <w:rFonts w:ascii="Times New Roman" w:eastAsia="Times New Roman" w:hAnsi="Times New Roman" w:cs="Times New Roman"/>
          <w:sz w:val="24"/>
          <w:szCs w:val="20"/>
          <w:lang w:eastAsia="ru-RU"/>
        </w:rPr>
        <w:t xml:space="preserve"> года.</w:t>
      </w:r>
      <w:r w:rsidRPr="00AB7ECF">
        <w:rPr>
          <w:rFonts w:ascii="Times New Roman" w:eastAsia="Times New Roman" w:hAnsi="Times New Roman" w:cs="Times New Roman"/>
          <w:i/>
          <w:sz w:val="24"/>
          <w:szCs w:val="20"/>
          <w:lang w:eastAsia="ru-RU"/>
        </w:rPr>
        <w:t xml:space="preserve"> </w:t>
      </w:r>
      <w:r w:rsidRPr="00D3097D">
        <w:rPr>
          <w:rFonts w:ascii="Times New Roman" w:eastAsia="Times New Roman" w:hAnsi="Times New Roman" w:cs="Times New Roman"/>
          <w:sz w:val="24"/>
          <w:szCs w:val="24"/>
          <w:lang w:eastAsia="ru-RU"/>
        </w:rPr>
        <w:t xml:space="preserve">Из них </w:t>
      </w:r>
      <w:r w:rsidR="00D3097D" w:rsidRPr="00D3097D">
        <w:rPr>
          <w:rFonts w:ascii="Times New Roman" w:eastAsia="Times New Roman" w:hAnsi="Times New Roman" w:cs="Times New Roman"/>
          <w:sz w:val="24"/>
          <w:szCs w:val="24"/>
          <w:lang w:eastAsia="ru-RU"/>
        </w:rPr>
        <w:t>14 740 427,59</w:t>
      </w:r>
      <w:r w:rsidRPr="00D3097D">
        <w:rPr>
          <w:rFonts w:ascii="Times New Roman" w:eastAsia="Times New Roman" w:hAnsi="Times New Roman" w:cs="Times New Roman"/>
          <w:sz w:val="24"/>
          <w:szCs w:val="24"/>
          <w:lang w:eastAsia="ru-RU"/>
        </w:rPr>
        <w:t xml:space="preserve"> рублей – неиспользованные трансферты из вышестоящего бюджета, </w:t>
      </w:r>
      <w:r w:rsidR="00D3097D" w:rsidRPr="00D3097D">
        <w:rPr>
          <w:rFonts w:ascii="Times New Roman" w:eastAsia="Times New Roman" w:hAnsi="Times New Roman" w:cs="Times New Roman"/>
          <w:sz w:val="24"/>
          <w:szCs w:val="24"/>
          <w:lang w:eastAsia="ru-RU"/>
        </w:rPr>
        <w:t xml:space="preserve">310 587 061,33 </w:t>
      </w:r>
      <w:r w:rsidRPr="00D3097D">
        <w:rPr>
          <w:rFonts w:ascii="Times New Roman" w:eastAsia="Times New Roman" w:hAnsi="Times New Roman" w:cs="Times New Roman"/>
          <w:sz w:val="24"/>
          <w:szCs w:val="24"/>
          <w:lang w:eastAsia="ru-RU"/>
        </w:rPr>
        <w:t>рублей – средства местного бюджета.</w:t>
      </w:r>
      <w:r w:rsidRPr="00D3097D">
        <w:rPr>
          <w:rFonts w:ascii="Times New Roman" w:eastAsia="Times New Roman" w:hAnsi="Times New Roman" w:cs="Times New Roman"/>
          <w:i/>
          <w:sz w:val="24"/>
          <w:szCs w:val="24"/>
          <w:lang w:eastAsia="ru-RU"/>
        </w:rPr>
        <w:t xml:space="preserve"> </w:t>
      </w:r>
    </w:p>
    <w:p w:rsidR="0092568E" w:rsidRPr="00141184" w:rsidRDefault="0092568E" w:rsidP="0092568E">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141184">
        <w:rPr>
          <w:rFonts w:ascii="Times New Roman" w:eastAsia="Calibri" w:hAnsi="Times New Roman" w:cs="Times New Roman"/>
          <w:iCs/>
          <w:sz w:val="24"/>
          <w:szCs w:val="24"/>
          <w:lang w:eastAsia="ru-RU"/>
        </w:rPr>
        <w:t>В отчетном финансовом году кредиты от кредитных организаций не привлекались</w:t>
      </w:r>
      <w:r w:rsidR="006A11B1" w:rsidRPr="00141184">
        <w:rPr>
          <w:rFonts w:ascii="Times New Roman" w:eastAsia="Calibri" w:hAnsi="Times New Roman" w:cs="Times New Roman"/>
          <w:iCs/>
          <w:sz w:val="24"/>
          <w:szCs w:val="24"/>
          <w:lang w:eastAsia="ru-RU"/>
        </w:rPr>
        <w:t xml:space="preserve">, </w:t>
      </w:r>
      <w:r w:rsidR="00141184" w:rsidRPr="00141184">
        <w:rPr>
          <w:rFonts w:ascii="Times New Roman" w:eastAsia="Calibri" w:hAnsi="Times New Roman" w:cs="Times New Roman"/>
          <w:iCs/>
          <w:sz w:val="24"/>
          <w:szCs w:val="24"/>
          <w:lang w:eastAsia="ru-RU"/>
        </w:rPr>
        <w:t>частично погашен</w:t>
      </w:r>
      <w:r w:rsidR="006A11B1" w:rsidRPr="00141184">
        <w:rPr>
          <w:rFonts w:ascii="Times New Roman" w:eastAsia="Calibri" w:hAnsi="Times New Roman" w:cs="Times New Roman"/>
          <w:iCs/>
          <w:sz w:val="24"/>
          <w:szCs w:val="24"/>
          <w:lang w:eastAsia="ru-RU"/>
        </w:rPr>
        <w:t xml:space="preserve"> бюджетный кредит из бюджета Приморского края</w:t>
      </w:r>
      <w:r w:rsidR="005B7988" w:rsidRPr="00141184">
        <w:rPr>
          <w:rFonts w:ascii="Times New Roman" w:eastAsia="Calibri" w:hAnsi="Times New Roman" w:cs="Times New Roman"/>
          <w:iCs/>
          <w:sz w:val="24"/>
          <w:szCs w:val="24"/>
          <w:lang w:eastAsia="ru-RU"/>
        </w:rPr>
        <w:t xml:space="preserve"> в сумме </w:t>
      </w:r>
      <w:r w:rsidR="00141184" w:rsidRPr="00141184">
        <w:rPr>
          <w:rFonts w:ascii="Times New Roman" w:eastAsia="Calibri" w:hAnsi="Times New Roman" w:cs="Times New Roman"/>
          <w:iCs/>
          <w:sz w:val="24"/>
          <w:szCs w:val="24"/>
          <w:lang w:eastAsia="ru-RU"/>
        </w:rPr>
        <w:t>51 600 000,00</w:t>
      </w:r>
      <w:r w:rsidR="005B7988" w:rsidRPr="00141184">
        <w:rPr>
          <w:rFonts w:ascii="Times New Roman" w:eastAsia="Calibri" w:hAnsi="Times New Roman" w:cs="Times New Roman"/>
          <w:iCs/>
          <w:sz w:val="24"/>
          <w:szCs w:val="24"/>
          <w:lang w:eastAsia="ru-RU"/>
        </w:rPr>
        <w:t xml:space="preserve"> рублей</w:t>
      </w:r>
      <w:r w:rsidR="00141184" w:rsidRPr="00141184">
        <w:rPr>
          <w:rFonts w:ascii="Times New Roman" w:eastAsia="Calibri" w:hAnsi="Times New Roman" w:cs="Times New Roman"/>
          <w:iCs/>
          <w:sz w:val="24"/>
          <w:szCs w:val="24"/>
          <w:lang w:eastAsia="ru-RU"/>
        </w:rPr>
        <w:t xml:space="preserve"> (за 2023 и 2024 годы)</w:t>
      </w:r>
      <w:r w:rsidR="006A11B1" w:rsidRPr="00141184">
        <w:rPr>
          <w:rFonts w:ascii="Times New Roman" w:eastAsia="Calibri" w:hAnsi="Times New Roman" w:cs="Times New Roman"/>
          <w:iCs/>
          <w:sz w:val="24"/>
          <w:szCs w:val="24"/>
          <w:lang w:eastAsia="ru-RU"/>
        </w:rPr>
        <w:t xml:space="preserve">. </w:t>
      </w:r>
    </w:p>
    <w:p w:rsidR="00137C29" w:rsidRPr="009A668F" w:rsidRDefault="00137C29" w:rsidP="00137C29">
      <w:pPr>
        <w:spacing w:after="0" w:line="240" w:lineRule="auto"/>
        <w:ind w:firstLine="539"/>
        <w:jc w:val="both"/>
        <w:rPr>
          <w:rFonts w:ascii="Times New Roman" w:eastAsia="Times New Roman" w:hAnsi="Times New Roman" w:cs="Times New Roman"/>
          <w:sz w:val="24"/>
          <w:szCs w:val="20"/>
          <w:lang w:eastAsia="ru-RU"/>
        </w:rPr>
      </w:pPr>
      <w:r w:rsidRPr="009A668F">
        <w:rPr>
          <w:rFonts w:ascii="Times New Roman" w:eastAsia="Times New Roman" w:hAnsi="Times New Roman" w:cs="Times New Roman"/>
          <w:sz w:val="24"/>
          <w:szCs w:val="20"/>
          <w:lang w:eastAsia="ru-RU"/>
        </w:rPr>
        <w:t>По сравнению с 202</w:t>
      </w:r>
      <w:r w:rsidR="009A668F" w:rsidRPr="009A668F">
        <w:rPr>
          <w:rFonts w:ascii="Times New Roman" w:eastAsia="Times New Roman" w:hAnsi="Times New Roman" w:cs="Times New Roman"/>
          <w:sz w:val="24"/>
          <w:szCs w:val="20"/>
          <w:lang w:eastAsia="ru-RU"/>
        </w:rPr>
        <w:t>2</w:t>
      </w:r>
      <w:r w:rsidRPr="009A668F">
        <w:rPr>
          <w:rFonts w:ascii="Times New Roman" w:eastAsia="Times New Roman" w:hAnsi="Times New Roman" w:cs="Times New Roman"/>
          <w:sz w:val="24"/>
          <w:szCs w:val="20"/>
          <w:lang w:eastAsia="ru-RU"/>
        </w:rPr>
        <w:t xml:space="preserve"> годом показатели исполнения бюджета в 202</w:t>
      </w:r>
      <w:r w:rsidR="009A668F" w:rsidRPr="009A668F">
        <w:rPr>
          <w:rFonts w:ascii="Times New Roman" w:eastAsia="Times New Roman" w:hAnsi="Times New Roman" w:cs="Times New Roman"/>
          <w:sz w:val="24"/>
          <w:szCs w:val="20"/>
          <w:lang w:eastAsia="ru-RU"/>
        </w:rPr>
        <w:t>3</w:t>
      </w:r>
      <w:r w:rsidRPr="009A668F">
        <w:rPr>
          <w:rFonts w:ascii="Times New Roman" w:eastAsia="Times New Roman" w:hAnsi="Times New Roman" w:cs="Times New Roman"/>
          <w:sz w:val="24"/>
          <w:szCs w:val="20"/>
          <w:lang w:eastAsia="ru-RU"/>
        </w:rPr>
        <w:t xml:space="preserve"> году по доходам </w:t>
      </w:r>
      <w:r w:rsidR="009A668F" w:rsidRPr="009A668F">
        <w:rPr>
          <w:rFonts w:ascii="Times New Roman" w:eastAsia="Times New Roman" w:hAnsi="Times New Roman" w:cs="Times New Roman"/>
          <w:sz w:val="24"/>
          <w:szCs w:val="20"/>
          <w:lang w:eastAsia="ru-RU"/>
        </w:rPr>
        <w:t>ниже</w:t>
      </w:r>
      <w:r w:rsidRPr="009A668F">
        <w:rPr>
          <w:rFonts w:ascii="Times New Roman" w:eastAsia="Times New Roman" w:hAnsi="Times New Roman" w:cs="Times New Roman"/>
          <w:sz w:val="24"/>
          <w:szCs w:val="20"/>
          <w:lang w:eastAsia="ru-RU"/>
        </w:rPr>
        <w:t xml:space="preserve"> на </w:t>
      </w:r>
      <w:r w:rsidR="009A668F" w:rsidRPr="009A668F">
        <w:rPr>
          <w:rFonts w:ascii="Times New Roman" w:eastAsia="Times New Roman" w:hAnsi="Times New Roman" w:cs="Times New Roman"/>
          <w:sz w:val="24"/>
          <w:szCs w:val="20"/>
          <w:lang w:eastAsia="ru-RU"/>
        </w:rPr>
        <w:t>3,83</w:t>
      </w:r>
      <w:r w:rsidRPr="009A668F">
        <w:rPr>
          <w:rFonts w:ascii="Times New Roman" w:eastAsia="Times New Roman" w:hAnsi="Times New Roman" w:cs="Times New Roman"/>
          <w:sz w:val="24"/>
          <w:szCs w:val="20"/>
          <w:lang w:eastAsia="ru-RU"/>
        </w:rPr>
        <w:t xml:space="preserve"> </w:t>
      </w:r>
      <w:proofErr w:type="gramStart"/>
      <w:r w:rsidRPr="009A668F">
        <w:rPr>
          <w:rFonts w:ascii="Times New Roman" w:eastAsia="Times New Roman" w:hAnsi="Times New Roman" w:cs="Times New Roman"/>
          <w:sz w:val="24"/>
          <w:szCs w:val="20"/>
          <w:lang w:eastAsia="ru-RU"/>
        </w:rPr>
        <w:t>процентных</w:t>
      </w:r>
      <w:proofErr w:type="gramEnd"/>
      <w:r w:rsidRPr="009A668F">
        <w:rPr>
          <w:rFonts w:ascii="Times New Roman" w:eastAsia="Times New Roman" w:hAnsi="Times New Roman" w:cs="Times New Roman"/>
          <w:sz w:val="24"/>
          <w:szCs w:val="20"/>
          <w:lang w:eastAsia="ru-RU"/>
        </w:rPr>
        <w:t xml:space="preserve"> пункта.</w:t>
      </w:r>
      <w:r w:rsidRPr="009A668F">
        <w:rPr>
          <w:rFonts w:ascii="Times New Roman" w:eastAsia="Times New Roman" w:hAnsi="Times New Roman" w:cs="Times New Roman"/>
          <w:i/>
          <w:sz w:val="24"/>
          <w:szCs w:val="20"/>
          <w:lang w:eastAsia="ru-RU"/>
        </w:rPr>
        <w:t xml:space="preserve"> </w:t>
      </w:r>
      <w:r w:rsidRPr="009A668F">
        <w:rPr>
          <w:rFonts w:ascii="Times New Roman" w:eastAsia="Times New Roman" w:hAnsi="Times New Roman" w:cs="Times New Roman"/>
          <w:sz w:val="24"/>
          <w:szCs w:val="20"/>
          <w:lang w:eastAsia="ru-RU"/>
        </w:rPr>
        <w:t xml:space="preserve">По расходам исполнение бюджета </w:t>
      </w:r>
      <w:r w:rsidR="006A11B1" w:rsidRPr="009A668F">
        <w:rPr>
          <w:rFonts w:ascii="Times New Roman" w:eastAsia="Times New Roman" w:hAnsi="Times New Roman" w:cs="Times New Roman"/>
          <w:sz w:val="24"/>
          <w:szCs w:val="20"/>
          <w:lang w:eastAsia="ru-RU"/>
        </w:rPr>
        <w:t>ниже</w:t>
      </w:r>
      <w:r w:rsidRPr="009A668F">
        <w:rPr>
          <w:rFonts w:ascii="Times New Roman" w:eastAsia="Times New Roman" w:hAnsi="Times New Roman" w:cs="Times New Roman"/>
          <w:sz w:val="24"/>
          <w:szCs w:val="20"/>
          <w:lang w:eastAsia="ru-RU"/>
        </w:rPr>
        <w:t xml:space="preserve"> на </w:t>
      </w:r>
      <w:r w:rsidR="009A668F" w:rsidRPr="009A668F">
        <w:rPr>
          <w:rFonts w:ascii="Times New Roman" w:eastAsia="Times New Roman" w:hAnsi="Times New Roman" w:cs="Times New Roman"/>
          <w:sz w:val="24"/>
          <w:szCs w:val="20"/>
          <w:lang w:eastAsia="ru-RU"/>
        </w:rPr>
        <w:t>1,6</w:t>
      </w:r>
      <w:r w:rsidRPr="009A668F">
        <w:rPr>
          <w:rFonts w:ascii="Times New Roman" w:eastAsia="Times New Roman" w:hAnsi="Times New Roman" w:cs="Times New Roman"/>
          <w:sz w:val="24"/>
          <w:szCs w:val="20"/>
          <w:lang w:eastAsia="ru-RU"/>
        </w:rPr>
        <w:t xml:space="preserve"> </w:t>
      </w:r>
      <w:proofErr w:type="gramStart"/>
      <w:r w:rsidRPr="009A668F">
        <w:rPr>
          <w:rFonts w:ascii="Times New Roman" w:eastAsia="Times New Roman" w:hAnsi="Times New Roman" w:cs="Times New Roman"/>
          <w:sz w:val="24"/>
          <w:szCs w:val="20"/>
          <w:lang w:eastAsia="ru-RU"/>
        </w:rPr>
        <w:t>процентных</w:t>
      </w:r>
      <w:proofErr w:type="gramEnd"/>
      <w:r w:rsidRPr="009A668F">
        <w:rPr>
          <w:rFonts w:ascii="Times New Roman" w:eastAsia="Times New Roman" w:hAnsi="Times New Roman" w:cs="Times New Roman"/>
          <w:sz w:val="24"/>
          <w:szCs w:val="20"/>
          <w:lang w:eastAsia="ru-RU"/>
        </w:rPr>
        <w:t xml:space="preserve"> пункта. </w:t>
      </w:r>
    </w:p>
    <w:p w:rsidR="00137C29" w:rsidRPr="00E313FC" w:rsidRDefault="00137C29" w:rsidP="00137C29">
      <w:pPr>
        <w:spacing w:after="0" w:line="240" w:lineRule="auto"/>
        <w:ind w:firstLine="540"/>
        <w:jc w:val="both"/>
        <w:rPr>
          <w:rFonts w:ascii="Times New Roman" w:eastAsia="Times New Roman" w:hAnsi="Times New Roman" w:cs="Times New Roman"/>
          <w:i/>
          <w:color w:val="FF0000"/>
          <w:sz w:val="24"/>
          <w:szCs w:val="24"/>
          <w:lang w:eastAsia="ru-RU"/>
        </w:rPr>
      </w:pPr>
      <w:r w:rsidRPr="009A668F">
        <w:rPr>
          <w:rFonts w:ascii="Times New Roman" w:eastAsia="Times New Roman" w:hAnsi="Times New Roman" w:cs="Times New Roman"/>
          <w:sz w:val="24"/>
          <w:szCs w:val="24"/>
          <w:lang w:eastAsia="ru-RU"/>
        </w:rPr>
        <w:t>В 202</w:t>
      </w:r>
      <w:r w:rsidR="009A668F" w:rsidRPr="009A668F">
        <w:rPr>
          <w:rFonts w:ascii="Times New Roman" w:eastAsia="Times New Roman" w:hAnsi="Times New Roman" w:cs="Times New Roman"/>
          <w:sz w:val="24"/>
          <w:szCs w:val="24"/>
          <w:lang w:eastAsia="ru-RU"/>
        </w:rPr>
        <w:t>3</w:t>
      </w:r>
      <w:r w:rsidRPr="009A668F">
        <w:rPr>
          <w:rFonts w:ascii="Times New Roman" w:eastAsia="Times New Roman" w:hAnsi="Times New Roman" w:cs="Times New Roman"/>
          <w:sz w:val="24"/>
          <w:szCs w:val="24"/>
          <w:lang w:eastAsia="ru-RU"/>
        </w:rPr>
        <w:t xml:space="preserve"> году рост доходов составил </w:t>
      </w:r>
      <w:r w:rsidR="009A668F" w:rsidRPr="009A668F">
        <w:rPr>
          <w:rFonts w:ascii="Times New Roman" w:eastAsia="Times New Roman" w:hAnsi="Times New Roman" w:cs="Times New Roman"/>
          <w:sz w:val="24"/>
          <w:szCs w:val="24"/>
          <w:lang w:eastAsia="ru-RU"/>
        </w:rPr>
        <w:t>16 795 052,46</w:t>
      </w:r>
      <w:r w:rsidRPr="009A668F">
        <w:rPr>
          <w:rFonts w:ascii="Times New Roman" w:eastAsia="Times New Roman" w:hAnsi="Times New Roman" w:cs="Times New Roman"/>
          <w:sz w:val="24"/>
          <w:szCs w:val="24"/>
          <w:lang w:eastAsia="ru-RU"/>
        </w:rPr>
        <w:t xml:space="preserve"> рублей</w:t>
      </w:r>
      <w:r w:rsidRPr="009A668F">
        <w:rPr>
          <w:rFonts w:ascii="Times New Roman" w:eastAsia="Times New Roman" w:hAnsi="Times New Roman" w:cs="Times New Roman"/>
          <w:i/>
          <w:sz w:val="24"/>
          <w:szCs w:val="24"/>
          <w:lang w:eastAsia="ru-RU"/>
        </w:rPr>
        <w:t xml:space="preserve"> </w:t>
      </w:r>
      <w:r w:rsidRPr="009A668F">
        <w:rPr>
          <w:rFonts w:ascii="Times New Roman" w:eastAsia="Times New Roman" w:hAnsi="Times New Roman" w:cs="Times New Roman"/>
          <w:sz w:val="24"/>
          <w:szCs w:val="24"/>
          <w:lang w:eastAsia="ru-RU"/>
        </w:rPr>
        <w:t>(</w:t>
      </w:r>
      <w:r w:rsidR="009A668F" w:rsidRPr="009A668F">
        <w:rPr>
          <w:rFonts w:ascii="Times New Roman" w:eastAsia="Times New Roman" w:hAnsi="Times New Roman" w:cs="Times New Roman"/>
          <w:sz w:val="24"/>
          <w:szCs w:val="24"/>
          <w:lang w:eastAsia="ru-RU"/>
        </w:rPr>
        <w:t>0,3</w:t>
      </w:r>
      <w:r w:rsidRPr="009A668F">
        <w:rPr>
          <w:rFonts w:ascii="Times New Roman" w:eastAsia="Times New Roman" w:hAnsi="Times New Roman" w:cs="Times New Roman"/>
          <w:sz w:val="24"/>
          <w:szCs w:val="24"/>
          <w:lang w:eastAsia="ru-RU"/>
        </w:rPr>
        <w:t xml:space="preserve"> %)</w:t>
      </w:r>
      <w:r w:rsidRPr="009A668F">
        <w:rPr>
          <w:rFonts w:ascii="Times New Roman" w:eastAsia="Times New Roman" w:hAnsi="Times New Roman" w:cs="Times New Roman"/>
          <w:i/>
          <w:sz w:val="24"/>
          <w:szCs w:val="24"/>
          <w:lang w:eastAsia="ru-RU"/>
        </w:rPr>
        <w:t xml:space="preserve"> </w:t>
      </w:r>
      <w:r w:rsidRPr="009A668F">
        <w:rPr>
          <w:rFonts w:ascii="Times New Roman" w:eastAsia="Times New Roman" w:hAnsi="Times New Roman" w:cs="Times New Roman"/>
          <w:sz w:val="24"/>
          <w:szCs w:val="24"/>
          <w:lang w:eastAsia="ru-RU"/>
        </w:rPr>
        <w:t>к доходам 202</w:t>
      </w:r>
      <w:r w:rsidR="009A668F" w:rsidRPr="009A668F">
        <w:rPr>
          <w:rFonts w:ascii="Times New Roman" w:eastAsia="Times New Roman" w:hAnsi="Times New Roman" w:cs="Times New Roman"/>
          <w:sz w:val="24"/>
          <w:szCs w:val="24"/>
          <w:lang w:eastAsia="ru-RU"/>
        </w:rPr>
        <w:t>2</w:t>
      </w:r>
      <w:r w:rsidRPr="009A668F">
        <w:rPr>
          <w:rFonts w:ascii="Times New Roman" w:eastAsia="Times New Roman" w:hAnsi="Times New Roman" w:cs="Times New Roman"/>
          <w:sz w:val="24"/>
          <w:szCs w:val="24"/>
          <w:lang w:eastAsia="ru-RU"/>
        </w:rPr>
        <w:t xml:space="preserve"> года</w:t>
      </w:r>
      <w:r w:rsidRPr="009A668F">
        <w:rPr>
          <w:rFonts w:ascii="Times New Roman" w:eastAsia="Times New Roman" w:hAnsi="Times New Roman" w:cs="Times New Roman"/>
          <w:i/>
          <w:sz w:val="24"/>
          <w:szCs w:val="24"/>
          <w:lang w:eastAsia="ru-RU"/>
        </w:rPr>
        <w:t xml:space="preserve">, </w:t>
      </w:r>
      <w:r w:rsidRPr="009A668F">
        <w:rPr>
          <w:rFonts w:ascii="Times New Roman" w:eastAsia="Times New Roman" w:hAnsi="Times New Roman" w:cs="Times New Roman"/>
          <w:sz w:val="24"/>
          <w:szCs w:val="24"/>
          <w:lang w:eastAsia="ru-RU"/>
        </w:rPr>
        <w:t xml:space="preserve">рост расходов бюджета составил </w:t>
      </w:r>
      <w:r w:rsidR="009A668F" w:rsidRPr="009A668F">
        <w:rPr>
          <w:rFonts w:ascii="Times New Roman" w:eastAsia="Times New Roman" w:hAnsi="Times New Roman" w:cs="Times New Roman"/>
          <w:sz w:val="24"/>
          <w:szCs w:val="24"/>
          <w:lang w:eastAsia="ru-RU"/>
        </w:rPr>
        <w:t>231 621 286,52</w:t>
      </w:r>
      <w:r w:rsidRPr="009A668F">
        <w:rPr>
          <w:rFonts w:ascii="Times New Roman" w:eastAsia="Times New Roman" w:hAnsi="Times New Roman" w:cs="Times New Roman"/>
          <w:sz w:val="24"/>
          <w:szCs w:val="24"/>
          <w:lang w:eastAsia="ru-RU"/>
        </w:rPr>
        <w:t xml:space="preserve"> рублей</w:t>
      </w:r>
      <w:r w:rsidRPr="00E313FC">
        <w:rPr>
          <w:rFonts w:ascii="Times New Roman" w:eastAsia="Times New Roman" w:hAnsi="Times New Roman" w:cs="Times New Roman"/>
          <w:i/>
          <w:color w:val="FF0000"/>
          <w:sz w:val="24"/>
          <w:szCs w:val="24"/>
          <w:lang w:eastAsia="ru-RU"/>
        </w:rPr>
        <w:t xml:space="preserve"> </w:t>
      </w:r>
      <w:r w:rsidRPr="009A668F">
        <w:rPr>
          <w:rFonts w:ascii="Times New Roman" w:eastAsia="Times New Roman" w:hAnsi="Times New Roman" w:cs="Times New Roman"/>
          <w:sz w:val="24"/>
          <w:szCs w:val="24"/>
          <w:lang w:eastAsia="ru-RU"/>
        </w:rPr>
        <w:t>(</w:t>
      </w:r>
      <w:r w:rsidR="009A668F" w:rsidRPr="009A668F">
        <w:rPr>
          <w:rFonts w:ascii="Times New Roman" w:eastAsia="Times New Roman" w:hAnsi="Times New Roman" w:cs="Times New Roman"/>
          <w:sz w:val="24"/>
          <w:szCs w:val="24"/>
          <w:lang w:eastAsia="ru-RU"/>
        </w:rPr>
        <w:t>4,21</w:t>
      </w:r>
      <w:r w:rsidRPr="009A668F">
        <w:rPr>
          <w:rFonts w:ascii="Times New Roman" w:eastAsia="Times New Roman" w:hAnsi="Times New Roman" w:cs="Times New Roman"/>
          <w:sz w:val="24"/>
          <w:szCs w:val="24"/>
          <w:lang w:eastAsia="ru-RU"/>
        </w:rPr>
        <w:t xml:space="preserve"> %)</w:t>
      </w:r>
      <w:r w:rsidRPr="009A668F">
        <w:rPr>
          <w:rFonts w:ascii="Times New Roman" w:eastAsia="Times New Roman" w:hAnsi="Times New Roman" w:cs="Times New Roman"/>
          <w:i/>
          <w:sz w:val="24"/>
          <w:szCs w:val="24"/>
          <w:lang w:eastAsia="ru-RU"/>
        </w:rPr>
        <w:t xml:space="preserve"> </w:t>
      </w:r>
      <w:r w:rsidRPr="009A668F">
        <w:rPr>
          <w:rFonts w:ascii="Times New Roman" w:eastAsia="Times New Roman" w:hAnsi="Times New Roman" w:cs="Times New Roman"/>
          <w:sz w:val="24"/>
          <w:szCs w:val="24"/>
          <w:lang w:eastAsia="ru-RU"/>
        </w:rPr>
        <w:t>к расходам 202</w:t>
      </w:r>
      <w:r w:rsidR="009A668F" w:rsidRPr="009A668F">
        <w:rPr>
          <w:rFonts w:ascii="Times New Roman" w:eastAsia="Times New Roman" w:hAnsi="Times New Roman" w:cs="Times New Roman"/>
          <w:sz w:val="24"/>
          <w:szCs w:val="24"/>
          <w:lang w:eastAsia="ru-RU"/>
        </w:rPr>
        <w:t>2</w:t>
      </w:r>
      <w:r w:rsidRPr="009A668F">
        <w:rPr>
          <w:rFonts w:ascii="Times New Roman" w:eastAsia="Times New Roman" w:hAnsi="Times New Roman" w:cs="Times New Roman"/>
          <w:sz w:val="24"/>
          <w:szCs w:val="24"/>
          <w:lang w:eastAsia="ru-RU"/>
        </w:rPr>
        <w:t xml:space="preserve"> года.</w:t>
      </w:r>
    </w:p>
    <w:p w:rsidR="00137C29" w:rsidRPr="000D3BFC" w:rsidRDefault="00137C29" w:rsidP="00137C29">
      <w:pPr>
        <w:spacing w:after="0" w:line="240" w:lineRule="auto"/>
        <w:ind w:firstLine="540"/>
        <w:jc w:val="both"/>
        <w:rPr>
          <w:rFonts w:ascii="Times New Roman" w:eastAsia="Times New Roman" w:hAnsi="Times New Roman" w:cs="Times New Roman"/>
          <w:sz w:val="24"/>
          <w:szCs w:val="20"/>
          <w:lang w:eastAsia="ru-RU"/>
        </w:rPr>
      </w:pPr>
      <w:r w:rsidRPr="000D3BFC">
        <w:rPr>
          <w:rFonts w:ascii="Times New Roman" w:eastAsia="Times New Roman" w:hAnsi="Times New Roman" w:cs="Times New Roman"/>
          <w:sz w:val="24"/>
          <w:szCs w:val="20"/>
          <w:lang w:eastAsia="ru-RU"/>
        </w:rPr>
        <w:t>Динамика исполнения бюджета по доходам и расходам в 201</w:t>
      </w:r>
      <w:r w:rsidR="000D3BFC" w:rsidRPr="000D3BFC">
        <w:rPr>
          <w:rFonts w:ascii="Times New Roman" w:eastAsia="Times New Roman" w:hAnsi="Times New Roman" w:cs="Times New Roman"/>
          <w:sz w:val="24"/>
          <w:szCs w:val="20"/>
          <w:lang w:eastAsia="ru-RU"/>
        </w:rPr>
        <w:t>9</w:t>
      </w:r>
      <w:r w:rsidRPr="000D3BFC">
        <w:rPr>
          <w:rFonts w:ascii="Times New Roman" w:eastAsia="Times New Roman" w:hAnsi="Times New Roman" w:cs="Times New Roman"/>
          <w:sz w:val="24"/>
          <w:szCs w:val="20"/>
          <w:lang w:eastAsia="ru-RU"/>
        </w:rPr>
        <w:t>-202</w:t>
      </w:r>
      <w:r w:rsidR="000D3BFC" w:rsidRPr="000D3BFC">
        <w:rPr>
          <w:rFonts w:ascii="Times New Roman" w:eastAsia="Times New Roman" w:hAnsi="Times New Roman" w:cs="Times New Roman"/>
          <w:sz w:val="24"/>
          <w:szCs w:val="20"/>
          <w:lang w:eastAsia="ru-RU"/>
        </w:rPr>
        <w:t>3</w:t>
      </w:r>
      <w:r w:rsidRPr="000D3BFC">
        <w:rPr>
          <w:rFonts w:ascii="Times New Roman" w:eastAsia="Times New Roman" w:hAnsi="Times New Roman" w:cs="Times New Roman"/>
          <w:sz w:val="24"/>
          <w:szCs w:val="20"/>
          <w:lang w:eastAsia="ru-RU"/>
        </w:rPr>
        <w:t xml:space="preserve"> годах приведена в таблице 1:</w:t>
      </w:r>
    </w:p>
    <w:p w:rsidR="00137C29" w:rsidRPr="000D3BFC" w:rsidRDefault="00137C29" w:rsidP="00137C29">
      <w:pPr>
        <w:spacing w:after="0" w:line="240" w:lineRule="auto"/>
        <w:ind w:left="7788" w:firstLine="708"/>
        <w:jc w:val="both"/>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85"/>
        <w:gridCol w:w="3285"/>
        <w:gridCol w:w="3285"/>
      </w:tblGrid>
      <w:tr w:rsidR="000D3BFC" w:rsidRPr="000D3BFC" w:rsidTr="00F1685A">
        <w:tc>
          <w:tcPr>
            <w:tcW w:w="3285" w:type="dxa"/>
          </w:tcPr>
          <w:p w:rsidR="00137C29" w:rsidRPr="000D3BFC" w:rsidRDefault="00137C29" w:rsidP="00F1685A">
            <w:pPr>
              <w:keepNext/>
              <w:spacing w:after="0" w:line="360" w:lineRule="auto"/>
              <w:jc w:val="center"/>
              <w:outlineLvl w:val="1"/>
              <w:rPr>
                <w:rFonts w:ascii="Times New Roman" w:eastAsia="Times New Roman" w:hAnsi="Times New Roman" w:cs="Times New Roman"/>
                <w:spacing w:val="70"/>
                <w:sz w:val="20"/>
                <w:szCs w:val="20"/>
                <w:lang w:eastAsia="ru-RU"/>
              </w:rPr>
            </w:pPr>
            <w:r w:rsidRPr="000D3BFC">
              <w:rPr>
                <w:rFonts w:ascii="Times New Roman" w:eastAsia="Times New Roman" w:hAnsi="Times New Roman" w:cs="Times New Roman"/>
                <w:spacing w:val="70"/>
                <w:sz w:val="20"/>
                <w:szCs w:val="20"/>
                <w:lang w:eastAsia="ru-RU"/>
              </w:rPr>
              <w:t>Год</w:t>
            </w:r>
          </w:p>
        </w:tc>
        <w:tc>
          <w:tcPr>
            <w:tcW w:w="3285" w:type="dxa"/>
          </w:tcPr>
          <w:p w:rsidR="00137C29" w:rsidRPr="000D3BFC" w:rsidRDefault="00137C29"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Исполнение бюджета по доходам, %</w:t>
            </w:r>
          </w:p>
        </w:tc>
        <w:tc>
          <w:tcPr>
            <w:tcW w:w="3285" w:type="dxa"/>
          </w:tcPr>
          <w:p w:rsidR="00137C29" w:rsidRPr="000D3BFC" w:rsidRDefault="00137C29"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Исполнение бюджета по расходам, %</w:t>
            </w:r>
          </w:p>
        </w:tc>
      </w:tr>
      <w:tr w:rsidR="000D3BFC" w:rsidRPr="000D3BFC" w:rsidTr="00F1685A">
        <w:tc>
          <w:tcPr>
            <w:tcW w:w="3285" w:type="dxa"/>
          </w:tcPr>
          <w:p w:rsidR="00137C29" w:rsidRPr="000D3BFC" w:rsidRDefault="00137C29" w:rsidP="00F1685A">
            <w:pPr>
              <w:spacing w:after="0" w:line="240" w:lineRule="auto"/>
              <w:jc w:val="both"/>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2019 год</w:t>
            </w:r>
          </w:p>
        </w:tc>
        <w:tc>
          <w:tcPr>
            <w:tcW w:w="3285" w:type="dxa"/>
          </w:tcPr>
          <w:p w:rsidR="00137C29" w:rsidRPr="000D3BFC" w:rsidRDefault="00137C29"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97,6</w:t>
            </w:r>
          </w:p>
        </w:tc>
        <w:tc>
          <w:tcPr>
            <w:tcW w:w="3285" w:type="dxa"/>
          </w:tcPr>
          <w:p w:rsidR="00137C29" w:rsidRPr="000D3BFC" w:rsidRDefault="00137C29"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93,4</w:t>
            </w:r>
          </w:p>
        </w:tc>
      </w:tr>
      <w:tr w:rsidR="000D3BFC" w:rsidRPr="000D3BFC" w:rsidTr="00F1685A">
        <w:tc>
          <w:tcPr>
            <w:tcW w:w="3285" w:type="dxa"/>
          </w:tcPr>
          <w:p w:rsidR="00137C29" w:rsidRPr="000D3BFC" w:rsidRDefault="00137C29" w:rsidP="00F1685A">
            <w:pPr>
              <w:spacing w:after="0" w:line="240" w:lineRule="auto"/>
              <w:jc w:val="both"/>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2020 год</w:t>
            </w:r>
          </w:p>
        </w:tc>
        <w:tc>
          <w:tcPr>
            <w:tcW w:w="3285" w:type="dxa"/>
          </w:tcPr>
          <w:p w:rsidR="00137C29" w:rsidRPr="000D3BFC" w:rsidRDefault="00137C29"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99,28</w:t>
            </w:r>
          </w:p>
        </w:tc>
        <w:tc>
          <w:tcPr>
            <w:tcW w:w="3285" w:type="dxa"/>
          </w:tcPr>
          <w:p w:rsidR="00137C29" w:rsidRPr="000D3BFC" w:rsidRDefault="00137C29"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94,55</w:t>
            </w:r>
          </w:p>
        </w:tc>
      </w:tr>
      <w:tr w:rsidR="000D3BFC" w:rsidRPr="000D3BFC" w:rsidTr="00F1685A">
        <w:tc>
          <w:tcPr>
            <w:tcW w:w="3285" w:type="dxa"/>
          </w:tcPr>
          <w:p w:rsidR="00137C29" w:rsidRPr="000D3BFC" w:rsidRDefault="00137C29" w:rsidP="00F1685A">
            <w:pPr>
              <w:spacing w:after="0" w:line="240" w:lineRule="auto"/>
              <w:jc w:val="both"/>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2021 год</w:t>
            </w:r>
          </w:p>
        </w:tc>
        <w:tc>
          <w:tcPr>
            <w:tcW w:w="3285" w:type="dxa"/>
          </w:tcPr>
          <w:p w:rsidR="00137C29" w:rsidRPr="000D3BFC" w:rsidRDefault="00137C29"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93,4</w:t>
            </w:r>
          </w:p>
        </w:tc>
        <w:tc>
          <w:tcPr>
            <w:tcW w:w="3285" w:type="dxa"/>
          </w:tcPr>
          <w:p w:rsidR="00137C29" w:rsidRPr="000D3BFC" w:rsidRDefault="00137C29"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97,7</w:t>
            </w:r>
          </w:p>
        </w:tc>
      </w:tr>
      <w:tr w:rsidR="000D3BFC" w:rsidRPr="000D3BFC" w:rsidTr="00F1685A">
        <w:tc>
          <w:tcPr>
            <w:tcW w:w="3285" w:type="dxa"/>
          </w:tcPr>
          <w:p w:rsidR="00A52A08" w:rsidRPr="000D3BFC" w:rsidRDefault="00A52A08" w:rsidP="00F1685A">
            <w:pPr>
              <w:spacing w:after="0" w:line="240" w:lineRule="auto"/>
              <w:jc w:val="both"/>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2022 год</w:t>
            </w:r>
          </w:p>
        </w:tc>
        <w:tc>
          <w:tcPr>
            <w:tcW w:w="3285" w:type="dxa"/>
          </w:tcPr>
          <w:p w:rsidR="00A52A08" w:rsidRPr="000D3BFC" w:rsidRDefault="00A52A08"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102,88</w:t>
            </w:r>
          </w:p>
        </w:tc>
        <w:tc>
          <w:tcPr>
            <w:tcW w:w="3285" w:type="dxa"/>
          </w:tcPr>
          <w:p w:rsidR="00A52A08" w:rsidRPr="000D3BFC" w:rsidRDefault="00A52A08"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97,6</w:t>
            </w:r>
          </w:p>
        </w:tc>
      </w:tr>
      <w:tr w:rsidR="000D3BFC" w:rsidRPr="000D3BFC" w:rsidTr="00F1685A">
        <w:tc>
          <w:tcPr>
            <w:tcW w:w="3285" w:type="dxa"/>
          </w:tcPr>
          <w:p w:rsidR="000D3BFC" w:rsidRPr="000D3BFC" w:rsidRDefault="000D3BFC" w:rsidP="00F1685A">
            <w:pPr>
              <w:spacing w:after="0" w:line="240" w:lineRule="auto"/>
              <w:jc w:val="both"/>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 xml:space="preserve">2023 год </w:t>
            </w:r>
          </w:p>
        </w:tc>
        <w:tc>
          <w:tcPr>
            <w:tcW w:w="3285" w:type="dxa"/>
          </w:tcPr>
          <w:p w:rsidR="000D3BFC" w:rsidRPr="000D3BFC" w:rsidRDefault="000D3BFC"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99,05</w:t>
            </w:r>
          </w:p>
        </w:tc>
        <w:tc>
          <w:tcPr>
            <w:tcW w:w="3285" w:type="dxa"/>
          </w:tcPr>
          <w:p w:rsidR="000D3BFC" w:rsidRPr="000D3BFC" w:rsidRDefault="000D3BFC" w:rsidP="00F1685A">
            <w:pPr>
              <w:spacing w:after="0" w:line="240" w:lineRule="auto"/>
              <w:jc w:val="center"/>
              <w:rPr>
                <w:rFonts w:ascii="Times New Roman" w:eastAsia="Times New Roman" w:hAnsi="Times New Roman" w:cs="Times New Roman"/>
                <w:sz w:val="20"/>
                <w:szCs w:val="20"/>
                <w:lang w:eastAsia="ru-RU"/>
              </w:rPr>
            </w:pPr>
            <w:r w:rsidRPr="000D3BFC">
              <w:rPr>
                <w:rFonts w:ascii="Times New Roman" w:eastAsia="Times New Roman" w:hAnsi="Times New Roman" w:cs="Times New Roman"/>
                <w:sz w:val="20"/>
                <w:szCs w:val="20"/>
                <w:lang w:eastAsia="ru-RU"/>
              </w:rPr>
              <w:t>96,0</w:t>
            </w:r>
          </w:p>
        </w:tc>
      </w:tr>
    </w:tbl>
    <w:p w:rsidR="009C4D7C" w:rsidRPr="009C4D7C" w:rsidRDefault="009C4D7C" w:rsidP="0092568E">
      <w:pPr>
        <w:autoSpaceDE w:val="0"/>
        <w:autoSpaceDN w:val="0"/>
        <w:adjustRightInd w:val="0"/>
        <w:spacing w:after="0" w:line="240" w:lineRule="auto"/>
        <w:ind w:firstLine="539"/>
        <w:jc w:val="both"/>
        <w:rPr>
          <w:rFonts w:ascii="Times New Roman" w:eastAsia="Calibri" w:hAnsi="Times New Roman" w:cs="Times New Roman"/>
          <w:iCs/>
          <w:sz w:val="16"/>
          <w:szCs w:val="16"/>
          <w:lang w:eastAsia="ru-RU"/>
        </w:rPr>
      </w:pPr>
    </w:p>
    <w:p w:rsidR="00017AFA" w:rsidRPr="000D3BFC" w:rsidRDefault="00017AFA" w:rsidP="00017AFA">
      <w:pPr>
        <w:spacing w:after="0" w:line="240" w:lineRule="auto"/>
        <w:ind w:firstLine="539"/>
        <w:jc w:val="both"/>
        <w:rPr>
          <w:rFonts w:ascii="Times New Roman" w:eastAsia="Times New Roman" w:hAnsi="Times New Roman" w:cs="Times New Roman"/>
          <w:sz w:val="24"/>
          <w:szCs w:val="20"/>
          <w:lang w:eastAsia="ru-RU"/>
        </w:rPr>
      </w:pPr>
      <w:r w:rsidRPr="000D3BFC">
        <w:rPr>
          <w:rFonts w:ascii="Times New Roman" w:eastAsia="Times New Roman" w:hAnsi="Times New Roman" w:cs="Times New Roman"/>
          <w:sz w:val="24"/>
          <w:szCs w:val="20"/>
          <w:lang w:eastAsia="ru-RU"/>
        </w:rPr>
        <w:t>Исполнение бюджета Артемовского городского округа за 2023 год характеризуется невыполнением плановых назначений по доходам городского бюджета и неисполнением в установленных размерах расходов</w:t>
      </w:r>
      <w:r w:rsidR="00F435AC">
        <w:rPr>
          <w:rFonts w:ascii="Times New Roman" w:eastAsia="Times New Roman" w:hAnsi="Times New Roman" w:cs="Times New Roman"/>
          <w:sz w:val="24"/>
          <w:szCs w:val="20"/>
          <w:lang w:eastAsia="ru-RU"/>
        </w:rPr>
        <w:t xml:space="preserve"> бюджета</w:t>
      </w:r>
      <w:r w:rsidRPr="000D3BFC">
        <w:rPr>
          <w:rFonts w:ascii="Times New Roman" w:eastAsia="Times New Roman" w:hAnsi="Times New Roman" w:cs="Times New Roman"/>
          <w:sz w:val="24"/>
          <w:szCs w:val="20"/>
          <w:lang w:eastAsia="ru-RU"/>
        </w:rPr>
        <w:t>.</w:t>
      </w:r>
    </w:p>
    <w:p w:rsidR="001A45D4" w:rsidRPr="009C4D7C" w:rsidRDefault="001A45D4" w:rsidP="0092568E">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9C4D7C">
        <w:rPr>
          <w:rFonts w:ascii="Times New Roman" w:eastAsia="Calibri" w:hAnsi="Times New Roman" w:cs="Times New Roman"/>
          <w:iCs/>
          <w:sz w:val="24"/>
          <w:szCs w:val="24"/>
          <w:lang w:eastAsia="ru-RU"/>
        </w:rPr>
        <w:lastRenderedPageBreak/>
        <w:t>Исполнение основных показателей бюджета Артемовского городского округа в 202</w:t>
      </w:r>
      <w:r w:rsidR="00141184" w:rsidRPr="009C4D7C">
        <w:rPr>
          <w:rFonts w:ascii="Times New Roman" w:eastAsia="Calibri" w:hAnsi="Times New Roman" w:cs="Times New Roman"/>
          <w:iCs/>
          <w:sz w:val="24"/>
          <w:szCs w:val="24"/>
          <w:lang w:eastAsia="ru-RU"/>
        </w:rPr>
        <w:t>2</w:t>
      </w:r>
      <w:r w:rsidRPr="009C4D7C">
        <w:rPr>
          <w:rFonts w:ascii="Times New Roman" w:eastAsia="Calibri" w:hAnsi="Times New Roman" w:cs="Times New Roman"/>
          <w:iCs/>
          <w:sz w:val="24"/>
          <w:szCs w:val="24"/>
          <w:lang w:eastAsia="ru-RU"/>
        </w:rPr>
        <w:t xml:space="preserve"> и 202</w:t>
      </w:r>
      <w:r w:rsidR="00141184" w:rsidRPr="009C4D7C">
        <w:rPr>
          <w:rFonts w:ascii="Times New Roman" w:eastAsia="Calibri" w:hAnsi="Times New Roman" w:cs="Times New Roman"/>
          <w:iCs/>
          <w:sz w:val="24"/>
          <w:szCs w:val="24"/>
          <w:lang w:eastAsia="ru-RU"/>
        </w:rPr>
        <w:t>3</w:t>
      </w:r>
      <w:r w:rsidRPr="009C4D7C">
        <w:rPr>
          <w:rFonts w:ascii="Times New Roman" w:eastAsia="Calibri" w:hAnsi="Times New Roman" w:cs="Times New Roman"/>
          <w:iCs/>
          <w:sz w:val="24"/>
          <w:szCs w:val="24"/>
          <w:lang w:eastAsia="ru-RU"/>
        </w:rPr>
        <w:t xml:space="preserve"> годах представлено на следующей диаграмме (млн. рублей).</w:t>
      </w:r>
    </w:p>
    <w:p w:rsidR="000E450E" w:rsidRPr="00E313FC" w:rsidRDefault="000E450E" w:rsidP="0092568E">
      <w:pPr>
        <w:autoSpaceDE w:val="0"/>
        <w:autoSpaceDN w:val="0"/>
        <w:adjustRightInd w:val="0"/>
        <w:spacing w:after="0" w:line="240" w:lineRule="auto"/>
        <w:ind w:firstLine="539"/>
        <w:jc w:val="both"/>
        <w:rPr>
          <w:rFonts w:ascii="Times New Roman" w:eastAsia="Calibri" w:hAnsi="Times New Roman" w:cs="Times New Roman"/>
          <w:iCs/>
          <w:color w:val="FF0000"/>
          <w:sz w:val="18"/>
          <w:szCs w:val="18"/>
          <w:lang w:eastAsia="ru-RU"/>
        </w:rPr>
      </w:pPr>
    </w:p>
    <w:p w:rsidR="001A45D4" w:rsidRPr="00E313FC" w:rsidRDefault="007904F2" w:rsidP="0092568E">
      <w:pPr>
        <w:autoSpaceDE w:val="0"/>
        <w:autoSpaceDN w:val="0"/>
        <w:adjustRightInd w:val="0"/>
        <w:spacing w:after="0" w:line="240" w:lineRule="auto"/>
        <w:ind w:firstLine="539"/>
        <w:jc w:val="both"/>
        <w:rPr>
          <w:rFonts w:ascii="Times New Roman" w:eastAsia="Calibri" w:hAnsi="Times New Roman" w:cs="Times New Roman"/>
          <w:iCs/>
          <w:color w:val="FF0000"/>
          <w:sz w:val="24"/>
          <w:szCs w:val="24"/>
          <w:lang w:eastAsia="ru-RU"/>
        </w:rPr>
      </w:pPr>
      <w:r w:rsidRPr="00E313FC">
        <w:rPr>
          <w:rFonts w:ascii="Times New Roman" w:eastAsia="Calibri" w:hAnsi="Times New Roman" w:cs="Times New Roman"/>
          <w:iCs/>
          <w:noProof/>
          <w:color w:val="FF0000"/>
          <w:sz w:val="24"/>
          <w:szCs w:val="24"/>
          <w:lang w:eastAsia="ru-RU"/>
        </w:rPr>
        <w:drawing>
          <wp:inline distT="0" distB="0" distL="0" distR="0" wp14:anchorId="0CD47203" wp14:editId="7082A4AD">
            <wp:extent cx="5398718" cy="1647172"/>
            <wp:effectExtent l="0" t="0" r="1206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5090" w:rsidRPr="00E313FC" w:rsidRDefault="00C95090" w:rsidP="0092568E">
      <w:pPr>
        <w:spacing w:after="0" w:line="240" w:lineRule="auto"/>
        <w:ind w:firstLine="539"/>
        <w:jc w:val="both"/>
        <w:rPr>
          <w:rFonts w:ascii="Times New Roman" w:eastAsia="Times New Roman" w:hAnsi="Times New Roman" w:cs="Times New Roman"/>
          <w:color w:val="FF0000"/>
          <w:sz w:val="16"/>
          <w:szCs w:val="16"/>
          <w:lang w:eastAsia="ru-RU"/>
        </w:rPr>
      </w:pPr>
    </w:p>
    <w:p w:rsidR="0092568E"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714363">
        <w:rPr>
          <w:rFonts w:ascii="Times New Roman" w:eastAsia="Times New Roman" w:hAnsi="Times New Roman" w:cs="Times New Roman"/>
          <w:sz w:val="24"/>
          <w:szCs w:val="20"/>
          <w:lang w:eastAsia="ru-RU"/>
        </w:rPr>
        <w:t>На поступлении доходов в бюджет Артемовского городского округа в 202</w:t>
      </w:r>
      <w:r w:rsidR="00D3097D" w:rsidRPr="00714363">
        <w:rPr>
          <w:rFonts w:ascii="Times New Roman" w:eastAsia="Times New Roman" w:hAnsi="Times New Roman" w:cs="Times New Roman"/>
          <w:sz w:val="24"/>
          <w:szCs w:val="20"/>
          <w:lang w:eastAsia="ru-RU"/>
        </w:rPr>
        <w:t>3</w:t>
      </w:r>
      <w:r w:rsidRPr="00714363">
        <w:rPr>
          <w:rFonts w:ascii="Times New Roman" w:eastAsia="Times New Roman" w:hAnsi="Times New Roman" w:cs="Times New Roman"/>
          <w:sz w:val="24"/>
          <w:szCs w:val="20"/>
          <w:lang w:eastAsia="ru-RU"/>
        </w:rPr>
        <w:t xml:space="preserve"> году и, соответственно, исполнении расходов бюджета </w:t>
      </w:r>
      <w:r w:rsidR="005C7ED3" w:rsidRPr="00714363">
        <w:rPr>
          <w:rFonts w:ascii="Times New Roman" w:eastAsia="Times New Roman" w:hAnsi="Times New Roman" w:cs="Times New Roman"/>
          <w:sz w:val="24"/>
          <w:szCs w:val="20"/>
          <w:lang w:eastAsia="ru-RU"/>
        </w:rPr>
        <w:t>сказ</w:t>
      </w:r>
      <w:r w:rsidR="00FE7B06" w:rsidRPr="00714363">
        <w:rPr>
          <w:rFonts w:ascii="Times New Roman" w:eastAsia="Times New Roman" w:hAnsi="Times New Roman" w:cs="Times New Roman"/>
          <w:sz w:val="24"/>
          <w:szCs w:val="20"/>
          <w:lang w:eastAsia="ru-RU"/>
        </w:rPr>
        <w:t xml:space="preserve">алась сложившаяся экономическая обстановка, вызванная </w:t>
      </w:r>
      <w:r w:rsidR="002F0D59" w:rsidRPr="00714363">
        <w:rPr>
          <w:rFonts w:ascii="Times New Roman" w:eastAsia="Times New Roman" w:hAnsi="Times New Roman" w:cs="Times New Roman"/>
          <w:sz w:val="24"/>
          <w:szCs w:val="20"/>
          <w:lang w:eastAsia="ru-RU"/>
        </w:rPr>
        <w:t xml:space="preserve">продолжающимся действием </w:t>
      </w:r>
      <w:r w:rsidR="00FE7B06" w:rsidRPr="00714363">
        <w:rPr>
          <w:rFonts w:ascii="Times New Roman" w:eastAsia="Times New Roman" w:hAnsi="Times New Roman" w:cs="Times New Roman"/>
          <w:sz w:val="24"/>
          <w:szCs w:val="20"/>
          <w:lang w:eastAsia="ru-RU"/>
        </w:rPr>
        <w:t>введен</w:t>
      </w:r>
      <w:r w:rsidR="002F0D59" w:rsidRPr="00714363">
        <w:rPr>
          <w:rFonts w:ascii="Times New Roman" w:eastAsia="Times New Roman" w:hAnsi="Times New Roman" w:cs="Times New Roman"/>
          <w:sz w:val="24"/>
          <w:szCs w:val="20"/>
          <w:lang w:eastAsia="ru-RU"/>
        </w:rPr>
        <w:t>ных</w:t>
      </w:r>
      <w:r w:rsidR="00FE7B06" w:rsidRPr="00714363">
        <w:rPr>
          <w:rFonts w:ascii="Times New Roman" w:eastAsia="Times New Roman" w:hAnsi="Times New Roman" w:cs="Times New Roman"/>
          <w:sz w:val="24"/>
          <w:szCs w:val="20"/>
          <w:lang w:eastAsia="ru-RU"/>
        </w:rPr>
        <w:t xml:space="preserve"> иностранными государствами ряда запретов</w:t>
      </w:r>
      <w:r w:rsidR="002761F9" w:rsidRPr="00714363">
        <w:rPr>
          <w:rFonts w:ascii="Times New Roman" w:eastAsia="Times New Roman" w:hAnsi="Times New Roman" w:cs="Times New Roman"/>
          <w:sz w:val="24"/>
          <w:szCs w:val="20"/>
          <w:lang w:eastAsia="ru-RU"/>
        </w:rPr>
        <w:t>, санкций в области экономической деятельности</w:t>
      </w:r>
      <w:r w:rsidRPr="00714363">
        <w:rPr>
          <w:rFonts w:ascii="Times New Roman" w:eastAsia="Times New Roman" w:hAnsi="Times New Roman" w:cs="Times New Roman"/>
          <w:sz w:val="24"/>
          <w:szCs w:val="20"/>
          <w:lang w:eastAsia="ru-RU"/>
        </w:rPr>
        <w:t>.</w:t>
      </w:r>
      <w:r w:rsidR="002F0D59" w:rsidRPr="00714363">
        <w:rPr>
          <w:rFonts w:ascii="Times New Roman" w:eastAsia="Times New Roman" w:hAnsi="Times New Roman" w:cs="Times New Roman"/>
          <w:sz w:val="24"/>
          <w:szCs w:val="20"/>
          <w:lang w:eastAsia="ru-RU"/>
        </w:rPr>
        <w:t xml:space="preserve"> На поступлении доходов также сказалось </w:t>
      </w:r>
      <w:r w:rsidR="00880BCC" w:rsidRPr="00714363">
        <w:rPr>
          <w:rFonts w:ascii="Times New Roman" w:eastAsia="Times New Roman" w:hAnsi="Times New Roman" w:cs="Times New Roman"/>
          <w:sz w:val="24"/>
          <w:szCs w:val="20"/>
          <w:lang w:eastAsia="ru-RU"/>
        </w:rPr>
        <w:t xml:space="preserve">изменение налогового законодательства в части перехода </w:t>
      </w:r>
      <w:r w:rsidR="002F0D59" w:rsidRPr="00714363">
        <w:rPr>
          <w:rFonts w:ascii="Times New Roman" w:eastAsia="Times New Roman" w:hAnsi="Times New Roman" w:cs="Times New Roman"/>
          <w:sz w:val="24"/>
          <w:szCs w:val="20"/>
          <w:lang w:eastAsia="ru-RU"/>
        </w:rPr>
        <w:t xml:space="preserve">с 01.01.2023 </w:t>
      </w:r>
      <w:r w:rsidR="00880BCC" w:rsidRPr="00714363">
        <w:rPr>
          <w:rFonts w:ascii="Times New Roman" w:eastAsia="Times New Roman" w:hAnsi="Times New Roman" w:cs="Times New Roman"/>
          <w:sz w:val="24"/>
          <w:szCs w:val="20"/>
          <w:lang w:eastAsia="ru-RU"/>
        </w:rPr>
        <w:t>на е</w:t>
      </w:r>
      <w:r w:rsidR="002F0D59" w:rsidRPr="00714363">
        <w:rPr>
          <w:rFonts w:ascii="Times New Roman" w:eastAsia="Times New Roman" w:hAnsi="Times New Roman" w:cs="Times New Roman"/>
          <w:sz w:val="24"/>
          <w:szCs w:val="20"/>
          <w:lang w:eastAsia="ru-RU"/>
        </w:rPr>
        <w:t>дин</w:t>
      </w:r>
      <w:r w:rsidR="00880BCC" w:rsidRPr="00714363">
        <w:rPr>
          <w:rFonts w:ascii="Times New Roman" w:eastAsia="Times New Roman" w:hAnsi="Times New Roman" w:cs="Times New Roman"/>
          <w:sz w:val="24"/>
          <w:szCs w:val="20"/>
          <w:lang w:eastAsia="ru-RU"/>
        </w:rPr>
        <w:t>ый</w:t>
      </w:r>
      <w:r w:rsidR="002F0D59" w:rsidRPr="00714363">
        <w:rPr>
          <w:rFonts w:ascii="Times New Roman" w:eastAsia="Times New Roman" w:hAnsi="Times New Roman" w:cs="Times New Roman"/>
          <w:sz w:val="24"/>
          <w:szCs w:val="20"/>
          <w:lang w:eastAsia="ru-RU"/>
        </w:rPr>
        <w:t xml:space="preserve"> налогов</w:t>
      </w:r>
      <w:r w:rsidR="00880BCC" w:rsidRPr="00714363">
        <w:rPr>
          <w:rFonts w:ascii="Times New Roman" w:eastAsia="Times New Roman" w:hAnsi="Times New Roman" w:cs="Times New Roman"/>
          <w:sz w:val="24"/>
          <w:szCs w:val="20"/>
          <w:lang w:eastAsia="ru-RU"/>
        </w:rPr>
        <w:t>ый</w:t>
      </w:r>
      <w:r w:rsidR="002F0D59" w:rsidRPr="00714363">
        <w:rPr>
          <w:rFonts w:ascii="Times New Roman" w:eastAsia="Times New Roman" w:hAnsi="Times New Roman" w:cs="Times New Roman"/>
          <w:sz w:val="24"/>
          <w:szCs w:val="20"/>
          <w:lang w:eastAsia="ru-RU"/>
        </w:rPr>
        <w:t xml:space="preserve"> платеж</w:t>
      </w:r>
      <w:r w:rsidR="00880BCC" w:rsidRPr="00714363">
        <w:rPr>
          <w:rFonts w:ascii="Times New Roman" w:eastAsia="Times New Roman" w:hAnsi="Times New Roman" w:cs="Times New Roman"/>
          <w:sz w:val="24"/>
          <w:szCs w:val="20"/>
          <w:lang w:eastAsia="ru-RU"/>
        </w:rPr>
        <w:t xml:space="preserve"> </w:t>
      </w:r>
      <w:r w:rsidR="00C61036" w:rsidRPr="00714363">
        <w:rPr>
          <w:rFonts w:ascii="Times New Roman" w:eastAsia="Times New Roman" w:hAnsi="Times New Roman" w:cs="Times New Roman"/>
          <w:sz w:val="24"/>
          <w:szCs w:val="20"/>
          <w:lang w:eastAsia="ru-RU"/>
        </w:rPr>
        <w:t xml:space="preserve">(ЕНП) </w:t>
      </w:r>
      <w:r w:rsidR="00880BCC" w:rsidRPr="00714363">
        <w:rPr>
          <w:rFonts w:ascii="Times New Roman" w:eastAsia="Times New Roman" w:hAnsi="Times New Roman" w:cs="Times New Roman"/>
          <w:sz w:val="24"/>
          <w:szCs w:val="20"/>
          <w:lang w:eastAsia="ru-RU"/>
        </w:rPr>
        <w:t>и введения единого налогового счета</w:t>
      </w:r>
      <w:r w:rsidR="00C61036" w:rsidRPr="00714363">
        <w:rPr>
          <w:rFonts w:ascii="Times New Roman" w:eastAsia="Times New Roman" w:hAnsi="Times New Roman" w:cs="Times New Roman"/>
          <w:sz w:val="24"/>
          <w:szCs w:val="20"/>
          <w:lang w:eastAsia="ru-RU"/>
        </w:rPr>
        <w:t xml:space="preserve"> (ЕНС)</w:t>
      </w:r>
      <w:r w:rsidR="002F0D59" w:rsidRPr="00714363">
        <w:rPr>
          <w:rFonts w:ascii="Times New Roman" w:eastAsia="Times New Roman" w:hAnsi="Times New Roman" w:cs="Times New Roman"/>
          <w:sz w:val="24"/>
          <w:szCs w:val="20"/>
          <w:lang w:eastAsia="ru-RU"/>
        </w:rPr>
        <w:t>.</w:t>
      </w:r>
    </w:p>
    <w:p w:rsidR="0092568E" w:rsidRPr="00E313FC" w:rsidRDefault="0092568E" w:rsidP="0092568E">
      <w:pPr>
        <w:spacing w:after="0" w:line="240" w:lineRule="auto"/>
        <w:ind w:firstLine="539"/>
        <w:jc w:val="both"/>
        <w:rPr>
          <w:rFonts w:ascii="Times New Roman" w:eastAsia="Times New Roman" w:hAnsi="Times New Roman" w:cs="Times New Roman"/>
          <w:color w:val="FF0000"/>
          <w:lang w:eastAsia="ru-RU"/>
        </w:rPr>
      </w:pPr>
      <w:r w:rsidRPr="000D3BFC">
        <w:rPr>
          <w:rFonts w:ascii="Times New Roman" w:eastAsia="Times New Roman" w:hAnsi="Times New Roman" w:cs="Times New Roman"/>
          <w:sz w:val="24"/>
          <w:szCs w:val="20"/>
          <w:lang w:eastAsia="ru-RU"/>
        </w:rPr>
        <w:t>Общая характеристика исполнения бюджета Артемовского городского округа за 202</w:t>
      </w:r>
      <w:r w:rsidR="000D3BFC" w:rsidRPr="000D3BFC">
        <w:rPr>
          <w:rFonts w:ascii="Times New Roman" w:eastAsia="Times New Roman" w:hAnsi="Times New Roman" w:cs="Times New Roman"/>
          <w:sz w:val="24"/>
          <w:szCs w:val="20"/>
          <w:lang w:eastAsia="ru-RU"/>
        </w:rPr>
        <w:t>3</w:t>
      </w:r>
      <w:r w:rsidRPr="000D3BFC">
        <w:rPr>
          <w:rFonts w:ascii="Times New Roman" w:eastAsia="Times New Roman" w:hAnsi="Times New Roman" w:cs="Times New Roman"/>
          <w:sz w:val="24"/>
          <w:szCs w:val="20"/>
          <w:lang w:eastAsia="ru-RU"/>
        </w:rPr>
        <w:t xml:space="preserve"> год представлена в таблице 2.</w:t>
      </w:r>
      <w:r w:rsidRPr="000D3BFC">
        <w:rPr>
          <w:rFonts w:ascii="Times New Roman" w:eastAsia="Times New Roman" w:hAnsi="Times New Roman" w:cs="Times New Roman"/>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p>
    <w:p w:rsidR="0092568E" w:rsidRPr="00DB636C" w:rsidRDefault="0092568E" w:rsidP="0092568E">
      <w:pPr>
        <w:spacing w:after="0" w:line="240" w:lineRule="auto"/>
        <w:ind w:left="7788" w:firstLine="708"/>
        <w:jc w:val="both"/>
        <w:rPr>
          <w:rFonts w:ascii="Times New Roman" w:eastAsia="Times New Roman" w:hAnsi="Times New Roman" w:cs="Times New Roman"/>
          <w:sz w:val="20"/>
          <w:szCs w:val="20"/>
          <w:lang w:eastAsia="ru-RU"/>
        </w:rPr>
      </w:pPr>
      <w:r w:rsidRPr="00DB636C">
        <w:rPr>
          <w:rFonts w:ascii="Times New Roman" w:eastAsia="Times New Roman" w:hAnsi="Times New Roman" w:cs="Times New Roman"/>
          <w:sz w:val="20"/>
          <w:szCs w:val="20"/>
          <w:lang w:eastAsia="ru-RU"/>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1843"/>
        <w:gridCol w:w="1701"/>
        <w:gridCol w:w="1417"/>
        <w:gridCol w:w="1276"/>
      </w:tblGrid>
      <w:tr w:rsidR="00E313FC" w:rsidRPr="00E313FC" w:rsidTr="00355113">
        <w:tc>
          <w:tcPr>
            <w:tcW w:w="1951" w:type="dxa"/>
          </w:tcPr>
          <w:p w:rsidR="0092568E" w:rsidRPr="0066493B" w:rsidRDefault="0092568E" w:rsidP="0092568E">
            <w:pPr>
              <w:spacing w:after="120" w:line="240" w:lineRule="auto"/>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Показатели</w:t>
            </w:r>
          </w:p>
        </w:tc>
        <w:tc>
          <w:tcPr>
            <w:tcW w:w="1701" w:type="dxa"/>
          </w:tcPr>
          <w:p w:rsidR="0092568E" w:rsidRPr="0066493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План на 202</w:t>
            </w:r>
            <w:r w:rsidR="0066493B" w:rsidRPr="0066493B">
              <w:rPr>
                <w:rFonts w:ascii="Times New Roman" w:eastAsia="Times New Roman" w:hAnsi="Times New Roman" w:cs="Times New Roman"/>
                <w:sz w:val="18"/>
                <w:szCs w:val="18"/>
                <w:lang w:eastAsia="ru-RU"/>
              </w:rPr>
              <w:t>3</w:t>
            </w:r>
            <w:r w:rsidRPr="0066493B">
              <w:rPr>
                <w:rFonts w:ascii="Times New Roman" w:eastAsia="Times New Roman" w:hAnsi="Times New Roman" w:cs="Times New Roman"/>
                <w:sz w:val="18"/>
                <w:szCs w:val="18"/>
                <w:lang w:eastAsia="ru-RU"/>
              </w:rPr>
              <w:t xml:space="preserve"> год</w:t>
            </w:r>
          </w:p>
          <w:p w:rsidR="0092568E" w:rsidRPr="0066493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(рублей)</w:t>
            </w:r>
          </w:p>
        </w:tc>
        <w:tc>
          <w:tcPr>
            <w:tcW w:w="1843" w:type="dxa"/>
          </w:tcPr>
          <w:p w:rsidR="0092568E" w:rsidRPr="0066493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Уточненный план на 202</w:t>
            </w:r>
            <w:r w:rsidR="0066493B" w:rsidRPr="0066493B">
              <w:rPr>
                <w:rFonts w:ascii="Times New Roman" w:eastAsia="Times New Roman" w:hAnsi="Times New Roman" w:cs="Times New Roman"/>
                <w:sz w:val="18"/>
                <w:szCs w:val="18"/>
                <w:lang w:eastAsia="ru-RU"/>
              </w:rPr>
              <w:t>3</w:t>
            </w:r>
            <w:r w:rsidRPr="0066493B">
              <w:rPr>
                <w:rFonts w:ascii="Times New Roman" w:eastAsia="Times New Roman" w:hAnsi="Times New Roman" w:cs="Times New Roman"/>
                <w:sz w:val="18"/>
                <w:szCs w:val="18"/>
                <w:lang w:eastAsia="ru-RU"/>
              </w:rPr>
              <w:t xml:space="preserve"> год</w:t>
            </w:r>
          </w:p>
          <w:p w:rsidR="0092568E" w:rsidRPr="0066493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(рублей)</w:t>
            </w:r>
          </w:p>
        </w:tc>
        <w:tc>
          <w:tcPr>
            <w:tcW w:w="1701" w:type="dxa"/>
          </w:tcPr>
          <w:p w:rsidR="0092568E" w:rsidRPr="0066493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 xml:space="preserve">Исполнение бюджета </w:t>
            </w:r>
          </w:p>
          <w:p w:rsidR="0092568E" w:rsidRPr="0066493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за 202</w:t>
            </w:r>
            <w:r w:rsidR="0066493B" w:rsidRPr="0066493B">
              <w:rPr>
                <w:rFonts w:ascii="Times New Roman" w:eastAsia="Times New Roman" w:hAnsi="Times New Roman" w:cs="Times New Roman"/>
                <w:sz w:val="18"/>
                <w:szCs w:val="18"/>
                <w:lang w:eastAsia="ru-RU"/>
              </w:rPr>
              <w:t>3</w:t>
            </w:r>
            <w:r w:rsidRPr="0066493B">
              <w:rPr>
                <w:rFonts w:ascii="Times New Roman" w:eastAsia="Times New Roman" w:hAnsi="Times New Roman" w:cs="Times New Roman"/>
                <w:sz w:val="18"/>
                <w:szCs w:val="18"/>
                <w:lang w:eastAsia="ru-RU"/>
              </w:rPr>
              <w:t xml:space="preserve"> год</w:t>
            </w:r>
          </w:p>
          <w:p w:rsidR="0092568E" w:rsidRPr="0066493B" w:rsidRDefault="0092568E" w:rsidP="0092568E">
            <w:pPr>
              <w:spacing w:after="0" w:line="240" w:lineRule="auto"/>
              <w:ind w:right="-81"/>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(рублей)</w:t>
            </w:r>
          </w:p>
        </w:tc>
        <w:tc>
          <w:tcPr>
            <w:tcW w:w="1417" w:type="dxa"/>
          </w:tcPr>
          <w:p w:rsidR="0092568E" w:rsidRPr="0066493B" w:rsidRDefault="0092568E" w:rsidP="005A69E2">
            <w:pPr>
              <w:tabs>
                <w:tab w:val="left" w:pos="0"/>
              </w:tabs>
              <w:spacing w:after="0" w:line="240" w:lineRule="auto"/>
              <w:ind w:right="190"/>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 исполнени</w:t>
            </w:r>
            <w:r w:rsidR="00A50E27" w:rsidRPr="0066493B">
              <w:rPr>
                <w:rFonts w:ascii="Times New Roman" w:eastAsia="Times New Roman" w:hAnsi="Times New Roman" w:cs="Times New Roman"/>
                <w:sz w:val="18"/>
                <w:szCs w:val="18"/>
                <w:lang w:eastAsia="ru-RU"/>
              </w:rPr>
              <w:t>я</w:t>
            </w:r>
            <w:r w:rsidRPr="0066493B">
              <w:rPr>
                <w:rFonts w:ascii="Times New Roman" w:eastAsia="Times New Roman" w:hAnsi="Times New Roman" w:cs="Times New Roman"/>
                <w:sz w:val="18"/>
                <w:szCs w:val="18"/>
                <w:lang w:eastAsia="ru-RU"/>
              </w:rPr>
              <w:t xml:space="preserve"> первоначаль</w:t>
            </w:r>
            <w:r w:rsidR="005A69E2" w:rsidRPr="0066493B">
              <w:rPr>
                <w:rFonts w:ascii="Times New Roman" w:eastAsia="Times New Roman" w:hAnsi="Times New Roman" w:cs="Times New Roman"/>
                <w:sz w:val="18"/>
                <w:szCs w:val="18"/>
                <w:lang w:eastAsia="ru-RU"/>
              </w:rPr>
              <w:t>н</w:t>
            </w:r>
            <w:r w:rsidRPr="0066493B">
              <w:rPr>
                <w:rFonts w:ascii="Times New Roman" w:eastAsia="Times New Roman" w:hAnsi="Times New Roman" w:cs="Times New Roman"/>
                <w:sz w:val="18"/>
                <w:szCs w:val="18"/>
                <w:lang w:eastAsia="ru-RU"/>
              </w:rPr>
              <w:t>ого плана</w:t>
            </w:r>
          </w:p>
          <w:p w:rsidR="0092568E" w:rsidRPr="0066493B" w:rsidRDefault="0092568E" w:rsidP="0066493B">
            <w:pPr>
              <w:spacing w:after="0" w:line="240" w:lineRule="auto"/>
              <w:ind w:right="-81"/>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на 202</w:t>
            </w:r>
            <w:r w:rsidR="0066493B" w:rsidRPr="0066493B">
              <w:rPr>
                <w:rFonts w:ascii="Times New Roman" w:eastAsia="Times New Roman" w:hAnsi="Times New Roman" w:cs="Times New Roman"/>
                <w:sz w:val="18"/>
                <w:szCs w:val="18"/>
                <w:lang w:eastAsia="ru-RU"/>
              </w:rPr>
              <w:t>3</w:t>
            </w:r>
            <w:r w:rsidRPr="0066493B">
              <w:rPr>
                <w:rFonts w:ascii="Times New Roman" w:eastAsia="Times New Roman" w:hAnsi="Times New Roman" w:cs="Times New Roman"/>
                <w:sz w:val="18"/>
                <w:szCs w:val="18"/>
                <w:lang w:eastAsia="ru-RU"/>
              </w:rPr>
              <w:t xml:space="preserve"> год</w:t>
            </w:r>
          </w:p>
        </w:tc>
        <w:tc>
          <w:tcPr>
            <w:tcW w:w="1276" w:type="dxa"/>
          </w:tcPr>
          <w:p w:rsidR="0092568E" w:rsidRPr="0066493B" w:rsidRDefault="0092568E" w:rsidP="0092568E">
            <w:pPr>
              <w:spacing w:after="0" w:line="240" w:lineRule="auto"/>
              <w:ind w:right="42"/>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 xml:space="preserve">% исполнения уточненного плана </w:t>
            </w:r>
          </w:p>
          <w:p w:rsidR="0092568E" w:rsidRPr="0066493B" w:rsidRDefault="0092568E" w:rsidP="0066493B">
            <w:pPr>
              <w:spacing w:after="0" w:line="240" w:lineRule="auto"/>
              <w:ind w:right="-81"/>
              <w:jc w:val="center"/>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на 202</w:t>
            </w:r>
            <w:r w:rsidR="0066493B" w:rsidRPr="0066493B">
              <w:rPr>
                <w:rFonts w:ascii="Times New Roman" w:eastAsia="Times New Roman" w:hAnsi="Times New Roman" w:cs="Times New Roman"/>
                <w:sz w:val="18"/>
                <w:szCs w:val="18"/>
                <w:lang w:eastAsia="ru-RU"/>
              </w:rPr>
              <w:t>3</w:t>
            </w:r>
            <w:r w:rsidRPr="0066493B">
              <w:rPr>
                <w:rFonts w:ascii="Times New Roman" w:eastAsia="Times New Roman" w:hAnsi="Times New Roman" w:cs="Times New Roman"/>
                <w:sz w:val="18"/>
                <w:szCs w:val="18"/>
                <w:lang w:eastAsia="ru-RU"/>
              </w:rPr>
              <w:t xml:space="preserve"> год</w:t>
            </w:r>
          </w:p>
        </w:tc>
      </w:tr>
      <w:tr w:rsidR="00E313FC" w:rsidRPr="00E313FC" w:rsidTr="00355113">
        <w:tc>
          <w:tcPr>
            <w:tcW w:w="1951" w:type="dxa"/>
          </w:tcPr>
          <w:p w:rsidR="0092568E" w:rsidRPr="0066493B" w:rsidRDefault="0092568E" w:rsidP="0092568E">
            <w:pPr>
              <w:spacing w:after="0" w:line="240" w:lineRule="auto"/>
              <w:ind w:right="-81"/>
              <w:jc w:val="both"/>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1.Доходы бюджета</w:t>
            </w:r>
          </w:p>
        </w:tc>
        <w:tc>
          <w:tcPr>
            <w:tcW w:w="1701"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sidRPr="0066493B">
              <w:rPr>
                <w:rFonts w:ascii="Times New Roman" w:eastAsia="Times New Roman" w:hAnsi="Times New Roman" w:cs="Times New Roman"/>
                <w:sz w:val="20"/>
                <w:szCs w:val="20"/>
                <w:lang w:eastAsia="ru-RU"/>
              </w:rPr>
              <w:t>4 492 979 553,11</w:t>
            </w:r>
          </w:p>
        </w:tc>
        <w:tc>
          <w:tcPr>
            <w:tcW w:w="1843" w:type="dxa"/>
          </w:tcPr>
          <w:p w:rsidR="0092568E" w:rsidRPr="00E313FC" w:rsidRDefault="0066493B" w:rsidP="0092568E">
            <w:pPr>
              <w:spacing w:after="120" w:line="240" w:lineRule="auto"/>
              <w:jc w:val="center"/>
              <w:rPr>
                <w:rFonts w:ascii="Times New Roman" w:eastAsia="Times New Roman" w:hAnsi="Times New Roman" w:cs="Times New Roman"/>
                <w:color w:val="FF0000"/>
                <w:sz w:val="20"/>
                <w:szCs w:val="20"/>
                <w:lang w:eastAsia="ru-RU"/>
              </w:rPr>
            </w:pPr>
            <w:r w:rsidRPr="0066493B">
              <w:rPr>
                <w:rFonts w:ascii="Times New Roman" w:eastAsia="Times New Roman" w:hAnsi="Times New Roman" w:cs="Times New Roman"/>
                <w:sz w:val="20"/>
                <w:szCs w:val="20"/>
                <w:lang w:eastAsia="ru-RU"/>
              </w:rPr>
              <w:t>5 752 543 222,00</w:t>
            </w:r>
          </w:p>
        </w:tc>
        <w:tc>
          <w:tcPr>
            <w:tcW w:w="1701"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sidRPr="0066493B">
              <w:rPr>
                <w:rFonts w:ascii="Times New Roman" w:eastAsia="Times New Roman" w:hAnsi="Times New Roman" w:cs="Times New Roman"/>
                <w:sz w:val="20"/>
                <w:szCs w:val="20"/>
                <w:lang w:eastAsia="ru-RU"/>
              </w:rPr>
              <w:t>5 697 712 846,35</w:t>
            </w:r>
          </w:p>
        </w:tc>
        <w:tc>
          <w:tcPr>
            <w:tcW w:w="1417" w:type="dxa"/>
          </w:tcPr>
          <w:p w:rsidR="0092568E" w:rsidRPr="0066493B" w:rsidRDefault="00DB636C"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126,81</w:t>
            </w:r>
          </w:p>
        </w:tc>
        <w:tc>
          <w:tcPr>
            <w:tcW w:w="1276"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sidRPr="0066493B">
              <w:rPr>
                <w:rFonts w:ascii="Times New Roman" w:eastAsia="Times New Roman" w:hAnsi="Times New Roman" w:cs="Times New Roman"/>
                <w:sz w:val="20"/>
                <w:szCs w:val="20"/>
                <w:lang w:eastAsia="ru-RU"/>
              </w:rPr>
              <w:t>99,05</w:t>
            </w:r>
          </w:p>
        </w:tc>
      </w:tr>
      <w:tr w:rsidR="00E313FC" w:rsidRPr="00E313FC" w:rsidTr="00355113">
        <w:tc>
          <w:tcPr>
            <w:tcW w:w="1951" w:type="dxa"/>
          </w:tcPr>
          <w:p w:rsidR="0092568E" w:rsidRPr="0066493B" w:rsidRDefault="0092568E" w:rsidP="0092568E">
            <w:pPr>
              <w:spacing w:after="0" w:line="240" w:lineRule="auto"/>
              <w:ind w:right="-81"/>
              <w:jc w:val="both"/>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В т.</w:t>
            </w:r>
            <w:r w:rsidR="00050A7C" w:rsidRPr="0066493B">
              <w:rPr>
                <w:rFonts w:ascii="Times New Roman" w:eastAsia="Times New Roman" w:hAnsi="Times New Roman" w:cs="Times New Roman"/>
                <w:sz w:val="18"/>
                <w:szCs w:val="18"/>
                <w:lang w:eastAsia="ru-RU"/>
              </w:rPr>
              <w:t xml:space="preserve"> </w:t>
            </w:r>
            <w:r w:rsidRPr="0066493B">
              <w:rPr>
                <w:rFonts w:ascii="Times New Roman" w:eastAsia="Times New Roman" w:hAnsi="Times New Roman" w:cs="Times New Roman"/>
                <w:sz w:val="18"/>
                <w:szCs w:val="18"/>
                <w:lang w:eastAsia="ru-RU"/>
              </w:rPr>
              <w:t>ч. налоговые и неналоговые доходы</w:t>
            </w:r>
            <w:r w:rsidR="00B8702E">
              <w:rPr>
                <w:rFonts w:ascii="Times New Roman" w:eastAsia="Times New Roman" w:hAnsi="Times New Roman" w:cs="Times New Roman"/>
                <w:sz w:val="18"/>
                <w:szCs w:val="18"/>
                <w:lang w:eastAsia="ru-RU"/>
              </w:rPr>
              <w:t>, из них:</w:t>
            </w:r>
          </w:p>
        </w:tc>
        <w:tc>
          <w:tcPr>
            <w:tcW w:w="1701" w:type="dxa"/>
          </w:tcPr>
          <w:p w:rsidR="0092568E" w:rsidRPr="0066493B" w:rsidRDefault="00DB636C"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1 893 161 800,00</w:t>
            </w:r>
          </w:p>
        </w:tc>
        <w:tc>
          <w:tcPr>
            <w:tcW w:w="1843"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sidRPr="0066493B">
              <w:rPr>
                <w:rFonts w:ascii="Times New Roman" w:eastAsia="Times New Roman" w:hAnsi="Times New Roman" w:cs="Times New Roman"/>
                <w:sz w:val="20"/>
                <w:szCs w:val="20"/>
                <w:lang w:eastAsia="ru-RU"/>
              </w:rPr>
              <w:t>2 261 272 113,91</w:t>
            </w:r>
          </w:p>
        </w:tc>
        <w:tc>
          <w:tcPr>
            <w:tcW w:w="1701"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2 386 791 482,70</w:t>
            </w:r>
          </w:p>
        </w:tc>
        <w:tc>
          <w:tcPr>
            <w:tcW w:w="1417" w:type="dxa"/>
          </w:tcPr>
          <w:p w:rsidR="0092568E" w:rsidRPr="0066493B" w:rsidRDefault="00DB636C"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126,07</w:t>
            </w:r>
          </w:p>
        </w:tc>
        <w:tc>
          <w:tcPr>
            <w:tcW w:w="1276"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sidRPr="0066493B">
              <w:rPr>
                <w:rFonts w:ascii="Times New Roman" w:eastAsia="Times New Roman" w:hAnsi="Times New Roman" w:cs="Times New Roman"/>
                <w:sz w:val="20"/>
                <w:szCs w:val="20"/>
                <w:lang w:eastAsia="ru-RU"/>
              </w:rPr>
              <w:t>105,55</w:t>
            </w:r>
          </w:p>
        </w:tc>
      </w:tr>
      <w:tr w:rsidR="00E313FC" w:rsidRPr="00E313FC" w:rsidTr="00355113">
        <w:tc>
          <w:tcPr>
            <w:tcW w:w="1951" w:type="dxa"/>
          </w:tcPr>
          <w:p w:rsidR="0092568E" w:rsidRPr="0066493B" w:rsidRDefault="0092568E" w:rsidP="0092568E">
            <w:pPr>
              <w:spacing w:after="0" w:line="240" w:lineRule="auto"/>
              <w:ind w:right="-81"/>
              <w:jc w:val="both"/>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налоговые доходы</w:t>
            </w:r>
          </w:p>
        </w:tc>
        <w:tc>
          <w:tcPr>
            <w:tcW w:w="1701" w:type="dxa"/>
          </w:tcPr>
          <w:p w:rsidR="0092568E" w:rsidRPr="0066493B" w:rsidRDefault="00B8702E"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1 520 302 000,00</w:t>
            </w:r>
          </w:p>
        </w:tc>
        <w:tc>
          <w:tcPr>
            <w:tcW w:w="1843" w:type="dxa"/>
          </w:tcPr>
          <w:p w:rsidR="0092568E" w:rsidRPr="0066493B" w:rsidRDefault="00B8702E"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1 605 238 328,00</w:t>
            </w:r>
          </w:p>
        </w:tc>
        <w:tc>
          <w:tcPr>
            <w:tcW w:w="1701" w:type="dxa"/>
          </w:tcPr>
          <w:p w:rsidR="0092568E" w:rsidRPr="0066493B" w:rsidRDefault="00B8702E"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1 672</w:t>
            </w:r>
            <w:r w:rsidR="00355113">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461</w:t>
            </w:r>
            <w:r w:rsidR="00355113">
              <w:rPr>
                <w:rFonts w:ascii="Times New Roman" w:eastAsia="Times New Roman" w:hAnsi="Times New Roman" w:cs="Times New Roman"/>
                <w:sz w:val="20"/>
                <w:szCs w:val="20"/>
                <w:lang w:eastAsia="ru-RU"/>
              </w:rPr>
              <w:t> 327,09</w:t>
            </w:r>
          </w:p>
        </w:tc>
        <w:tc>
          <w:tcPr>
            <w:tcW w:w="1417" w:type="dxa"/>
          </w:tcPr>
          <w:p w:rsidR="0092568E" w:rsidRPr="0066493B" w:rsidRDefault="00355113"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110,01</w:t>
            </w:r>
          </w:p>
        </w:tc>
        <w:tc>
          <w:tcPr>
            <w:tcW w:w="1276" w:type="dxa"/>
          </w:tcPr>
          <w:p w:rsidR="0092568E" w:rsidRPr="0066493B" w:rsidRDefault="00355113"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104,19</w:t>
            </w:r>
          </w:p>
        </w:tc>
      </w:tr>
      <w:tr w:rsidR="00E313FC" w:rsidRPr="00E313FC" w:rsidTr="00355113">
        <w:tc>
          <w:tcPr>
            <w:tcW w:w="1951" w:type="dxa"/>
          </w:tcPr>
          <w:p w:rsidR="0092568E" w:rsidRPr="0066493B" w:rsidRDefault="0092568E" w:rsidP="0092568E">
            <w:pPr>
              <w:spacing w:after="0" w:line="240" w:lineRule="auto"/>
              <w:ind w:right="-81"/>
              <w:jc w:val="both"/>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неналоговые доходы</w:t>
            </w:r>
          </w:p>
        </w:tc>
        <w:tc>
          <w:tcPr>
            <w:tcW w:w="1701" w:type="dxa"/>
          </w:tcPr>
          <w:p w:rsidR="0092568E" w:rsidRPr="0066493B" w:rsidRDefault="00B8702E"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372 859 800,00</w:t>
            </w:r>
          </w:p>
        </w:tc>
        <w:tc>
          <w:tcPr>
            <w:tcW w:w="1843" w:type="dxa"/>
          </w:tcPr>
          <w:p w:rsidR="0092568E" w:rsidRPr="0066493B" w:rsidRDefault="00B8702E"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656 033 786,09</w:t>
            </w:r>
          </w:p>
        </w:tc>
        <w:tc>
          <w:tcPr>
            <w:tcW w:w="1701" w:type="dxa"/>
          </w:tcPr>
          <w:p w:rsidR="0092568E" w:rsidRPr="0066493B" w:rsidRDefault="00355113" w:rsidP="00355113">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714 330 155,</w:t>
            </w:r>
            <w:r w:rsidR="00B333EC">
              <w:rPr>
                <w:rFonts w:ascii="Times New Roman" w:eastAsia="Times New Roman" w:hAnsi="Times New Roman" w:cs="Times New Roman"/>
                <w:sz w:val="20"/>
                <w:szCs w:val="20"/>
                <w:lang w:eastAsia="ru-RU"/>
              </w:rPr>
              <w:t>61</w:t>
            </w:r>
          </w:p>
        </w:tc>
        <w:tc>
          <w:tcPr>
            <w:tcW w:w="1417" w:type="dxa"/>
          </w:tcPr>
          <w:p w:rsidR="0092568E" w:rsidRPr="0066493B" w:rsidRDefault="00355113"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191,58</w:t>
            </w:r>
          </w:p>
        </w:tc>
        <w:tc>
          <w:tcPr>
            <w:tcW w:w="1276" w:type="dxa"/>
          </w:tcPr>
          <w:p w:rsidR="0092568E" w:rsidRPr="0066493B" w:rsidRDefault="00355113" w:rsidP="00A1416A">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108,89</w:t>
            </w:r>
          </w:p>
        </w:tc>
      </w:tr>
      <w:tr w:rsidR="00E313FC" w:rsidRPr="00E313FC" w:rsidTr="00355113">
        <w:tc>
          <w:tcPr>
            <w:tcW w:w="1951" w:type="dxa"/>
          </w:tcPr>
          <w:p w:rsidR="0092568E" w:rsidRPr="0066493B" w:rsidRDefault="0092568E" w:rsidP="0092568E">
            <w:pPr>
              <w:spacing w:after="0" w:line="240" w:lineRule="auto"/>
              <w:ind w:right="-81"/>
              <w:jc w:val="both"/>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 xml:space="preserve">В т. ч. безвозмездные поступления </w:t>
            </w:r>
          </w:p>
        </w:tc>
        <w:tc>
          <w:tcPr>
            <w:tcW w:w="1701" w:type="dxa"/>
          </w:tcPr>
          <w:p w:rsidR="0092568E" w:rsidRPr="0066493B" w:rsidRDefault="00DB636C"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2 599 817 753,11</w:t>
            </w:r>
          </w:p>
        </w:tc>
        <w:tc>
          <w:tcPr>
            <w:tcW w:w="1843"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sidRPr="0066493B">
              <w:rPr>
                <w:rFonts w:ascii="Times New Roman" w:eastAsia="Times New Roman" w:hAnsi="Times New Roman" w:cs="Times New Roman"/>
                <w:sz w:val="20"/>
                <w:szCs w:val="20"/>
                <w:lang w:eastAsia="ru-RU"/>
              </w:rPr>
              <w:t>3 491 271 108,09</w:t>
            </w:r>
          </w:p>
        </w:tc>
        <w:tc>
          <w:tcPr>
            <w:tcW w:w="1701"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3 310 921 363,65 </w:t>
            </w:r>
          </w:p>
        </w:tc>
        <w:tc>
          <w:tcPr>
            <w:tcW w:w="1417" w:type="dxa"/>
          </w:tcPr>
          <w:p w:rsidR="0092568E" w:rsidRPr="0066493B" w:rsidRDefault="00DB636C"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127,35</w:t>
            </w:r>
          </w:p>
        </w:tc>
        <w:tc>
          <w:tcPr>
            <w:tcW w:w="1276"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sidRPr="0066493B">
              <w:rPr>
                <w:rFonts w:ascii="Times New Roman" w:eastAsia="Times New Roman" w:hAnsi="Times New Roman" w:cs="Times New Roman"/>
                <w:sz w:val="20"/>
                <w:szCs w:val="20"/>
                <w:lang w:eastAsia="ru-RU"/>
              </w:rPr>
              <w:t>94,83</w:t>
            </w:r>
          </w:p>
        </w:tc>
      </w:tr>
      <w:tr w:rsidR="00E313FC" w:rsidRPr="00E313FC" w:rsidTr="00355113">
        <w:tc>
          <w:tcPr>
            <w:tcW w:w="1951" w:type="dxa"/>
          </w:tcPr>
          <w:p w:rsidR="0092568E" w:rsidRPr="0066493B" w:rsidRDefault="0092568E" w:rsidP="0092568E">
            <w:pPr>
              <w:spacing w:after="0" w:line="240" w:lineRule="auto"/>
              <w:ind w:right="-81"/>
              <w:jc w:val="both"/>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2. Расходы бюджета</w:t>
            </w:r>
          </w:p>
        </w:tc>
        <w:tc>
          <w:tcPr>
            <w:tcW w:w="1701"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sidRPr="0066493B">
              <w:rPr>
                <w:rFonts w:ascii="Times New Roman" w:eastAsia="Times New Roman" w:hAnsi="Times New Roman" w:cs="Times New Roman"/>
                <w:sz w:val="20"/>
                <w:szCs w:val="20"/>
                <w:lang w:eastAsia="ru-RU"/>
              </w:rPr>
              <w:t>4 635 104 553,11</w:t>
            </w:r>
          </w:p>
        </w:tc>
        <w:tc>
          <w:tcPr>
            <w:tcW w:w="1843" w:type="dxa"/>
          </w:tcPr>
          <w:p w:rsidR="0092568E" w:rsidRPr="0066493B" w:rsidRDefault="0066493B" w:rsidP="008A002A">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5 971 915 929,95</w:t>
            </w:r>
          </w:p>
        </w:tc>
        <w:tc>
          <w:tcPr>
            <w:tcW w:w="1701"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sidRPr="0066493B">
              <w:rPr>
                <w:rFonts w:ascii="Times New Roman" w:eastAsia="Times New Roman" w:hAnsi="Times New Roman" w:cs="Times New Roman"/>
                <w:sz w:val="20"/>
                <w:szCs w:val="20"/>
                <w:lang w:eastAsia="ru-RU"/>
              </w:rPr>
              <w:t>5 732 423 442,07</w:t>
            </w:r>
          </w:p>
        </w:tc>
        <w:tc>
          <w:tcPr>
            <w:tcW w:w="1417" w:type="dxa"/>
          </w:tcPr>
          <w:p w:rsidR="0092568E" w:rsidRPr="0066493B" w:rsidRDefault="00DB636C"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123,67</w:t>
            </w:r>
          </w:p>
        </w:tc>
        <w:tc>
          <w:tcPr>
            <w:tcW w:w="1276"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96,0</w:t>
            </w:r>
          </w:p>
        </w:tc>
      </w:tr>
      <w:tr w:rsidR="0092568E" w:rsidRPr="00E313FC" w:rsidTr="00355113">
        <w:tc>
          <w:tcPr>
            <w:tcW w:w="1951" w:type="dxa"/>
          </w:tcPr>
          <w:p w:rsidR="0092568E" w:rsidRPr="0066493B" w:rsidRDefault="0092568E" w:rsidP="0092568E">
            <w:pPr>
              <w:spacing w:after="0" w:line="240" w:lineRule="auto"/>
              <w:ind w:right="-81"/>
              <w:jc w:val="both"/>
              <w:rPr>
                <w:rFonts w:ascii="Times New Roman" w:eastAsia="Times New Roman" w:hAnsi="Times New Roman" w:cs="Times New Roman"/>
                <w:sz w:val="18"/>
                <w:szCs w:val="18"/>
                <w:lang w:eastAsia="ru-RU"/>
              </w:rPr>
            </w:pPr>
            <w:r w:rsidRPr="0066493B">
              <w:rPr>
                <w:rFonts w:ascii="Times New Roman" w:eastAsia="Times New Roman" w:hAnsi="Times New Roman" w:cs="Times New Roman"/>
                <w:sz w:val="18"/>
                <w:szCs w:val="18"/>
                <w:lang w:eastAsia="ru-RU"/>
              </w:rPr>
              <w:t>3. Дефицит</w:t>
            </w:r>
            <w:proofErr w:type="gramStart"/>
            <w:r w:rsidRPr="0066493B">
              <w:rPr>
                <w:rFonts w:ascii="Times New Roman" w:eastAsia="Times New Roman" w:hAnsi="Times New Roman" w:cs="Times New Roman"/>
                <w:sz w:val="18"/>
                <w:szCs w:val="18"/>
                <w:lang w:eastAsia="ru-RU"/>
              </w:rPr>
              <w:t xml:space="preserve"> (-), </w:t>
            </w:r>
            <w:proofErr w:type="gramEnd"/>
            <w:r w:rsidRPr="0066493B">
              <w:rPr>
                <w:rFonts w:ascii="Times New Roman" w:eastAsia="Times New Roman" w:hAnsi="Times New Roman" w:cs="Times New Roman"/>
                <w:sz w:val="18"/>
                <w:szCs w:val="18"/>
                <w:lang w:eastAsia="ru-RU"/>
              </w:rPr>
              <w:t>профицит (+) бюджета</w:t>
            </w:r>
          </w:p>
        </w:tc>
        <w:tc>
          <w:tcPr>
            <w:tcW w:w="1701"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sidRPr="0066493B">
              <w:rPr>
                <w:rFonts w:ascii="Times New Roman" w:eastAsia="Times New Roman" w:hAnsi="Times New Roman" w:cs="Times New Roman"/>
                <w:sz w:val="20"/>
                <w:szCs w:val="20"/>
                <w:lang w:eastAsia="ru-RU"/>
              </w:rPr>
              <w:t>- 142 125 000,00</w:t>
            </w:r>
          </w:p>
        </w:tc>
        <w:tc>
          <w:tcPr>
            <w:tcW w:w="1843" w:type="dxa"/>
          </w:tcPr>
          <w:p w:rsidR="0092568E" w:rsidRPr="0066493B" w:rsidRDefault="0066493B" w:rsidP="00DB636C">
            <w:pPr>
              <w:spacing w:after="120" w:line="240" w:lineRule="auto"/>
              <w:jc w:val="center"/>
              <w:rPr>
                <w:rFonts w:ascii="Times New Roman" w:eastAsia="Times New Roman" w:hAnsi="Times New Roman" w:cs="Times New Roman"/>
                <w:sz w:val="20"/>
                <w:szCs w:val="20"/>
                <w:lang w:eastAsia="ru-RU"/>
              </w:rPr>
            </w:pPr>
            <w:r w:rsidRPr="00DB636C">
              <w:rPr>
                <w:rFonts w:ascii="Times New Roman" w:eastAsia="Times New Roman" w:hAnsi="Times New Roman" w:cs="Times New Roman"/>
                <w:sz w:val="20"/>
                <w:szCs w:val="20"/>
                <w:lang w:eastAsia="ru-RU"/>
              </w:rPr>
              <w:t>-</w:t>
            </w:r>
            <w:r w:rsidR="00DB636C" w:rsidRPr="00DB636C">
              <w:rPr>
                <w:rFonts w:ascii="Times New Roman" w:eastAsia="Times New Roman" w:hAnsi="Times New Roman" w:cs="Times New Roman"/>
                <w:sz w:val="20"/>
                <w:szCs w:val="20"/>
                <w:lang w:eastAsia="ru-RU"/>
              </w:rPr>
              <w:t xml:space="preserve"> </w:t>
            </w:r>
            <w:r w:rsidRPr="00DB636C">
              <w:rPr>
                <w:rFonts w:ascii="Times New Roman" w:eastAsia="Times New Roman" w:hAnsi="Times New Roman" w:cs="Times New Roman"/>
                <w:sz w:val="20"/>
                <w:szCs w:val="20"/>
                <w:lang w:eastAsia="ru-RU"/>
              </w:rPr>
              <w:t>2</w:t>
            </w:r>
            <w:r w:rsidR="00DB636C" w:rsidRPr="00DB636C">
              <w:rPr>
                <w:rFonts w:ascii="Times New Roman" w:eastAsia="Times New Roman" w:hAnsi="Times New Roman" w:cs="Times New Roman"/>
                <w:sz w:val="20"/>
                <w:szCs w:val="20"/>
                <w:lang w:eastAsia="ru-RU"/>
              </w:rPr>
              <w:t>94 180 765,69</w:t>
            </w:r>
          </w:p>
        </w:tc>
        <w:tc>
          <w:tcPr>
            <w:tcW w:w="1701" w:type="dxa"/>
          </w:tcPr>
          <w:p w:rsidR="0092568E" w:rsidRPr="0066493B" w:rsidRDefault="0066493B" w:rsidP="0092568E">
            <w:pPr>
              <w:spacing w:after="120" w:line="240" w:lineRule="auto"/>
              <w:jc w:val="center"/>
              <w:rPr>
                <w:rFonts w:ascii="Times New Roman" w:eastAsia="Times New Roman" w:hAnsi="Times New Roman" w:cs="Times New Roman"/>
                <w:sz w:val="20"/>
                <w:szCs w:val="20"/>
                <w:lang w:eastAsia="ru-RU"/>
              </w:rPr>
            </w:pPr>
            <w:r w:rsidRPr="0066493B">
              <w:rPr>
                <w:rFonts w:ascii="Times New Roman" w:eastAsia="Times New Roman" w:hAnsi="Times New Roman" w:cs="Times New Roman"/>
                <w:sz w:val="20"/>
                <w:szCs w:val="20"/>
                <w:lang w:eastAsia="ru-RU"/>
              </w:rPr>
              <w:t>- 34 710 595,72</w:t>
            </w:r>
          </w:p>
        </w:tc>
        <w:tc>
          <w:tcPr>
            <w:tcW w:w="1417" w:type="dxa"/>
          </w:tcPr>
          <w:p w:rsidR="0092568E" w:rsidRPr="0066493B" w:rsidRDefault="000D3BFC"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24,42</w:t>
            </w:r>
          </w:p>
        </w:tc>
        <w:tc>
          <w:tcPr>
            <w:tcW w:w="1276" w:type="dxa"/>
          </w:tcPr>
          <w:p w:rsidR="0092568E" w:rsidRPr="0066493B" w:rsidRDefault="000D3BFC" w:rsidP="0092568E">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r>
    </w:tbl>
    <w:p w:rsidR="0092568E" w:rsidRPr="00E313FC" w:rsidRDefault="0092568E" w:rsidP="0092568E">
      <w:pPr>
        <w:spacing w:after="0" w:line="240" w:lineRule="auto"/>
        <w:ind w:firstLine="539"/>
        <w:jc w:val="both"/>
        <w:rPr>
          <w:rFonts w:ascii="Times New Roman" w:eastAsia="Times New Roman" w:hAnsi="Times New Roman" w:cs="Times New Roman"/>
          <w:i/>
          <w:color w:val="FF0000"/>
          <w:sz w:val="16"/>
          <w:szCs w:val="16"/>
          <w:lang w:eastAsia="ru-RU"/>
        </w:rPr>
      </w:pPr>
    </w:p>
    <w:p w:rsidR="00C95090" w:rsidRPr="00E313FC" w:rsidRDefault="00ED380C" w:rsidP="00C95090">
      <w:pPr>
        <w:spacing w:after="0" w:line="240" w:lineRule="auto"/>
        <w:ind w:firstLine="540"/>
        <w:jc w:val="both"/>
        <w:rPr>
          <w:rFonts w:ascii="Times New Roman" w:eastAsia="Times New Roman" w:hAnsi="Times New Roman" w:cs="Times New Roman"/>
          <w:color w:val="FF0000"/>
          <w:sz w:val="24"/>
          <w:szCs w:val="20"/>
          <w:lang w:eastAsia="ru-RU"/>
        </w:rPr>
      </w:pPr>
      <w:r w:rsidRPr="00DF6234">
        <w:rPr>
          <w:rFonts w:ascii="Times New Roman" w:eastAsia="Times New Roman" w:hAnsi="Times New Roman" w:cs="Times New Roman"/>
          <w:sz w:val="24"/>
          <w:szCs w:val="20"/>
          <w:lang w:eastAsia="ru-RU"/>
        </w:rPr>
        <w:t>У</w:t>
      </w:r>
      <w:r w:rsidR="00C95090" w:rsidRPr="00DF6234">
        <w:rPr>
          <w:rFonts w:ascii="Times New Roman" w:eastAsia="Times New Roman" w:hAnsi="Times New Roman" w:cs="Times New Roman"/>
          <w:sz w:val="24"/>
          <w:szCs w:val="20"/>
          <w:lang w:eastAsia="ru-RU"/>
        </w:rPr>
        <w:t xml:space="preserve">точненный план по налоговым доходам перевыполнен на </w:t>
      </w:r>
      <w:r w:rsidR="00DF6234" w:rsidRPr="00DF6234">
        <w:rPr>
          <w:rFonts w:ascii="Times New Roman" w:eastAsia="Times New Roman" w:hAnsi="Times New Roman" w:cs="Times New Roman"/>
          <w:sz w:val="24"/>
          <w:szCs w:val="20"/>
          <w:lang w:eastAsia="ru-RU"/>
        </w:rPr>
        <w:t>67 222 999,27</w:t>
      </w:r>
      <w:r w:rsidR="00C95090" w:rsidRPr="00DF6234">
        <w:rPr>
          <w:rFonts w:ascii="Times New Roman" w:eastAsia="Times New Roman" w:hAnsi="Times New Roman" w:cs="Times New Roman"/>
          <w:sz w:val="24"/>
          <w:szCs w:val="20"/>
          <w:lang w:eastAsia="ru-RU"/>
        </w:rPr>
        <w:t xml:space="preserve"> рублей </w:t>
      </w:r>
      <w:r w:rsidRPr="00DF6234">
        <w:rPr>
          <w:rFonts w:ascii="Times New Roman" w:eastAsia="Times New Roman" w:hAnsi="Times New Roman" w:cs="Times New Roman"/>
          <w:sz w:val="24"/>
          <w:szCs w:val="20"/>
          <w:lang w:eastAsia="ru-RU"/>
        </w:rPr>
        <w:t xml:space="preserve">                </w:t>
      </w:r>
      <w:r w:rsidR="00C95090" w:rsidRPr="00DF6234">
        <w:rPr>
          <w:rFonts w:ascii="Times New Roman" w:eastAsia="Times New Roman" w:hAnsi="Times New Roman" w:cs="Times New Roman"/>
          <w:sz w:val="24"/>
          <w:szCs w:val="20"/>
          <w:lang w:eastAsia="ru-RU"/>
        </w:rPr>
        <w:t>(</w:t>
      </w:r>
      <w:r w:rsidR="00DF6234">
        <w:rPr>
          <w:rFonts w:ascii="Times New Roman" w:eastAsia="Times New Roman" w:hAnsi="Times New Roman" w:cs="Times New Roman"/>
          <w:sz w:val="24"/>
          <w:szCs w:val="20"/>
          <w:lang w:eastAsia="ru-RU"/>
        </w:rPr>
        <w:t>4,19</w:t>
      </w:r>
      <w:r w:rsidR="00C95090" w:rsidRPr="00DF6234">
        <w:rPr>
          <w:rFonts w:ascii="Times New Roman" w:eastAsia="Times New Roman" w:hAnsi="Times New Roman" w:cs="Times New Roman"/>
          <w:sz w:val="24"/>
          <w:szCs w:val="20"/>
          <w:lang w:eastAsia="ru-RU"/>
        </w:rPr>
        <w:t xml:space="preserve"> %), по неналоговым доходам</w:t>
      </w:r>
      <w:r w:rsidR="00C95090" w:rsidRPr="00DF6234">
        <w:rPr>
          <w:rFonts w:ascii="Times New Roman" w:eastAsia="Times New Roman" w:hAnsi="Times New Roman" w:cs="Times New Roman"/>
          <w:i/>
          <w:sz w:val="24"/>
          <w:szCs w:val="20"/>
          <w:lang w:eastAsia="ru-RU"/>
        </w:rPr>
        <w:t xml:space="preserve"> </w:t>
      </w:r>
      <w:r w:rsidR="00C95090" w:rsidRPr="00DF6234">
        <w:rPr>
          <w:rFonts w:ascii="Times New Roman" w:eastAsia="Times New Roman" w:hAnsi="Times New Roman" w:cs="Times New Roman"/>
          <w:sz w:val="24"/>
          <w:szCs w:val="20"/>
          <w:lang w:eastAsia="ru-RU"/>
        </w:rPr>
        <w:t xml:space="preserve">перевыполнен на </w:t>
      </w:r>
      <w:r w:rsidR="00DF6234" w:rsidRPr="00DF6234">
        <w:rPr>
          <w:rFonts w:ascii="Times New Roman" w:eastAsia="Times New Roman" w:hAnsi="Times New Roman" w:cs="Times New Roman"/>
          <w:sz w:val="24"/>
          <w:szCs w:val="20"/>
          <w:lang w:eastAsia="ru-RU"/>
        </w:rPr>
        <w:t>58 296 369,52</w:t>
      </w:r>
      <w:r w:rsidR="00C95090" w:rsidRPr="00DF6234">
        <w:rPr>
          <w:rFonts w:ascii="Times New Roman" w:eastAsia="Times New Roman" w:hAnsi="Times New Roman" w:cs="Times New Roman"/>
          <w:sz w:val="24"/>
          <w:szCs w:val="20"/>
          <w:lang w:eastAsia="ru-RU"/>
        </w:rPr>
        <w:t xml:space="preserve"> рублей (</w:t>
      </w:r>
      <w:r w:rsidR="00DF6234" w:rsidRPr="00DF6234">
        <w:rPr>
          <w:rFonts w:ascii="Times New Roman" w:eastAsia="Times New Roman" w:hAnsi="Times New Roman" w:cs="Times New Roman"/>
          <w:sz w:val="24"/>
          <w:szCs w:val="20"/>
          <w:lang w:eastAsia="ru-RU"/>
        </w:rPr>
        <w:t>8,89</w:t>
      </w:r>
      <w:r w:rsidR="00C95090" w:rsidRPr="00DF6234">
        <w:rPr>
          <w:rFonts w:ascii="Times New Roman" w:eastAsia="Times New Roman" w:hAnsi="Times New Roman" w:cs="Times New Roman"/>
          <w:sz w:val="24"/>
          <w:szCs w:val="20"/>
          <w:lang w:eastAsia="ru-RU"/>
        </w:rPr>
        <w:t xml:space="preserve"> %),</w:t>
      </w:r>
      <w:r w:rsidR="00C95090" w:rsidRPr="00DF6234">
        <w:rPr>
          <w:rFonts w:ascii="Times New Roman" w:eastAsia="Times New Roman" w:hAnsi="Times New Roman" w:cs="Times New Roman"/>
          <w:i/>
          <w:sz w:val="24"/>
          <w:szCs w:val="20"/>
          <w:lang w:eastAsia="ru-RU"/>
        </w:rPr>
        <w:t xml:space="preserve"> </w:t>
      </w:r>
      <w:r w:rsidR="00C95090" w:rsidRPr="00DF6234">
        <w:rPr>
          <w:rFonts w:ascii="Times New Roman" w:eastAsia="Times New Roman" w:hAnsi="Times New Roman" w:cs="Times New Roman"/>
          <w:sz w:val="24"/>
          <w:szCs w:val="20"/>
          <w:lang w:eastAsia="ru-RU"/>
        </w:rPr>
        <w:t xml:space="preserve">по безвозмездным поступлениям – </w:t>
      </w:r>
      <w:proofErr w:type="spellStart"/>
      <w:r w:rsidR="00DF6234" w:rsidRPr="00DF6234">
        <w:rPr>
          <w:rFonts w:ascii="Times New Roman" w:eastAsia="Times New Roman" w:hAnsi="Times New Roman" w:cs="Times New Roman"/>
          <w:sz w:val="24"/>
          <w:szCs w:val="20"/>
          <w:lang w:eastAsia="ru-RU"/>
        </w:rPr>
        <w:t>недо</w:t>
      </w:r>
      <w:r w:rsidR="00C95090" w:rsidRPr="00DF6234">
        <w:rPr>
          <w:rFonts w:ascii="Times New Roman" w:eastAsia="Times New Roman" w:hAnsi="Times New Roman" w:cs="Times New Roman"/>
          <w:sz w:val="24"/>
          <w:szCs w:val="20"/>
          <w:lang w:eastAsia="ru-RU"/>
        </w:rPr>
        <w:t>выполнен</w:t>
      </w:r>
      <w:proofErr w:type="spellEnd"/>
      <w:r w:rsidR="00C95090" w:rsidRPr="00DF6234">
        <w:rPr>
          <w:rFonts w:ascii="Times New Roman" w:eastAsia="Times New Roman" w:hAnsi="Times New Roman" w:cs="Times New Roman"/>
          <w:sz w:val="24"/>
          <w:szCs w:val="20"/>
          <w:lang w:eastAsia="ru-RU"/>
        </w:rPr>
        <w:t xml:space="preserve"> на </w:t>
      </w:r>
      <w:r w:rsidR="00DF6234" w:rsidRPr="00DF6234">
        <w:rPr>
          <w:rFonts w:ascii="Times New Roman" w:eastAsia="Times New Roman" w:hAnsi="Times New Roman" w:cs="Times New Roman"/>
          <w:sz w:val="24"/>
          <w:szCs w:val="20"/>
          <w:lang w:eastAsia="ru-RU"/>
        </w:rPr>
        <w:t>180 349 744,44</w:t>
      </w:r>
      <w:r w:rsidR="00C95090" w:rsidRPr="00DF6234">
        <w:rPr>
          <w:rFonts w:ascii="Times New Roman" w:eastAsia="Times New Roman" w:hAnsi="Times New Roman" w:cs="Times New Roman"/>
          <w:sz w:val="24"/>
          <w:szCs w:val="20"/>
          <w:lang w:eastAsia="ru-RU"/>
        </w:rPr>
        <w:t xml:space="preserve"> рублей</w:t>
      </w:r>
      <w:r w:rsidR="00C95090" w:rsidRPr="00E313FC">
        <w:rPr>
          <w:rFonts w:ascii="Times New Roman" w:eastAsia="Times New Roman" w:hAnsi="Times New Roman" w:cs="Times New Roman"/>
          <w:color w:val="FF0000"/>
          <w:sz w:val="24"/>
          <w:szCs w:val="20"/>
          <w:lang w:eastAsia="ru-RU"/>
        </w:rPr>
        <w:t xml:space="preserve"> </w:t>
      </w:r>
      <w:r w:rsidR="00C95090" w:rsidRPr="00B1625F">
        <w:rPr>
          <w:rFonts w:ascii="Times New Roman" w:eastAsia="Times New Roman" w:hAnsi="Times New Roman" w:cs="Times New Roman"/>
          <w:sz w:val="24"/>
          <w:szCs w:val="20"/>
          <w:lang w:eastAsia="ru-RU"/>
        </w:rPr>
        <w:t>(</w:t>
      </w:r>
      <w:r w:rsidR="00B1625F" w:rsidRPr="00B1625F">
        <w:rPr>
          <w:rFonts w:ascii="Times New Roman" w:eastAsia="Times New Roman" w:hAnsi="Times New Roman" w:cs="Times New Roman"/>
          <w:sz w:val="24"/>
          <w:szCs w:val="20"/>
          <w:lang w:eastAsia="ru-RU"/>
        </w:rPr>
        <w:t>5,17</w:t>
      </w:r>
      <w:r w:rsidR="00C95090" w:rsidRPr="00B1625F">
        <w:rPr>
          <w:rFonts w:ascii="Times New Roman" w:eastAsia="Times New Roman" w:hAnsi="Times New Roman" w:cs="Times New Roman"/>
          <w:sz w:val="24"/>
          <w:szCs w:val="20"/>
          <w:lang w:eastAsia="ru-RU"/>
        </w:rPr>
        <w:t xml:space="preserve"> %).</w:t>
      </w:r>
    </w:p>
    <w:p w:rsidR="00D624DB" w:rsidRPr="00F71424" w:rsidRDefault="00D624DB" w:rsidP="00D624DB">
      <w:pPr>
        <w:spacing w:after="0" w:line="240" w:lineRule="auto"/>
        <w:ind w:firstLine="539"/>
        <w:jc w:val="center"/>
        <w:rPr>
          <w:rFonts w:ascii="Times New Roman" w:eastAsia="Times New Roman" w:hAnsi="Times New Roman" w:cs="Times New Roman"/>
          <w:b/>
          <w:sz w:val="24"/>
          <w:szCs w:val="20"/>
          <w:lang w:eastAsia="ru-RU"/>
        </w:rPr>
      </w:pPr>
      <w:r w:rsidRPr="00F71424">
        <w:rPr>
          <w:rFonts w:ascii="Times New Roman" w:eastAsia="Times New Roman" w:hAnsi="Times New Roman" w:cs="Times New Roman"/>
          <w:b/>
          <w:sz w:val="24"/>
          <w:szCs w:val="20"/>
          <w:lang w:eastAsia="ru-RU"/>
        </w:rPr>
        <w:t xml:space="preserve">Структура поступлений доходов бюджета Артемовского городского округа </w:t>
      </w:r>
    </w:p>
    <w:p w:rsidR="00D624DB" w:rsidRPr="00F71424" w:rsidRDefault="00D624DB" w:rsidP="00D624DB">
      <w:pPr>
        <w:spacing w:after="0" w:line="240" w:lineRule="auto"/>
        <w:ind w:firstLine="539"/>
        <w:jc w:val="center"/>
        <w:rPr>
          <w:rFonts w:ascii="Times New Roman" w:eastAsia="Times New Roman" w:hAnsi="Times New Roman" w:cs="Times New Roman"/>
          <w:b/>
          <w:sz w:val="24"/>
          <w:szCs w:val="20"/>
          <w:lang w:eastAsia="ru-RU"/>
        </w:rPr>
      </w:pPr>
      <w:r w:rsidRPr="00F71424">
        <w:rPr>
          <w:rFonts w:ascii="Times New Roman" w:eastAsia="Times New Roman" w:hAnsi="Times New Roman" w:cs="Times New Roman"/>
          <w:b/>
          <w:sz w:val="24"/>
          <w:szCs w:val="20"/>
          <w:lang w:eastAsia="ru-RU"/>
        </w:rPr>
        <w:t>в 2019 -2023 годах</w:t>
      </w:r>
      <w:proofErr w:type="gramStart"/>
      <w:r w:rsidRPr="00F71424">
        <w:rPr>
          <w:rFonts w:ascii="Times New Roman" w:eastAsia="Times New Roman" w:hAnsi="Times New Roman" w:cs="Times New Roman"/>
          <w:b/>
          <w:sz w:val="24"/>
          <w:szCs w:val="20"/>
          <w:lang w:eastAsia="ru-RU"/>
        </w:rPr>
        <w:t xml:space="preserve"> (%)</w:t>
      </w:r>
      <w:proofErr w:type="gramEnd"/>
    </w:p>
    <w:p w:rsidR="00D624DB" w:rsidRPr="00F71424" w:rsidRDefault="00D624DB" w:rsidP="00D624DB">
      <w:pPr>
        <w:spacing w:after="0" w:line="240" w:lineRule="auto"/>
        <w:ind w:firstLine="539"/>
        <w:jc w:val="center"/>
        <w:rPr>
          <w:rFonts w:ascii="Times New Roman" w:eastAsia="Times New Roman" w:hAnsi="Times New Roman" w:cs="Times New Roman"/>
          <w:b/>
          <w:sz w:val="16"/>
          <w:szCs w:val="16"/>
          <w:lang w:eastAsia="ru-RU"/>
        </w:rPr>
      </w:pPr>
    </w:p>
    <w:p w:rsidR="00D624DB" w:rsidRPr="00E313FC" w:rsidRDefault="00D624DB" w:rsidP="00D624DB">
      <w:pPr>
        <w:spacing w:after="0" w:line="240" w:lineRule="auto"/>
        <w:ind w:firstLine="539"/>
        <w:jc w:val="both"/>
        <w:rPr>
          <w:rFonts w:ascii="Times New Roman" w:eastAsia="Times New Roman" w:hAnsi="Times New Roman" w:cs="Times New Roman"/>
          <w:color w:val="FF0000"/>
          <w:sz w:val="24"/>
          <w:szCs w:val="20"/>
          <w:lang w:eastAsia="ru-RU"/>
        </w:rPr>
      </w:pPr>
      <w:r w:rsidRPr="00E313FC">
        <w:rPr>
          <w:rFonts w:ascii="Times New Roman" w:eastAsia="Times New Roman" w:hAnsi="Times New Roman" w:cs="Times New Roman"/>
          <w:noProof/>
          <w:color w:val="FF0000"/>
          <w:sz w:val="24"/>
          <w:szCs w:val="20"/>
          <w:lang w:eastAsia="ru-RU"/>
        </w:rPr>
        <w:drawing>
          <wp:inline distT="0" distB="0" distL="0" distR="0" wp14:anchorId="669454E4" wp14:editId="6389ABA8">
            <wp:extent cx="5486400" cy="1509387"/>
            <wp:effectExtent l="0" t="0" r="19050" b="1524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24DB" w:rsidRPr="00E313FC" w:rsidRDefault="00D624DB" w:rsidP="00D624DB">
      <w:pPr>
        <w:spacing w:after="0" w:line="240" w:lineRule="auto"/>
        <w:ind w:firstLine="539"/>
        <w:jc w:val="both"/>
        <w:rPr>
          <w:rFonts w:ascii="Times New Roman" w:eastAsia="Times New Roman" w:hAnsi="Times New Roman" w:cs="Times New Roman"/>
          <w:color w:val="FF0000"/>
          <w:sz w:val="16"/>
          <w:szCs w:val="16"/>
          <w:lang w:eastAsia="ru-RU"/>
        </w:rPr>
      </w:pPr>
    </w:p>
    <w:p w:rsidR="0092568E" w:rsidRPr="00461A2E"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461A2E">
        <w:rPr>
          <w:rFonts w:ascii="Times New Roman" w:eastAsia="Times New Roman" w:hAnsi="Times New Roman" w:cs="Times New Roman"/>
          <w:sz w:val="24"/>
          <w:szCs w:val="24"/>
          <w:lang w:eastAsia="ru-RU"/>
        </w:rPr>
        <w:lastRenderedPageBreak/>
        <w:t xml:space="preserve">Показатель бюджетной обеспеченности доходами на одного жителя округа за отчетный год составил </w:t>
      </w:r>
      <w:r w:rsidR="00461A2E" w:rsidRPr="00461A2E">
        <w:rPr>
          <w:rFonts w:ascii="Times New Roman" w:eastAsia="Times New Roman" w:hAnsi="Times New Roman" w:cs="Times New Roman"/>
          <w:sz w:val="24"/>
          <w:szCs w:val="24"/>
          <w:lang w:eastAsia="ru-RU"/>
        </w:rPr>
        <w:t>48 363,58</w:t>
      </w:r>
      <w:r w:rsidRPr="00461A2E">
        <w:rPr>
          <w:rFonts w:ascii="Times New Roman" w:eastAsia="Times New Roman" w:hAnsi="Times New Roman" w:cs="Times New Roman"/>
          <w:sz w:val="24"/>
          <w:szCs w:val="24"/>
          <w:lang w:eastAsia="ru-RU"/>
        </w:rPr>
        <w:t xml:space="preserve"> рублей, ро</w:t>
      </w:r>
      <w:proofErr w:type="gramStart"/>
      <w:r w:rsidRPr="00461A2E">
        <w:rPr>
          <w:rFonts w:ascii="Times New Roman" w:eastAsia="Times New Roman" w:hAnsi="Times New Roman" w:cs="Times New Roman"/>
          <w:sz w:val="24"/>
          <w:szCs w:val="24"/>
          <w:lang w:eastAsia="ru-RU"/>
        </w:rPr>
        <w:t>ст к пр</w:t>
      </w:r>
      <w:proofErr w:type="gramEnd"/>
      <w:r w:rsidRPr="00461A2E">
        <w:rPr>
          <w:rFonts w:ascii="Times New Roman" w:eastAsia="Times New Roman" w:hAnsi="Times New Roman" w:cs="Times New Roman"/>
          <w:sz w:val="24"/>
          <w:szCs w:val="24"/>
          <w:lang w:eastAsia="ru-RU"/>
        </w:rPr>
        <w:t xml:space="preserve">едыдущему году </w:t>
      </w:r>
      <w:r w:rsidR="00461A2E" w:rsidRPr="00461A2E">
        <w:rPr>
          <w:rFonts w:ascii="Times New Roman" w:eastAsia="Times New Roman" w:hAnsi="Times New Roman" w:cs="Times New Roman"/>
          <w:sz w:val="24"/>
          <w:szCs w:val="24"/>
          <w:lang w:eastAsia="ru-RU"/>
        </w:rPr>
        <w:t>0,76</w:t>
      </w:r>
      <w:r w:rsidRPr="00461A2E">
        <w:rPr>
          <w:rFonts w:ascii="Times New Roman" w:eastAsia="Times New Roman" w:hAnsi="Times New Roman" w:cs="Times New Roman"/>
          <w:sz w:val="24"/>
          <w:szCs w:val="24"/>
          <w:lang w:eastAsia="ru-RU"/>
        </w:rPr>
        <w:t xml:space="preserve"> % или </w:t>
      </w:r>
      <w:r w:rsidR="00461A2E" w:rsidRPr="00461A2E">
        <w:rPr>
          <w:rFonts w:ascii="Times New Roman" w:eastAsia="Times New Roman" w:hAnsi="Times New Roman" w:cs="Times New Roman"/>
          <w:sz w:val="24"/>
          <w:szCs w:val="24"/>
          <w:lang w:eastAsia="ru-RU"/>
        </w:rPr>
        <w:t>366,64</w:t>
      </w:r>
      <w:r w:rsidRPr="00461A2E">
        <w:rPr>
          <w:rFonts w:ascii="Times New Roman" w:eastAsia="Times New Roman" w:hAnsi="Times New Roman" w:cs="Times New Roman"/>
          <w:sz w:val="24"/>
          <w:szCs w:val="24"/>
          <w:lang w:eastAsia="ru-RU"/>
        </w:rPr>
        <w:t xml:space="preserve"> рублей (</w:t>
      </w:r>
      <w:r w:rsidR="0054286F" w:rsidRPr="00461A2E">
        <w:rPr>
          <w:rFonts w:ascii="Times New Roman" w:eastAsia="Times New Roman" w:hAnsi="Times New Roman" w:cs="Times New Roman"/>
          <w:sz w:val="24"/>
          <w:szCs w:val="24"/>
          <w:lang w:eastAsia="ru-RU"/>
        </w:rPr>
        <w:t>202</w:t>
      </w:r>
      <w:r w:rsidR="00461A2E" w:rsidRPr="00461A2E">
        <w:rPr>
          <w:rFonts w:ascii="Times New Roman" w:eastAsia="Times New Roman" w:hAnsi="Times New Roman" w:cs="Times New Roman"/>
          <w:sz w:val="24"/>
          <w:szCs w:val="24"/>
          <w:lang w:eastAsia="ru-RU"/>
        </w:rPr>
        <w:t>2</w:t>
      </w:r>
      <w:r w:rsidR="0054286F" w:rsidRPr="00461A2E">
        <w:rPr>
          <w:rFonts w:ascii="Times New Roman" w:eastAsia="Times New Roman" w:hAnsi="Times New Roman" w:cs="Times New Roman"/>
          <w:sz w:val="24"/>
          <w:szCs w:val="24"/>
          <w:lang w:eastAsia="ru-RU"/>
        </w:rPr>
        <w:t xml:space="preserve"> год – </w:t>
      </w:r>
      <w:r w:rsidR="00461A2E" w:rsidRPr="00461A2E">
        <w:rPr>
          <w:rFonts w:ascii="Times New Roman" w:eastAsia="Times New Roman" w:hAnsi="Times New Roman" w:cs="Times New Roman"/>
          <w:sz w:val="24"/>
          <w:szCs w:val="24"/>
          <w:lang w:eastAsia="ru-RU"/>
        </w:rPr>
        <w:t>47 996,94</w:t>
      </w:r>
      <w:r w:rsidR="0054286F" w:rsidRPr="00461A2E">
        <w:rPr>
          <w:rFonts w:ascii="Times New Roman" w:eastAsia="Times New Roman" w:hAnsi="Times New Roman" w:cs="Times New Roman"/>
          <w:sz w:val="24"/>
          <w:szCs w:val="24"/>
          <w:lang w:eastAsia="ru-RU"/>
        </w:rPr>
        <w:t xml:space="preserve"> рублей</w:t>
      </w:r>
      <w:r w:rsidRPr="00461A2E">
        <w:rPr>
          <w:rFonts w:ascii="Times New Roman" w:eastAsia="Times New Roman" w:hAnsi="Times New Roman" w:cs="Times New Roman"/>
          <w:sz w:val="24"/>
          <w:szCs w:val="24"/>
          <w:lang w:eastAsia="ru-RU"/>
        </w:rPr>
        <w:t>).</w:t>
      </w:r>
      <w:r w:rsidRPr="00461A2E">
        <w:rPr>
          <w:rFonts w:ascii="Times New Roman" w:eastAsia="Times New Roman" w:hAnsi="Times New Roman" w:cs="Times New Roman"/>
          <w:i/>
          <w:sz w:val="24"/>
          <w:szCs w:val="24"/>
          <w:lang w:eastAsia="ru-RU"/>
        </w:rPr>
        <w:t xml:space="preserve"> </w:t>
      </w:r>
      <w:proofErr w:type="spellStart"/>
      <w:r w:rsidR="00461A2E" w:rsidRPr="00461A2E">
        <w:rPr>
          <w:rFonts w:ascii="Times New Roman" w:eastAsia="Times New Roman" w:hAnsi="Times New Roman" w:cs="Times New Roman"/>
          <w:sz w:val="24"/>
          <w:szCs w:val="24"/>
          <w:lang w:eastAsia="ru-RU"/>
        </w:rPr>
        <w:t>Приморскстат</w:t>
      </w:r>
      <w:proofErr w:type="spellEnd"/>
      <w:r w:rsidR="00461A2E" w:rsidRPr="00461A2E">
        <w:rPr>
          <w:rFonts w:ascii="Times New Roman" w:eastAsia="Times New Roman" w:hAnsi="Times New Roman" w:cs="Times New Roman"/>
          <w:sz w:val="24"/>
          <w:szCs w:val="24"/>
          <w:lang w:eastAsia="ru-RU"/>
        </w:rPr>
        <w:t xml:space="preserve"> обновил данные по численности населения округа </w:t>
      </w:r>
      <w:r w:rsidR="005E3D80">
        <w:rPr>
          <w:rFonts w:ascii="Times New Roman" w:eastAsia="Times New Roman" w:hAnsi="Times New Roman" w:cs="Times New Roman"/>
          <w:sz w:val="24"/>
          <w:szCs w:val="24"/>
          <w:lang w:eastAsia="ru-RU"/>
        </w:rPr>
        <w:t xml:space="preserve">за 2021-2023 годы </w:t>
      </w:r>
      <w:r w:rsidR="00461A2E" w:rsidRPr="00461A2E">
        <w:rPr>
          <w:rFonts w:ascii="Times New Roman" w:eastAsia="Times New Roman" w:hAnsi="Times New Roman" w:cs="Times New Roman"/>
          <w:sz w:val="24"/>
          <w:szCs w:val="24"/>
          <w:lang w:eastAsia="ru-RU"/>
        </w:rPr>
        <w:t>по результатам Всероссийской переписи населения 2020 года</w:t>
      </w:r>
      <w:r w:rsidRPr="00461A2E">
        <w:rPr>
          <w:rFonts w:ascii="Times New Roman" w:eastAsia="Times New Roman" w:hAnsi="Times New Roman" w:cs="Times New Roman"/>
          <w:sz w:val="24"/>
          <w:szCs w:val="24"/>
          <w:lang w:eastAsia="ru-RU"/>
        </w:rPr>
        <w:t>.</w:t>
      </w:r>
    </w:p>
    <w:p w:rsidR="0092568E" w:rsidRPr="00461A2E"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461A2E">
        <w:rPr>
          <w:rFonts w:ascii="Times New Roman" w:eastAsia="Times New Roman" w:hAnsi="Times New Roman" w:cs="Times New Roman"/>
          <w:sz w:val="24"/>
          <w:szCs w:val="24"/>
          <w:lang w:eastAsia="ru-RU"/>
        </w:rPr>
        <w:t xml:space="preserve">Обеспеченность на одного жителя округа налоговыми и неналоговыми </w:t>
      </w:r>
      <w:r w:rsidR="0054286F" w:rsidRPr="00461A2E">
        <w:rPr>
          <w:rFonts w:ascii="Times New Roman" w:eastAsia="Times New Roman" w:hAnsi="Times New Roman" w:cs="Times New Roman"/>
          <w:sz w:val="24"/>
          <w:szCs w:val="24"/>
          <w:lang w:eastAsia="ru-RU"/>
        </w:rPr>
        <w:t xml:space="preserve">(собственными) </w:t>
      </w:r>
      <w:r w:rsidRPr="00461A2E">
        <w:rPr>
          <w:rFonts w:ascii="Times New Roman" w:eastAsia="Times New Roman" w:hAnsi="Times New Roman" w:cs="Times New Roman"/>
          <w:sz w:val="24"/>
          <w:szCs w:val="24"/>
          <w:lang w:eastAsia="ru-RU"/>
        </w:rPr>
        <w:t>доходами бюджета за 202</w:t>
      </w:r>
      <w:r w:rsidR="00E922DB" w:rsidRPr="00461A2E">
        <w:rPr>
          <w:rFonts w:ascii="Times New Roman" w:eastAsia="Times New Roman" w:hAnsi="Times New Roman" w:cs="Times New Roman"/>
          <w:sz w:val="24"/>
          <w:szCs w:val="24"/>
          <w:lang w:eastAsia="ru-RU"/>
        </w:rPr>
        <w:t>3</w:t>
      </w:r>
      <w:r w:rsidRPr="00461A2E">
        <w:rPr>
          <w:rFonts w:ascii="Times New Roman" w:eastAsia="Times New Roman" w:hAnsi="Times New Roman" w:cs="Times New Roman"/>
          <w:sz w:val="24"/>
          <w:szCs w:val="24"/>
          <w:lang w:eastAsia="ru-RU"/>
        </w:rPr>
        <w:t xml:space="preserve"> год составила </w:t>
      </w:r>
      <w:r w:rsidR="0054286F" w:rsidRPr="00461A2E">
        <w:rPr>
          <w:rFonts w:ascii="Times New Roman" w:eastAsia="Times New Roman" w:hAnsi="Times New Roman" w:cs="Times New Roman"/>
          <w:sz w:val="24"/>
          <w:szCs w:val="24"/>
          <w:lang w:eastAsia="ru-RU"/>
        </w:rPr>
        <w:t>20 </w:t>
      </w:r>
      <w:r w:rsidR="00461A2E" w:rsidRPr="00461A2E">
        <w:rPr>
          <w:rFonts w:ascii="Times New Roman" w:eastAsia="Times New Roman" w:hAnsi="Times New Roman" w:cs="Times New Roman"/>
          <w:sz w:val="24"/>
          <w:szCs w:val="24"/>
          <w:lang w:eastAsia="ru-RU"/>
        </w:rPr>
        <w:t>25</w:t>
      </w:r>
      <w:r w:rsidR="0054286F" w:rsidRPr="00461A2E">
        <w:rPr>
          <w:rFonts w:ascii="Times New Roman" w:eastAsia="Times New Roman" w:hAnsi="Times New Roman" w:cs="Times New Roman"/>
          <w:sz w:val="24"/>
          <w:szCs w:val="24"/>
          <w:lang w:eastAsia="ru-RU"/>
        </w:rPr>
        <w:t>9,</w:t>
      </w:r>
      <w:r w:rsidR="00461A2E" w:rsidRPr="00461A2E">
        <w:rPr>
          <w:rFonts w:ascii="Times New Roman" w:eastAsia="Times New Roman" w:hAnsi="Times New Roman" w:cs="Times New Roman"/>
          <w:sz w:val="24"/>
          <w:szCs w:val="24"/>
          <w:lang w:eastAsia="ru-RU"/>
        </w:rPr>
        <w:t>67</w:t>
      </w:r>
      <w:r w:rsidRPr="00461A2E">
        <w:rPr>
          <w:rFonts w:ascii="Times New Roman" w:eastAsia="Times New Roman" w:hAnsi="Times New Roman" w:cs="Times New Roman"/>
          <w:sz w:val="24"/>
          <w:szCs w:val="24"/>
          <w:lang w:eastAsia="ru-RU"/>
        </w:rPr>
        <w:t xml:space="preserve"> рублей, что </w:t>
      </w:r>
      <w:r w:rsidR="005A69E2" w:rsidRPr="00461A2E">
        <w:rPr>
          <w:rFonts w:ascii="Times New Roman" w:eastAsia="Times New Roman" w:hAnsi="Times New Roman" w:cs="Times New Roman"/>
          <w:sz w:val="24"/>
          <w:szCs w:val="24"/>
          <w:lang w:eastAsia="ru-RU"/>
        </w:rPr>
        <w:t>выше</w:t>
      </w:r>
      <w:r w:rsidRPr="00461A2E">
        <w:rPr>
          <w:rFonts w:ascii="Times New Roman" w:eastAsia="Times New Roman" w:hAnsi="Times New Roman" w:cs="Times New Roman"/>
          <w:sz w:val="24"/>
          <w:szCs w:val="24"/>
          <w:lang w:eastAsia="ru-RU"/>
        </w:rPr>
        <w:t xml:space="preserve"> уровня 20</w:t>
      </w:r>
      <w:r w:rsidR="005A69E2" w:rsidRPr="00461A2E">
        <w:rPr>
          <w:rFonts w:ascii="Times New Roman" w:eastAsia="Times New Roman" w:hAnsi="Times New Roman" w:cs="Times New Roman"/>
          <w:sz w:val="24"/>
          <w:szCs w:val="24"/>
          <w:lang w:eastAsia="ru-RU"/>
        </w:rPr>
        <w:t>2</w:t>
      </w:r>
      <w:r w:rsidR="00461A2E" w:rsidRPr="00461A2E">
        <w:rPr>
          <w:rFonts w:ascii="Times New Roman" w:eastAsia="Times New Roman" w:hAnsi="Times New Roman" w:cs="Times New Roman"/>
          <w:sz w:val="24"/>
          <w:szCs w:val="24"/>
          <w:lang w:eastAsia="ru-RU"/>
        </w:rPr>
        <w:t>2</w:t>
      </w:r>
      <w:r w:rsidRPr="00461A2E">
        <w:rPr>
          <w:rFonts w:ascii="Times New Roman" w:eastAsia="Times New Roman" w:hAnsi="Times New Roman" w:cs="Times New Roman"/>
          <w:sz w:val="24"/>
          <w:szCs w:val="24"/>
          <w:lang w:eastAsia="ru-RU"/>
        </w:rPr>
        <w:t xml:space="preserve"> года на </w:t>
      </w:r>
      <w:r w:rsidR="00461A2E" w:rsidRPr="00461A2E">
        <w:rPr>
          <w:rFonts w:ascii="Times New Roman" w:eastAsia="Times New Roman" w:hAnsi="Times New Roman" w:cs="Times New Roman"/>
          <w:sz w:val="24"/>
          <w:szCs w:val="24"/>
          <w:lang w:eastAsia="ru-RU"/>
        </w:rPr>
        <w:t xml:space="preserve"> 3,5</w:t>
      </w:r>
      <w:r w:rsidRPr="00461A2E">
        <w:rPr>
          <w:rFonts w:ascii="Times New Roman" w:eastAsia="Times New Roman" w:hAnsi="Times New Roman" w:cs="Times New Roman"/>
          <w:sz w:val="24"/>
          <w:szCs w:val="24"/>
          <w:lang w:eastAsia="ru-RU"/>
        </w:rPr>
        <w:t xml:space="preserve"> % или на </w:t>
      </w:r>
      <w:r w:rsidR="006237BD">
        <w:rPr>
          <w:rFonts w:ascii="Times New Roman" w:eastAsia="Times New Roman" w:hAnsi="Times New Roman" w:cs="Times New Roman"/>
          <w:sz w:val="24"/>
          <w:szCs w:val="24"/>
          <w:lang w:eastAsia="ru-RU"/>
        </w:rPr>
        <w:t>685,12</w:t>
      </w:r>
      <w:r w:rsidRPr="00461A2E">
        <w:rPr>
          <w:rFonts w:ascii="Times New Roman" w:eastAsia="Times New Roman" w:hAnsi="Times New Roman" w:cs="Times New Roman"/>
          <w:sz w:val="24"/>
          <w:szCs w:val="24"/>
          <w:lang w:eastAsia="ru-RU"/>
        </w:rPr>
        <w:t xml:space="preserve"> рублей (</w:t>
      </w:r>
      <w:r w:rsidR="0054286F" w:rsidRPr="00461A2E">
        <w:rPr>
          <w:rFonts w:ascii="Times New Roman" w:eastAsia="Times New Roman" w:hAnsi="Times New Roman" w:cs="Times New Roman"/>
          <w:sz w:val="24"/>
          <w:szCs w:val="24"/>
          <w:lang w:eastAsia="ru-RU"/>
        </w:rPr>
        <w:t>202</w:t>
      </w:r>
      <w:r w:rsidR="00461A2E" w:rsidRPr="00461A2E">
        <w:rPr>
          <w:rFonts w:ascii="Times New Roman" w:eastAsia="Times New Roman" w:hAnsi="Times New Roman" w:cs="Times New Roman"/>
          <w:sz w:val="24"/>
          <w:szCs w:val="24"/>
          <w:lang w:eastAsia="ru-RU"/>
        </w:rPr>
        <w:t>2</w:t>
      </w:r>
      <w:r w:rsidR="0054286F" w:rsidRPr="00461A2E">
        <w:rPr>
          <w:rFonts w:ascii="Times New Roman" w:eastAsia="Times New Roman" w:hAnsi="Times New Roman" w:cs="Times New Roman"/>
          <w:sz w:val="24"/>
          <w:szCs w:val="24"/>
          <w:lang w:eastAsia="ru-RU"/>
        </w:rPr>
        <w:t xml:space="preserve"> год – </w:t>
      </w:r>
      <w:r w:rsidR="00461A2E" w:rsidRPr="00461A2E">
        <w:rPr>
          <w:rFonts w:ascii="Times New Roman" w:eastAsia="Times New Roman" w:hAnsi="Times New Roman" w:cs="Times New Roman"/>
          <w:sz w:val="24"/>
          <w:szCs w:val="24"/>
          <w:lang w:eastAsia="ru-RU"/>
        </w:rPr>
        <w:t>19 574,55</w:t>
      </w:r>
      <w:r w:rsidR="0054286F" w:rsidRPr="00461A2E">
        <w:rPr>
          <w:rFonts w:ascii="Times New Roman" w:eastAsia="Times New Roman" w:hAnsi="Times New Roman" w:cs="Times New Roman"/>
          <w:sz w:val="24"/>
          <w:szCs w:val="24"/>
          <w:lang w:eastAsia="ru-RU"/>
        </w:rPr>
        <w:t xml:space="preserve"> рублей</w:t>
      </w:r>
      <w:r w:rsidRPr="00461A2E">
        <w:rPr>
          <w:rFonts w:ascii="Times New Roman" w:eastAsia="Times New Roman" w:hAnsi="Times New Roman" w:cs="Times New Roman"/>
          <w:sz w:val="24"/>
          <w:szCs w:val="24"/>
          <w:lang w:eastAsia="ru-RU"/>
        </w:rPr>
        <w:t xml:space="preserve">). </w:t>
      </w:r>
    </w:p>
    <w:p w:rsidR="0092568E" w:rsidRPr="00F71424"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F71424">
        <w:rPr>
          <w:rFonts w:ascii="Times New Roman" w:eastAsia="Times New Roman" w:hAnsi="Times New Roman" w:cs="Times New Roman"/>
          <w:sz w:val="24"/>
          <w:szCs w:val="20"/>
          <w:lang w:eastAsia="ru-RU"/>
        </w:rPr>
        <w:t>В 202</w:t>
      </w:r>
      <w:r w:rsidR="00F71424" w:rsidRPr="00F71424">
        <w:rPr>
          <w:rFonts w:ascii="Times New Roman" w:eastAsia="Times New Roman" w:hAnsi="Times New Roman" w:cs="Times New Roman"/>
          <w:sz w:val="24"/>
          <w:szCs w:val="20"/>
          <w:lang w:eastAsia="ru-RU"/>
        </w:rPr>
        <w:t>3</w:t>
      </w:r>
      <w:r w:rsidRPr="00F71424">
        <w:rPr>
          <w:rFonts w:ascii="Times New Roman" w:eastAsia="Times New Roman" w:hAnsi="Times New Roman" w:cs="Times New Roman"/>
          <w:sz w:val="24"/>
          <w:szCs w:val="20"/>
          <w:lang w:eastAsia="ru-RU"/>
        </w:rPr>
        <w:t xml:space="preserve"> году по сравнению с 20</w:t>
      </w:r>
      <w:r w:rsidR="00F72A3A" w:rsidRPr="00F71424">
        <w:rPr>
          <w:rFonts w:ascii="Times New Roman" w:eastAsia="Times New Roman" w:hAnsi="Times New Roman" w:cs="Times New Roman"/>
          <w:sz w:val="24"/>
          <w:szCs w:val="20"/>
          <w:lang w:eastAsia="ru-RU"/>
        </w:rPr>
        <w:t>2</w:t>
      </w:r>
      <w:r w:rsidR="00F71424" w:rsidRPr="00F71424">
        <w:rPr>
          <w:rFonts w:ascii="Times New Roman" w:eastAsia="Times New Roman" w:hAnsi="Times New Roman" w:cs="Times New Roman"/>
          <w:sz w:val="24"/>
          <w:szCs w:val="20"/>
          <w:lang w:eastAsia="ru-RU"/>
        </w:rPr>
        <w:t>2</w:t>
      </w:r>
      <w:r w:rsidRPr="00F71424">
        <w:rPr>
          <w:rFonts w:ascii="Times New Roman" w:eastAsia="Times New Roman" w:hAnsi="Times New Roman" w:cs="Times New Roman"/>
          <w:sz w:val="24"/>
          <w:szCs w:val="20"/>
          <w:lang w:eastAsia="ru-RU"/>
        </w:rPr>
        <w:t xml:space="preserve"> годом в структуре доходов бюджета Артемовского городского округа доля налоговых и неналоговых доходов у</w:t>
      </w:r>
      <w:r w:rsidR="00F71424" w:rsidRPr="00F71424">
        <w:rPr>
          <w:rFonts w:ascii="Times New Roman" w:eastAsia="Times New Roman" w:hAnsi="Times New Roman" w:cs="Times New Roman"/>
          <w:sz w:val="24"/>
          <w:szCs w:val="20"/>
          <w:lang w:eastAsia="ru-RU"/>
        </w:rPr>
        <w:t>величилась</w:t>
      </w:r>
      <w:r w:rsidRPr="00F71424">
        <w:rPr>
          <w:rFonts w:ascii="Times New Roman" w:eastAsia="Times New Roman" w:hAnsi="Times New Roman" w:cs="Times New Roman"/>
          <w:sz w:val="24"/>
          <w:szCs w:val="20"/>
          <w:lang w:eastAsia="ru-RU"/>
        </w:rPr>
        <w:t xml:space="preserve"> на </w:t>
      </w:r>
      <w:r w:rsidR="00D77A42" w:rsidRPr="00F71424">
        <w:rPr>
          <w:rFonts w:ascii="Times New Roman" w:eastAsia="Times New Roman" w:hAnsi="Times New Roman" w:cs="Times New Roman"/>
          <w:sz w:val="24"/>
          <w:szCs w:val="20"/>
          <w:lang w:eastAsia="ru-RU"/>
        </w:rPr>
        <w:t>1,</w:t>
      </w:r>
      <w:r w:rsidR="00F71424" w:rsidRPr="00F71424">
        <w:rPr>
          <w:rFonts w:ascii="Times New Roman" w:eastAsia="Times New Roman" w:hAnsi="Times New Roman" w:cs="Times New Roman"/>
          <w:sz w:val="24"/>
          <w:szCs w:val="20"/>
          <w:lang w:eastAsia="ru-RU"/>
        </w:rPr>
        <w:t>1</w:t>
      </w:r>
      <w:r w:rsidRPr="00F71424">
        <w:rPr>
          <w:rFonts w:ascii="Times New Roman" w:eastAsia="Times New Roman" w:hAnsi="Times New Roman" w:cs="Times New Roman"/>
          <w:sz w:val="24"/>
          <w:szCs w:val="20"/>
          <w:lang w:eastAsia="ru-RU"/>
        </w:rPr>
        <w:t xml:space="preserve"> процентных пункт</w:t>
      </w:r>
      <w:r w:rsidR="00F71424" w:rsidRPr="00F71424">
        <w:rPr>
          <w:rFonts w:ascii="Times New Roman" w:eastAsia="Times New Roman" w:hAnsi="Times New Roman" w:cs="Times New Roman"/>
          <w:sz w:val="24"/>
          <w:szCs w:val="20"/>
          <w:lang w:eastAsia="ru-RU"/>
        </w:rPr>
        <w:t>а</w:t>
      </w:r>
      <w:r w:rsidRPr="00F71424">
        <w:rPr>
          <w:rFonts w:ascii="Times New Roman" w:eastAsia="Times New Roman" w:hAnsi="Times New Roman" w:cs="Times New Roman"/>
          <w:sz w:val="24"/>
          <w:szCs w:val="20"/>
          <w:lang w:eastAsia="ru-RU"/>
        </w:rPr>
        <w:t xml:space="preserve">, соответственно, </w:t>
      </w:r>
      <w:proofErr w:type="gramStart"/>
      <w:r w:rsidRPr="00F71424">
        <w:rPr>
          <w:rFonts w:ascii="Times New Roman" w:eastAsia="Times New Roman" w:hAnsi="Times New Roman" w:cs="Times New Roman"/>
          <w:sz w:val="24"/>
          <w:szCs w:val="20"/>
          <w:lang w:eastAsia="ru-RU"/>
        </w:rPr>
        <w:t>на столько</w:t>
      </w:r>
      <w:proofErr w:type="gramEnd"/>
      <w:r w:rsidRPr="00F71424">
        <w:rPr>
          <w:rFonts w:ascii="Times New Roman" w:eastAsia="Times New Roman" w:hAnsi="Times New Roman" w:cs="Times New Roman"/>
          <w:sz w:val="24"/>
          <w:szCs w:val="20"/>
          <w:lang w:eastAsia="ru-RU"/>
        </w:rPr>
        <w:t xml:space="preserve"> же процентных пунктов у</w:t>
      </w:r>
      <w:r w:rsidR="00F71424" w:rsidRPr="00F71424">
        <w:rPr>
          <w:rFonts w:ascii="Times New Roman" w:eastAsia="Times New Roman" w:hAnsi="Times New Roman" w:cs="Times New Roman"/>
          <w:sz w:val="24"/>
          <w:szCs w:val="20"/>
          <w:lang w:eastAsia="ru-RU"/>
        </w:rPr>
        <w:t>меньшилась</w:t>
      </w:r>
      <w:r w:rsidRPr="00F71424">
        <w:rPr>
          <w:rFonts w:ascii="Times New Roman" w:eastAsia="Times New Roman" w:hAnsi="Times New Roman" w:cs="Times New Roman"/>
          <w:sz w:val="24"/>
          <w:szCs w:val="20"/>
          <w:lang w:eastAsia="ru-RU"/>
        </w:rPr>
        <w:t xml:space="preserve"> доля безвозмездных поступлений</w:t>
      </w:r>
      <w:r w:rsidRPr="00E313FC">
        <w:rPr>
          <w:rFonts w:ascii="Times New Roman" w:eastAsia="Times New Roman" w:hAnsi="Times New Roman" w:cs="Times New Roman"/>
          <w:color w:val="FF0000"/>
          <w:sz w:val="24"/>
          <w:szCs w:val="20"/>
          <w:lang w:eastAsia="ru-RU"/>
        </w:rPr>
        <w:t xml:space="preserve">. </w:t>
      </w:r>
      <w:r w:rsidRPr="00F71424">
        <w:rPr>
          <w:rFonts w:ascii="Times New Roman" w:eastAsia="Times New Roman" w:hAnsi="Times New Roman" w:cs="Times New Roman"/>
          <w:sz w:val="24"/>
          <w:szCs w:val="20"/>
          <w:lang w:eastAsia="ru-RU"/>
        </w:rPr>
        <w:t xml:space="preserve">При этом доля налоговых доходов уменьшилась на </w:t>
      </w:r>
      <w:r w:rsidR="00F71424" w:rsidRPr="00F71424">
        <w:rPr>
          <w:rFonts w:ascii="Times New Roman" w:eastAsia="Times New Roman" w:hAnsi="Times New Roman" w:cs="Times New Roman"/>
          <w:sz w:val="24"/>
          <w:szCs w:val="20"/>
          <w:lang w:eastAsia="ru-RU"/>
        </w:rPr>
        <w:t>2,1</w:t>
      </w:r>
      <w:r w:rsidRPr="00F71424">
        <w:rPr>
          <w:rFonts w:ascii="Times New Roman" w:eastAsia="Times New Roman" w:hAnsi="Times New Roman" w:cs="Times New Roman"/>
          <w:sz w:val="24"/>
          <w:szCs w:val="20"/>
          <w:lang w:eastAsia="ru-RU"/>
        </w:rPr>
        <w:t xml:space="preserve"> процентных пункта по отношению к 20</w:t>
      </w:r>
      <w:r w:rsidR="00F72A3A" w:rsidRPr="00F71424">
        <w:rPr>
          <w:rFonts w:ascii="Times New Roman" w:eastAsia="Times New Roman" w:hAnsi="Times New Roman" w:cs="Times New Roman"/>
          <w:sz w:val="24"/>
          <w:szCs w:val="20"/>
          <w:lang w:eastAsia="ru-RU"/>
        </w:rPr>
        <w:t>2</w:t>
      </w:r>
      <w:r w:rsidR="00F71424" w:rsidRPr="00F71424">
        <w:rPr>
          <w:rFonts w:ascii="Times New Roman" w:eastAsia="Times New Roman" w:hAnsi="Times New Roman" w:cs="Times New Roman"/>
          <w:sz w:val="24"/>
          <w:szCs w:val="20"/>
          <w:lang w:eastAsia="ru-RU"/>
        </w:rPr>
        <w:t>2</w:t>
      </w:r>
      <w:r w:rsidRPr="00F71424">
        <w:rPr>
          <w:rFonts w:ascii="Times New Roman" w:eastAsia="Times New Roman" w:hAnsi="Times New Roman" w:cs="Times New Roman"/>
          <w:sz w:val="24"/>
          <w:szCs w:val="20"/>
          <w:lang w:eastAsia="ru-RU"/>
        </w:rPr>
        <w:t xml:space="preserve"> году, доля неналоговых доходов </w:t>
      </w:r>
      <w:r w:rsidR="00F72A3A" w:rsidRPr="00F71424">
        <w:rPr>
          <w:rFonts w:ascii="Times New Roman" w:eastAsia="Times New Roman" w:hAnsi="Times New Roman" w:cs="Times New Roman"/>
          <w:sz w:val="24"/>
          <w:szCs w:val="20"/>
          <w:lang w:eastAsia="ru-RU"/>
        </w:rPr>
        <w:t>увеличилась</w:t>
      </w:r>
      <w:r w:rsidRPr="00F71424">
        <w:rPr>
          <w:rFonts w:ascii="Times New Roman" w:eastAsia="Times New Roman" w:hAnsi="Times New Roman" w:cs="Times New Roman"/>
          <w:sz w:val="24"/>
          <w:szCs w:val="20"/>
          <w:lang w:eastAsia="ru-RU"/>
        </w:rPr>
        <w:t xml:space="preserve"> на </w:t>
      </w:r>
      <w:r w:rsidR="00F71424" w:rsidRPr="00F71424">
        <w:rPr>
          <w:rFonts w:ascii="Times New Roman" w:eastAsia="Times New Roman" w:hAnsi="Times New Roman" w:cs="Times New Roman"/>
          <w:sz w:val="24"/>
          <w:szCs w:val="20"/>
          <w:lang w:eastAsia="ru-RU"/>
        </w:rPr>
        <w:t>3,2</w:t>
      </w:r>
      <w:r w:rsidRPr="00F71424">
        <w:rPr>
          <w:rFonts w:ascii="Times New Roman" w:eastAsia="Times New Roman" w:hAnsi="Times New Roman" w:cs="Times New Roman"/>
          <w:sz w:val="24"/>
          <w:szCs w:val="20"/>
          <w:lang w:eastAsia="ru-RU"/>
        </w:rPr>
        <w:t xml:space="preserve"> процентных пункта.</w:t>
      </w:r>
    </w:p>
    <w:p w:rsidR="0092568E" w:rsidRPr="006A4DEB" w:rsidRDefault="0092568E" w:rsidP="009256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B968C7">
        <w:rPr>
          <w:rFonts w:ascii="Times New Roman" w:eastAsia="Calibri" w:hAnsi="Times New Roman" w:cs="Times New Roman"/>
          <w:sz w:val="24"/>
          <w:szCs w:val="24"/>
        </w:rPr>
        <w:t xml:space="preserve">В отчетном году сохранилась тенденция неравномерного исполнения доходной и расходной частей бюджета. Сохраняется смещение расходов на </w:t>
      </w:r>
      <w:r w:rsidR="009C2359" w:rsidRPr="00B968C7">
        <w:rPr>
          <w:rFonts w:ascii="Times New Roman" w:eastAsia="Calibri" w:hAnsi="Times New Roman" w:cs="Times New Roman"/>
          <w:sz w:val="24"/>
          <w:szCs w:val="24"/>
        </w:rPr>
        <w:t xml:space="preserve">вторую половину </w:t>
      </w:r>
      <w:r w:rsidRPr="00B968C7">
        <w:rPr>
          <w:rFonts w:ascii="Times New Roman" w:eastAsia="Calibri" w:hAnsi="Times New Roman" w:cs="Times New Roman"/>
          <w:sz w:val="24"/>
          <w:szCs w:val="24"/>
        </w:rPr>
        <w:t xml:space="preserve">года: </w:t>
      </w:r>
      <w:r w:rsidR="00ED380C" w:rsidRPr="00B968C7">
        <w:rPr>
          <w:rFonts w:ascii="Times New Roman" w:eastAsia="Calibri" w:hAnsi="Times New Roman" w:cs="Times New Roman"/>
          <w:sz w:val="24"/>
          <w:szCs w:val="24"/>
        </w:rPr>
        <w:t xml:space="preserve">                  </w:t>
      </w:r>
      <w:r w:rsidR="00B968C7" w:rsidRPr="00B968C7">
        <w:rPr>
          <w:rFonts w:ascii="Times New Roman" w:eastAsia="Calibri" w:hAnsi="Times New Roman" w:cs="Times New Roman"/>
          <w:sz w:val="24"/>
          <w:szCs w:val="24"/>
        </w:rPr>
        <w:t>22,2</w:t>
      </w:r>
      <w:r w:rsidR="009C2359" w:rsidRPr="00B968C7">
        <w:rPr>
          <w:rFonts w:ascii="Times New Roman" w:eastAsia="Calibri" w:hAnsi="Times New Roman" w:cs="Times New Roman"/>
          <w:sz w:val="24"/>
          <w:szCs w:val="24"/>
        </w:rPr>
        <w:t xml:space="preserve"> % общего объема расходов в 202</w:t>
      </w:r>
      <w:r w:rsidR="00B968C7" w:rsidRPr="00B968C7">
        <w:rPr>
          <w:rFonts w:ascii="Times New Roman" w:eastAsia="Calibri" w:hAnsi="Times New Roman" w:cs="Times New Roman"/>
          <w:sz w:val="24"/>
          <w:szCs w:val="24"/>
        </w:rPr>
        <w:t>3</w:t>
      </w:r>
      <w:r w:rsidR="009C2359" w:rsidRPr="00B968C7">
        <w:rPr>
          <w:rFonts w:ascii="Times New Roman" w:eastAsia="Calibri" w:hAnsi="Times New Roman" w:cs="Times New Roman"/>
          <w:sz w:val="24"/>
          <w:szCs w:val="24"/>
        </w:rPr>
        <w:t xml:space="preserve"> году пришлось на 3 квартал, </w:t>
      </w:r>
      <w:r w:rsidR="00B968C7" w:rsidRPr="00B968C7">
        <w:rPr>
          <w:rFonts w:ascii="Times New Roman" w:eastAsia="Calibri" w:hAnsi="Times New Roman" w:cs="Times New Roman"/>
          <w:sz w:val="24"/>
          <w:szCs w:val="24"/>
        </w:rPr>
        <w:t>37,47</w:t>
      </w:r>
      <w:r w:rsidR="009C2359" w:rsidRPr="00B968C7">
        <w:rPr>
          <w:rFonts w:ascii="Times New Roman" w:eastAsia="Calibri" w:hAnsi="Times New Roman" w:cs="Times New Roman"/>
          <w:sz w:val="24"/>
          <w:szCs w:val="24"/>
        </w:rPr>
        <w:t xml:space="preserve"> % - на </w:t>
      </w:r>
      <w:r w:rsidRPr="00B968C7">
        <w:rPr>
          <w:rFonts w:ascii="Times New Roman" w:eastAsia="Calibri" w:hAnsi="Times New Roman" w:cs="Times New Roman"/>
          <w:sz w:val="24"/>
          <w:szCs w:val="24"/>
        </w:rPr>
        <w:t xml:space="preserve">4 квартал </w:t>
      </w:r>
      <w:r w:rsidRPr="006A4DEB">
        <w:rPr>
          <w:rFonts w:ascii="Times New Roman" w:eastAsia="Calibri" w:hAnsi="Times New Roman" w:cs="Times New Roman"/>
          <w:sz w:val="24"/>
          <w:szCs w:val="24"/>
        </w:rPr>
        <w:t>(</w:t>
      </w:r>
      <w:r w:rsidR="00E476C9" w:rsidRPr="006A4DEB">
        <w:rPr>
          <w:rFonts w:ascii="Times New Roman" w:eastAsia="Calibri" w:hAnsi="Times New Roman" w:cs="Times New Roman"/>
          <w:sz w:val="24"/>
          <w:szCs w:val="24"/>
        </w:rPr>
        <w:t xml:space="preserve">в </w:t>
      </w:r>
      <w:r w:rsidR="006A4DEB" w:rsidRPr="006A4DEB">
        <w:rPr>
          <w:rFonts w:ascii="Times New Roman" w:eastAsia="Calibri" w:hAnsi="Times New Roman" w:cs="Times New Roman"/>
          <w:sz w:val="24"/>
          <w:szCs w:val="24"/>
        </w:rPr>
        <w:t xml:space="preserve">2022 году – соответственно, 31,4 % и 33,98 %; в </w:t>
      </w:r>
      <w:r w:rsidR="00E476C9" w:rsidRPr="006A4DEB">
        <w:rPr>
          <w:rFonts w:ascii="Times New Roman" w:eastAsia="Calibri" w:hAnsi="Times New Roman" w:cs="Times New Roman"/>
          <w:sz w:val="24"/>
          <w:szCs w:val="24"/>
        </w:rPr>
        <w:t>202</w:t>
      </w:r>
      <w:r w:rsidR="0054286F" w:rsidRPr="006A4DEB">
        <w:rPr>
          <w:rFonts w:ascii="Times New Roman" w:eastAsia="Calibri" w:hAnsi="Times New Roman" w:cs="Times New Roman"/>
          <w:sz w:val="24"/>
          <w:szCs w:val="24"/>
        </w:rPr>
        <w:t>1</w:t>
      </w:r>
      <w:r w:rsidR="00E476C9" w:rsidRPr="006A4DEB">
        <w:rPr>
          <w:rFonts w:ascii="Times New Roman" w:eastAsia="Calibri" w:hAnsi="Times New Roman" w:cs="Times New Roman"/>
          <w:sz w:val="24"/>
          <w:szCs w:val="24"/>
        </w:rPr>
        <w:t xml:space="preserve"> году – </w:t>
      </w:r>
      <w:r w:rsidR="009C2359" w:rsidRPr="006A4DEB">
        <w:rPr>
          <w:rFonts w:ascii="Times New Roman" w:eastAsia="Calibri" w:hAnsi="Times New Roman" w:cs="Times New Roman"/>
          <w:sz w:val="24"/>
          <w:szCs w:val="24"/>
        </w:rPr>
        <w:t xml:space="preserve">соответственно, 22,4 % и </w:t>
      </w:r>
      <w:r w:rsidR="006A4DEB" w:rsidRPr="006A4DEB">
        <w:rPr>
          <w:rFonts w:ascii="Times New Roman" w:eastAsia="Calibri" w:hAnsi="Times New Roman" w:cs="Times New Roman"/>
          <w:sz w:val="24"/>
          <w:szCs w:val="24"/>
        </w:rPr>
        <w:t xml:space="preserve">                  </w:t>
      </w:r>
      <w:r w:rsidR="009C2359" w:rsidRPr="006A4DEB">
        <w:rPr>
          <w:rFonts w:ascii="Times New Roman" w:eastAsia="Calibri" w:hAnsi="Times New Roman" w:cs="Times New Roman"/>
          <w:sz w:val="24"/>
          <w:szCs w:val="24"/>
        </w:rPr>
        <w:t>38,3 %</w:t>
      </w:r>
      <w:r w:rsidRPr="006A4DEB">
        <w:rPr>
          <w:rFonts w:ascii="Times New Roman" w:eastAsia="Calibri" w:hAnsi="Times New Roman" w:cs="Times New Roman"/>
          <w:sz w:val="24"/>
          <w:szCs w:val="24"/>
        </w:rPr>
        <w:t xml:space="preserve">). </w:t>
      </w:r>
    </w:p>
    <w:p w:rsidR="0092568E" w:rsidRPr="006A4DEB" w:rsidRDefault="0092568E" w:rsidP="00C22BCA">
      <w:pPr>
        <w:autoSpaceDE w:val="0"/>
        <w:autoSpaceDN w:val="0"/>
        <w:adjustRightInd w:val="0"/>
        <w:spacing w:after="0" w:line="240" w:lineRule="auto"/>
        <w:ind w:left="7080" w:firstLine="708"/>
        <w:jc w:val="center"/>
        <w:rPr>
          <w:rFonts w:ascii="Times New Roman" w:eastAsia="Calibri" w:hAnsi="Times New Roman" w:cs="Times New Roman"/>
          <w:sz w:val="20"/>
          <w:szCs w:val="20"/>
        </w:rPr>
      </w:pPr>
      <w:r w:rsidRPr="006A4DEB">
        <w:rPr>
          <w:rFonts w:ascii="Times New Roman" w:eastAsia="Calibri" w:hAnsi="Times New Roman" w:cs="Times New Roman"/>
          <w:sz w:val="20"/>
          <w:szCs w:val="20"/>
        </w:rPr>
        <w:t>Таблица 3</w:t>
      </w:r>
      <w:r w:rsidR="00C22BCA">
        <w:rPr>
          <w:rFonts w:ascii="Times New Roman" w:eastAsia="Calibri" w:hAnsi="Times New Roman" w:cs="Times New Roman"/>
          <w:sz w:val="20"/>
          <w:szCs w:val="20"/>
        </w:rPr>
        <w:t xml:space="preserve">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E313FC" w:rsidRPr="00E313FC" w:rsidTr="0092568E">
        <w:tc>
          <w:tcPr>
            <w:tcW w:w="1971" w:type="dxa"/>
            <w:shd w:val="clear" w:color="auto" w:fill="auto"/>
          </w:tcPr>
          <w:p w:rsidR="0092568E" w:rsidRPr="00B968C7" w:rsidRDefault="0092568E" w:rsidP="0092568E">
            <w:pPr>
              <w:autoSpaceDE w:val="0"/>
              <w:autoSpaceDN w:val="0"/>
              <w:adjustRightInd w:val="0"/>
              <w:spacing w:after="0" w:line="240" w:lineRule="auto"/>
              <w:jc w:val="both"/>
              <w:rPr>
                <w:rFonts w:ascii="Times New Roman" w:eastAsia="Calibri" w:hAnsi="Times New Roman" w:cs="Times New Roman"/>
                <w:sz w:val="20"/>
                <w:szCs w:val="20"/>
              </w:rPr>
            </w:pPr>
            <w:r w:rsidRPr="00B968C7">
              <w:rPr>
                <w:rFonts w:ascii="Times New Roman" w:eastAsia="Calibri" w:hAnsi="Times New Roman" w:cs="Times New Roman"/>
                <w:sz w:val="20"/>
                <w:szCs w:val="20"/>
              </w:rPr>
              <w:t>Показатели</w:t>
            </w:r>
          </w:p>
        </w:tc>
        <w:tc>
          <w:tcPr>
            <w:tcW w:w="1971" w:type="dxa"/>
            <w:shd w:val="clear" w:color="auto" w:fill="auto"/>
          </w:tcPr>
          <w:p w:rsidR="0092568E" w:rsidRPr="00B968C7" w:rsidRDefault="0092568E" w:rsidP="0092568E">
            <w:pPr>
              <w:autoSpaceDE w:val="0"/>
              <w:autoSpaceDN w:val="0"/>
              <w:adjustRightInd w:val="0"/>
              <w:spacing w:after="0" w:line="240" w:lineRule="auto"/>
              <w:jc w:val="center"/>
              <w:rPr>
                <w:rFonts w:ascii="Times New Roman" w:eastAsia="Calibri" w:hAnsi="Times New Roman" w:cs="Times New Roman"/>
                <w:sz w:val="20"/>
                <w:szCs w:val="20"/>
              </w:rPr>
            </w:pPr>
            <w:r w:rsidRPr="00B968C7">
              <w:rPr>
                <w:rFonts w:ascii="Times New Roman" w:eastAsia="Calibri" w:hAnsi="Times New Roman" w:cs="Times New Roman"/>
                <w:sz w:val="20"/>
                <w:szCs w:val="20"/>
              </w:rPr>
              <w:t>1 квартал</w:t>
            </w:r>
          </w:p>
        </w:tc>
        <w:tc>
          <w:tcPr>
            <w:tcW w:w="1971" w:type="dxa"/>
            <w:shd w:val="clear" w:color="auto" w:fill="auto"/>
          </w:tcPr>
          <w:p w:rsidR="0092568E" w:rsidRPr="00B968C7" w:rsidRDefault="0092568E" w:rsidP="0092568E">
            <w:pPr>
              <w:autoSpaceDE w:val="0"/>
              <w:autoSpaceDN w:val="0"/>
              <w:adjustRightInd w:val="0"/>
              <w:spacing w:after="0" w:line="240" w:lineRule="auto"/>
              <w:jc w:val="center"/>
              <w:rPr>
                <w:rFonts w:ascii="Times New Roman" w:eastAsia="Calibri" w:hAnsi="Times New Roman" w:cs="Times New Roman"/>
                <w:sz w:val="20"/>
                <w:szCs w:val="20"/>
              </w:rPr>
            </w:pPr>
            <w:r w:rsidRPr="00B968C7">
              <w:rPr>
                <w:rFonts w:ascii="Times New Roman" w:eastAsia="Calibri" w:hAnsi="Times New Roman" w:cs="Times New Roman"/>
                <w:sz w:val="20"/>
                <w:szCs w:val="20"/>
              </w:rPr>
              <w:t>2 квартал</w:t>
            </w:r>
          </w:p>
        </w:tc>
        <w:tc>
          <w:tcPr>
            <w:tcW w:w="1971" w:type="dxa"/>
            <w:shd w:val="clear" w:color="auto" w:fill="auto"/>
          </w:tcPr>
          <w:p w:rsidR="0092568E" w:rsidRPr="00B968C7" w:rsidRDefault="0092568E" w:rsidP="0092568E">
            <w:pPr>
              <w:autoSpaceDE w:val="0"/>
              <w:autoSpaceDN w:val="0"/>
              <w:adjustRightInd w:val="0"/>
              <w:spacing w:after="0" w:line="240" w:lineRule="auto"/>
              <w:jc w:val="center"/>
              <w:rPr>
                <w:rFonts w:ascii="Times New Roman" w:eastAsia="Calibri" w:hAnsi="Times New Roman" w:cs="Times New Roman"/>
                <w:sz w:val="20"/>
                <w:szCs w:val="20"/>
              </w:rPr>
            </w:pPr>
            <w:r w:rsidRPr="00B968C7">
              <w:rPr>
                <w:rFonts w:ascii="Times New Roman" w:eastAsia="Calibri" w:hAnsi="Times New Roman" w:cs="Times New Roman"/>
                <w:sz w:val="20"/>
                <w:szCs w:val="20"/>
              </w:rPr>
              <w:t>3 квартал</w:t>
            </w:r>
          </w:p>
        </w:tc>
        <w:tc>
          <w:tcPr>
            <w:tcW w:w="1971" w:type="dxa"/>
            <w:shd w:val="clear" w:color="auto" w:fill="auto"/>
          </w:tcPr>
          <w:p w:rsidR="0092568E" w:rsidRPr="00B968C7" w:rsidRDefault="0092568E" w:rsidP="0092568E">
            <w:pPr>
              <w:autoSpaceDE w:val="0"/>
              <w:autoSpaceDN w:val="0"/>
              <w:adjustRightInd w:val="0"/>
              <w:spacing w:after="0" w:line="240" w:lineRule="auto"/>
              <w:jc w:val="center"/>
              <w:rPr>
                <w:rFonts w:ascii="Times New Roman" w:eastAsia="Calibri" w:hAnsi="Times New Roman" w:cs="Times New Roman"/>
                <w:sz w:val="20"/>
                <w:szCs w:val="20"/>
              </w:rPr>
            </w:pPr>
            <w:r w:rsidRPr="00B968C7">
              <w:rPr>
                <w:rFonts w:ascii="Times New Roman" w:eastAsia="Calibri" w:hAnsi="Times New Roman" w:cs="Times New Roman"/>
                <w:sz w:val="20"/>
                <w:szCs w:val="20"/>
              </w:rPr>
              <w:t>4 квартал</w:t>
            </w:r>
          </w:p>
        </w:tc>
      </w:tr>
      <w:tr w:rsidR="00E313FC" w:rsidRPr="00E313FC" w:rsidTr="0092568E">
        <w:tc>
          <w:tcPr>
            <w:tcW w:w="1971" w:type="dxa"/>
            <w:shd w:val="clear" w:color="auto" w:fill="auto"/>
          </w:tcPr>
          <w:p w:rsidR="0092568E" w:rsidRPr="00B968C7" w:rsidRDefault="0092568E" w:rsidP="00C22BCA">
            <w:pPr>
              <w:autoSpaceDE w:val="0"/>
              <w:autoSpaceDN w:val="0"/>
              <w:adjustRightInd w:val="0"/>
              <w:spacing w:after="0" w:line="240" w:lineRule="auto"/>
              <w:jc w:val="both"/>
              <w:rPr>
                <w:rFonts w:ascii="Times New Roman" w:eastAsia="Calibri" w:hAnsi="Times New Roman" w:cs="Times New Roman"/>
                <w:sz w:val="20"/>
                <w:szCs w:val="20"/>
              </w:rPr>
            </w:pPr>
            <w:r w:rsidRPr="00B968C7">
              <w:rPr>
                <w:rFonts w:ascii="Times New Roman" w:eastAsia="Calibri" w:hAnsi="Times New Roman" w:cs="Times New Roman"/>
                <w:sz w:val="20"/>
                <w:szCs w:val="20"/>
              </w:rPr>
              <w:t xml:space="preserve">Доходы </w:t>
            </w:r>
          </w:p>
        </w:tc>
        <w:tc>
          <w:tcPr>
            <w:tcW w:w="1971" w:type="dxa"/>
            <w:shd w:val="clear" w:color="auto" w:fill="auto"/>
          </w:tcPr>
          <w:p w:rsidR="0092568E" w:rsidRPr="00E12E79" w:rsidRDefault="00B968C7"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898 239 831,15</w:t>
            </w:r>
          </w:p>
        </w:tc>
        <w:tc>
          <w:tcPr>
            <w:tcW w:w="1971" w:type="dxa"/>
            <w:shd w:val="clear" w:color="auto" w:fill="auto"/>
          </w:tcPr>
          <w:p w:rsidR="0092568E" w:rsidRPr="00E12E79" w:rsidRDefault="00B968C7"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1 300 579 252,46</w:t>
            </w:r>
          </w:p>
        </w:tc>
        <w:tc>
          <w:tcPr>
            <w:tcW w:w="1971" w:type="dxa"/>
            <w:shd w:val="clear" w:color="auto" w:fill="auto"/>
          </w:tcPr>
          <w:p w:rsidR="0092568E" w:rsidRPr="00E12E79" w:rsidRDefault="00B968C7"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1 465 620 542,85</w:t>
            </w:r>
          </w:p>
        </w:tc>
        <w:tc>
          <w:tcPr>
            <w:tcW w:w="1971" w:type="dxa"/>
            <w:shd w:val="clear" w:color="auto" w:fill="auto"/>
          </w:tcPr>
          <w:p w:rsidR="0092568E" w:rsidRPr="00E12E79" w:rsidRDefault="00B968C7"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2 033 273 219,89</w:t>
            </w:r>
          </w:p>
        </w:tc>
      </w:tr>
      <w:tr w:rsidR="00E313FC" w:rsidRPr="00E313FC" w:rsidTr="0092568E">
        <w:tc>
          <w:tcPr>
            <w:tcW w:w="1971" w:type="dxa"/>
            <w:shd w:val="clear" w:color="auto" w:fill="auto"/>
          </w:tcPr>
          <w:p w:rsidR="0092568E" w:rsidRPr="00B968C7" w:rsidRDefault="0092568E" w:rsidP="00C22BCA">
            <w:pPr>
              <w:autoSpaceDE w:val="0"/>
              <w:autoSpaceDN w:val="0"/>
              <w:adjustRightInd w:val="0"/>
              <w:spacing w:after="0" w:line="240" w:lineRule="auto"/>
              <w:jc w:val="both"/>
              <w:rPr>
                <w:rFonts w:ascii="Times New Roman" w:eastAsia="Calibri" w:hAnsi="Times New Roman" w:cs="Times New Roman"/>
                <w:sz w:val="20"/>
                <w:szCs w:val="20"/>
              </w:rPr>
            </w:pPr>
            <w:r w:rsidRPr="00B968C7">
              <w:rPr>
                <w:rFonts w:ascii="Times New Roman" w:eastAsia="Calibri" w:hAnsi="Times New Roman" w:cs="Times New Roman"/>
                <w:sz w:val="20"/>
                <w:szCs w:val="20"/>
              </w:rPr>
              <w:t xml:space="preserve">Расходы </w:t>
            </w:r>
          </w:p>
        </w:tc>
        <w:tc>
          <w:tcPr>
            <w:tcW w:w="1971" w:type="dxa"/>
            <w:shd w:val="clear" w:color="auto" w:fill="auto"/>
          </w:tcPr>
          <w:p w:rsidR="0092568E" w:rsidRPr="00E12E79" w:rsidRDefault="00B968C7"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925 330 134,79</w:t>
            </w:r>
          </w:p>
        </w:tc>
        <w:tc>
          <w:tcPr>
            <w:tcW w:w="1971" w:type="dxa"/>
            <w:shd w:val="clear" w:color="auto" w:fill="auto"/>
          </w:tcPr>
          <w:p w:rsidR="0092568E" w:rsidRPr="00E12E79" w:rsidRDefault="00B968C7"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1 386 623 067,10</w:t>
            </w:r>
          </w:p>
        </w:tc>
        <w:tc>
          <w:tcPr>
            <w:tcW w:w="1971" w:type="dxa"/>
            <w:shd w:val="clear" w:color="auto" w:fill="auto"/>
          </w:tcPr>
          <w:p w:rsidR="0092568E" w:rsidRPr="00E12E79" w:rsidRDefault="00B968C7"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1 272 754 670,93</w:t>
            </w:r>
          </w:p>
        </w:tc>
        <w:tc>
          <w:tcPr>
            <w:tcW w:w="1971" w:type="dxa"/>
            <w:shd w:val="clear" w:color="auto" w:fill="auto"/>
          </w:tcPr>
          <w:p w:rsidR="0092568E" w:rsidRPr="00E12E79" w:rsidRDefault="00B968C7"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2 147 715 569,25</w:t>
            </w:r>
          </w:p>
        </w:tc>
      </w:tr>
      <w:tr w:rsidR="0092568E" w:rsidRPr="00E313FC" w:rsidTr="0092568E">
        <w:tc>
          <w:tcPr>
            <w:tcW w:w="1971" w:type="dxa"/>
            <w:shd w:val="clear" w:color="auto" w:fill="auto"/>
          </w:tcPr>
          <w:p w:rsidR="0092568E" w:rsidRPr="00B968C7" w:rsidRDefault="0092568E" w:rsidP="00C22BCA">
            <w:pPr>
              <w:autoSpaceDE w:val="0"/>
              <w:autoSpaceDN w:val="0"/>
              <w:adjustRightInd w:val="0"/>
              <w:spacing w:after="0" w:line="240" w:lineRule="auto"/>
              <w:jc w:val="both"/>
              <w:rPr>
                <w:rFonts w:ascii="Times New Roman" w:eastAsia="Calibri" w:hAnsi="Times New Roman" w:cs="Times New Roman"/>
                <w:sz w:val="20"/>
                <w:szCs w:val="20"/>
              </w:rPr>
            </w:pPr>
            <w:r w:rsidRPr="00B968C7">
              <w:rPr>
                <w:rFonts w:ascii="Times New Roman" w:eastAsia="Calibri" w:hAnsi="Times New Roman" w:cs="Times New Roman"/>
                <w:sz w:val="20"/>
                <w:szCs w:val="20"/>
              </w:rPr>
              <w:t>Дефицит</w:t>
            </w:r>
            <w:proofErr w:type="gramStart"/>
            <w:r w:rsidRPr="00B968C7">
              <w:rPr>
                <w:rFonts w:ascii="Times New Roman" w:eastAsia="Calibri" w:hAnsi="Times New Roman" w:cs="Times New Roman"/>
                <w:sz w:val="20"/>
                <w:szCs w:val="20"/>
              </w:rPr>
              <w:t xml:space="preserve"> (-), </w:t>
            </w:r>
            <w:proofErr w:type="gramEnd"/>
            <w:r w:rsidRPr="00B968C7">
              <w:rPr>
                <w:rFonts w:ascii="Times New Roman" w:eastAsia="Calibri" w:hAnsi="Times New Roman" w:cs="Times New Roman"/>
                <w:sz w:val="20"/>
                <w:szCs w:val="20"/>
              </w:rPr>
              <w:t xml:space="preserve">профицит (+) </w:t>
            </w:r>
          </w:p>
        </w:tc>
        <w:tc>
          <w:tcPr>
            <w:tcW w:w="1971" w:type="dxa"/>
            <w:shd w:val="clear" w:color="auto" w:fill="auto"/>
          </w:tcPr>
          <w:p w:rsidR="0092568E" w:rsidRPr="00E12E79" w:rsidRDefault="00B968C7"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-27 090 303,64</w:t>
            </w:r>
          </w:p>
        </w:tc>
        <w:tc>
          <w:tcPr>
            <w:tcW w:w="1971" w:type="dxa"/>
            <w:shd w:val="clear" w:color="auto" w:fill="auto"/>
          </w:tcPr>
          <w:p w:rsidR="0092568E" w:rsidRPr="00E12E79" w:rsidRDefault="00E12E79"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- 86 043 814,64</w:t>
            </w:r>
          </w:p>
        </w:tc>
        <w:tc>
          <w:tcPr>
            <w:tcW w:w="1971" w:type="dxa"/>
            <w:shd w:val="clear" w:color="auto" w:fill="auto"/>
          </w:tcPr>
          <w:p w:rsidR="0092568E" w:rsidRPr="00E12E79" w:rsidRDefault="00E12E79"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+ 192 865 871,92</w:t>
            </w:r>
          </w:p>
        </w:tc>
        <w:tc>
          <w:tcPr>
            <w:tcW w:w="1971" w:type="dxa"/>
            <w:shd w:val="clear" w:color="auto" w:fill="auto"/>
          </w:tcPr>
          <w:p w:rsidR="0092568E" w:rsidRPr="00E12E79" w:rsidRDefault="00E12E79" w:rsidP="0092568E">
            <w:pPr>
              <w:autoSpaceDE w:val="0"/>
              <w:autoSpaceDN w:val="0"/>
              <w:adjustRightInd w:val="0"/>
              <w:spacing w:after="0" w:line="240" w:lineRule="auto"/>
              <w:jc w:val="center"/>
              <w:rPr>
                <w:rFonts w:ascii="Times New Roman" w:eastAsia="Calibri" w:hAnsi="Times New Roman" w:cs="Times New Roman"/>
                <w:sz w:val="20"/>
                <w:szCs w:val="20"/>
              </w:rPr>
            </w:pPr>
            <w:r w:rsidRPr="00E12E79">
              <w:rPr>
                <w:rFonts w:ascii="Times New Roman" w:eastAsia="Calibri" w:hAnsi="Times New Roman" w:cs="Times New Roman"/>
                <w:sz w:val="20"/>
                <w:szCs w:val="20"/>
              </w:rPr>
              <w:t>- 114 442 349,36</w:t>
            </w:r>
          </w:p>
        </w:tc>
      </w:tr>
    </w:tbl>
    <w:p w:rsidR="0092568E" w:rsidRPr="00E313FC" w:rsidRDefault="0092568E" w:rsidP="0092568E">
      <w:pPr>
        <w:autoSpaceDE w:val="0"/>
        <w:autoSpaceDN w:val="0"/>
        <w:adjustRightInd w:val="0"/>
        <w:spacing w:after="0" w:line="240" w:lineRule="auto"/>
        <w:ind w:firstLine="567"/>
        <w:jc w:val="both"/>
        <w:rPr>
          <w:rFonts w:ascii="Times New Roman" w:eastAsia="Calibri" w:hAnsi="Times New Roman" w:cs="Times New Roman"/>
          <w:i/>
          <w:color w:val="FF0000"/>
          <w:sz w:val="16"/>
          <w:szCs w:val="16"/>
        </w:rPr>
      </w:pPr>
    </w:p>
    <w:p w:rsidR="0092568E" w:rsidRPr="00A23F3E" w:rsidRDefault="0092568E" w:rsidP="009256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E12E79">
        <w:rPr>
          <w:rFonts w:ascii="Times New Roman" w:eastAsia="Calibri" w:hAnsi="Times New Roman" w:cs="Times New Roman"/>
          <w:sz w:val="24"/>
          <w:szCs w:val="24"/>
        </w:rPr>
        <w:t>Анализ данных, приведенных в таблице 3, показывает, что</w:t>
      </w:r>
      <w:r w:rsidR="00906262" w:rsidRPr="00E12E79">
        <w:rPr>
          <w:rFonts w:ascii="Times New Roman" w:eastAsia="Calibri" w:hAnsi="Times New Roman" w:cs="Times New Roman"/>
          <w:sz w:val="24"/>
          <w:szCs w:val="24"/>
        </w:rPr>
        <w:t xml:space="preserve"> только</w:t>
      </w:r>
      <w:r w:rsidRPr="00E12E79">
        <w:rPr>
          <w:rFonts w:ascii="Times New Roman" w:eastAsia="Calibri" w:hAnsi="Times New Roman" w:cs="Times New Roman"/>
          <w:sz w:val="24"/>
          <w:szCs w:val="24"/>
        </w:rPr>
        <w:t xml:space="preserve"> в </w:t>
      </w:r>
      <w:r w:rsidR="00E12E79" w:rsidRPr="00E12E79">
        <w:rPr>
          <w:rFonts w:ascii="Times New Roman" w:eastAsia="Calibri" w:hAnsi="Times New Roman" w:cs="Times New Roman"/>
          <w:sz w:val="24"/>
          <w:szCs w:val="24"/>
        </w:rPr>
        <w:t>3</w:t>
      </w:r>
      <w:r w:rsidRPr="00E12E79">
        <w:rPr>
          <w:rFonts w:ascii="Times New Roman" w:eastAsia="Calibri" w:hAnsi="Times New Roman" w:cs="Times New Roman"/>
          <w:sz w:val="24"/>
          <w:szCs w:val="24"/>
        </w:rPr>
        <w:t xml:space="preserve"> квартал</w:t>
      </w:r>
      <w:r w:rsidR="00906262" w:rsidRPr="00E12E79">
        <w:rPr>
          <w:rFonts w:ascii="Times New Roman" w:eastAsia="Calibri" w:hAnsi="Times New Roman" w:cs="Times New Roman"/>
          <w:sz w:val="24"/>
          <w:szCs w:val="24"/>
        </w:rPr>
        <w:t>е</w:t>
      </w:r>
      <w:r w:rsidRPr="00E12E79">
        <w:rPr>
          <w:rFonts w:ascii="Times New Roman" w:eastAsia="Calibri" w:hAnsi="Times New Roman" w:cs="Times New Roman"/>
          <w:sz w:val="24"/>
          <w:szCs w:val="24"/>
        </w:rPr>
        <w:t xml:space="preserve"> </w:t>
      </w:r>
      <w:r w:rsidR="00E12E79" w:rsidRPr="00E12E79">
        <w:rPr>
          <w:rFonts w:ascii="Times New Roman" w:eastAsia="Calibri" w:hAnsi="Times New Roman" w:cs="Times New Roman"/>
          <w:sz w:val="24"/>
          <w:szCs w:val="24"/>
        </w:rPr>
        <w:t>доходы</w:t>
      </w:r>
      <w:r w:rsidRPr="00E12E79">
        <w:rPr>
          <w:rFonts w:ascii="Times New Roman" w:eastAsia="Calibri" w:hAnsi="Times New Roman" w:cs="Times New Roman"/>
          <w:sz w:val="24"/>
          <w:szCs w:val="24"/>
        </w:rPr>
        <w:t xml:space="preserve"> бюджета превышали </w:t>
      </w:r>
      <w:r w:rsidR="00E12E79" w:rsidRPr="00E12E79">
        <w:rPr>
          <w:rFonts w:ascii="Times New Roman" w:eastAsia="Calibri" w:hAnsi="Times New Roman" w:cs="Times New Roman"/>
          <w:sz w:val="24"/>
          <w:szCs w:val="24"/>
        </w:rPr>
        <w:t>расходы</w:t>
      </w:r>
      <w:r w:rsidR="009C2359" w:rsidRPr="00E12E79">
        <w:rPr>
          <w:rFonts w:ascii="Times New Roman" w:eastAsia="Calibri" w:hAnsi="Times New Roman" w:cs="Times New Roman"/>
          <w:sz w:val="24"/>
          <w:szCs w:val="24"/>
        </w:rPr>
        <w:t xml:space="preserve">, сложился </w:t>
      </w:r>
      <w:r w:rsidR="00E12E79" w:rsidRPr="00E12E79">
        <w:rPr>
          <w:rFonts w:ascii="Times New Roman" w:eastAsia="Calibri" w:hAnsi="Times New Roman" w:cs="Times New Roman"/>
          <w:sz w:val="24"/>
          <w:szCs w:val="24"/>
        </w:rPr>
        <w:t>про</w:t>
      </w:r>
      <w:r w:rsidR="009C2359" w:rsidRPr="00E12E79">
        <w:rPr>
          <w:rFonts w:ascii="Times New Roman" w:eastAsia="Calibri" w:hAnsi="Times New Roman" w:cs="Times New Roman"/>
          <w:sz w:val="24"/>
          <w:szCs w:val="24"/>
        </w:rPr>
        <w:t>фицит бюджета</w:t>
      </w:r>
      <w:r w:rsidRPr="00E12E79">
        <w:rPr>
          <w:rFonts w:ascii="Times New Roman" w:eastAsia="Calibri" w:hAnsi="Times New Roman" w:cs="Times New Roman"/>
          <w:sz w:val="24"/>
          <w:szCs w:val="24"/>
        </w:rPr>
        <w:t>.</w:t>
      </w:r>
      <w:r w:rsidRPr="00E12E79">
        <w:rPr>
          <w:rFonts w:ascii="Times New Roman" w:eastAsia="Calibri" w:hAnsi="Times New Roman" w:cs="Times New Roman"/>
          <w:i/>
          <w:sz w:val="24"/>
          <w:szCs w:val="24"/>
        </w:rPr>
        <w:t xml:space="preserve"> </w:t>
      </w:r>
      <w:r w:rsidRPr="00A23F3E">
        <w:rPr>
          <w:rFonts w:ascii="Times New Roman" w:eastAsia="Calibri" w:hAnsi="Times New Roman" w:cs="Times New Roman"/>
          <w:sz w:val="24"/>
          <w:szCs w:val="24"/>
        </w:rPr>
        <w:t xml:space="preserve">В целом по </w:t>
      </w:r>
      <w:proofErr w:type="gramStart"/>
      <w:r w:rsidRPr="00A23F3E">
        <w:rPr>
          <w:rFonts w:ascii="Times New Roman" w:eastAsia="Calibri" w:hAnsi="Times New Roman" w:cs="Times New Roman"/>
          <w:sz w:val="24"/>
          <w:szCs w:val="24"/>
        </w:rPr>
        <w:t xml:space="preserve">году достигнут </w:t>
      </w:r>
      <w:r w:rsidR="00E12E79" w:rsidRPr="00A23F3E">
        <w:rPr>
          <w:rFonts w:ascii="Times New Roman" w:eastAsia="Calibri" w:hAnsi="Times New Roman" w:cs="Times New Roman"/>
          <w:sz w:val="24"/>
          <w:szCs w:val="24"/>
        </w:rPr>
        <w:t>де</w:t>
      </w:r>
      <w:r w:rsidRPr="00A23F3E">
        <w:rPr>
          <w:rFonts w:ascii="Times New Roman" w:eastAsia="Calibri" w:hAnsi="Times New Roman" w:cs="Times New Roman"/>
          <w:sz w:val="24"/>
          <w:szCs w:val="24"/>
        </w:rPr>
        <w:t>фицит</w:t>
      </w:r>
      <w:proofErr w:type="gramEnd"/>
      <w:r w:rsidRPr="00A23F3E">
        <w:rPr>
          <w:rFonts w:ascii="Times New Roman" w:eastAsia="Calibri" w:hAnsi="Times New Roman" w:cs="Times New Roman"/>
          <w:sz w:val="24"/>
          <w:szCs w:val="24"/>
        </w:rPr>
        <w:t xml:space="preserve"> в сумме </w:t>
      </w:r>
      <w:r w:rsidR="00E12E79" w:rsidRPr="00A23F3E">
        <w:rPr>
          <w:rFonts w:ascii="Times New Roman" w:eastAsia="Times New Roman" w:hAnsi="Times New Roman" w:cs="Times New Roman"/>
          <w:sz w:val="24"/>
          <w:szCs w:val="24"/>
          <w:lang w:eastAsia="ru-RU"/>
        </w:rPr>
        <w:t>34 710 595,72</w:t>
      </w:r>
      <w:r w:rsidR="00E12E79" w:rsidRPr="00A23F3E">
        <w:rPr>
          <w:rFonts w:ascii="Times New Roman" w:eastAsia="Times New Roman" w:hAnsi="Times New Roman" w:cs="Times New Roman"/>
          <w:sz w:val="20"/>
          <w:szCs w:val="20"/>
          <w:lang w:eastAsia="ru-RU"/>
        </w:rPr>
        <w:t xml:space="preserve"> </w:t>
      </w:r>
      <w:r w:rsidRPr="00A23F3E">
        <w:rPr>
          <w:rFonts w:ascii="Times New Roman" w:eastAsia="Times New Roman" w:hAnsi="Times New Roman" w:cs="Times New Roman"/>
          <w:sz w:val="24"/>
          <w:szCs w:val="20"/>
          <w:lang w:eastAsia="ru-RU"/>
        </w:rPr>
        <w:t>рублей</w:t>
      </w:r>
      <w:r w:rsidR="00CC0799" w:rsidRPr="00A23F3E">
        <w:rPr>
          <w:rFonts w:ascii="Times New Roman" w:eastAsia="Times New Roman" w:hAnsi="Times New Roman" w:cs="Times New Roman"/>
          <w:sz w:val="24"/>
          <w:szCs w:val="20"/>
          <w:lang w:eastAsia="ru-RU"/>
        </w:rPr>
        <w:t xml:space="preserve"> (</w:t>
      </w:r>
      <w:r w:rsidR="00E12E79" w:rsidRPr="00A23F3E">
        <w:rPr>
          <w:rFonts w:ascii="Times New Roman" w:eastAsia="Times New Roman" w:hAnsi="Times New Roman" w:cs="Times New Roman"/>
          <w:sz w:val="24"/>
          <w:szCs w:val="20"/>
          <w:lang w:eastAsia="ru-RU"/>
        </w:rPr>
        <w:t xml:space="preserve">в 2022 году профицит бюджета составил 180 115 638,34 рублей; </w:t>
      </w:r>
      <w:r w:rsidR="00CC0799" w:rsidRPr="00A23F3E">
        <w:rPr>
          <w:rFonts w:ascii="Times New Roman" w:eastAsia="Times New Roman" w:hAnsi="Times New Roman" w:cs="Times New Roman"/>
          <w:sz w:val="24"/>
          <w:szCs w:val="20"/>
          <w:lang w:eastAsia="ru-RU"/>
        </w:rPr>
        <w:t>в 2021 году дефицит бюджета составил 96 016 579,24 рублей</w:t>
      </w:r>
      <w:r w:rsidR="00CC0799" w:rsidRPr="00A23F3E">
        <w:rPr>
          <w:rFonts w:ascii="Times New Roman" w:eastAsia="Calibri" w:hAnsi="Times New Roman" w:cs="Times New Roman"/>
          <w:sz w:val="24"/>
          <w:szCs w:val="24"/>
        </w:rPr>
        <w:t>)</w:t>
      </w:r>
      <w:r w:rsidRPr="00A23F3E">
        <w:rPr>
          <w:rFonts w:ascii="Times New Roman" w:eastAsia="Calibri" w:hAnsi="Times New Roman" w:cs="Times New Roman"/>
          <w:sz w:val="24"/>
          <w:szCs w:val="24"/>
        </w:rPr>
        <w:t>.</w:t>
      </w:r>
    </w:p>
    <w:p w:rsidR="0092568E" w:rsidRPr="00A23F3E" w:rsidRDefault="0092568E" w:rsidP="009256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A23F3E">
        <w:rPr>
          <w:rFonts w:ascii="Times New Roman" w:eastAsia="Calibri" w:hAnsi="Times New Roman" w:cs="Times New Roman"/>
          <w:sz w:val="24"/>
          <w:szCs w:val="24"/>
        </w:rPr>
        <w:t xml:space="preserve">Ритмичность поступления доходов и расходования бюджетных средств </w:t>
      </w:r>
      <w:r w:rsidR="00A23F3E" w:rsidRPr="00A23F3E">
        <w:rPr>
          <w:rFonts w:ascii="Times New Roman" w:eastAsia="Calibri" w:hAnsi="Times New Roman" w:cs="Times New Roman"/>
          <w:sz w:val="24"/>
          <w:szCs w:val="24"/>
        </w:rPr>
        <w:t xml:space="preserve">в 2022-2023 годах </w:t>
      </w:r>
      <w:r w:rsidRPr="00A23F3E">
        <w:rPr>
          <w:rFonts w:ascii="Times New Roman" w:eastAsia="Calibri" w:hAnsi="Times New Roman" w:cs="Times New Roman"/>
          <w:sz w:val="24"/>
          <w:szCs w:val="24"/>
        </w:rPr>
        <w:t>отражена на диаграмме.</w:t>
      </w:r>
    </w:p>
    <w:p w:rsidR="0092568E" w:rsidRPr="00A23F3E" w:rsidRDefault="0092568E" w:rsidP="0092568E">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A23F3E">
        <w:rPr>
          <w:rFonts w:ascii="Times New Roman" w:eastAsia="Calibri" w:hAnsi="Times New Roman" w:cs="Times New Roman"/>
          <w:b/>
          <w:sz w:val="24"/>
          <w:szCs w:val="24"/>
        </w:rPr>
        <w:t>Сравнительный анализ</w:t>
      </w:r>
    </w:p>
    <w:p w:rsidR="0092568E" w:rsidRPr="00A23F3E" w:rsidRDefault="0092568E" w:rsidP="0092568E">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A23F3E">
        <w:rPr>
          <w:rFonts w:ascii="Times New Roman" w:eastAsia="Calibri" w:hAnsi="Times New Roman" w:cs="Times New Roman"/>
          <w:b/>
          <w:sz w:val="24"/>
          <w:szCs w:val="24"/>
        </w:rPr>
        <w:t xml:space="preserve"> поквартального исполнения бюджета за 20</w:t>
      </w:r>
      <w:r w:rsidR="00B41043" w:rsidRPr="00A23F3E">
        <w:rPr>
          <w:rFonts w:ascii="Times New Roman" w:eastAsia="Calibri" w:hAnsi="Times New Roman" w:cs="Times New Roman"/>
          <w:b/>
          <w:sz w:val="24"/>
          <w:szCs w:val="24"/>
        </w:rPr>
        <w:t>2</w:t>
      </w:r>
      <w:r w:rsidR="00A23F3E" w:rsidRPr="00A23F3E">
        <w:rPr>
          <w:rFonts w:ascii="Times New Roman" w:eastAsia="Calibri" w:hAnsi="Times New Roman" w:cs="Times New Roman"/>
          <w:b/>
          <w:sz w:val="24"/>
          <w:szCs w:val="24"/>
        </w:rPr>
        <w:t>2</w:t>
      </w:r>
      <w:r w:rsidRPr="00A23F3E">
        <w:rPr>
          <w:rFonts w:ascii="Times New Roman" w:eastAsia="Calibri" w:hAnsi="Times New Roman" w:cs="Times New Roman"/>
          <w:b/>
          <w:sz w:val="24"/>
          <w:szCs w:val="24"/>
        </w:rPr>
        <w:t>- 202</w:t>
      </w:r>
      <w:r w:rsidR="00A23F3E" w:rsidRPr="00A23F3E">
        <w:rPr>
          <w:rFonts w:ascii="Times New Roman" w:eastAsia="Calibri" w:hAnsi="Times New Roman" w:cs="Times New Roman"/>
          <w:b/>
          <w:sz w:val="24"/>
          <w:szCs w:val="24"/>
        </w:rPr>
        <w:t>3</w:t>
      </w:r>
      <w:r w:rsidRPr="00A23F3E">
        <w:rPr>
          <w:rFonts w:ascii="Times New Roman" w:eastAsia="Calibri" w:hAnsi="Times New Roman" w:cs="Times New Roman"/>
          <w:b/>
          <w:sz w:val="24"/>
          <w:szCs w:val="24"/>
        </w:rPr>
        <w:t xml:space="preserve"> годы</w:t>
      </w:r>
      <w:proofErr w:type="gramStart"/>
      <w:r w:rsidRPr="00A23F3E">
        <w:rPr>
          <w:rFonts w:ascii="Times New Roman" w:eastAsia="Calibri" w:hAnsi="Times New Roman" w:cs="Times New Roman"/>
          <w:b/>
          <w:sz w:val="24"/>
          <w:szCs w:val="24"/>
        </w:rPr>
        <w:t xml:space="preserve"> (%)</w:t>
      </w:r>
      <w:proofErr w:type="gramEnd"/>
    </w:p>
    <w:p w:rsidR="0092568E" w:rsidRPr="00E313FC" w:rsidRDefault="0092568E" w:rsidP="0092568E">
      <w:pPr>
        <w:spacing w:after="0" w:line="240" w:lineRule="auto"/>
        <w:ind w:firstLine="567"/>
        <w:jc w:val="both"/>
        <w:rPr>
          <w:rFonts w:ascii="Times New Roman" w:eastAsia="Calibri" w:hAnsi="Times New Roman" w:cs="Times New Roman"/>
          <w:i/>
          <w:color w:val="FF0000"/>
          <w:sz w:val="20"/>
          <w:szCs w:val="20"/>
        </w:rPr>
      </w:pPr>
      <w:r w:rsidRPr="00E313FC">
        <w:rPr>
          <w:rFonts w:ascii="Consolas" w:eastAsia="Calibri" w:hAnsi="Consolas" w:cs="Times New Roman"/>
          <w:b/>
          <w:i/>
          <w:noProof/>
          <w:color w:val="FF0000"/>
          <w:sz w:val="21"/>
          <w:szCs w:val="24"/>
          <w:lang w:eastAsia="ru-RU"/>
        </w:rPr>
        <w:drawing>
          <wp:inline distT="0" distB="0" distL="0" distR="0" wp14:anchorId="6D1CB707" wp14:editId="74662CEF">
            <wp:extent cx="5580345" cy="1321496"/>
            <wp:effectExtent l="0" t="0" r="20955" b="12065"/>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568E" w:rsidRPr="00E313FC" w:rsidRDefault="0092568E" w:rsidP="0092568E">
      <w:pPr>
        <w:spacing w:after="0" w:line="240" w:lineRule="auto"/>
        <w:ind w:firstLine="567"/>
        <w:jc w:val="both"/>
        <w:rPr>
          <w:rFonts w:ascii="Times New Roman" w:eastAsia="Calibri" w:hAnsi="Times New Roman" w:cs="Times New Roman"/>
          <w:color w:val="FF0000"/>
          <w:sz w:val="18"/>
          <w:szCs w:val="18"/>
        </w:rPr>
      </w:pPr>
    </w:p>
    <w:p w:rsidR="0092568E" w:rsidRPr="00F71424" w:rsidRDefault="0092568E" w:rsidP="0092568E">
      <w:pPr>
        <w:spacing w:after="0" w:line="240" w:lineRule="auto"/>
        <w:ind w:firstLine="567"/>
        <w:jc w:val="both"/>
        <w:rPr>
          <w:rFonts w:ascii="Times New Roman" w:eastAsia="Calibri" w:hAnsi="Times New Roman" w:cs="Times New Roman"/>
          <w:sz w:val="24"/>
          <w:szCs w:val="24"/>
        </w:rPr>
      </w:pPr>
      <w:r w:rsidRPr="00F71424">
        <w:rPr>
          <w:rFonts w:ascii="Times New Roman" w:eastAsia="Calibri" w:hAnsi="Times New Roman" w:cs="Times New Roman"/>
          <w:sz w:val="24"/>
          <w:szCs w:val="24"/>
        </w:rPr>
        <w:t>Неравномерность поступления и расходования бюджетных сре</w:t>
      </w:r>
      <w:proofErr w:type="gramStart"/>
      <w:r w:rsidRPr="00F71424">
        <w:rPr>
          <w:rFonts w:ascii="Times New Roman" w:eastAsia="Calibri" w:hAnsi="Times New Roman" w:cs="Times New Roman"/>
          <w:sz w:val="24"/>
          <w:szCs w:val="24"/>
        </w:rPr>
        <w:t>дств в т</w:t>
      </w:r>
      <w:proofErr w:type="gramEnd"/>
      <w:r w:rsidRPr="00F71424">
        <w:rPr>
          <w:rFonts w:ascii="Times New Roman" w:eastAsia="Calibri" w:hAnsi="Times New Roman" w:cs="Times New Roman"/>
          <w:sz w:val="24"/>
          <w:szCs w:val="24"/>
        </w:rPr>
        <w:t>ечение года во многом обусловлена большим объемом поступления финансовой поддержки из бюджета Приморского края в</w:t>
      </w:r>
      <w:r w:rsidR="00EA35FE" w:rsidRPr="00F71424">
        <w:rPr>
          <w:rFonts w:ascii="Times New Roman" w:eastAsia="Calibri" w:hAnsi="Times New Roman" w:cs="Times New Roman"/>
          <w:sz w:val="24"/>
          <w:szCs w:val="24"/>
        </w:rPr>
        <w:t>о втором полугодии отчетного</w:t>
      </w:r>
      <w:r w:rsidRPr="00F71424">
        <w:rPr>
          <w:rFonts w:ascii="Times New Roman" w:eastAsia="Calibri" w:hAnsi="Times New Roman" w:cs="Times New Roman"/>
          <w:sz w:val="24"/>
          <w:szCs w:val="24"/>
        </w:rPr>
        <w:t xml:space="preserve"> финансового года</w:t>
      </w:r>
      <w:r w:rsidR="00C61036">
        <w:rPr>
          <w:rFonts w:ascii="Times New Roman" w:eastAsia="Calibri" w:hAnsi="Times New Roman" w:cs="Times New Roman"/>
          <w:sz w:val="24"/>
          <w:szCs w:val="24"/>
        </w:rPr>
        <w:t>, а также проблемами, возникшими с поступлением доходов в бюджет округа в начале отчетного года в связи с введением ЕНП и ЕНС</w:t>
      </w:r>
      <w:r w:rsidRPr="00F71424">
        <w:rPr>
          <w:rFonts w:ascii="Times New Roman" w:eastAsia="Calibri" w:hAnsi="Times New Roman" w:cs="Times New Roman"/>
          <w:sz w:val="24"/>
          <w:szCs w:val="24"/>
        </w:rPr>
        <w:t>.</w:t>
      </w:r>
    </w:p>
    <w:p w:rsidR="0092568E" w:rsidRPr="00A23F3E" w:rsidRDefault="0092568E" w:rsidP="0092568E">
      <w:pPr>
        <w:spacing w:after="0" w:line="240" w:lineRule="auto"/>
        <w:ind w:firstLine="567"/>
        <w:jc w:val="both"/>
        <w:rPr>
          <w:rFonts w:ascii="Times New Roman" w:eastAsia="Calibri" w:hAnsi="Times New Roman" w:cs="Times New Roman"/>
          <w:sz w:val="24"/>
          <w:szCs w:val="24"/>
        </w:rPr>
      </w:pPr>
      <w:r w:rsidRPr="00A23F3E">
        <w:rPr>
          <w:rFonts w:ascii="Times New Roman" w:eastAsia="Calibri" w:hAnsi="Times New Roman" w:cs="Times New Roman"/>
          <w:sz w:val="24"/>
          <w:szCs w:val="24"/>
        </w:rPr>
        <w:t>Показатель ритмичности исполнения бюджета округа по расходам по сравнению с 20</w:t>
      </w:r>
      <w:r w:rsidR="009836C0" w:rsidRPr="00A23F3E">
        <w:rPr>
          <w:rFonts w:ascii="Times New Roman" w:eastAsia="Calibri" w:hAnsi="Times New Roman" w:cs="Times New Roman"/>
          <w:sz w:val="24"/>
          <w:szCs w:val="24"/>
        </w:rPr>
        <w:t>2</w:t>
      </w:r>
      <w:r w:rsidR="00A23F3E" w:rsidRPr="00A23F3E">
        <w:rPr>
          <w:rFonts w:ascii="Times New Roman" w:eastAsia="Calibri" w:hAnsi="Times New Roman" w:cs="Times New Roman"/>
          <w:sz w:val="24"/>
          <w:szCs w:val="24"/>
        </w:rPr>
        <w:t>2</w:t>
      </w:r>
      <w:r w:rsidRPr="00A23F3E">
        <w:rPr>
          <w:rFonts w:ascii="Times New Roman" w:eastAsia="Calibri" w:hAnsi="Times New Roman" w:cs="Times New Roman"/>
          <w:sz w:val="24"/>
          <w:szCs w:val="24"/>
        </w:rPr>
        <w:t xml:space="preserve"> годом у</w:t>
      </w:r>
      <w:r w:rsidR="00A23F3E" w:rsidRPr="00A23F3E">
        <w:rPr>
          <w:rFonts w:ascii="Times New Roman" w:eastAsia="Calibri" w:hAnsi="Times New Roman" w:cs="Times New Roman"/>
          <w:sz w:val="24"/>
          <w:szCs w:val="24"/>
        </w:rPr>
        <w:t>величился</w:t>
      </w:r>
      <w:r w:rsidRPr="00A23F3E">
        <w:rPr>
          <w:rFonts w:ascii="Times New Roman" w:eastAsia="Calibri" w:hAnsi="Times New Roman" w:cs="Times New Roman"/>
          <w:sz w:val="24"/>
          <w:szCs w:val="24"/>
        </w:rPr>
        <w:t xml:space="preserve"> на </w:t>
      </w:r>
      <w:r w:rsidR="00A23F3E" w:rsidRPr="00A23F3E">
        <w:rPr>
          <w:rFonts w:ascii="Times New Roman" w:eastAsia="Calibri" w:hAnsi="Times New Roman" w:cs="Times New Roman"/>
          <w:sz w:val="24"/>
          <w:szCs w:val="24"/>
        </w:rPr>
        <w:t>86,05</w:t>
      </w:r>
      <w:r w:rsidRPr="00A23F3E">
        <w:rPr>
          <w:rFonts w:ascii="Times New Roman" w:eastAsia="Calibri" w:hAnsi="Times New Roman" w:cs="Times New Roman"/>
          <w:sz w:val="24"/>
          <w:szCs w:val="24"/>
        </w:rPr>
        <w:t xml:space="preserve"> %, по доходам - на </w:t>
      </w:r>
      <w:r w:rsidR="00A23F3E" w:rsidRPr="00A23F3E">
        <w:rPr>
          <w:rFonts w:ascii="Times New Roman" w:eastAsia="Calibri" w:hAnsi="Times New Roman" w:cs="Times New Roman"/>
          <w:sz w:val="24"/>
          <w:szCs w:val="24"/>
        </w:rPr>
        <w:t>22,2</w:t>
      </w:r>
      <w:r w:rsidRPr="00A23F3E">
        <w:rPr>
          <w:rFonts w:ascii="Times New Roman" w:eastAsia="Calibri" w:hAnsi="Times New Roman" w:cs="Times New Roman"/>
          <w:sz w:val="24"/>
          <w:szCs w:val="24"/>
        </w:rPr>
        <w:t xml:space="preserve"> %.</w:t>
      </w:r>
    </w:p>
    <w:p w:rsidR="0092568E" w:rsidRPr="000D3BFC" w:rsidRDefault="0092568E" w:rsidP="00D82393">
      <w:pPr>
        <w:spacing w:before="120" w:after="120" w:line="240" w:lineRule="auto"/>
        <w:ind w:firstLine="567"/>
        <w:jc w:val="both"/>
        <w:rPr>
          <w:rFonts w:ascii="Times New Roman" w:eastAsia="Times New Roman" w:hAnsi="Times New Roman" w:cs="Times New Roman"/>
          <w:b/>
          <w:sz w:val="24"/>
          <w:szCs w:val="24"/>
          <w:lang w:eastAsia="ru-RU"/>
        </w:rPr>
      </w:pPr>
      <w:r w:rsidRPr="000D3BFC">
        <w:rPr>
          <w:rFonts w:ascii="Times New Roman" w:eastAsia="Times New Roman" w:hAnsi="Times New Roman" w:cs="Times New Roman"/>
          <w:b/>
          <w:sz w:val="24"/>
          <w:szCs w:val="24"/>
          <w:lang w:eastAsia="ru-RU"/>
        </w:rPr>
        <w:t>2.3. Дебиторская, кредиторская задолженность округа</w:t>
      </w:r>
    </w:p>
    <w:p w:rsidR="00E06B8E" w:rsidRPr="00C0654D" w:rsidRDefault="00E06B8E" w:rsidP="00E06B8E">
      <w:pPr>
        <w:spacing w:after="0" w:line="240" w:lineRule="auto"/>
        <w:ind w:firstLine="567"/>
        <w:jc w:val="both"/>
        <w:rPr>
          <w:rFonts w:ascii="Times New Roman" w:hAnsi="Times New Roman" w:cs="Times New Roman"/>
          <w:color w:val="FF0000"/>
          <w:sz w:val="24"/>
          <w:szCs w:val="24"/>
        </w:rPr>
      </w:pPr>
      <w:r w:rsidRPr="002F5E49">
        <w:rPr>
          <w:rFonts w:ascii="Times New Roman" w:hAnsi="Times New Roman" w:cs="Times New Roman"/>
          <w:sz w:val="24"/>
          <w:szCs w:val="24"/>
        </w:rPr>
        <w:t>Согласно Балансу исполнения бюджета (ф. 0503120) по состоянию на 01.01.2024</w:t>
      </w:r>
      <w:r>
        <w:rPr>
          <w:rFonts w:ascii="Times New Roman" w:hAnsi="Times New Roman" w:cs="Times New Roman"/>
          <w:sz w:val="24"/>
          <w:szCs w:val="24"/>
        </w:rPr>
        <w:t xml:space="preserve"> </w:t>
      </w:r>
      <w:r w:rsidRPr="002F5E49">
        <w:rPr>
          <w:rFonts w:ascii="Times New Roman" w:hAnsi="Times New Roman" w:cs="Times New Roman"/>
          <w:sz w:val="24"/>
          <w:szCs w:val="24"/>
        </w:rPr>
        <w:t xml:space="preserve">дебиторская задолженность по округу </w:t>
      </w:r>
      <w:r w:rsidRPr="00EA052F">
        <w:rPr>
          <w:rFonts w:ascii="Times New Roman" w:hAnsi="Times New Roman" w:cs="Times New Roman"/>
          <w:sz w:val="24"/>
          <w:szCs w:val="24"/>
        </w:rPr>
        <w:t>составила 8 533 505 408,49 рублей,</w:t>
      </w:r>
      <w:r w:rsidRPr="00EA052F">
        <w:rPr>
          <w:rFonts w:ascii="Times New Roman" w:hAnsi="Times New Roman" w:cs="Times New Roman"/>
          <w:i/>
          <w:sz w:val="24"/>
          <w:szCs w:val="24"/>
        </w:rPr>
        <w:t xml:space="preserve"> </w:t>
      </w:r>
      <w:r w:rsidRPr="00EA052F">
        <w:rPr>
          <w:rFonts w:ascii="Times New Roman" w:hAnsi="Times New Roman" w:cs="Times New Roman"/>
          <w:sz w:val="24"/>
          <w:szCs w:val="24"/>
        </w:rPr>
        <w:t>кредиторская задолженность 59 129 073,80 рублей.</w:t>
      </w:r>
    </w:p>
    <w:p w:rsidR="00E06B8E" w:rsidRPr="00A46E9A" w:rsidRDefault="00E06B8E" w:rsidP="00E06B8E">
      <w:pPr>
        <w:pStyle w:val="af3"/>
        <w:ind w:firstLine="567"/>
        <w:jc w:val="both"/>
        <w:rPr>
          <w:color w:val="FF0000"/>
          <w:sz w:val="24"/>
          <w:szCs w:val="24"/>
        </w:rPr>
      </w:pPr>
      <w:r w:rsidRPr="00EC5BFD">
        <w:rPr>
          <w:b/>
          <w:sz w:val="24"/>
          <w:szCs w:val="24"/>
        </w:rPr>
        <w:lastRenderedPageBreak/>
        <w:t>1) Дебиторская задолженность</w:t>
      </w:r>
      <w:r w:rsidRPr="00EC5BFD">
        <w:rPr>
          <w:sz w:val="24"/>
          <w:szCs w:val="24"/>
        </w:rPr>
        <w:t xml:space="preserve"> на конец отчетного финансового года в сравнении с </w:t>
      </w:r>
      <w:r w:rsidRPr="00A46E9A">
        <w:rPr>
          <w:sz w:val="24"/>
          <w:szCs w:val="24"/>
        </w:rPr>
        <w:t xml:space="preserve">началом года увеличилась на 2 488 617 776,83 рублей (на 41,2 %). Изменение дебиторской задолженности представлено </w:t>
      </w:r>
      <w:r w:rsidRPr="00E06B8E">
        <w:rPr>
          <w:sz w:val="24"/>
          <w:szCs w:val="24"/>
        </w:rPr>
        <w:t>в таблице</w:t>
      </w:r>
      <w:r>
        <w:rPr>
          <w:sz w:val="24"/>
          <w:szCs w:val="24"/>
        </w:rPr>
        <w:t xml:space="preserve"> 4</w:t>
      </w:r>
      <w:r w:rsidRPr="00E06B8E">
        <w:rPr>
          <w:sz w:val="24"/>
          <w:szCs w:val="24"/>
        </w:rPr>
        <w:t>:</w:t>
      </w:r>
    </w:p>
    <w:p w:rsidR="00E06B8E" w:rsidRPr="00E06B8E" w:rsidRDefault="00E06B8E" w:rsidP="00E06B8E">
      <w:pPr>
        <w:spacing w:after="0"/>
        <w:ind w:left="7080" w:firstLine="708"/>
        <w:jc w:val="center"/>
        <w:rPr>
          <w:rFonts w:ascii="Times New Roman" w:hAnsi="Times New Roman" w:cs="Times New Roman"/>
          <w:sz w:val="20"/>
          <w:szCs w:val="20"/>
        </w:rPr>
      </w:pPr>
      <w:r w:rsidRPr="00E06B8E">
        <w:rPr>
          <w:rFonts w:ascii="Times New Roman" w:hAnsi="Times New Roman" w:cs="Times New Roman"/>
          <w:sz w:val="20"/>
          <w:szCs w:val="20"/>
        </w:rPr>
        <w:t>Таблица 4 (в рублях)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332"/>
        <w:gridCol w:w="1701"/>
        <w:gridCol w:w="1701"/>
        <w:gridCol w:w="1730"/>
        <w:gridCol w:w="1105"/>
      </w:tblGrid>
      <w:tr w:rsidR="00E06B8E" w:rsidRPr="00C0654D" w:rsidTr="00E06B8E">
        <w:trPr>
          <w:tblHeader/>
        </w:trPr>
        <w:tc>
          <w:tcPr>
            <w:tcW w:w="2178" w:type="dxa"/>
            <w:vMerge w:val="restart"/>
            <w:shd w:val="clear" w:color="auto" w:fill="auto"/>
            <w:vAlign w:val="center"/>
          </w:tcPr>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 xml:space="preserve">Виды </w:t>
            </w:r>
            <w:proofErr w:type="gramStart"/>
            <w:r w:rsidRPr="00BC4B2D">
              <w:rPr>
                <w:rFonts w:ascii="Times New Roman" w:hAnsi="Times New Roman" w:cs="Times New Roman"/>
                <w:sz w:val="20"/>
                <w:szCs w:val="20"/>
              </w:rPr>
              <w:t>дебиторской</w:t>
            </w:r>
            <w:proofErr w:type="gramEnd"/>
            <w:r w:rsidRPr="00BC4B2D">
              <w:rPr>
                <w:rFonts w:ascii="Times New Roman" w:hAnsi="Times New Roman" w:cs="Times New Roman"/>
                <w:sz w:val="20"/>
                <w:szCs w:val="20"/>
              </w:rPr>
              <w:t xml:space="preserve"> </w:t>
            </w:r>
          </w:p>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задолженности</w:t>
            </w:r>
          </w:p>
        </w:tc>
        <w:tc>
          <w:tcPr>
            <w:tcW w:w="1332" w:type="dxa"/>
            <w:vMerge w:val="restart"/>
            <w:shd w:val="clear" w:color="auto" w:fill="auto"/>
            <w:vAlign w:val="center"/>
          </w:tcPr>
          <w:p w:rsidR="00E06B8E" w:rsidRPr="00BC4B2D" w:rsidRDefault="00E06B8E" w:rsidP="00ED1975">
            <w:pPr>
              <w:widowControl w:val="0"/>
              <w:spacing w:after="0" w:line="240" w:lineRule="auto"/>
              <w:jc w:val="center"/>
              <w:rPr>
                <w:rFonts w:ascii="Times New Roman" w:hAnsi="Times New Roman" w:cs="Times New Roman"/>
                <w:sz w:val="20"/>
                <w:szCs w:val="20"/>
              </w:rPr>
            </w:pPr>
            <w:r w:rsidRPr="00BC4B2D">
              <w:rPr>
                <w:rFonts w:ascii="Times New Roman" w:hAnsi="Times New Roman" w:cs="Times New Roman"/>
                <w:sz w:val="20"/>
                <w:szCs w:val="20"/>
              </w:rPr>
              <w:t>Счет Единого плана счетов</w:t>
            </w:r>
          </w:p>
        </w:tc>
        <w:tc>
          <w:tcPr>
            <w:tcW w:w="3402" w:type="dxa"/>
            <w:gridSpan w:val="2"/>
            <w:shd w:val="clear" w:color="auto" w:fill="auto"/>
            <w:vAlign w:val="center"/>
          </w:tcPr>
          <w:p w:rsidR="00E06B8E" w:rsidRPr="00BC4B2D" w:rsidRDefault="00E06B8E" w:rsidP="00ED1975">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Сумма дебиторской задолженности</w:t>
            </w:r>
          </w:p>
        </w:tc>
        <w:tc>
          <w:tcPr>
            <w:tcW w:w="1730" w:type="dxa"/>
            <w:vMerge w:val="restart"/>
            <w:shd w:val="clear" w:color="auto" w:fill="auto"/>
            <w:vAlign w:val="center"/>
          </w:tcPr>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Изменение</w:t>
            </w:r>
            <w:proofErr w:type="gramStart"/>
            <w:r w:rsidRPr="00BC4B2D">
              <w:rPr>
                <w:rFonts w:ascii="Times New Roman" w:hAnsi="Times New Roman" w:cs="Times New Roman"/>
                <w:sz w:val="20"/>
                <w:szCs w:val="20"/>
              </w:rPr>
              <w:t xml:space="preserve">                      (+, -)</w:t>
            </w:r>
            <w:proofErr w:type="gramEnd"/>
          </w:p>
        </w:tc>
        <w:tc>
          <w:tcPr>
            <w:tcW w:w="1105" w:type="dxa"/>
            <w:vMerge w:val="restart"/>
            <w:shd w:val="clear" w:color="auto" w:fill="auto"/>
            <w:vAlign w:val="center"/>
          </w:tcPr>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 роста/</w:t>
            </w:r>
          </w:p>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снижения</w:t>
            </w:r>
          </w:p>
        </w:tc>
      </w:tr>
      <w:tr w:rsidR="00E06B8E" w:rsidRPr="00C0654D" w:rsidTr="00E06B8E">
        <w:trPr>
          <w:tblHeader/>
        </w:trPr>
        <w:tc>
          <w:tcPr>
            <w:tcW w:w="2178" w:type="dxa"/>
            <w:vMerge/>
            <w:shd w:val="clear" w:color="auto" w:fill="auto"/>
          </w:tcPr>
          <w:p w:rsidR="00E06B8E" w:rsidRPr="00BC4B2D" w:rsidRDefault="00E06B8E" w:rsidP="00E06B8E">
            <w:pPr>
              <w:widowControl w:val="0"/>
              <w:spacing w:after="0"/>
              <w:jc w:val="right"/>
              <w:rPr>
                <w:rFonts w:ascii="Times New Roman" w:hAnsi="Times New Roman" w:cs="Times New Roman"/>
                <w:i/>
                <w:sz w:val="24"/>
                <w:szCs w:val="24"/>
              </w:rPr>
            </w:pPr>
          </w:p>
        </w:tc>
        <w:tc>
          <w:tcPr>
            <w:tcW w:w="1332" w:type="dxa"/>
            <w:vMerge/>
            <w:shd w:val="clear" w:color="auto" w:fill="F2F2F2"/>
          </w:tcPr>
          <w:p w:rsidR="00E06B8E" w:rsidRPr="00BC4B2D" w:rsidRDefault="00E06B8E" w:rsidP="00E06B8E">
            <w:pPr>
              <w:widowControl w:val="0"/>
              <w:spacing w:after="0"/>
              <w:jc w:val="center"/>
              <w:rPr>
                <w:rFonts w:ascii="Times New Roman" w:hAnsi="Times New Roman" w:cs="Times New Roman"/>
                <w:i/>
                <w:sz w:val="24"/>
                <w:szCs w:val="24"/>
              </w:rPr>
            </w:pPr>
          </w:p>
        </w:tc>
        <w:tc>
          <w:tcPr>
            <w:tcW w:w="1701" w:type="dxa"/>
            <w:shd w:val="clear" w:color="auto" w:fill="auto"/>
            <w:vAlign w:val="center"/>
          </w:tcPr>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на 01.01.2023</w:t>
            </w:r>
          </w:p>
        </w:tc>
        <w:tc>
          <w:tcPr>
            <w:tcW w:w="1701" w:type="dxa"/>
            <w:shd w:val="clear" w:color="auto" w:fill="auto"/>
            <w:vAlign w:val="center"/>
          </w:tcPr>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на 01.01.2024</w:t>
            </w:r>
          </w:p>
        </w:tc>
        <w:tc>
          <w:tcPr>
            <w:tcW w:w="1730" w:type="dxa"/>
            <w:vMerge/>
            <w:shd w:val="clear" w:color="auto" w:fill="auto"/>
          </w:tcPr>
          <w:p w:rsidR="00E06B8E" w:rsidRPr="00BC4B2D" w:rsidRDefault="00E06B8E" w:rsidP="00E06B8E">
            <w:pPr>
              <w:widowControl w:val="0"/>
              <w:spacing w:after="0"/>
              <w:jc w:val="right"/>
              <w:rPr>
                <w:rFonts w:ascii="Times New Roman" w:hAnsi="Times New Roman" w:cs="Times New Roman"/>
                <w:i/>
                <w:sz w:val="24"/>
                <w:szCs w:val="24"/>
              </w:rPr>
            </w:pPr>
          </w:p>
        </w:tc>
        <w:tc>
          <w:tcPr>
            <w:tcW w:w="1105" w:type="dxa"/>
            <w:vMerge/>
            <w:shd w:val="clear" w:color="auto" w:fill="auto"/>
          </w:tcPr>
          <w:p w:rsidR="00E06B8E" w:rsidRPr="00BC4B2D" w:rsidRDefault="00E06B8E" w:rsidP="00E06B8E">
            <w:pPr>
              <w:widowControl w:val="0"/>
              <w:spacing w:after="0"/>
              <w:jc w:val="right"/>
              <w:rPr>
                <w:rFonts w:ascii="Times New Roman" w:hAnsi="Times New Roman" w:cs="Times New Roman"/>
                <w:i/>
                <w:sz w:val="24"/>
                <w:szCs w:val="24"/>
              </w:rPr>
            </w:pPr>
          </w:p>
        </w:tc>
      </w:tr>
      <w:tr w:rsidR="00E06B8E" w:rsidRPr="00C0654D" w:rsidTr="00E06B8E">
        <w:tc>
          <w:tcPr>
            <w:tcW w:w="2178" w:type="dxa"/>
            <w:shd w:val="clear" w:color="auto" w:fill="auto"/>
            <w:vAlign w:val="center"/>
          </w:tcPr>
          <w:p w:rsidR="00E06B8E" w:rsidRPr="00BC4B2D" w:rsidRDefault="00E06B8E" w:rsidP="00E06B8E">
            <w:pPr>
              <w:widowControl w:val="0"/>
              <w:spacing w:after="0"/>
              <w:rPr>
                <w:rFonts w:ascii="Times New Roman" w:hAnsi="Times New Roman" w:cs="Times New Roman"/>
                <w:sz w:val="20"/>
                <w:szCs w:val="20"/>
              </w:rPr>
            </w:pPr>
            <w:r w:rsidRPr="00BC4B2D">
              <w:rPr>
                <w:rFonts w:ascii="Times New Roman" w:hAnsi="Times New Roman" w:cs="Times New Roman"/>
                <w:sz w:val="20"/>
                <w:szCs w:val="20"/>
              </w:rPr>
              <w:t>Расчеты по доходам</w:t>
            </w:r>
          </w:p>
        </w:tc>
        <w:tc>
          <w:tcPr>
            <w:tcW w:w="1332" w:type="dxa"/>
            <w:shd w:val="clear" w:color="auto" w:fill="auto"/>
            <w:vAlign w:val="center"/>
          </w:tcPr>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0 20500 000</w:t>
            </w:r>
          </w:p>
        </w:tc>
        <w:tc>
          <w:tcPr>
            <w:tcW w:w="1701"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5 498 526 527,20</w:t>
            </w:r>
          </w:p>
        </w:tc>
        <w:tc>
          <w:tcPr>
            <w:tcW w:w="1701"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8 190 619 841,83</w:t>
            </w:r>
          </w:p>
        </w:tc>
        <w:tc>
          <w:tcPr>
            <w:tcW w:w="1730"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+2 692 093 314,63</w:t>
            </w:r>
          </w:p>
        </w:tc>
        <w:tc>
          <w:tcPr>
            <w:tcW w:w="1105" w:type="dxa"/>
            <w:shd w:val="clear" w:color="auto" w:fill="auto"/>
          </w:tcPr>
          <w:p w:rsidR="00E06B8E" w:rsidRPr="00BC4B2D" w:rsidRDefault="00E06B8E" w:rsidP="00E06B8E">
            <w:pPr>
              <w:spacing w:after="0"/>
              <w:jc w:val="center"/>
              <w:rPr>
                <w:rFonts w:ascii="Times New Roman" w:hAnsi="Times New Roman" w:cs="Times New Roman"/>
                <w:sz w:val="20"/>
                <w:szCs w:val="20"/>
              </w:rPr>
            </w:pPr>
            <w:r w:rsidRPr="00BC4B2D">
              <w:rPr>
                <w:rFonts w:ascii="Times New Roman" w:hAnsi="Times New Roman" w:cs="Times New Roman"/>
                <w:sz w:val="20"/>
                <w:szCs w:val="20"/>
              </w:rPr>
              <w:t>+48,96</w:t>
            </w:r>
          </w:p>
        </w:tc>
      </w:tr>
      <w:tr w:rsidR="00E06B8E" w:rsidRPr="00C0654D" w:rsidTr="00E06B8E">
        <w:tc>
          <w:tcPr>
            <w:tcW w:w="2178" w:type="dxa"/>
            <w:shd w:val="clear" w:color="auto" w:fill="auto"/>
            <w:vAlign w:val="center"/>
          </w:tcPr>
          <w:p w:rsidR="00E06B8E" w:rsidRPr="00BC4B2D" w:rsidRDefault="00E06B8E" w:rsidP="00E06B8E">
            <w:pPr>
              <w:widowControl w:val="0"/>
              <w:spacing w:after="0"/>
              <w:rPr>
                <w:rFonts w:ascii="Times New Roman" w:hAnsi="Times New Roman" w:cs="Times New Roman"/>
                <w:sz w:val="20"/>
                <w:szCs w:val="20"/>
              </w:rPr>
            </w:pPr>
            <w:r w:rsidRPr="00BC4B2D">
              <w:rPr>
                <w:rFonts w:ascii="Times New Roman" w:hAnsi="Times New Roman" w:cs="Times New Roman"/>
                <w:sz w:val="20"/>
                <w:szCs w:val="20"/>
              </w:rPr>
              <w:t xml:space="preserve">Расчеты по выданным авансам </w:t>
            </w:r>
          </w:p>
        </w:tc>
        <w:tc>
          <w:tcPr>
            <w:tcW w:w="1332" w:type="dxa"/>
            <w:shd w:val="clear" w:color="auto" w:fill="auto"/>
            <w:vAlign w:val="center"/>
          </w:tcPr>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0 20600 000</w:t>
            </w:r>
          </w:p>
        </w:tc>
        <w:tc>
          <w:tcPr>
            <w:tcW w:w="1701"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477 199 889,69</w:t>
            </w:r>
          </w:p>
        </w:tc>
        <w:tc>
          <w:tcPr>
            <w:tcW w:w="1701"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284 922 192,34</w:t>
            </w:r>
          </w:p>
        </w:tc>
        <w:tc>
          <w:tcPr>
            <w:tcW w:w="1730"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-192 277 697,35</w:t>
            </w:r>
          </w:p>
        </w:tc>
        <w:tc>
          <w:tcPr>
            <w:tcW w:w="1105" w:type="dxa"/>
            <w:shd w:val="clear" w:color="auto" w:fill="auto"/>
          </w:tcPr>
          <w:p w:rsidR="00E06B8E" w:rsidRPr="00BC4B2D" w:rsidRDefault="00E06B8E" w:rsidP="00E06B8E">
            <w:pPr>
              <w:spacing w:after="0"/>
              <w:jc w:val="center"/>
              <w:rPr>
                <w:rFonts w:ascii="Times New Roman" w:hAnsi="Times New Roman" w:cs="Times New Roman"/>
                <w:sz w:val="20"/>
                <w:szCs w:val="20"/>
              </w:rPr>
            </w:pPr>
            <w:r w:rsidRPr="00BC4B2D">
              <w:rPr>
                <w:rFonts w:ascii="Times New Roman" w:hAnsi="Times New Roman" w:cs="Times New Roman"/>
                <w:sz w:val="20"/>
                <w:szCs w:val="20"/>
              </w:rPr>
              <w:t>-40,29</w:t>
            </w:r>
          </w:p>
        </w:tc>
      </w:tr>
      <w:tr w:rsidR="00E06B8E" w:rsidRPr="00C0654D" w:rsidTr="00E06B8E">
        <w:tc>
          <w:tcPr>
            <w:tcW w:w="2178" w:type="dxa"/>
            <w:shd w:val="clear" w:color="auto" w:fill="auto"/>
            <w:vAlign w:val="center"/>
          </w:tcPr>
          <w:p w:rsidR="00E06B8E" w:rsidRPr="00BC4B2D" w:rsidRDefault="00E06B8E" w:rsidP="00E06B8E">
            <w:pPr>
              <w:widowControl w:val="0"/>
              <w:spacing w:after="0"/>
              <w:rPr>
                <w:rFonts w:ascii="Times New Roman" w:hAnsi="Times New Roman" w:cs="Times New Roman"/>
                <w:sz w:val="20"/>
                <w:szCs w:val="20"/>
              </w:rPr>
            </w:pPr>
            <w:r w:rsidRPr="00F0084E">
              <w:rPr>
                <w:rFonts w:ascii="Times New Roman" w:hAnsi="Times New Roman" w:cs="Times New Roman"/>
                <w:sz w:val="20"/>
                <w:szCs w:val="20"/>
              </w:rPr>
              <w:t>Расчеты с подотчетными лицами</w:t>
            </w:r>
          </w:p>
        </w:tc>
        <w:tc>
          <w:tcPr>
            <w:tcW w:w="1332" w:type="dxa"/>
            <w:shd w:val="clear" w:color="auto" w:fill="auto"/>
            <w:vAlign w:val="center"/>
          </w:tcPr>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0 20800 000</w:t>
            </w:r>
          </w:p>
        </w:tc>
        <w:tc>
          <w:tcPr>
            <w:tcW w:w="1701"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Pr>
                <w:rFonts w:ascii="Times New Roman" w:hAnsi="Times New Roman" w:cs="Times New Roman"/>
                <w:sz w:val="20"/>
                <w:szCs w:val="20"/>
              </w:rPr>
              <w:t>0</w:t>
            </w:r>
          </w:p>
        </w:tc>
        <w:tc>
          <w:tcPr>
            <w:tcW w:w="1701"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282 628,80</w:t>
            </w:r>
          </w:p>
        </w:tc>
        <w:tc>
          <w:tcPr>
            <w:tcW w:w="1730"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+282 628,80</w:t>
            </w:r>
          </w:p>
        </w:tc>
        <w:tc>
          <w:tcPr>
            <w:tcW w:w="1105" w:type="dxa"/>
            <w:shd w:val="clear" w:color="auto" w:fill="auto"/>
          </w:tcPr>
          <w:p w:rsidR="00E06B8E" w:rsidRPr="00BC4B2D" w:rsidRDefault="00E06B8E" w:rsidP="00E06B8E">
            <w:pPr>
              <w:spacing w:after="0"/>
              <w:jc w:val="center"/>
              <w:rPr>
                <w:rFonts w:ascii="Times New Roman" w:hAnsi="Times New Roman" w:cs="Times New Roman"/>
                <w:sz w:val="20"/>
                <w:szCs w:val="20"/>
              </w:rPr>
            </w:pPr>
            <w:r>
              <w:rPr>
                <w:rFonts w:ascii="Times New Roman" w:hAnsi="Times New Roman" w:cs="Times New Roman"/>
                <w:sz w:val="20"/>
                <w:szCs w:val="20"/>
              </w:rPr>
              <w:t>+100,00</w:t>
            </w:r>
          </w:p>
        </w:tc>
      </w:tr>
      <w:tr w:rsidR="00E06B8E" w:rsidRPr="00C0654D" w:rsidTr="00E06B8E">
        <w:tc>
          <w:tcPr>
            <w:tcW w:w="2178" w:type="dxa"/>
            <w:shd w:val="clear" w:color="auto" w:fill="auto"/>
            <w:vAlign w:val="center"/>
          </w:tcPr>
          <w:p w:rsidR="00E06B8E" w:rsidRPr="00BC4B2D" w:rsidRDefault="00E06B8E" w:rsidP="00E06B8E">
            <w:pPr>
              <w:widowControl w:val="0"/>
              <w:spacing w:after="0"/>
              <w:rPr>
                <w:rFonts w:ascii="Times New Roman" w:hAnsi="Times New Roman" w:cs="Times New Roman"/>
                <w:sz w:val="20"/>
                <w:szCs w:val="20"/>
              </w:rPr>
            </w:pPr>
            <w:r w:rsidRPr="00BC4B2D">
              <w:rPr>
                <w:rFonts w:ascii="Times New Roman" w:hAnsi="Times New Roman" w:cs="Times New Roman"/>
                <w:sz w:val="20"/>
                <w:szCs w:val="20"/>
              </w:rPr>
              <w:t>Расчеты по ущербу и иным доходам</w:t>
            </w:r>
          </w:p>
        </w:tc>
        <w:tc>
          <w:tcPr>
            <w:tcW w:w="1332" w:type="dxa"/>
            <w:shd w:val="clear" w:color="auto" w:fill="auto"/>
            <w:vAlign w:val="center"/>
          </w:tcPr>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0 20900 000</w:t>
            </w:r>
          </w:p>
        </w:tc>
        <w:tc>
          <w:tcPr>
            <w:tcW w:w="1701"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69 023 697,43</w:t>
            </w:r>
          </w:p>
        </w:tc>
        <w:tc>
          <w:tcPr>
            <w:tcW w:w="1701"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57 413 875,34</w:t>
            </w:r>
          </w:p>
        </w:tc>
        <w:tc>
          <w:tcPr>
            <w:tcW w:w="1730" w:type="dxa"/>
            <w:shd w:val="clear" w:color="auto" w:fill="auto"/>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-11 609 822,09</w:t>
            </w:r>
          </w:p>
        </w:tc>
        <w:tc>
          <w:tcPr>
            <w:tcW w:w="1105" w:type="dxa"/>
            <w:shd w:val="clear" w:color="auto" w:fill="auto"/>
          </w:tcPr>
          <w:p w:rsidR="00E06B8E" w:rsidRPr="00BC4B2D" w:rsidRDefault="00E06B8E" w:rsidP="00E06B8E">
            <w:pPr>
              <w:spacing w:after="0"/>
              <w:jc w:val="center"/>
              <w:rPr>
                <w:rFonts w:ascii="Times New Roman" w:hAnsi="Times New Roman" w:cs="Times New Roman"/>
                <w:sz w:val="20"/>
                <w:szCs w:val="20"/>
              </w:rPr>
            </w:pPr>
            <w:r w:rsidRPr="00BC4B2D">
              <w:rPr>
                <w:rFonts w:ascii="Times New Roman" w:hAnsi="Times New Roman" w:cs="Times New Roman"/>
                <w:sz w:val="20"/>
                <w:szCs w:val="20"/>
              </w:rPr>
              <w:t>-16,82</w:t>
            </w:r>
          </w:p>
        </w:tc>
      </w:tr>
      <w:tr w:rsidR="00E06B8E" w:rsidRPr="00C0654D" w:rsidTr="00E06B8E">
        <w:trPr>
          <w:trHeight w:val="317"/>
        </w:trPr>
        <w:tc>
          <w:tcPr>
            <w:tcW w:w="2178" w:type="dxa"/>
            <w:tcBorders>
              <w:right w:val="single" w:sz="4" w:space="0" w:color="auto"/>
            </w:tcBorders>
            <w:shd w:val="clear" w:color="auto" w:fill="FFFFFF"/>
            <w:vAlign w:val="center"/>
          </w:tcPr>
          <w:p w:rsidR="00E06B8E" w:rsidRPr="00BC4B2D" w:rsidRDefault="00E06B8E" w:rsidP="00E06B8E">
            <w:pPr>
              <w:widowControl w:val="0"/>
              <w:spacing w:after="0"/>
              <w:jc w:val="both"/>
              <w:rPr>
                <w:rFonts w:ascii="Times New Roman" w:hAnsi="Times New Roman" w:cs="Times New Roman"/>
                <w:sz w:val="20"/>
                <w:szCs w:val="20"/>
              </w:rPr>
            </w:pPr>
            <w:r w:rsidRPr="00BC4B2D">
              <w:rPr>
                <w:rFonts w:ascii="Times New Roman" w:hAnsi="Times New Roman" w:cs="Times New Roman"/>
                <w:sz w:val="20"/>
                <w:szCs w:val="20"/>
              </w:rPr>
              <w:t>Расчеты по платежам в бюджеты</w:t>
            </w:r>
          </w:p>
        </w:tc>
        <w:tc>
          <w:tcPr>
            <w:tcW w:w="1332" w:type="dxa"/>
            <w:tcBorders>
              <w:left w:val="single" w:sz="4" w:space="0" w:color="auto"/>
            </w:tcBorders>
            <w:shd w:val="clear" w:color="auto" w:fill="FFFFFF"/>
            <w:vAlign w:val="center"/>
          </w:tcPr>
          <w:p w:rsidR="00E06B8E" w:rsidRPr="00BC4B2D" w:rsidRDefault="00E06B8E" w:rsidP="00E06B8E">
            <w:pPr>
              <w:widowControl w:val="0"/>
              <w:spacing w:after="0"/>
              <w:jc w:val="center"/>
              <w:rPr>
                <w:rFonts w:ascii="Times New Roman" w:hAnsi="Times New Roman" w:cs="Times New Roman"/>
                <w:sz w:val="20"/>
                <w:szCs w:val="20"/>
              </w:rPr>
            </w:pPr>
            <w:r w:rsidRPr="00BC4B2D">
              <w:rPr>
                <w:rFonts w:ascii="Times New Roman" w:hAnsi="Times New Roman" w:cs="Times New Roman"/>
                <w:sz w:val="20"/>
                <w:szCs w:val="20"/>
              </w:rPr>
              <w:t>0 30300 000</w:t>
            </w:r>
          </w:p>
        </w:tc>
        <w:tc>
          <w:tcPr>
            <w:tcW w:w="1701" w:type="dxa"/>
            <w:shd w:val="clear" w:color="auto" w:fill="FFFFFF"/>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137 517,34</w:t>
            </w:r>
          </w:p>
        </w:tc>
        <w:tc>
          <w:tcPr>
            <w:tcW w:w="1701" w:type="dxa"/>
            <w:shd w:val="clear" w:color="auto" w:fill="FFFFFF"/>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266 870,18</w:t>
            </w:r>
          </w:p>
        </w:tc>
        <w:tc>
          <w:tcPr>
            <w:tcW w:w="1730" w:type="dxa"/>
            <w:shd w:val="clear" w:color="auto" w:fill="FFFFFF"/>
          </w:tcPr>
          <w:p w:rsidR="00E06B8E" w:rsidRPr="00BC4B2D" w:rsidRDefault="00E06B8E" w:rsidP="00E06B8E">
            <w:pPr>
              <w:widowControl w:val="0"/>
              <w:spacing w:after="0"/>
              <w:jc w:val="right"/>
              <w:rPr>
                <w:rFonts w:ascii="Times New Roman" w:hAnsi="Times New Roman" w:cs="Times New Roman"/>
                <w:sz w:val="20"/>
                <w:szCs w:val="20"/>
              </w:rPr>
            </w:pPr>
            <w:r w:rsidRPr="00BC4B2D">
              <w:rPr>
                <w:rFonts w:ascii="Times New Roman" w:hAnsi="Times New Roman" w:cs="Times New Roman"/>
                <w:sz w:val="20"/>
                <w:szCs w:val="20"/>
              </w:rPr>
              <w:t>+129 352,84</w:t>
            </w:r>
          </w:p>
        </w:tc>
        <w:tc>
          <w:tcPr>
            <w:tcW w:w="1105" w:type="dxa"/>
            <w:shd w:val="clear" w:color="auto" w:fill="FFFFFF"/>
          </w:tcPr>
          <w:p w:rsidR="00E06B8E" w:rsidRPr="00BC4B2D" w:rsidRDefault="00E06B8E" w:rsidP="00E06B8E">
            <w:pPr>
              <w:spacing w:after="0"/>
              <w:jc w:val="center"/>
              <w:rPr>
                <w:rFonts w:ascii="Times New Roman" w:hAnsi="Times New Roman" w:cs="Times New Roman"/>
                <w:sz w:val="20"/>
                <w:szCs w:val="20"/>
              </w:rPr>
            </w:pPr>
            <w:r w:rsidRPr="00BC4B2D">
              <w:rPr>
                <w:rFonts w:ascii="Times New Roman" w:hAnsi="Times New Roman" w:cs="Times New Roman"/>
                <w:sz w:val="20"/>
                <w:szCs w:val="20"/>
              </w:rPr>
              <w:t>+94,06</w:t>
            </w:r>
          </w:p>
        </w:tc>
      </w:tr>
      <w:tr w:rsidR="00E06B8E" w:rsidRPr="00066650" w:rsidTr="00E06B8E">
        <w:trPr>
          <w:trHeight w:val="317"/>
        </w:trPr>
        <w:tc>
          <w:tcPr>
            <w:tcW w:w="3510" w:type="dxa"/>
            <w:gridSpan w:val="2"/>
            <w:shd w:val="clear" w:color="auto" w:fill="FFFFFF"/>
            <w:vAlign w:val="center"/>
          </w:tcPr>
          <w:p w:rsidR="00E06B8E" w:rsidRPr="00066650" w:rsidRDefault="00E06B8E" w:rsidP="00E06B8E">
            <w:pPr>
              <w:widowControl w:val="0"/>
              <w:spacing w:after="0"/>
              <w:jc w:val="center"/>
              <w:rPr>
                <w:rFonts w:ascii="Times New Roman" w:hAnsi="Times New Roman" w:cs="Times New Roman"/>
                <w:b/>
                <w:sz w:val="20"/>
                <w:szCs w:val="20"/>
              </w:rPr>
            </w:pPr>
            <w:r w:rsidRPr="00066650">
              <w:rPr>
                <w:rFonts w:ascii="Times New Roman" w:hAnsi="Times New Roman" w:cs="Times New Roman"/>
                <w:b/>
                <w:sz w:val="20"/>
                <w:szCs w:val="20"/>
              </w:rPr>
              <w:t>Всего</w:t>
            </w:r>
          </w:p>
        </w:tc>
        <w:tc>
          <w:tcPr>
            <w:tcW w:w="1701" w:type="dxa"/>
            <w:shd w:val="clear" w:color="auto" w:fill="FFFFFF"/>
            <w:vAlign w:val="center"/>
          </w:tcPr>
          <w:p w:rsidR="00E06B8E" w:rsidRPr="00066650" w:rsidRDefault="00E06B8E" w:rsidP="00E06B8E">
            <w:pPr>
              <w:widowControl w:val="0"/>
              <w:spacing w:after="0"/>
              <w:jc w:val="right"/>
              <w:rPr>
                <w:rFonts w:ascii="Times New Roman" w:hAnsi="Times New Roman" w:cs="Times New Roman"/>
                <w:b/>
                <w:sz w:val="20"/>
                <w:szCs w:val="20"/>
              </w:rPr>
            </w:pPr>
            <w:r w:rsidRPr="00066650">
              <w:rPr>
                <w:rFonts w:ascii="Times New Roman" w:hAnsi="Times New Roman" w:cs="Times New Roman"/>
                <w:b/>
                <w:sz w:val="20"/>
                <w:szCs w:val="20"/>
              </w:rPr>
              <w:t>6 044 887 631,66</w:t>
            </w:r>
          </w:p>
        </w:tc>
        <w:tc>
          <w:tcPr>
            <w:tcW w:w="1701" w:type="dxa"/>
            <w:shd w:val="clear" w:color="auto" w:fill="FFFFFF"/>
            <w:vAlign w:val="center"/>
          </w:tcPr>
          <w:p w:rsidR="00E06B8E" w:rsidRPr="00066650" w:rsidRDefault="00E06B8E" w:rsidP="00E06B8E">
            <w:pPr>
              <w:spacing w:after="0"/>
              <w:jc w:val="right"/>
              <w:rPr>
                <w:rFonts w:ascii="Times New Roman" w:hAnsi="Times New Roman" w:cs="Times New Roman"/>
                <w:b/>
                <w:sz w:val="20"/>
                <w:szCs w:val="20"/>
              </w:rPr>
            </w:pPr>
            <w:r w:rsidRPr="00066650">
              <w:rPr>
                <w:rFonts w:ascii="Times New Roman" w:hAnsi="Times New Roman" w:cs="Times New Roman"/>
                <w:b/>
                <w:sz w:val="20"/>
                <w:szCs w:val="20"/>
              </w:rPr>
              <w:t>8 533 505 408,49</w:t>
            </w:r>
          </w:p>
        </w:tc>
        <w:tc>
          <w:tcPr>
            <w:tcW w:w="1730" w:type="dxa"/>
            <w:shd w:val="clear" w:color="auto" w:fill="FFFFFF"/>
            <w:vAlign w:val="center"/>
          </w:tcPr>
          <w:p w:rsidR="00E06B8E" w:rsidRPr="00066650" w:rsidRDefault="00E06B8E" w:rsidP="00E06B8E">
            <w:pPr>
              <w:widowControl w:val="0"/>
              <w:spacing w:after="0"/>
              <w:jc w:val="right"/>
              <w:rPr>
                <w:rFonts w:ascii="Times New Roman" w:hAnsi="Times New Roman" w:cs="Times New Roman"/>
                <w:b/>
                <w:sz w:val="20"/>
                <w:szCs w:val="20"/>
              </w:rPr>
            </w:pPr>
            <w:r w:rsidRPr="00066650">
              <w:rPr>
                <w:rFonts w:ascii="Times New Roman" w:hAnsi="Times New Roman" w:cs="Times New Roman"/>
                <w:b/>
                <w:sz w:val="20"/>
                <w:szCs w:val="20"/>
              </w:rPr>
              <w:t>+2 488 617 776,83</w:t>
            </w:r>
          </w:p>
        </w:tc>
        <w:tc>
          <w:tcPr>
            <w:tcW w:w="1105" w:type="dxa"/>
            <w:shd w:val="clear" w:color="auto" w:fill="FFFFFF"/>
            <w:vAlign w:val="center"/>
          </w:tcPr>
          <w:p w:rsidR="00E06B8E" w:rsidRPr="00066650" w:rsidRDefault="00E06B8E" w:rsidP="00E06B8E">
            <w:pPr>
              <w:spacing w:after="0"/>
              <w:jc w:val="center"/>
              <w:rPr>
                <w:rFonts w:ascii="Times New Roman" w:hAnsi="Times New Roman" w:cs="Times New Roman"/>
                <w:b/>
                <w:sz w:val="20"/>
                <w:szCs w:val="20"/>
              </w:rPr>
            </w:pPr>
            <w:r w:rsidRPr="00066650">
              <w:rPr>
                <w:rFonts w:ascii="Times New Roman" w:hAnsi="Times New Roman" w:cs="Times New Roman"/>
                <w:b/>
                <w:sz w:val="20"/>
                <w:szCs w:val="20"/>
              </w:rPr>
              <w:t>+41,17</w:t>
            </w:r>
          </w:p>
        </w:tc>
      </w:tr>
    </w:tbl>
    <w:p w:rsidR="00E06B8E" w:rsidRPr="00C0654D" w:rsidRDefault="00E06B8E" w:rsidP="00E06B8E">
      <w:pPr>
        <w:spacing w:after="0"/>
        <w:ind w:firstLine="567"/>
        <w:jc w:val="both"/>
        <w:rPr>
          <w:rFonts w:ascii="Times New Roman" w:hAnsi="Times New Roman" w:cs="Times New Roman"/>
          <w:color w:val="FF0000"/>
          <w:sz w:val="16"/>
          <w:szCs w:val="16"/>
        </w:rPr>
      </w:pPr>
    </w:p>
    <w:p w:rsidR="00E06B8E" w:rsidRPr="00DD0BAB" w:rsidRDefault="00E06B8E" w:rsidP="00E06B8E">
      <w:pPr>
        <w:spacing w:after="0" w:line="240" w:lineRule="auto"/>
        <w:ind w:firstLine="567"/>
        <w:jc w:val="both"/>
        <w:rPr>
          <w:rFonts w:ascii="Times New Roman" w:hAnsi="Times New Roman" w:cs="Times New Roman"/>
          <w:sz w:val="24"/>
          <w:szCs w:val="24"/>
        </w:rPr>
      </w:pPr>
      <w:r w:rsidRPr="00DD0BAB">
        <w:rPr>
          <w:rFonts w:ascii="Times New Roman" w:hAnsi="Times New Roman" w:cs="Times New Roman"/>
          <w:sz w:val="24"/>
          <w:szCs w:val="24"/>
        </w:rPr>
        <w:t xml:space="preserve">Дебиторская задолженность по счету </w:t>
      </w:r>
      <w:r w:rsidRPr="00DD0BAB">
        <w:rPr>
          <w:rFonts w:ascii="Times New Roman" w:hAnsi="Times New Roman" w:cs="Times New Roman"/>
          <w:i/>
          <w:sz w:val="24"/>
          <w:szCs w:val="24"/>
        </w:rPr>
        <w:t>020500000</w:t>
      </w:r>
      <w:r w:rsidRPr="00DD0BAB">
        <w:rPr>
          <w:rFonts w:ascii="Times New Roman" w:hAnsi="Times New Roman" w:cs="Times New Roman"/>
          <w:sz w:val="24"/>
          <w:szCs w:val="24"/>
        </w:rPr>
        <w:t xml:space="preserve"> «Расчеты по доходам» по состоянию на 01.01.2024 имеет следующую структуру в разрезе видов доходов:</w:t>
      </w:r>
    </w:p>
    <w:p w:rsidR="00E06B8E" w:rsidRPr="00DD0BAB" w:rsidRDefault="00E06B8E" w:rsidP="00E06B8E">
      <w:pPr>
        <w:autoSpaceDE w:val="0"/>
        <w:autoSpaceDN w:val="0"/>
        <w:adjustRightInd w:val="0"/>
        <w:spacing w:after="0" w:line="240" w:lineRule="auto"/>
        <w:ind w:firstLine="567"/>
        <w:jc w:val="both"/>
        <w:rPr>
          <w:rFonts w:ascii="Times New Roman" w:hAnsi="Times New Roman" w:cs="Times New Roman"/>
          <w:sz w:val="24"/>
          <w:szCs w:val="24"/>
        </w:rPr>
      </w:pPr>
      <w:r w:rsidRPr="00DD0BAB">
        <w:rPr>
          <w:rFonts w:ascii="Times New Roman" w:hAnsi="Times New Roman" w:cs="Times New Roman"/>
          <w:sz w:val="24"/>
          <w:szCs w:val="24"/>
        </w:rPr>
        <w:t>86,05 % или 7 047 812 338,74 рублей составляет задолженность по подгруппе доходов «Доходы от использования имущества, находящегося в государственной и муниципальной собственности»;</w:t>
      </w:r>
    </w:p>
    <w:p w:rsidR="00E06B8E" w:rsidRDefault="00E06B8E" w:rsidP="00E06B8E">
      <w:pPr>
        <w:autoSpaceDE w:val="0"/>
        <w:autoSpaceDN w:val="0"/>
        <w:adjustRightInd w:val="0"/>
        <w:spacing w:after="0" w:line="240" w:lineRule="auto"/>
        <w:ind w:firstLine="567"/>
        <w:jc w:val="both"/>
        <w:rPr>
          <w:rFonts w:ascii="Times New Roman" w:hAnsi="Times New Roman" w:cs="Times New Roman"/>
          <w:sz w:val="24"/>
          <w:szCs w:val="24"/>
        </w:rPr>
      </w:pPr>
      <w:r w:rsidRPr="00224DC6">
        <w:rPr>
          <w:rFonts w:ascii="Times New Roman" w:hAnsi="Times New Roman" w:cs="Times New Roman"/>
          <w:sz w:val="24"/>
          <w:szCs w:val="24"/>
        </w:rPr>
        <w:t>12,5</w:t>
      </w:r>
      <w:r>
        <w:rPr>
          <w:rFonts w:ascii="Times New Roman" w:hAnsi="Times New Roman" w:cs="Times New Roman"/>
          <w:sz w:val="24"/>
          <w:szCs w:val="24"/>
        </w:rPr>
        <w:t>0</w:t>
      </w:r>
      <w:r w:rsidRPr="00224DC6">
        <w:rPr>
          <w:rFonts w:ascii="Times New Roman" w:hAnsi="Times New Roman" w:cs="Times New Roman"/>
          <w:sz w:val="24"/>
          <w:szCs w:val="24"/>
        </w:rPr>
        <w:t xml:space="preserve"> % или 1 023 881 698,81 рублей</w:t>
      </w:r>
      <w:r>
        <w:rPr>
          <w:rFonts w:ascii="Times New Roman" w:hAnsi="Times New Roman" w:cs="Times New Roman"/>
          <w:sz w:val="24"/>
          <w:szCs w:val="24"/>
        </w:rPr>
        <w:t xml:space="preserve"> - </w:t>
      </w:r>
      <w:r w:rsidRPr="00DD0BAB">
        <w:rPr>
          <w:rFonts w:ascii="Times New Roman" w:hAnsi="Times New Roman" w:cs="Times New Roman"/>
          <w:sz w:val="24"/>
          <w:szCs w:val="24"/>
        </w:rPr>
        <w:t xml:space="preserve">задолженность </w:t>
      </w:r>
      <w:r w:rsidRPr="00224DC6">
        <w:rPr>
          <w:rFonts w:ascii="Times New Roman" w:hAnsi="Times New Roman" w:cs="Times New Roman"/>
          <w:sz w:val="24"/>
          <w:szCs w:val="24"/>
        </w:rPr>
        <w:t>по подгруппе доходов «Безвозмездные поступления от других бюджетов бюджетной системы Российской Федерации»;</w:t>
      </w:r>
    </w:p>
    <w:p w:rsidR="00E06B8E" w:rsidRPr="003F4549" w:rsidRDefault="00E06B8E" w:rsidP="00E06B8E">
      <w:pPr>
        <w:autoSpaceDE w:val="0"/>
        <w:autoSpaceDN w:val="0"/>
        <w:adjustRightInd w:val="0"/>
        <w:spacing w:after="0" w:line="240" w:lineRule="auto"/>
        <w:ind w:firstLine="567"/>
        <w:jc w:val="both"/>
        <w:rPr>
          <w:rFonts w:ascii="Times New Roman" w:hAnsi="Times New Roman" w:cs="Times New Roman"/>
          <w:sz w:val="24"/>
          <w:szCs w:val="24"/>
        </w:rPr>
      </w:pPr>
      <w:r w:rsidRPr="00224DC6">
        <w:rPr>
          <w:rFonts w:ascii="Times New Roman" w:hAnsi="Times New Roman" w:cs="Times New Roman"/>
          <w:sz w:val="24"/>
          <w:szCs w:val="24"/>
        </w:rPr>
        <w:t>0,54</w:t>
      </w:r>
      <w:r>
        <w:rPr>
          <w:rFonts w:ascii="Times New Roman" w:hAnsi="Times New Roman" w:cs="Times New Roman"/>
          <w:sz w:val="24"/>
          <w:szCs w:val="24"/>
        </w:rPr>
        <w:t xml:space="preserve"> </w:t>
      </w:r>
      <w:r w:rsidRPr="00224DC6">
        <w:rPr>
          <w:rFonts w:ascii="Times New Roman" w:hAnsi="Times New Roman" w:cs="Times New Roman"/>
          <w:sz w:val="24"/>
          <w:szCs w:val="24"/>
        </w:rPr>
        <w:t>% или 44 330 891,71</w:t>
      </w:r>
      <w:r>
        <w:rPr>
          <w:rFonts w:ascii="Times New Roman" w:hAnsi="Times New Roman" w:cs="Times New Roman"/>
          <w:sz w:val="24"/>
          <w:szCs w:val="24"/>
        </w:rPr>
        <w:t xml:space="preserve"> </w:t>
      </w:r>
      <w:r w:rsidRPr="00224DC6">
        <w:rPr>
          <w:rFonts w:ascii="Times New Roman" w:hAnsi="Times New Roman" w:cs="Times New Roman"/>
          <w:sz w:val="24"/>
          <w:szCs w:val="24"/>
        </w:rPr>
        <w:t xml:space="preserve">рублей </w:t>
      </w:r>
      <w:r>
        <w:rPr>
          <w:rFonts w:ascii="Times New Roman" w:hAnsi="Times New Roman" w:cs="Times New Roman"/>
          <w:sz w:val="24"/>
          <w:szCs w:val="24"/>
        </w:rPr>
        <w:t xml:space="preserve">- </w:t>
      </w:r>
      <w:r w:rsidRPr="00DD0BAB">
        <w:rPr>
          <w:rFonts w:ascii="Times New Roman" w:hAnsi="Times New Roman" w:cs="Times New Roman"/>
          <w:sz w:val="24"/>
          <w:szCs w:val="24"/>
        </w:rPr>
        <w:t xml:space="preserve">задолженность </w:t>
      </w:r>
      <w:r w:rsidRPr="00224DC6">
        <w:rPr>
          <w:rFonts w:ascii="Times New Roman" w:hAnsi="Times New Roman" w:cs="Times New Roman"/>
          <w:sz w:val="24"/>
          <w:szCs w:val="24"/>
        </w:rPr>
        <w:t>по подгруппе доходов «</w:t>
      </w:r>
      <w:r>
        <w:rPr>
          <w:rFonts w:ascii="Times New Roman" w:hAnsi="Times New Roman" w:cs="Times New Roman"/>
          <w:sz w:val="24"/>
          <w:szCs w:val="24"/>
        </w:rPr>
        <w:t>Д</w:t>
      </w:r>
      <w:r w:rsidRPr="00224DC6">
        <w:rPr>
          <w:rFonts w:ascii="Times New Roman" w:hAnsi="Times New Roman" w:cs="Times New Roman"/>
          <w:sz w:val="24"/>
          <w:szCs w:val="24"/>
        </w:rPr>
        <w:t xml:space="preserve">оходы бюджетов бюджетной системы </w:t>
      </w:r>
      <w:r w:rsidRPr="003F4549">
        <w:rPr>
          <w:rFonts w:ascii="Times New Roman" w:hAnsi="Times New Roman" w:cs="Times New Roman"/>
          <w:sz w:val="24"/>
          <w:szCs w:val="24"/>
        </w:rPr>
        <w:t>Российской Федерации от возврата остатков субсидий, субвенций и иных межбюджетных трансфертов, имеющих целевое назначение, прошлых лет»;</w:t>
      </w:r>
    </w:p>
    <w:p w:rsidR="00E06B8E" w:rsidRPr="003F4549" w:rsidRDefault="00E06B8E" w:rsidP="00E06B8E">
      <w:pPr>
        <w:autoSpaceDE w:val="0"/>
        <w:autoSpaceDN w:val="0"/>
        <w:adjustRightInd w:val="0"/>
        <w:spacing w:after="0" w:line="240" w:lineRule="auto"/>
        <w:ind w:firstLine="567"/>
        <w:jc w:val="both"/>
        <w:rPr>
          <w:rFonts w:ascii="Times New Roman" w:hAnsi="Times New Roman" w:cs="Times New Roman"/>
          <w:sz w:val="24"/>
          <w:szCs w:val="24"/>
        </w:rPr>
      </w:pPr>
      <w:r w:rsidRPr="003F4549">
        <w:rPr>
          <w:rFonts w:ascii="Times New Roman" w:hAnsi="Times New Roman" w:cs="Times New Roman"/>
          <w:sz w:val="24"/>
          <w:szCs w:val="24"/>
        </w:rPr>
        <w:t>0,48 % (39 561 679,18 рублей) - задолженность по подгруппе доходов «Налоги на имущество»;</w:t>
      </w:r>
    </w:p>
    <w:p w:rsidR="00E06B8E" w:rsidRPr="003F4549" w:rsidRDefault="00E06B8E" w:rsidP="00E06B8E">
      <w:pPr>
        <w:autoSpaceDE w:val="0"/>
        <w:autoSpaceDN w:val="0"/>
        <w:adjustRightInd w:val="0"/>
        <w:spacing w:after="0" w:line="240" w:lineRule="auto"/>
        <w:ind w:firstLine="567"/>
        <w:jc w:val="both"/>
        <w:rPr>
          <w:rFonts w:ascii="Times New Roman" w:hAnsi="Times New Roman" w:cs="Times New Roman"/>
          <w:sz w:val="24"/>
          <w:szCs w:val="24"/>
        </w:rPr>
      </w:pPr>
      <w:r w:rsidRPr="003F4549">
        <w:rPr>
          <w:rFonts w:ascii="Times New Roman" w:hAnsi="Times New Roman" w:cs="Times New Roman"/>
          <w:sz w:val="24"/>
          <w:szCs w:val="24"/>
        </w:rPr>
        <w:t>0,23 % (18 576 762,27 рублей) - задолженность по подгруппе доходов «Доходы от продажи материальных и нематериальных активов»;</w:t>
      </w:r>
    </w:p>
    <w:p w:rsidR="00E06B8E" w:rsidRPr="003F4549" w:rsidRDefault="00E06B8E" w:rsidP="00E06B8E">
      <w:pPr>
        <w:autoSpaceDE w:val="0"/>
        <w:autoSpaceDN w:val="0"/>
        <w:adjustRightInd w:val="0"/>
        <w:spacing w:after="0" w:line="240" w:lineRule="auto"/>
        <w:ind w:firstLine="567"/>
        <w:jc w:val="both"/>
        <w:rPr>
          <w:rFonts w:ascii="Times New Roman" w:hAnsi="Times New Roman" w:cs="Times New Roman"/>
          <w:sz w:val="24"/>
          <w:szCs w:val="24"/>
        </w:rPr>
      </w:pPr>
      <w:r w:rsidRPr="003F4549">
        <w:rPr>
          <w:rFonts w:ascii="Times New Roman" w:hAnsi="Times New Roman" w:cs="Times New Roman"/>
          <w:sz w:val="24"/>
          <w:szCs w:val="24"/>
        </w:rPr>
        <w:t>0,19 % (15 654 774,61 рублей) - задолженность по подгруппе доходов «Штрафы, санкции, возмещение ущерба»;</w:t>
      </w:r>
    </w:p>
    <w:p w:rsidR="00E06B8E" w:rsidRPr="003F4549" w:rsidRDefault="00E06B8E" w:rsidP="00E06B8E">
      <w:pPr>
        <w:autoSpaceDE w:val="0"/>
        <w:autoSpaceDN w:val="0"/>
        <w:adjustRightInd w:val="0"/>
        <w:spacing w:after="0" w:line="240" w:lineRule="auto"/>
        <w:ind w:firstLine="567"/>
        <w:jc w:val="both"/>
        <w:rPr>
          <w:rFonts w:ascii="Times New Roman" w:hAnsi="Times New Roman" w:cs="Times New Roman"/>
          <w:sz w:val="24"/>
          <w:szCs w:val="24"/>
        </w:rPr>
      </w:pPr>
      <w:r w:rsidRPr="003F4549">
        <w:rPr>
          <w:rFonts w:ascii="Times New Roman" w:hAnsi="Times New Roman" w:cs="Times New Roman"/>
          <w:sz w:val="24"/>
          <w:szCs w:val="24"/>
        </w:rPr>
        <w:t>0,01 % (801 696,51 рублей) - задолженность по подгруппе доходов «Доходы от оказания платных услуг и компенсации затрат».</w:t>
      </w:r>
    </w:p>
    <w:p w:rsidR="00E06B8E" w:rsidRDefault="00E06B8E" w:rsidP="00E06B8E">
      <w:pPr>
        <w:spacing w:after="0" w:line="240" w:lineRule="auto"/>
        <w:ind w:firstLine="567"/>
        <w:jc w:val="both"/>
        <w:rPr>
          <w:rFonts w:ascii="Times New Roman" w:hAnsi="Times New Roman" w:cs="Times New Roman"/>
          <w:sz w:val="24"/>
          <w:szCs w:val="24"/>
        </w:rPr>
      </w:pPr>
      <w:proofErr w:type="gramStart"/>
      <w:r w:rsidRPr="004F117D">
        <w:rPr>
          <w:rFonts w:ascii="Times New Roman" w:hAnsi="Times New Roman" w:cs="Times New Roman"/>
          <w:sz w:val="24"/>
          <w:szCs w:val="24"/>
        </w:rPr>
        <w:t xml:space="preserve">В составе задолженности по счету </w:t>
      </w:r>
      <w:r w:rsidRPr="004F117D">
        <w:rPr>
          <w:rFonts w:ascii="Times New Roman" w:hAnsi="Times New Roman" w:cs="Times New Roman"/>
          <w:i/>
          <w:sz w:val="24"/>
          <w:szCs w:val="24"/>
        </w:rPr>
        <w:t xml:space="preserve">020500000 </w:t>
      </w:r>
      <w:r w:rsidRPr="004F117D">
        <w:rPr>
          <w:rFonts w:ascii="Times New Roman" w:hAnsi="Times New Roman" w:cs="Times New Roman"/>
          <w:sz w:val="24"/>
          <w:szCs w:val="24"/>
        </w:rPr>
        <w:t xml:space="preserve">«Расчеты по доходам» </w:t>
      </w:r>
      <w:r w:rsidRPr="00425D21">
        <w:rPr>
          <w:rFonts w:ascii="Times New Roman" w:hAnsi="Times New Roman" w:cs="Times New Roman"/>
          <w:sz w:val="24"/>
          <w:szCs w:val="24"/>
        </w:rPr>
        <w:t>1 023 881 698,81</w:t>
      </w:r>
      <w:r>
        <w:rPr>
          <w:rFonts w:ascii="Times New Roman" w:hAnsi="Times New Roman" w:cs="Times New Roman"/>
          <w:sz w:val="24"/>
          <w:szCs w:val="24"/>
        </w:rPr>
        <w:t xml:space="preserve"> </w:t>
      </w:r>
      <w:r w:rsidRPr="004F117D">
        <w:rPr>
          <w:rFonts w:ascii="Times New Roman" w:hAnsi="Times New Roman" w:cs="Times New Roman"/>
          <w:sz w:val="24"/>
          <w:szCs w:val="24"/>
        </w:rPr>
        <w:t>рублей (</w:t>
      </w:r>
      <w:r>
        <w:rPr>
          <w:rFonts w:ascii="Times New Roman" w:hAnsi="Times New Roman" w:cs="Times New Roman"/>
          <w:sz w:val="24"/>
          <w:szCs w:val="24"/>
        </w:rPr>
        <w:t>12,5</w:t>
      </w:r>
      <w:r w:rsidRPr="004F117D">
        <w:rPr>
          <w:rFonts w:ascii="Times New Roman" w:hAnsi="Times New Roman" w:cs="Times New Roman"/>
          <w:sz w:val="24"/>
          <w:szCs w:val="24"/>
        </w:rPr>
        <w:t xml:space="preserve"> % от суммы задолженности) составляют расчеты по поступлениям от других бюджетов бюджетной системы Российской Федерации (</w:t>
      </w:r>
      <w:r w:rsidRPr="00425D21">
        <w:rPr>
          <w:rFonts w:ascii="Times New Roman" w:hAnsi="Times New Roman" w:cs="Times New Roman"/>
          <w:sz w:val="24"/>
          <w:szCs w:val="24"/>
        </w:rPr>
        <w:t>счета учета 020551000 «Расчеты по поступлениям текущего характера от других бюджетов бюджетной системы Российской Федерации», 020561000 «Расчеты по поступлениям капитального характера от других бюджетов бюджетной системы Российской Федерации»)</w:t>
      </w:r>
      <w:r w:rsidRPr="004F117D">
        <w:rPr>
          <w:rFonts w:ascii="Times New Roman" w:hAnsi="Times New Roman" w:cs="Times New Roman"/>
          <w:sz w:val="24"/>
          <w:szCs w:val="24"/>
        </w:rPr>
        <w:t>.</w:t>
      </w:r>
      <w:proofErr w:type="gramEnd"/>
      <w:r w:rsidRPr="004F117D">
        <w:rPr>
          <w:rFonts w:ascii="Times New Roman" w:hAnsi="Times New Roman" w:cs="Times New Roman"/>
          <w:sz w:val="24"/>
          <w:szCs w:val="24"/>
        </w:rPr>
        <w:t xml:space="preserve"> </w:t>
      </w:r>
      <w:r w:rsidRPr="00425D21">
        <w:rPr>
          <w:rFonts w:ascii="Times New Roman" w:hAnsi="Times New Roman" w:cs="Times New Roman"/>
          <w:sz w:val="24"/>
          <w:szCs w:val="24"/>
        </w:rPr>
        <w:t>Рост</w:t>
      </w:r>
      <w:r w:rsidRPr="004F117D">
        <w:rPr>
          <w:rFonts w:ascii="Times New Roman" w:hAnsi="Times New Roman" w:cs="Times New Roman"/>
          <w:sz w:val="24"/>
          <w:szCs w:val="24"/>
        </w:rPr>
        <w:t xml:space="preserve"> по сравнению с началом года составил </w:t>
      </w:r>
      <w:r w:rsidRPr="00425D21">
        <w:rPr>
          <w:rFonts w:ascii="Times New Roman" w:hAnsi="Times New Roman" w:cs="Times New Roman"/>
          <w:sz w:val="24"/>
          <w:szCs w:val="24"/>
        </w:rPr>
        <w:t>672 539 538,31</w:t>
      </w:r>
      <w:r>
        <w:rPr>
          <w:rFonts w:ascii="Times New Roman" w:hAnsi="Times New Roman" w:cs="Times New Roman"/>
          <w:sz w:val="24"/>
          <w:szCs w:val="24"/>
        </w:rPr>
        <w:t xml:space="preserve"> </w:t>
      </w:r>
      <w:r w:rsidRPr="004F117D">
        <w:rPr>
          <w:rFonts w:ascii="Times New Roman" w:hAnsi="Times New Roman" w:cs="Times New Roman"/>
          <w:sz w:val="24"/>
          <w:szCs w:val="24"/>
        </w:rPr>
        <w:t>рублей.</w:t>
      </w:r>
      <w:r>
        <w:rPr>
          <w:rFonts w:ascii="Times New Roman" w:hAnsi="Times New Roman" w:cs="Times New Roman"/>
          <w:sz w:val="24"/>
          <w:szCs w:val="24"/>
        </w:rPr>
        <w:t xml:space="preserve"> </w:t>
      </w:r>
    </w:p>
    <w:p w:rsidR="00E06B8E" w:rsidRDefault="00E06B8E" w:rsidP="00E06B8E">
      <w:pPr>
        <w:spacing w:after="0" w:line="240" w:lineRule="auto"/>
        <w:ind w:firstLine="567"/>
        <w:jc w:val="both"/>
        <w:rPr>
          <w:rFonts w:ascii="Times New Roman" w:hAnsi="Times New Roman" w:cs="Times New Roman"/>
          <w:sz w:val="24"/>
          <w:szCs w:val="24"/>
        </w:rPr>
      </w:pPr>
      <w:proofErr w:type="gramStart"/>
      <w:r w:rsidRPr="008A2617">
        <w:rPr>
          <w:rFonts w:ascii="Times New Roman" w:hAnsi="Times New Roman" w:cs="Times New Roman"/>
          <w:sz w:val="24"/>
          <w:szCs w:val="24"/>
        </w:rPr>
        <w:t xml:space="preserve">Рост </w:t>
      </w:r>
      <w:r w:rsidRPr="00F7107E">
        <w:rPr>
          <w:rFonts w:ascii="Times New Roman" w:hAnsi="Times New Roman" w:cs="Times New Roman"/>
          <w:sz w:val="24"/>
          <w:szCs w:val="24"/>
        </w:rPr>
        <w:t xml:space="preserve">дебиторской задолженности по счету </w:t>
      </w:r>
      <w:r w:rsidRPr="00F7107E">
        <w:rPr>
          <w:rFonts w:ascii="Times New Roman" w:hAnsi="Times New Roman" w:cs="Times New Roman"/>
          <w:i/>
          <w:sz w:val="24"/>
          <w:szCs w:val="24"/>
        </w:rPr>
        <w:t>020500000</w:t>
      </w:r>
      <w:r w:rsidRPr="00F7107E">
        <w:rPr>
          <w:rFonts w:ascii="Times New Roman" w:hAnsi="Times New Roman" w:cs="Times New Roman"/>
          <w:sz w:val="24"/>
          <w:szCs w:val="24"/>
        </w:rPr>
        <w:t xml:space="preserve"> </w:t>
      </w:r>
      <w:r w:rsidRPr="00425D21">
        <w:rPr>
          <w:rFonts w:ascii="Times New Roman" w:hAnsi="Times New Roman" w:cs="Times New Roman"/>
          <w:sz w:val="24"/>
          <w:szCs w:val="24"/>
        </w:rPr>
        <w:t xml:space="preserve">(без учета задолженности по счетам 020551000, </w:t>
      </w:r>
      <w:r w:rsidRPr="00566320">
        <w:rPr>
          <w:rFonts w:ascii="Times New Roman" w:hAnsi="Times New Roman" w:cs="Times New Roman"/>
          <w:sz w:val="24"/>
          <w:szCs w:val="24"/>
        </w:rPr>
        <w:t>020561000) составил 2 019 553 776,32 рублей и сложился, в основном, за счет увеличения текущей задолженности плательщиков арендной платы за пользование земельными участками, государственная собственность на которые не разграничена и которые расположены в границах городского округа (счет 020523000 «Расчеты по доходам от платежей при пользовании природными ресурсами»)</w:t>
      </w:r>
      <w:r>
        <w:rPr>
          <w:rFonts w:ascii="Times New Roman" w:hAnsi="Times New Roman" w:cs="Times New Roman"/>
          <w:sz w:val="24"/>
          <w:szCs w:val="24"/>
        </w:rPr>
        <w:t>, а</w:t>
      </w:r>
      <w:proofErr w:type="gramEnd"/>
      <w:r>
        <w:rPr>
          <w:rFonts w:ascii="Times New Roman" w:hAnsi="Times New Roman" w:cs="Times New Roman"/>
          <w:sz w:val="24"/>
          <w:szCs w:val="24"/>
        </w:rPr>
        <w:t xml:space="preserve"> также за счет </w:t>
      </w:r>
      <w:r w:rsidRPr="0078729B">
        <w:rPr>
          <w:rFonts w:ascii="Times New Roman" w:hAnsi="Times New Roman" w:cs="Times New Roman"/>
          <w:sz w:val="24"/>
          <w:szCs w:val="24"/>
        </w:rPr>
        <w:t>задолженности, образовавшейся в результате</w:t>
      </w:r>
      <w:r>
        <w:rPr>
          <w:rFonts w:ascii="Times New Roman" w:hAnsi="Times New Roman" w:cs="Times New Roman"/>
          <w:sz w:val="24"/>
          <w:szCs w:val="24"/>
        </w:rPr>
        <w:t xml:space="preserve"> </w:t>
      </w:r>
      <w:r w:rsidRPr="00004A3A">
        <w:rPr>
          <w:rFonts w:ascii="Times New Roman" w:hAnsi="Times New Roman" w:cs="Times New Roman"/>
          <w:sz w:val="24"/>
          <w:szCs w:val="24"/>
        </w:rPr>
        <w:t xml:space="preserve">неиспользованного </w:t>
      </w:r>
      <w:r w:rsidRPr="00A7095B">
        <w:rPr>
          <w:rFonts w:ascii="Times New Roman" w:hAnsi="Times New Roman" w:cs="Times New Roman"/>
          <w:sz w:val="24"/>
          <w:szCs w:val="24"/>
        </w:rPr>
        <w:t>бюджетными учреждениями объема финансового обеспечения обязательств целевых расходов</w:t>
      </w:r>
      <w:r>
        <w:rPr>
          <w:rFonts w:ascii="Times New Roman" w:hAnsi="Times New Roman" w:cs="Times New Roman"/>
          <w:sz w:val="24"/>
          <w:szCs w:val="24"/>
        </w:rPr>
        <w:t xml:space="preserve"> </w:t>
      </w:r>
      <w:r w:rsidRPr="0078729B">
        <w:rPr>
          <w:rFonts w:ascii="Times New Roman" w:hAnsi="Times New Roman" w:cs="Times New Roman"/>
          <w:sz w:val="24"/>
          <w:szCs w:val="24"/>
        </w:rPr>
        <w:t>(счет 0205</w:t>
      </w:r>
      <w:r>
        <w:rPr>
          <w:rFonts w:ascii="Times New Roman" w:hAnsi="Times New Roman" w:cs="Times New Roman"/>
          <w:sz w:val="24"/>
          <w:szCs w:val="24"/>
        </w:rPr>
        <w:t>5</w:t>
      </w:r>
      <w:r w:rsidRPr="0078729B">
        <w:rPr>
          <w:rFonts w:ascii="Times New Roman" w:hAnsi="Times New Roman" w:cs="Times New Roman"/>
          <w:sz w:val="24"/>
          <w:szCs w:val="24"/>
        </w:rPr>
        <w:t xml:space="preserve">3000 «Расчеты по </w:t>
      </w:r>
      <w:r w:rsidRPr="0078729B">
        <w:rPr>
          <w:rFonts w:ascii="Times New Roman" w:hAnsi="Times New Roman" w:cs="Times New Roman"/>
          <w:sz w:val="24"/>
          <w:szCs w:val="24"/>
        </w:rPr>
        <w:lastRenderedPageBreak/>
        <w:t>поступлениям текущего характера в бюджеты бюджетной системы Российской Федерации от бюджетных и автономных учреждений»)</w:t>
      </w:r>
      <w:r>
        <w:rPr>
          <w:rFonts w:ascii="Times New Roman" w:hAnsi="Times New Roman" w:cs="Times New Roman"/>
          <w:sz w:val="24"/>
          <w:szCs w:val="24"/>
        </w:rPr>
        <w:t>.</w:t>
      </w:r>
    </w:p>
    <w:p w:rsidR="00E06B8E" w:rsidRPr="00781001" w:rsidRDefault="00E06B8E" w:rsidP="00E06B8E">
      <w:pPr>
        <w:autoSpaceDE w:val="0"/>
        <w:autoSpaceDN w:val="0"/>
        <w:adjustRightInd w:val="0"/>
        <w:spacing w:after="0" w:line="240" w:lineRule="auto"/>
        <w:ind w:firstLine="567"/>
        <w:jc w:val="both"/>
        <w:rPr>
          <w:rFonts w:ascii="Times New Roman" w:hAnsi="Times New Roman" w:cs="Times New Roman"/>
          <w:sz w:val="24"/>
          <w:szCs w:val="24"/>
        </w:rPr>
      </w:pPr>
      <w:r w:rsidRPr="00E9683A">
        <w:rPr>
          <w:rFonts w:ascii="Times New Roman" w:hAnsi="Times New Roman" w:cs="Times New Roman"/>
          <w:sz w:val="24"/>
          <w:szCs w:val="24"/>
        </w:rPr>
        <w:t xml:space="preserve">Дебиторская задолженность по счету </w:t>
      </w:r>
      <w:r w:rsidRPr="00E9683A">
        <w:rPr>
          <w:rFonts w:ascii="Times New Roman" w:hAnsi="Times New Roman" w:cs="Times New Roman"/>
          <w:i/>
          <w:iCs/>
          <w:sz w:val="24"/>
          <w:szCs w:val="24"/>
        </w:rPr>
        <w:t>020600000</w:t>
      </w:r>
      <w:r w:rsidRPr="00E9683A">
        <w:rPr>
          <w:rFonts w:ascii="Times New Roman" w:hAnsi="Times New Roman" w:cs="Times New Roman"/>
          <w:sz w:val="24"/>
          <w:szCs w:val="24"/>
        </w:rPr>
        <w:t xml:space="preserve"> «Расчеты по выданным авансам» по состоянию на 01.01.2024 имеет следующую структуру (по </w:t>
      </w:r>
      <w:r w:rsidRPr="00781001">
        <w:rPr>
          <w:rFonts w:ascii="Times New Roman" w:hAnsi="Times New Roman" w:cs="Times New Roman"/>
          <w:sz w:val="24"/>
          <w:szCs w:val="24"/>
        </w:rPr>
        <w:t>счетам учета):</w:t>
      </w:r>
    </w:p>
    <w:p w:rsidR="00E06B8E" w:rsidRDefault="00E06B8E" w:rsidP="00E06B8E">
      <w:pPr>
        <w:spacing w:after="0" w:line="240" w:lineRule="auto"/>
        <w:ind w:firstLine="567"/>
        <w:jc w:val="both"/>
        <w:rPr>
          <w:rFonts w:ascii="Times New Roman" w:eastAsia="Calibri" w:hAnsi="Times New Roman" w:cs="Times New Roman"/>
          <w:sz w:val="24"/>
          <w:szCs w:val="24"/>
        </w:rPr>
      </w:pPr>
      <w:r w:rsidRPr="00781001">
        <w:rPr>
          <w:rFonts w:ascii="Times New Roman" w:eastAsia="Times New Roman" w:hAnsi="Times New Roman" w:cs="Times New Roman"/>
          <w:sz w:val="24"/>
          <w:szCs w:val="24"/>
          <w:lang w:eastAsia="ru-RU"/>
        </w:rPr>
        <w:t>48,71 % - р</w:t>
      </w:r>
      <w:r w:rsidRPr="00781001">
        <w:rPr>
          <w:rFonts w:ascii="Times New Roman" w:eastAsia="Calibri" w:hAnsi="Times New Roman" w:cs="Times New Roman"/>
          <w:sz w:val="24"/>
          <w:szCs w:val="24"/>
        </w:rPr>
        <w:t>асчеты по авансам по услугам, работам для целей капитальных вложений (138 783 337,09 рублей). Ос</w:t>
      </w:r>
      <w:r>
        <w:rPr>
          <w:rFonts w:ascii="Times New Roman" w:eastAsia="Calibri" w:hAnsi="Times New Roman" w:cs="Times New Roman"/>
          <w:sz w:val="24"/>
          <w:szCs w:val="24"/>
        </w:rPr>
        <w:t xml:space="preserve">новная сумма </w:t>
      </w:r>
      <w:r w:rsidRPr="00781001">
        <w:rPr>
          <w:rFonts w:ascii="Times New Roman" w:eastAsia="Calibri" w:hAnsi="Times New Roman" w:cs="Times New Roman"/>
          <w:sz w:val="24"/>
          <w:szCs w:val="24"/>
        </w:rPr>
        <w:t>задолженности сложилась за счет авансовых платежей за технологическое присоединение к коммунальным сетям объекта «</w:t>
      </w:r>
      <w:r>
        <w:rPr>
          <w:rFonts w:ascii="Times New Roman" w:eastAsia="Calibri" w:hAnsi="Times New Roman" w:cs="Times New Roman"/>
          <w:sz w:val="24"/>
          <w:szCs w:val="24"/>
        </w:rPr>
        <w:t xml:space="preserve">Детский сад </w:t>
      </w:r>
      <w:r w:rsidRPr="009954B5">
        <w:rPr>
          <w:rFonts w:ascii="Times New Roman" w:eastAsia="Calibri" w:hAnsi="Times New Roman" w:cs="Times New Roman"/>
          <w:sz w:val="24"/>
          <w:szCs w:val="24"/>
        </w:rPr>
        <w:t xml:space="preserve">на 230 мест, расположенный по адресу: </w:t>
      </w:r>
      <w:r w:rsidR="00ED1975">
        <w:rPr>
          <w:rFonts w:ascii="Times New Roman" w:eastAsia="Calibri" w:hAnsi="Times New Roman" w:cs="Times New Roman"/>
          <w:sz w:val="24"/>
          <w:szCs w:val="24"/>
        </w:rPr>
        <w:t xml:space="preserve">г. Артем, </w:t>
      </w:r>
      <w:proofErr w:type="spellStart"/>
      <w:r w:rsidRPr="009954B5">
        <w:rPr>
          <w:rFonts w:ascii="Times New Roman" w:eastAsia="Calibri" w:hAnsi="Times New Roman" w:cs="Times New Roman"/>
          <w:sz w:val="24"/>
          <w:szCs w:val="24"/>
        </w:rPr>
        <w:t>мкрн</w:t>
      </w:r>
      <w:proofErr w:type="spellEnd"/>
      <w:r w:rsidRPr="009954B5">
        <w:rPr>
          <w:rFonts w:ascii="Times New Roman" w:eastAsia="Calibri" w:hAnsi="Times New Roman" w:cs="Times New Roman"/>
          <w:sz w:val="24"/>
          <w:szCs w:val="24"/>
        </w:rPr>
        <w:t xml:space="preserve">. «Глобус-2»,23»; авансовых платежей по контракту на </w:t>
      </w:r>
      <w:r w:rsidRPr="009954B5">
        <w:rPr>
          <w:rFonts w:ascii="Times New Roman" w:eastAsia="Calibri" w:hAnsi="Times New Roman" w:cs="Times New Roman"/>
          <w:bCs/>
          <w:color w:val="000000" w:themeColor="text1"/>
        </w:rPr>
        <w:t>строительство объекта «</w:t>
      </w:r>
      <w:r w:rsidRPr="00FA68C1">
        <w:rPr>
          <w:rFonts w:ascii="Times New Roman" w:eastAsia="Calibri" w:hAnsi="Times New Roman" w:cs="Times New Roman"/>
          <w:bCs/>
          <w:color w:val="000000" w:themeColor="text1"/>
        </w:rPr>
        <w:t xml:space="preserve">Центр культурного развития на территории Артемовского городского округа в с. </w:t>
      </w:r>
      <w:proofErr w:type="spellStart"/>
      <w:r w:rsidRPr="00FA68C1">
        <w:rPr>
          <w:rFonts w:ascii="Times New Roman" w:eastAsia="Calibri" w:hAnsi="Times New Roman" w:cs="Times New Roman"/>
          <w:bCs/>
          <w:color w:val="000000" w:themeColor="text1"/>
        </w:rPr>
        <w:t>Кневичи</w:t>
      </w:r>
      <w:proofErr w:type="spellEnd"/>
      <w:r w:rsidRPr="00FA68C1">
        <w:rPr>
          <w:rFonts w:ascii="Times New Roman" w:eastAsia="Calibri" w:hAnsi="Times New Roman" w:cs="Times New Roman"/>
          <w:bCs/>
          <w:color w:val="000000" w:themeColor="text1"/>
        </w:rPr>
        <w:t>»;</w:t>
      </w:r>
      <w:r w:rsidRPr="00FA68C1">
        <w:rPr>
          <w:rFonts w:ascii="Times New Roman" w:eastAsia="Calibri" w:hAnsi="Times New Roman" w:cs="Times New Roman"/>
          <w:sz w:val="24"/>
          <w:szCs w:val="24"/>
        </w:rPr>
        <w:t xml:space="preserve"> авансовых платежей по контракту на реконструкцию объекта «Автомобильная дорога от съезда с ул. Фрунзе до </w:t>
      </w:r>
      <w:proofErr w:type="spellStart"/>
      <w:r w:rsidRPr="00FA68C1">
        <w:rPr>
          <w:rFonts w:ascii="Times New Roman" w:eastAsia="Calibri" w:hAnsi="Times New Roman" w:cs="Times New Roman"/>
          <w:sz w:val="24"/>
          <w:szCs w:val="24"/>
        </w:rPr>
        <w:t>мкр</w:t>
      </w:r>
      <w:proofErr w:type="spellEnd"/>
      <w:r w:rsidRPr="00FA68C1">
        <w:rPr>
          <w:rFonts w:ascii="Times New Roman" w:eastAsia="Calibri" w:hAnsi="Times New Roman" w:cs="Times New Roman"/>
          <w:sz w:val="24"/>
          <w:szCs w:val="24"/>
        </w:rPr>
        <w:t>. «</w:t>
      </w:r>
      <w:proofErr w:type="spellStart"/>
      <w:r w:rsidRPr="00FA68C1">
        <w:rPr>
          <w:rFonts w:ascii="Times New Roman" w:eastAsia="Calibri" w:hAnsi="Times New Roman" w:cs="Times New Roman"/>
          <w:sz w:val="24"/>
          <w:szCs w:val="24"/>
        </w:rPr>
        <w:t>Светлогорье</w:t>
      </w:r>
      <w:proofErr w:type="spellEnd"/>
      <w:r w:rsidRPr="00FA68C1">
        <w:rPr>
          <w:rFonts w:ascii="Times New Roman" w:eastAsia="Calibri" w:hAnsi="Times New Roman" w:cs="Times New Roman"/>
          <w:sz w:val="24"/>
          <w:szCs w:val="24"/>
        </w:rPr>
        <w:t xml:space="preserve">»: ул. Буденного, </w:t>
      </w:r>
      <w:r w:rsidR="00ED1975">
        <w:rPr>
          <w:rFonts w:ascii="Times New Roman" w:eastAsia="Calibri" w:hAnsi="Times New Roman" w:cs="Times New Roman"/>
          <w:sz w:val="24"/>
          <w:szCs w:val="24"/>
        </w:rPr>
        <w:t xml:space="preserve">             </w:t>
      </w:r>
      <w:r w:rsidRPr="00FA68C1">
        <w:rPr>
          <w:rFonts w:ascii="Times New Roman" w:eastAsia="Calibri" w:hAnsi="Times New Roman" w:cs="Times New Roman"/>
          <w:sz w:val="24"/>
          <w:szCs w:val="24"/>
        </w:rPr>
        <w:t>ул. Светлогорская,</w:t>
      </w:r>
      <w:r w:rsidRPr="00FA68C1">
        <w:t xml:space="preserve"> </w:t>
      </w:r>
      <w:r w:rsidRPr="00FA68C1">
        <w:rPr>
          <w:rFonts w:ascii="Times New Roman" w:eastAsia="Calibri" w:hAnsi="Times New Roman" w:cs="Times New Roman"/>
          <w:sz w:val="24"/>
          <w:szCs w:val="24"/>
        </w:rPr>
        <w:t xml:space="preserve">пер. Буденного»; </w:t>
      </w:r>
    </w:p>
    <w:p w:rsidR="00E06B8E" w:rsidRDefault="00E06B8E" w:rsidP="00E06B8E">
      <w:pPr>
        <w:autoSpaceDE w:val="0"/>
        <w:autoSpaceDN w:val="0"/>
        <w:adjustRightInd w:val="0"/>
        <w:spacing w:after="0" w:line="240" w:lineRule="auto"/>
        <w:ind w:firstLine="567"/>
        <w:jc w:val="both"/>
        <w:rPr>
          <w:rFonts w:ascii="Times New Roman" w:eastAsia="Calibri" w:hAnsi="Times New Roman" w:cs="Times New Roman"/>
          <w:sz w:val="24"/>
          <w:szCs w:val="24"/>
        </w:rPr>
      </w:pPr>
      <w:r w:rsidRPr="00781001">
        <w:rPr>
          <w:rFonts w:ascii="Times New Roman" w:eastAsia="Times New Roman" w:hAnsi="Times New Roman" w:cs="Times New Roman"/>
          <w:sz w:val="24"/>
          <w:szCs w:val="24"/>
          <w:lang w:eastAsia="ru-RU"/>
        </w:rPr>
        <w:t xml:space="preserve">44,23 % - расчеты по </w:t>
      </w:r>
      <w:r w:rsidRPr="00781001">
        <w:rPr>
          <w:rFonts w:ascii="Times New Roman" w:eastAsia="Calibri" w:hAnsi="Times New Roman" w:cs="Times New Roman"/>
          <w:sz w:val="24"/>
          <w:szCs w:val="24"/>
        </w:rPr>
        <w:t>авансам по приобретению основных средств</w:t>
      </w:r>
      <w:r w:rsidRPr="00781001">
        <w:rPr>
          <w:rFonts w:ascii="Times New Roman" w:eastAsia="Times New Roman" w:hAnsi="Times New Roman" w:cs="Times New Roman"/>
          <w:sz w:val="24"/>
          <w:szCs w:val="24"/>
          <w:lang w:eastAsia="ru-RU"/>
        </w:rPr>
        <w:t xml:space="preserve"> (126 024 453,83 рублей). </w:t>
      </w:r>
      <w:r>
        <w:rPr>
          <w:rFonts w:ascii="Times New Roman" w:eastAsia="Calibri" w:hAnsi="Times New Roman" w:cs="Times New Roman"/>
          <w:sz w:val="24"/>
          <w:szCs w:val="24"/>
        </w:rPr>
        <w:t>З</w:t>
      </w:r>
      <w:r w:rsidRPr="00781001">
        <w:rPr>
          <w:rFonts w:ascii="Times New Roman" w:eastAsia="Calibri" w:hAnsi="Times New Roman" w:cs="Times New Roman"/>
          <w:sz w:val="24"/>
          <w:szCs w:val="24"/>
        </w:rPr>
        <w:t>адолженност</w:t>
      </w:r>
      <w:r>
        <w:rPr>
          <w:rFonts w:ascii="Times New Roman" w:eastAsia="Calibri" w:hAnsi="Times New Roman" w:cs="Times New Roman"/>
          <w:sz w:val="24"/>
          <w:szCs w:val="24"/>
        </w:rPr>
        <w:t>ь</w:t>
      </w:r>
      <w:r w:rsidRPr="00781001">
        <w:rPr>
          <w:rFonts w:ascii="Times New Roman" w:eastAsia="Calibri" w:hAnsi="Times New Roman" w:cs="Times New Roman"/>
          <w:sz w:val="24"/>
          <w:szCs w:val="24"/>
        </w:rPr>
        <w:t xml:space="preserve"> сложилась за счет авансовых платежей за приобретение подвижного состава пассажирского транспорта общего пользования (автобус</w:t>
      </w:r>
      <w:r>
        <w:rPr>
          <w:rFonts w:ascii="Times New Roman" w:eastAsia="Calibri" w:hAnsi="Times New Roman" w:cs="Times New Roman"/>
          <w:sz w:val="24"/>
          <w:szCs w:val="24"/>
        </w:rPr>
        <w:t>ы</w:t>
      </w:r>
      <w:r w:rsidRPr="00781001">
        <w:rPr>
          <w:rFonts w:ascii="Times New Roman" w:eastAsia="Calibri" w:hAnsi="Times New Roman" w:cs="Times New Roman"/>
          <w:sz w:val="24"/>
          <w:szCs w:val="24"/>
        </w:rPr>
        <w:t xml:space="preserve">), за выполненные работы по объекту «Детский сад на 230 мест, расположенный по адресу: </w:t>
      </w:r>
      <w:r w:rsidR="00ED1975">
        <w:rPr>
          <w:rFonts w:ascii="Times New Roman" w:eastAsia="Calibri" w:hAnsi="Times New Roman" w:cs="Times New Roman"/>
          <w:sz w:val="24"/>
          <w:szCs w:val="24"/>
        </w:rPr>
        <w:t xml:space="preserve">г. Артем, </w:t>
      </w:r>
      <w:proofErr w:type="spellStart"/>
      <w:r w:rsidRPr="00781001">
        <w:rPr>
          <w:rFonts w:ascii="Times New Roman" w:eastAsia="Calibri" w:hAnsi="Times New Roman" w:cs="Times New Roman"/>
          <w:sz w:val="24"/>
          <w:szCs w:val="24"/>
        </w:rPr>
        <w:t>мкрн</w:t>
      </w:r>
      <w:proofErr w:type="spellEnd"/>
      <w:r w:rsidRPr="00781001">
        <w:rPr>
          <w:rFonts w:ascii="Times New Roman" w:eastAsia="Calibri" w:hAnsi="Times New Roman" w:cs="Times New Roman"/>
          <w:sz w:val="24"/>
          <w:szCs w:val="24"/>
        </w:rPr>
        <w:t>. «Глобус-2»,23»</w:t>
      </w:r>
      <w:r>
        <w:rPr>
          <w:rFonts w:ascii="Times New Roman" w:eastAsia="Calibri" w:hAnsi="Times New Roman" w:cs="Times New Roman"/>
          <w:sz w:val="24"/>
          <w:szCs w:val="24"/>
        </w:rPr>
        <w:t xml:space="preserve">, </w:t>
      </w:r>
      <w:r w:rsidRPr="00781001">
        <w:rPr>
          <w:rFonts w:ascii="Times New Roman" w:eastAsia="Calibri" w:hAnsi="Times New Roman" w:cs="Times New Roman"/>
          <w:sz w:val="24"/>
          <w:szCs w:val="24"/>
        </w:rPr>
        <w:t>а также за счет перечисления средств на эскроу</w:t>
      </w:r>
      <w:r>
        <w:rPr>
          <w:rFonts w:ascii="Times New Roman" w:eastAsia="Calibri" w:hAnsi="Times New Roman" w:cs="Times New Roman"/>
          <w:sz w:val="24"/>
          <w:szCs w:val="24"/>
        </w:rPr>
        <w:t>-</w:t>
      </w:r>
      <w:r w:rsidRPr="00781001">
        <w:rPr>
          <w:rFonts w:ascii="Times New Roman" w:eastAsia="Calibri" w:hAnsi="Times New Roman" w:cs="Times New Roman"/>
          <w:sz w:val="24"/>
          <w:szCs w:val="24"/>
        </w:rPr>
        <w:t>счета для участия в долевом строительстве для переселения граждан из ветхого жилья, приобретения жилых помещений для детей-сирот</w:t>
      </w:r>
      <w:r>
        <w:rPr>
          <w:rFonts w:ascii="Times New Roman" w:eastAsia="Calibri" w:hAnsi="Times New Roman" w:cs="Times New Roman"/>
          <w:sz w:val="24"/>
          <w:szCs w:val="24"/>
        </w:rPr>
        <w:t>;</w:t>
      </w:r>
    </w:p>
    <w:p w:rsidR="00E06B8E" w:rsidRDefault="00E06B8E" w:rsidP="00E06B8E">
      <w:pPr>
        <w:spacing w:after="0" w:line="240" w:lineRule="auto"/>
        <w:ind w:firstLine="567"/>
        <w:jc w:val="both"/>
        <w:rPr>
          <w:rFonts w:ascii="Times New Roman" w:eastAsia="Times New Roman" w:hAnsi="Times New Roman" w:cs="Times New Roman"/>
          <w:sz w:val="24"/>
          <w:szCs w:val="24"/>
          <w:lang w:eastAsia="ru-RU"/>
        </w:rPr>
      </w:pPr>
      <w:r w:rsidRPr="00AC6459">
        <w:rPr>
          <w:rFonts w:ascii="Times New Roman" w:eastAsia="Calibri" w:hAnsi="Times New Roman" w:cs="Times New Roman"/>
          <w:sz w:val="24"/>
          <w:szCs w:val="24"/>
        </w:rPr>
        <w:t xml:space="preserve">6,09 </w:t>
      </w:r>
      <w:r w:rsidRPr="00AC6459">
        <w:rPr>
          <w:rFonts w:ascii="Times New Roman" w:eastAsia="Times New Roman" w:hAnsi="Times New Roman" w:cs="Times New Roman"/>
          <w:sz w:val="24"/>
          <w:szCs w:val="24"/>
          <w:lang w:eastAsia="ru-RU"/>
        </w:rPr>
        <w:t xml:space="preserve">% - расчеты по авансам по прочим работам, услугам (17 359 528,20 рублей). </w:t>
      </w:r>
      <w:r w:rsidRPr="00AC6459">
        <w:rPr>
          <w:rFonts w:ascii="Times New Roman" w:eastAsia="Calibri" w:hAnsi="Times New Roman" w:cs="Times New Roman"/>
          <w:sz w:val="24"/>
          <w:szCs w:val="24"/>
        </w:rPr>
        <w:t>Задолженность сложилась</w:t>
      </w:r>
      <w:r>
        <w:rPr>
          <w:rFonts w:ascii="Times New Roman" w:eastAsia="Calibri" w:hAnsi="Times New Roman" w:cs="Times New Roman"/>
          <w:sz w:val="24"/>
          <w:szCs w:val="24"/>
        </w:rPr>
        <w:t>,</w:t>
      </w:r>
      <w:r w:rsidRPr="00AC6459">
        <w:rPr>
          <w:rFonts w:ascii="Times New Roman" w:eastAsia="Calibri" w:hAnsi="Times New Roman" w:cs="Times New Roman"/>
          <w:sz w:val="24"/>
          <w:szCs w:val="24"/>
        </w:rPr>
        <w:t xml:space="preserve"> в основном</w:t>
      </w:r>
      <w:r>
        <w:rPr>
          <w:rFonts w:ascii="Times New Roman" w:eastAsia="Calibri" w:hAnsi="Times New Roman" w:cs="Times New Roman"/>
          <w:sz w:val="24"/>
          <w:szCs w:val="24"/>
        </w:rPr>
        <w:t>,</w:t>
      </w:r>
      <w:r w:rsidRPr="00AC6459">
        <w:rPr>
          <w:rFonts w:ascii="Times New Roman" w:eastAsia="Calibri" w:hAnsi="Times New Roman" w:cs="Times New Roman"/>
          <w:sz w:val="24"/>
          <w:szCs w:val="24"/>
        </w:rPr>
        <w:t xml:space="preserve"> за счет авансовых платежей на технологическое присоединение к сетям электроснабжения к границам земельных участков, предоставленных гражданам, имеющим трех и более детей; </w:t>
      </w:r>
    </w:p>
    <w:p w:rsidR="00E06B8E" w:rsidRPr="0092568E" w:rsidRDefault="00E06B8E" w:rsidP="00E06B8E">
      <w:pPr>
        <w:spacing w:after="0" w:line="240" w:lineRule="auto"/>
        <w:ind w:firstLine="567"/>
        <w:jc w:val="both"/>
        <w:rPr>
          <w:rFonts w:ascii="Times New Roman" w:eastAsia="Times New Roman" w:hAnsi="Times New Roman" w:cs="Times New Roman"/>
          <w:sz w:val="24"/>
          <w:szCs w:val="24"/>
          <w:lang w:eastAsia="ru-RU"/>
        </w:rPr>
      </w:pPr>
      <w:r w:rsidRPr="00B57C4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87 </w:t>
      </w:r>
      <w:r w:rsidRPr="0092568E">
        <w:rPr>
          <w:rFonts w:ascii="Times New Roman" w:eastAsia="Times New Roman" w:hAnsi="Times New Roman" w:cs="Times New Roman"/>
          <w:sz w:val="24"/>
          <w:szCs w:val="24"/>
          <w:lang w:eastAsia="ru-RU"/>
        </w:rPr>
        <w:t>% - расчеты по авансам по коммунальным услугам (</w:t>
      </w:r>
      <w:r w:rsidRPr="00B57C45">
        <w:rPr>
          <w:rFonts w:ascii="Times New Roman" w:eastAsia="Times New Roman" w:hAnsi="Times New Roman" w:cs="Times New Roman"/>
          <w:sz w:val="24"/>
          <w:szCs w:val="24"/>
          <w:lang w:eastAsia="ru-RU"/>
        </w:rPr>
        <w:t>2 476 820,16</w:t>
      </w:r>
      <w:r w:rsidRPr="0092568E">
        <w:rPr>
          <w:rFonts w:ascii="Times New Roman" w:eastAsia="Times New Roman" w:hAnsi="Times New Roman" w:cs="Times New Roman"/>
          <w:sz w:val="24"/>
          <w:szCs w:val="24"/>
          <w:lang w:eastAsia="ru-RU"/>
        </w:rPr>
        <w:t xml:space="preserve"> рублей);</w:t>
      </w:r>
    </w:p>
    <w:p w:rsidR="00E06B8E" w:rsidRPr="0092568E" w:rsidRDefault="00E06B8E" w:rsidP="00E06B8E">
      <w:pPr>
        <w:spacing w:after="0" w:line="240" w:lineRule="auto"/>
        <w:ind w:firstLine="567"/>
        <w:jc w:val="both"/>
        <w:rPr>
          <w:rFonts w:ascii="Times New Roman" w:eastAsia="Times New Roman" w:hAnsi="Times New Roman" w:cs="Times New Roman"/>
          <w:sz w:val="24"/>
          <w:szCs w:val="24"/>
          <w:lang w:eastAsia="ru-RU"/>
        </w:rPr>
      </w:pPr>
      <w:r w:rsidRPr="00B57C4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06 </w:t>
      </w:r>
      <w:r w:rsidRPr="0092568E">
        <w:rPr>
          <w:rFonts w:ascii="Times New Roman" w:eastAsia="Times New Roman" w:hAnsi="Times New Roman" w:cs="Times New Roman"/>
          <w:sz w:val="24"/>
          <w:szCs w:val="24"/>
          <w:lang w:eastAsia="ru-RU"/>
        </w:rPr>
        <w:t>% - расчеты по авансам по услугам связи (</w:t>
      </w:r>
      <w:r w:rsidRPr="00B57C45">
        <w:rPr>
          <w:rFonts w:ascii="Times New Roman" w:eastAsia="Times New Roman" w:hAnsi="Times New Roman" w:cs="Times New Roman"/>
          <w:sz w:val="24"/>
          <w:szCs w:val="24"/>
          <w:lang w:eastAsia="ru-RU"/>
        </w:rPr>
        <w:t>159 678,19</w:t>
      </w:r>
      <w:r w:rsidRPr="0092568E">
        <w:rPr>
          <w:rFonts w:ascii="Times New Roman" w:eastAsia="Times New Roman" w:hAnsi="Times New Roman" w:cs="Times New Roman"/>
          <w:sz w:val="24"/>
          <w:szCs w:val="24"/>
          <w:lang w:eastAsia="ru-RU"/>
        </w:rPr>
        <w:t xml:space="preserve"> рублей);</w:t>
      </w:r>
    </w:p>
    <w:p w:rsidR="00E06B8E" w:rsidRPr="00E9683A" w:rsidRDefault="00E06B8E" w:rsidP="00E06B8E">
      <w:pPr>
        <w:autoSpaceDE w:val="0"/>
        <w:autoSpaceDN w:val="0"/>
        <w:adjustRightInd w:val="0"/>
        <w:spacing w:after="0" w:line="240" w:lineRule="auto"/>
        <w:ind w:firstLine="567"/>
        <w:jc w:val="both"/>
        <w:rPr>
          <w:rFonts w:ascii="Times New Roman" w:hAnsi="Times New Roman" w:cs="Times New Roman"/>
          <w:sz w:val="24"/>
          <w:szCs w:val="24"/>
        </w:rPr>
      </w:pPr>
      <w:r w:rsidRPr="00B57C45">
        <w:rPr>
          <w:rFonts w:ascii="Times New Roman" w:hAnsi="Times New Roman" w:cs="Times New Roman"/>
          <w:sz w:val="24"/>
          <w:szCs w:val="24"/>
        </w:rPr>
        <w:t>0,04</w:t>
      </w:r>
      <w:r>
        <w:rPr>
          <w:rFonts w:ascii="Times New Roman" w:hAnsi="Times New Roman" w:cs="Times New Roman"/>
          <w:sz w:val="24"/>
          <w:szCs w:val="24"/>
        </w:rPr>
        <w:t xml:space="preserve"> % - р</w:t>
      </w:r>
      <w:r w:rsidRPr="00B57C45">
        <w:rPr>
          <w:rFonts w:ascii="Times New Roman" w:hAnsi="Times New Roman" w:cs="Times New Roman"/>
          <w:sz w:val="24"/>
          <w:szCs w:val="24"/>
        </w:rPr>
        <w:t>асчеты по авансам по оплате иных выплат текущего характера организациям</w:t>
      </w:r>
      <w:r>
        <w:rPr>
          <w:rFonts w:ascii="Times New Roman" w:hAnsi="Times New Roman" w:cs="Times New Roman"/>
          <w:sz w:val="24"/>
          <w:szCs w:val="24"/>
        </w:rPr>
        <w:t xml:space="preserve"> (</w:t>
      </w:r>
      <w:r w:rsidRPr="00B57C45">
        <w:rPr>
          <w:rFonts w:ascii="Times New Roman" w:hAnsi="Times New Roman" w:cs="Times New Roman"/>
          <w:sz w:val="24"/>
          <w:szCs w:val="24"/>
        </w:rPr>
        <w:t>110 000,00</w:t>
      </w:r>
      <w:r>
        <w:rPr>
          <w:rFonts w:ascii="Times New Roman" w:hAnsi="Times New Roman" w:cs="Times New Roman"/>
          <w:sz w:val="24"/>
          <w:szCs w:val="24"/>
        </w:rPr>
        <w:t xml:space="preserve"> рублей), р</w:t>
      </w:r>
      <w:r w:rsidRPr="00B57C45">
        <w:rPr>
          <w:rFonts w:ascii="Times New Roman" w:hAnsi="Times New Roman" w:cs="Times New Roman"/>
          <w:sz w:val="24"/>
          <w:szCs w:val="24"/>
        </w:rPr>
        <w:t>асчеты по авансам по приобретению материальных запасов</w:t>
      </w:r>
      <w:r>
        <w:rPr>
          <w:rFonts w:ascii="Times New Roman" w:hAnsi="Times New Roman" w:cs="Times New Roman"/>
          <w:sz w:val="24"/>
          <w:szCs w:val="24"/>
        </w:rPr>
        <w:t xml:space="preserve"> (</w:t>
      </w:r>
      <w:r w:rsidRPr="00B57C45">
        <w:rPr>
          <w:rFonts w:ascii="Times New Roman" w:hAnsi="Times New Roman" w:cs="Times New Roman"/>
          <w:sz w:val="24"/>
          <w:szCs w:val="24"/>
        </w:rPr>
        <w:t>8 374,87</w:t>
      </w:r>
      <w:r>
        <w:rPr>
          <w:rFonts w:ascii="Times New Roman" w:hAnsi="Times New Roman" w:cs="Times New Roman"/>
          <w:sz w:val="24"/>
          <w:szCs w:val="24"/>
        </w:rPr>
        <w:t xml:space="preserve"> рублей).</w:t>
      </w:r>
    </w:p>
    <w:p w:rsidR="00E06B8E" w:rsidRPr="00E9683A" w:rsidRDefault="00E06B8E" w:rsidP="00E06B8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6B26E7">
        <w:rPr>
          <w:rFonts w:ascii="Times New Roman" w:hAnsi="Times New Roman" w:cs="Times New Roman"/>
          <w:sz w:val="24"/>
          <w:szCs w:val="24"/>
        </w:rPr>
        <w:t xml:space="preserve">нижение задолженности </w:t>
      </w:r>
      <w:r>
        <w:rPr>
          <w:rFonts w:ascii="Times New Roman" w:hAnsi="Times New Roman" w:cs="Times New Roman"/>
          <w:sz w:val="24"/>
          <w:szCs w:val="24"/>
        </w:rPr>
        <w:t>п</w:t>
      </w:r>
      <w:r w:rsidRPr="006B26E7">
        <w:rPr>
          <w:rFonts w:ascii="Times New Roman" w:hAnsi="Times New Roman" w:cs="Times New Roman"/>
          <w:sz w:val="24"/>
          <w:szCs w:val="24"/>
        </w:rPr>
        <w:t xml:space="preserve">о счету </w:t>
      </w:r>
      <w:r w:rsidRPr="006B26E7">
        <w:rPr>
          <w:rFonts w:ascii="Times New Roman" w:hAnsi="Times New Roman" w:cs="Times New Roman"/>
          <w:i/>
          <w:iCs/>
          <w:sz w:val="24"/>
          <w:szCs w:val="24"/>
        </w:rPr>
        <w:t>020600000</w:t>
      </w:r>
      <w:r w:rsidRPr="006B26E7">
        <w:rPr>
          <w:rFonts w:ascii="Times New Roman" w:hAnsi="Times New Roman" w:cs="Times New Roman"/>
          <w:sz w:val="24"/>
          <w:szCs w:val="24"/>
        </w:rPr>
        <w:t xml:space="preserve"> «Расчеты по выданным авансам» с начала отчетного периода составило 192 277 697,35 рублей</w:t>
      </w:r>
      <w:r>
        <w:rPr>
          <w:rFonts w:ascii="Times New Roman" w:hAnsi="Times New Roman" w:cs="Times New Roman"/>
          <w:sz w:val="24"/>
          <w:szCs w:val="24"/>
        </w:rPr>
        <w:t>.</w:t>
      </w:r>
    </w:p>
    <w:p w:rsidR="00E06B8E" w:rsidRDefault="00E06B8E" w:rsidP="00E06B8E">
      <w:pPr>
        <w:spacing w:after="0" w:line="240" w:lineRule="auto"/>
        <w:ind w:firstLine="567"/>
        <w:jc w:val="both"/>
        <w:rPr>
          <w:rFonts w:ascii="Times New Roman" w:hAnsi="Times New Roman" w:cs="Times New Roman"/>
          <w:color w:val="FF0000"/>
          <w:sz w:val="24"/>
          <w:szCs w:val="24"/>
        </w:rPr>
      </w:pPr>
      <w:r w:rsidRPr="004A4FEC">
        <w:rPr>
          <w:rFonts w:ascii="Times New Roman" w:hAnsi="Times New Roman" w:cs="Times New Roman"/>
          <w:sz w:val="24"/>
          <w:szCs w:val="24"/>
        </w:rPr>
        <w:t xml:space="preserve">Дебиторская задолженность по счету </w:t>
      </w:r>
      <w:r w:rsidRPr="003C0DA5">
        <w:rPr>
          <w:rFonts w:ascii="Times New Roman" w:hAnsi="Times New Roman" w:cs="Times New Roman"/>
          <w:i/>
          <w:iCs/>
          <w:sz w:val="24"/>
          <w:szCs w:val="24"/>
        </w:rPr>
        <w:t>020800000</w:t>
      </w:r>
      <w:r w:rsidRPr="004A4FEC">
        <w:rPr>
          <w:rFonts w:ascii="Times New Roman" w:hAnsi="Times New Roman" w:cs="Times New Roman"/>
          <w:sz w:val="24"/>
          <w:szCs w:val="24"/>
        </w:rPr>
        <w:t xml:space="preserve"> «Расчеты с подотчетными лицами» по состоянию на 01.01.2024 составила 282 628,80 рублей</w:t>
      </w:r>
      <w:r>
        <w:rPr>
          <w:rFonts w:ascii="Times New Roman" w:hAnsi="Times New Roman" w:cs="Times New Roman"/>
          <w:sz w:val="24"/>
          <w:szCs w:val="24"/>
        </w:rPr>
        <w:t>. Д</w:t>
      </w:r>
      <w:r w:rsidRPr="00715B65">
        <w:rPr>
          <w:rFonts w:ascii="Times New Roman" w:hAnsi="Times New Roman" w:cs="Times New Roman"/>
          <w:sz w:val="24"/>
          <w:szCs w:val="24"/>
        </w:rPr>
        <w:t xml:space="preserve">анная задолженность сложилась в результате расчетов с подотчетными </w:t>
      </w:r>
      <w:r w:rsidRPr="00CE2888">
        <w:rPr>
          <w:rFonts w:ascii="Times New Roman" w:hAnsi="Times New Roman" w:cs="Times New Roman"/>
          <w:sz w:val="24"/>
          <w:szCs w:val="24"/>
        </w:rPr>
        <w:t>лицами: по прочим несоциальным выплатам персоналу в денежной форме (4 200,00 рублей); по оплате услуг связи (22 376,80 рублей); по оплате прочих работ, услуг (256 052,00 рублей).</w:t>
      </w:r>
    </w:p>
    <w:p w:rsidR="00E06B8E" w:rsidRPr="00C210E3" w:rsidRDefault="00E06B8E" w:rsidP="00E06B8E">
      <w:pPr>
        <w:spacing w:after="0" w:line="240" w:lineRule="auto"/>
        <w:ind w:firstLine="567"/>
        <w:jc w:val="both"/>
        <w:rPr>
          <w:rFonts w:ascii="Times New Roman" w:hAnsi="Times New Roman" w:cs="Times New Roman"/>
          <w:sz w:val="24"/>
          <w:szCs w:val="24"/>
        </w:rPr>
      </w:pPr>
      <w:proofErr w:type="gramStart"/>
      <w:r w:rsidRPr="003C0DA5">
        <w:rPr>
          <w:rFonts w:ascii="Times New Roman" w:hAnsi="Times New Roman" w:cs="Times New Roman"/>
          <w:sz w:val="24"/>
          <w:szCs w:val="24"/>
        </w:rPr>
        <w:t xml:space="preserve">Дебиторская задолженность по счету </w:t>
      </w:r>
      <w:r w:rsidRPr="003C0DA5">
        <w:rPr>
          <w:rFonts w:ascii="Times New Roman" w:hAnsi="Times New Roman" w:cs="Times New Roman"/>
          <w:i/>
          <w:sz w:val="24"/>
          <w:szCs w:val="24"/>
        </w:rPr>
        <w:t>020900000</w:t>
      </w:r>
      <w:r w:rsidRPr="003C0DA5">
        <w:rPr>
          <w:rFonts w:ascii="Times New Roman" w:hAnsi="Times New Roman" w:cs="Times New Roman"/>
          <w:sz w:val="24"/>
          <w:szCs w:val="24"/>
        </w:rPr>
        <w:t xml:space="preserve"> «Расчеты по ущербу и иным доходам» по состоянию на 01.01.2024 состоит из задолженности, сложившейся в результате расчетов по доходам от штрафных санкций за нарушение условий контрактов (договоров) в сумме 57 088 677,31 рублей (99,43 % от задолженности по данному счету) и задолженности, образовавшейся в результате расчетов по доходам бюджета от возврата дебиторской задолженности прошлых лет в</w:t>
      </w:r>
      <w:proofErr w:type="gramEnd"/>
      <w:r w:rsidRPr="003C0DA5">
        <w:rPr>
          <w:rFonts w:ascii="Times New Roman" w:hAnsi="Times New Roman" w:cs="Times New Roman"/>
          <w:sz w:val="24"/>
          <w:szCs w:val="24"/>
        </w:rPr>
        <w:t xml:space="preserve"> сумме 325 208,03 рублей (0,57 % от суммы задолженности по счету). </w:t>
      </w:r>
      <w:r>
        <w:rPr>
          <w:rFonts w:ascii="Times New Roman" w:hAnsi="Times New Roman" w:cs="Times New Roman"/>
          <w:sz w:val="24"/>
          <w:szCs w:val="24"/>
        </w:rPr>
        <w:t>С</w:t>
      </w:r>
      <w:r w:rsidRPr="00DB00CB">
        <w:rPr>
          <w:rFonts w:ascii="Times New Roman" w:hAnsi="Times New Roman" w:cs="Times New Roman"/>
          <w:sz w:val="24"/>
          <w:szCs w:val="24"/>
        </w:rPr>
        <w:t xml:space="preserve">нижение задолженности </w:t>
      </w:r>
      <w:r>
        <w:rPr>
          <w:rFonts w:ascii="Times New Roman" w:hAnsi="Times New Roman" w:cs="Times New Roman"/>
          <w:sz w:val="24"/>
          <w:szCs w:val="24"/>
        </w:rPr>
        <w:t xml:space="preserve">по счету </w:t>
      </w:r>
      <w:r w:rsidRPr="00DB00CB">
        <w:rPr>
          <w:rFonts w:ascii="Times New Roman" w:hAnsi="Times New Roman" w:cs="Times New Roman"/>
          <w:sz w:val="24"/>
          <w:szCs w:val="24"/>
        </w:rPr>
        <w:t xml:space="preserve">по сравнению с началом года составило </w:t>
      </w:r>
      <w:r w:rsidR="0090491B">
        <w:rPr>
          <w:rFonts w:ascii="Times New Roman" w:hAnsi="Times New Roman" w:cs="Times New Roman"/>
          <w:sz w:val="24"/>
          <w:szCs w:val="24"/>
        </w:rPr>
        <w:t xml:space="preserve">                    </w:t>
      </w:r>
      <w:r w:rsidRPr="00DB00CB">
        <w:rPr>
          <w:rFonts w:ascii="Times New Roman" w:hAnsi="Times New Roman" w:cs="Times New Roman"/>
          <w:sz w:val="24"/>
          <w:szCs w:val="24"/>
        </w:rPr>
        <w:t>11 609 822,09 рублей</w:t>
      </w:r>
      <w:r>
        <w:rPr>
          <w:rFonts w:ascii="Times New Roman" w:hAnsi="Times New Roman" w:cs="Times New Roman"/>
          <w:sz w:val="24"/>
          <w:szCs w:val="24"/>
        </w:rPr>
        <w:t xml:space="preserve"> (</w:t>
      </w:r>
      <w:r w:rsidRPr="00DB00CB">
        <w:rPr>
          <w:rFonts w:ascii="Times New Roman" w:hAnsi="Times New Roman" w:cs="Times New Roman"/>
          <w:sz w:val="24"/>
          <w:szCs w:val="24"/>
        </w:rPr>
        <w:t>уменьшение задолженности по счету</w:t>
      </w:r>
      <w:r>
        <w:rPr>
          <w:rFonts w:ascii="Times New Roman" w:hAnsi="Times New Roman" w:cs="Times New Roman"/>
          <w:sz w:val="24"/>
          <w:szCs w:val="24"/>
        </w:rPr>
        <w:t xml:space="preserve"> </w:t>
      </w:r>
      <w:r w:rsidRPr="003C0DA5">
        <w:rPr>
          <w:rFonts w:ascii="Times New Roman" w:hAnsi="Times New Roman" w:cs="Times New Roman"/>
          <w:sz w:val="24"/>
          <w:szCs w:val="24"/>
        </w:rPr>
        <w:t>020</w:t>
      </w:r>
      <w:r>
        <w:rPr>
          <w:rFonts w:ascii="Times New Roman" w:hAnsi="Times New Roman" w:cs="Times New Roman"/>
          <w:sz w:val="24"/>
          <w:szCs w:val="24"/>
        </w:rPr>
        <w:t>94</w:t>
      </w:r>
      <w:r w:rsidRPr="003C0DA5">
        <w:rPr>
          <w:rFonts w:ascii="Times New Roman" w:hAnsi="Times New Roman" w:cs="Times New Roman"/>
          <w:sz w:val="24"/>
          <w:szCs w:val="24"/>
        </w:rPr>
        <w:t xml:space="preserve">1000 </w:t>
      </w:r>
      <w:r>
        <w:rPr>
          <w:rFonts w:ascii="Times New Roman" w:hAnsi="Times New Roman" w:cs="Times New Roman"/>
          <w:sz w:val="24"/>
          <w:szCs w:val="24"/>
        </w:rPr>
        <w:t>«</w:t>
      </w:r>
      <w:r w:rsidRPr="00BB1A03">
        <w:rPr>
          <w:rFonts w:ascii="Times New Roman" w:hAnsi="Times New Roman" w:cs="Times New Roman"/>
          <w:sz w:val="24"/>
          <w:szCs w:val="24"/>
        </w:rPr>
        <w:t>Расчеты по доходам от штрафных санкций за нарушение условий контрактов (договоров)</w:t>
      </w:r>
      <w:r>
        <w:rPr>
          <w:rFonts w:ascii="Times New Roman" w:hAnsi="Times New Roman" w:cs="Times New Roman"/>
          <w:sz w:val="24"/>
          <w:szCs w:val="24"/>
        </w:rPr>
        <w:t xml:space="preserve">»). </w:t>
      </w:r>
    </w:p>
    <w:p w:rsidR="00E06B8E" w:rsidRPr="00C0654D" w:rsidRDefault="00E06B8E" w:rsidP="00E06B8E">
      <w:pPr>
        <w:spacing w:after="0" w:line="240" w:lineRule="auto"/>
        <w:ind w:firstLine="567"/>
        <w:jc w:val="both"/>
        <w:rPr>
          <w:rFonts w:ascii="Times New Roman" w:hAnsi="Times New Roman" w:cs="Times New Roman"/>
          <w:color w:val="FF0000"/>
          <w:sz w:val="24"/>
          <w:szCs w:val="24"/>
        </w:rPr>
      </w:pPr>
      <w:proofErr w:type="gramStart"/>
      <w:r w:rsidRPr="00F644E4">
        <w:rPr>
          <w:rFonts w:ascii="Times New Roman" w:hAnsi="Times New Roman" w:cs="Times New Roman"/>
          <w:sz w:val="24"/>
          <w:szCs w:val="24"/>
        </w:rPr>
        <w:t xml:space="preserve">Дебиторская задолженность по счету </w:t>
      </w:r>
      <w:r w:rsidRPr="00F644E4">
        <w:rPr>
          <w:rFonts w:ascii="Times New Roman" w:hAnsi="Times New Roman" w:cs="Times New Roman"/>
          <w:i/>
          <w:iCs/>
          <w:sz w:val="24"/>
          <w:szCs w:val="24"/>
        </w:rPr>
        <w:t>030300000</w:t>
      </w:r>
      <w:r w:rsidRPr="00F644E4">
        <w:rPr>
          <w:rFonts w:ascii="Times New Roman" w:hAnsi="Times New Roman" w:cs="Times New Roman"/>
          <w:sz w:val="24"/>
          <w:szCs w:val="24"/>
        </w:rPr>
        <w:t xml:space="preserve"> «Расчеты по платежам в бюджеты» по состоянию на 01.01.2024 состоит из задолженности, сложившейся в результате расчетов по единому налоговому платежу в сумме 262 101,75 рублей (98,21 % от задолженности по данному счету) и задолженности, образовавшейся в результате расчетов по прочим платежам в бюджет (по взносам на экологию) в сумме 4 768,43 рублей (1,79 % от суммы задолженности</w:t>
      </w:r>
      <w:proofErr w:type="gramEnd"/>
      <w:r w:rsidRPr="00F644E4">
        <w:rPr>
          <w:rFonts w:ascii="Times New Roman" w:hAnsi="Times New Roman" w:cs="Times New Roman"/>
          <w:sz w:val="24"/>
          <w:szCs w:val="24"/>
        </w:rPr>
        <w:t xml:space="preserve"> по счету).</w:t>
      </w:r>
      <w:r>
        <w:rPr>
          <w:rFonts w:ascii="Times New Roman" w:hAnsi="Times New Roman" w:cs="Times New Roman"/>
          <w:sz w:val="24"/>
          <w:szCs w:val="24"/>
        </w:rPr>
        <w:t xml:space="preserve"> Р</w:t>
      </w:r>
      <w:r w:rsidRPr="00C210E3">
        <w:rPr>
          <w:rFonts w:ascii="Times New Roman" w:hAnsi="Times New Roman" w:cs="Times New Roman"/>
          <w:sz w:val="24"/>
          <w:szCs w:val="24"/>
        </w:rPr>
        <w:t xml:space="preserve">ост задолженности </w:t>
      </w:r>
      <w:r>
        <w:rPr>
          <w:rFonts w:ascii="Times New Roman" w:hAnsi="Times New Roman" w:cs="Times New Roman"/>
          <w:sz w:val="24"/>
          <w:szCs w:val="24"/>
        </w:rPr>
        <w:t>п</w:t>
      </w:r>
      <w:r w:rsidRPr="00C210E3">
        <w:rPr>
          <w:rFonts w:ascii="Times New Roman" w:hAnsi="Times New Roman" w:cs="Times New Roman"/>
          <w:sz w:val="24"/>
          <w:szCs w:val="24"/>
        </w:rPr>
        <w:t xml:space="preserve">о счету </w:t>
      </w:r>
      <w:r>
        <w:rPr>
          <w:rFonts w:ascii="Times New Roman" w:hAnsi="Times New Roman" w:cs="Times New Roman"/>
          <w:sz w:val="24"/>
          <w:szCs w:val="24"/>
        </w:rPr>
        <w:t xml:space="preserve">по сравнению с началом года </w:t>
      </w:r>
      <w:r w:rsidRPr="00C210E3">
        <w:rPr>
          <w:rFonts w:ascii="Times New Roman" w:hAnsi="Times New Roman" w:cs="Times New Roman"/>
          <w:sz w:val="24"/>
          <w:szCs w:val="24"/>
        </w:rPr>
        <w:t>составил 129 352,84 рублей</w:t>
      </w:r>
      <w:r>
        <w:rPr>
          <w:rFonts w:ascii="Times New Roman" w:hAnsi="Times New Roman" w:cs="Times New Roman"/>
          <w:sz w:val="24"/>
          <w:szCs w:val="24"/>
        </w:rPr>
        <w:t xml:space="preserve"> (</w:t>
      </w:r>
      <w:r w:rsidRPr="00C210E3">
        <w:rPr>
          <w:rFonts w:ascii="Times New Roman" w:hAnsi="Times New Roman" w:cs="Times New Roman"/>
          <w:sz w:val="24"/>
          <w:szCs w:val="24"/>
        </w:rPr>
        <w:t>не</w:t>
      </w:r>
      <w:r>
        <w:rPr>
          <w:rFonts w:ascii="Times New Roman" w:hAnsi="Times New Roman" w:cs="Times New Roman"/>
          <w:sz w:val="24"/>
          <w:szCs w:val="24"/>
        </w:rPr>
        <w:t xml:space="preserve"> </w:t>
      </w:r>
      <w:r w:rsidRPr="00C210E3">
        <w:rPr>
          <w:rFonts w:ascii="Times New Roman" w:hAnsi="Times New Roman" w:cs="Times New Roman"/>
          <w:sz w:val="24"/>
          <w:szCs w:val="24"/>
        </w:rPr>
        <w:t>проведени</w:t>
      </w:r>
      <w:r>
        <w:rPr>
          <w:rFonts w:ascii="Times New Roman" w:hAnsi="Times New Roman" w:cs="Times New Roman"/>
          <w:sz w:val="24"/>
          <w:szCs w:val="24"/>
        </w:rPr>
        <w:t>е</w:t>
      </w:r>
      <w:r w:rsidRPr="00C210E3">
        <w:rPr>
          <w:rFonts w:ascii="Times New Roman" w:hAnsi="Times New Roman" w:cs="Times New Roman"/>
          <w:sz w:val="24"/>
          <w:szCs w:val="24"/>
        </w:rPr>
        <w:t xml:space="preserve"> зачета ФНС России по перечислению НДС и транспортного налога по счету 030314000 «Расчеты по единому налоговому платежу»</w:t>
      </w:r>
      <w:r>
        <w:rPr>
          <w:rFonts w:ascii="Times New Roman" w:hAnsi="Times New Roman" w:cs="Times New Roman"/>
          <w:sz w:val="24"/>
          <w:szCs w:val="24"/>
        </w:rPr>
        <w:t>)</w:t>
      </w:r>
      <w:r w:rsidRPr="00C210E3">
        <w:rPr>
          <w:rFonts w:ascii="Times New Roman" w:hAnsi="Times New Roman" w:cs="Times New Roman"/>
          <w:sz w:val="24"/>
          <w:szCs w:val="24"/>
        </w:rPr>
        <w:t>.</w:t>
      </w:r>
      <w:r>
        <w:rPr>
          <w:rFonts w:ascii="Times New Roman" w:hAnsi="Times New Roman" w:cs="Times New Roman"/>
          <w:sz w:val="24"/>
          <w:szCs w:val="24"/>
        </w:rPr>
        <w:t xml:space="preserve"> </w:t>
      </w:r>
    </w:p>
    <w:p w:rsidR="00E06B8E" w:rsidRPr="00C0654D" w:rsidRDefault="00E06B8E" w:rsidP="00E06B8E">
      <w:pPr>
        <w:spacing w:after="0" w:line="240" w:lineRule="auto"/>
        <w:ind w:firstLine="567"/>
        <w:jc w:val="both"/>
        <w:rPr>
          <w:rFonts w:ascii="Times New Roman" w:hAnsi="Times New Roman" w:cs="Times New Roman"/>
          <w:color w:val="FF0000"/>
          <w:sz w:val="24"/>
          <w:szCs w:val="24"/>
        </w:rPr>
      </w:pPr>
      <w:r w:rsidRPr="00BE742A">
        <w:rPr>
          <w:rFonts w:ascii="Times New Roman" w:hAnsi="Times New Roman" w:cs="Times New Roman"/>
          <w:sz w:val="24"/>
          <w:szCs w:val="24"/>
        </w:rPr>
        <w:lastRenderedPageBreak/>
        <w:t xml:space="preserve">По данным бюджетной отчетности на конец отчетного периода просроченная </w:t>
      </w:r>
      <w:r w:rsidRPr="00C3138F">
        <w:rPr>
          <w:rFonts w:ascii="Times New Roman" w:hAnsi="Times New Roman" w:cs="Times New Roman"/>
          <w:sz w:val="24"/>
          <w:szCs w:val="24"/>
        </w:rPr>
        <w:t>дебиторская задолженность по сравнению с началом отчетного периода увеличилась на                    2 981 696,90 рублей (на 1,97 %) и составила 154 183 787,84 рублей (счет 020500000 – в основном за счет неисполнения арендаторами обязанностей по договорам аренды земельных участков).</w:t>
      </w:r>
    </w:p>
    <w:p w:rsidR="00E06B8E" w:rsidRPr="00C0654D" w:rsidRDefault="00E06B8E" w:rsidP="00E06B8E">
      <w:pPr>
        <w:pStyle w:val="af3"/>
        <w:ind w:firstLine="567"/>
        <w:jc w:val="both"/>
        <w:rPr>
          <w:color w:val="FF0000"/>
          <w:sz w:val="24"/>
          <w:szCs w:val="24"/>
        </w:rPr>
      </w:pPr>
      <w:r w:rsidRPr="00663836">
        <w:rPr>
          <w:b/>
          <w:sz w:val="24"/>
          <w:szCs w:val="24"/>
        </w:rPr>
        <w:t>2) Кредиторская задолженность</w:t>
      </w:r>
      <w:r w:rsidRPr="00663836">
        <w:rPr>
          <w:sz w:val="24"/>
          <w:szCs w:val="24"/>
        </w:rPr>
        <w:t xml:space="preserve"> округа за 202</w:t>
      </w:r>
      <w:r>
        <w:rPr>
          <w:sz w:val="24"/>
          <w:szCs w:val="24"/>
        </w:rPr>
        <w:t>3</w:t>
      </w:r>
      <w:r w:rsidRPr="00663836">
        <w:rPr>
          <w:sz w:val="24"/>
          <w:szCs w:val="24"/>
        </w:rPr>
        <w:t xml:space="preserve"> год </w:t>
      </w:r>
      <w:r>
        <w:rPr>
          <w:sz w:val="24"/>
          <w:szCs w:val="24"/>
        </w:rPr>
        <w:t>уменьшилась</w:t>
      </w:r>
      <w:r w:rsidRPr="00663836">
        <w:rPr>
          <w:sz w:val="24"/>
          <w:szCs w:val="24"/>
        </w:rPr>
        <w:t xml:space="preserve"> н</w:t>
      </w:r>
      <w:r w:rsidRPr="0059036E">
        <w:rPr>
          <w:sz w:val="24"/>
          <w:szCs w:val="24"/>
        </w:rPr>
        <w:t xml:space="preserve">а 72 009 234,83 рублей (на 54,9 %). Изменение кредиторской задолженности представлено в таблице: </w:t>
      </w:r>
    </w:p>
    <w:p w:rsidR="00E06B8E" w:rsidRPr="0090491B" w:rsidRDefault="00E06B8E" w:rsidP="00E06B8E">
      <w:pPr>
        <w:spacing w:after="0"/>
        <w:ind w:left="6372" w:firstLine="708"/>
        <w:jc w:val="center"/>
        <w:rPr>
          <w:rFonts w:ascii="Times New Roman" w:hAnsi="Times New Roman" w:cs="Times New Roman"/>
          <w:sz w:val="20"/>
          <w:szCs w:val="20"/>
        </w:rPr>
      </w:pPr>
      <w:r w:rsidRPr="0090491B">
        <w:rPr>
          <w:rFonts w:ascii="Times New Roman" w:hAnsi="Times New Roman" w:cs="Times New Roman"/>
          <w:sz w:val="20"/>
          <w:szCs w:val="20"/>
        </w:rPr>
        <w:t xml:space="preserve">Таблица 5 (в рублях)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453"/>
        <w:gridCol w:w="1598"/>
        <w:gridCol w:w="1611"/>
        <w:gridCol w:w="1560"/>
        <w:gridCol w:w="1275"/>
      </w:tblGrid>
      <w:tr w:rsidR="00E06B8E" w:rsidRPr="00C0654D" w:rsidTr="00E06B8E">
        <w:trPr>
          <w:trHeight w:val="20"/>
          <w:tblHeader/>
        </w:trPr>
        <w:tc>
          <w:tcPr>
            <w:tcW w:w="2250" w:type="dxa"/>
            <w:vMerge w:val="restart"/>
            <w:shd w:val="clear" w:color="auto" w:fill="auto"/>
            <w:vAlign w:val="center"/>
          </w:tcPr>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 xml:space="preserve">Виды </w:t>
            </w:r>
            <w:proofErr w:type="gramStart"/>
            <w:r w:rsidRPr="00D05EA5">
              <w:rPr>
                <w:rFonts w:ascii="Times New Roman" w:hAnsi="Times New Roman" w:cs="Times New Roman"/>
                <w:sz w:val="20"/>
                <w:szCs w:val="20"/>
              </w:rPr>
              <w:t>кредиторской</w:t>
            </w:r>
            <w:proofErr w:type="gramEnd"/>
          </w:p>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задолженности</w:t>
            </w:r>
          </w:p>
        </w:tc>
        <w:tc>
          <w:tcPr>
            <w:tcW w:w="1453" w:type="dxa"/>
            <w:vMerge w:val="restart"/>
            <w:shd w:val="clear" w:color="auto" w:fill="auto"/>
            <w:vAlign w:val="center"/>
          </w:tcPr>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Счет Единого плана счетов</w:t>
            </w:r>
          </w:p>
        </w:tc>
        <w:tc>
          <w:tcPr>
            <w:tcW w:w="3209" w:type="dxa"/>
            <w:gridSpan w:val="2"/>
            <w:shd w:val="clear" w:color="auto" w:fill="auto"/>
            <w:vAlign w:val="center"/>
          </w:tcPr>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 xml:space="preserve">Сумма кредиторской задолженности </w:t>
            </w:r>
          </w:p>
        </w:tc>
        <w:tc>
          <w:tcPr>
            <w:tcW w:w="1560" w:type="dxa"/>
            <w:vMerge w:val="restart"/>
            <w:shd w:val="clear" w:color="auto" w:fill="auto"/>
            <w:vAlign w:val="center"/>
          </w:tcPr>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 xml:space="preserve">Изменение </w:t>
            </w:r>
          </w:p>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w:t>
            </w:r>
          </w:p>
        </w:tc>
        <w:tc>
          <w:tcPr>
            <w:tcW w:w="1275" w:type="dxa"/>
            <w:vMerge w:val="restart"/>
            <w:shd w:val="clear" w:color="auto" w:fill="auto"/>
            <w:vAlign w:val="center"/>
          </w:tcPr>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 роста/</w:t>
            </w:r>
          </w:p>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снижения</w:t>
            </w:r>
          </w:p>
        </w:tc>
      </w:tr>
      <w:tr w:rsidR="00E06B8E" w:rsidRPr="00C0654D" w:rsidTr="00E06B8E">
        <w:trPr>
          <w:trHeight w:val="20"/>
          <w:tblHeader/>
        </w:trPr>
        <w:tc>
          <w:tcPr>
            <w:tcW w:w="2250" w:type="dxa"/>
            <w:vMerge/>
            <w:shd w:val="clear" w:color="auto" w:fill="auto"/>
          </w:tcPr>
          <w:p w:rsidR="00E06B8E" w:rsidRPr="00D05EA5" w:rsidRDefault="00E06B8E" w:rsidP="00E06B8E">
            <w:pPr>
              <w:widowControl w:val="0"/>
              <w:spacing w:after="0"/>
              <w:jc w:val="right"/>
              <w:rPr>
                <w:rFonts w:ascii="Times New Roman" w:hAnsi="Times New Roman" w:cs="Times New Roman"/>
                <w:sz w:val="24"/>
                <w:szCs w:val="24"/>
              </w:rPr>
            </w:pPr>
          </w:p>
        </w:tc>
        <w:tc>
          <w:tcPr>
            <w:tcW w:w="1453" w:type="dxa"/>
            <w:vMerge/>
            <w:shd w:val="clear" w:color="auto" w:fill="auto"/>
          </w:tcPr>
          <w:p w:rsidR="00E06B8E" w:rsidRPr="00D05EA5" w:rsidRDefault="00E06B8E" w:rsidP="00E06B8E">
            <w:pPr>
              <w:widowControl w:val="0"/>
              <w:spacing w:after="0"/>
              <w:jc w:val="center"/>
              <w:rPr>
                <w:rFonts w:ascii="Times New Roman" w:hAnsi="Times New Roman" w:cs="Times New Roman"/>
                <w:sz w:val="24"/>
                <w:szCs w:val="24"/>
              </w:rPr>
            </w:pPr>
          </w:p>
        </w:tc>
        <w:tc>
          <w:tcPr>
            <w:tcW w:w="1598" w:type="dxa"/>
            <w:shd w:val="clear" w:color="auto" w:fill="auto"/>
            <w:vAlign w:val="center"/>
          </w:tcPr>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на 01.01.202</w:t>
            </w:r>
            <w:r>
              <w:rPr>
                <w:rFonts w:ascii="Times New Roman" w:hAnsi="Times New Roman" w:cs="Times New Roman"/>
                <w:sz w:val="20"/>
                <w:szCs w:val="20"/>
              </w:rPr>
              <w:t>3</w:t>
            </w:r>
          </w:p>
        </w:tc>
        <w:tc>
          <w:tcPr>
            <w:tcW w:w="1611" w:type="dxa"/>
            <w:shd w:val="clear" w:color="auto" w:fill="auto"/>
            <w:vAlign w:val="center"/>
          </w:tcPr>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на 01.01.202</w:t>
            </w:r>
            <w:r>
              <w:rPr>
                <w:rFonts w:ascii="Times New Roman" w:hAnsi="Times New Roman" w:cs="Times New Roman"/>
                <w:sz w:val="20"/>
                <w:szCs w:val="20"/>
              </w:rPr>
              <w:t>4</w:t>
            </w:r>
          </w:p>
        </w:tc>
        <w:tc>
          <w:tcPr>
            <w:tcW w:w="1560" w:type="dxa"/>
            <w:vMerge/>
            <w:shd w:val="clear" w:color="auto" w:fill="auto"/>
          </w:tcPr>
          <w:p w:rsidR="00E06B8E" w:rsidRPr="00D05EA5" w:rsidRDefault="00E06B8E" w:rsidP="00E06B8E">
            <w:pPr>
              <w:widowControl w:val="0"/>
              <w:spacing w:after="0"/>
              <w:jc w:val="right"/>
              <w:rPr>
                <w:rFonts w:ascii="Times New Roman" w:hAnsi="Times New Roman" w:cs="Times New Roman"/>
                <w:sz w:val="24"/>
                <w:szCs w:val="24"/>
              </w:rPr>
            </w:pPr>
          </w:p>
        </w:tc>
        <w:tc>
          <w:tcPr>
            <w:tcW w:w="1275" w:type="dxa"/>
            <w:vMerge/>
            <w:shd w:val="clear" w:color="auto" w:fill="auto"/>
          </w:tcPr>
          <w:p w:rsidR="00E06B8E" w:rsidRPr="00D05EA5" w:rsidRDefault="00E06B8E" w:rsidP="00E06B8E">
            <w:pPr>
              <w:widowControl w:val="0"/>
              <w:spacing w:after="0"/>
              <w:jc w:val="right"/>
              <w:rPr>
                <w:rFonts w:ascii="Times New Roman" w:hAnsi="Times New Roman" w:cs="Times New Roman"/>
                <w:sz w:val="24"/>
                <w:szCs w:val="24"/>
              </w:rPr>
            </w:pPr>
          </w:p>
        </w:tc>
      </w:tr>
      <w:tr w:rsidR="00E06B8E" w:rsidRPr="00C0654D" w:rsidTr="00E06B8E">
        <w:trPr>
          <w:trHeight w:val="20"/>
        </w:trPr>
        <w:tc>
          <w:tcPr>
            <w:tcW w:w="2250" w:type="dxa"/>
            <w:shd w:val="clear" w:color="auto" w:fill="auto"/>
            <w:vAlign w:val="center"/>
          </w:tcPr>
          <w:p w:rsidR="00E06B8E" w:rsidRPr="00D05EA5" w:rsidRDefault="00E06B8E" w:rsidP="00E06B8E">
            <w:pPr>
              <w:widowControl w:val="0"/>
              <w:spacing w:after="0"/>
              <w:rPr>
                <w:rFonts w:ascii="Times New Roman" w:hAnsi="Times New Roman" w:cs="Times New Roman"/>
                <w:sz w:val="20"/>
                <w:szCs w:val="20"/>
              </w:rPr>
            </w:pPr>
            <w:r w:rsidRPr="00D05EA5">
              <w:rPr>
                <w:rFonts w:ascii="Times New Roman" w:hAnsi="Times New Roman" w:cs="Times New Roman"/>
                <w:sz w:val="20"/>
                <w:szCs w:val="20"/>
              </w:rPr>
              <w:t>Расчеты по доходам</w:t>
            </w:r>
          </w:p>
        </w:tc>
        <w:tc>
          <w:tcPr>
            <w:tcW w:w="1453" w:type="dxa"/>
            <w:shd w:val="clear" w:color="auto" w:fill="auto"/>
            <w:vAlign w:val="center"/>
          </w:tcPr>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0 20500 000</w:t>
            </w:r>
          </w:p>
        </w:tc>
        <w:tc>
          <w:tcPr>
            <w:tcW w:w="1598" w:type="dxa"/>
            <w:shd w:val="clear" w:color="auto" w:fill="auto"/>
          </w:tcPr>
          <w:p w:rsidR="00E06B8E" w:rsidRPr="00D05EA5" w:rsidRDefault="00E06B8E" w:rsidP="00E06B8E">
            <w:pPr>
              <w:widowControl w:val="0"/>
              <w:spacing w:after="0"/>
              <w:jc w:val="right"/>
              <w:rPr>
                <w:rFonts w:ascii="Times New Roman" w:hAnsi="Times New Roman" w:cs="Times New Roman"/>
                <w:sz w:val="20"/>
                <w:szCs w:val="20"/>
              </w:rPr>
            </w:pPr>
            <w:r w:rsidRPr="00D05EA5">
              <w:rPr>
                <w:rFonts w:ascii="Times New Roman" w:hAnsi="Times New Roman" w:cs="Times New Roman"/>
                <w:sz w:val="20"/>
                <w:szCs w:val="20"/>
              </w:rPr>
              <w:t>106 222 231,71</w:t>
            </w:r>
          </w:p>
        </w:tc>
        <w:tc>
          <w:tcPr>
            <w:tcW w:w="1611" w:type="dxa"/>
            <w:shd w:val="clear" w:color="auto" w:fill="auto"/>
          </w:tcPr>
          <w:p w:rsidR="00E06B8E" w:rsidRPr="00D05EA5" w:rsidRDefault="00E06B8E" w:rsidP="00E06B8E">
            <w:pPr>
              <w:widowControl w:val="0"/>
              <w:spacing w:after="0"/>
              <w:jc w:val="right"/>
              <w:rPr>
                <w:rFonts w:ascii="Times New Roman" w:hAnsi="Times New Roman" w:cs="Times New Roman"/>
                <w:sz w:val="20"/>
                <w:szCs w:val="20"/>
              </w:rPr>
            </w:pPr>
            <w:r w:rsidRPr="00D05EA5">
              <w:rPr>
                <w:rFonts w:ascii="Times New Roman" w:hAnsi="Times New Roman" w:cs="Times New Roman"/>
                <w:sz w:val="20"/>
                <w:szCs w:val="20"/>
              </w:rPr>
              <w:t>15 748 275,99</w:t>
            </w:r>
          </w:p>
        </w:tc>
        <w:tc>
          <w:tcPr>
            <w:tcW w:w="1560" w:type="dxa"/>
            <w:shd w:val="clear" w:color="auto" w:fill="auto"/>
          </w:tcPr>
          <w:p w:rsidR="00E06B8E" w:rsidRPr="00D05EA5" w:rsidRDefault="00E06B8E" w:rsidP="00E06B8E">
            <w:pPr>
              <w:spacing w:after="0"/>
              <w:jc w:val="right"/>
              <w:rPr>
                <w:rFonts w:ascii="Times New Roman" w:hAnsi="Times New Roman" w:cs="Times New Roman"/>
                <w:sz w:val="20"/>
                <w:szCs w:val="20"/>
              </w:rPr>
            </w:pPr>
            <w:r w:rsidRPr="00D05EA5">
              <w:rPr>
                <w:rFonts w:ascii="Times New Roman" w:hAnsi="Times New Roman" w:cs="Times New Roman"/>
                <w:sz w:val="20"/>
                <w:szCs w:val="20"/>
              </w:rPr>
              <w:t>-90 473 955,72</w:t>
            </w:r>
          </w:p>
        </w:tc>
        <w:tc>
          <w:tcPr>
            <w:tcW w:w="1275" w:type="dxa"/>
            <w:shd w:val="clear" w:color="auto" w:fill="auto"/>
          </w:tcPr>
          <w:p w:rsidR="00E06B8E" w:rsidRPr="00D05EA5" w:rsidRDefault="00E06B8E" w:rsidP="00E06B8E">
            <w:pPr>
              <w:spacing w:after="0"/>
              <w:jc w:val="center"/>
              <w:rPr>
                <w:rFonts w:ascii="Times New Roman" w:hAnsi="Times New Roman" w:cs="Times New Roman"/>
                <w:sz w:val="20"/>
                <w:szCs w:val="20"/>
              </w:rPr>
            </w:pPr>
            <w:r w:rsidRPr="00D05EA5">
              <w:rPr>
                <w:rFonts w:ascii="Times New Roman" w:hAnsi="Times New Roman" w:cs="Times New Roman"/>
                <w:sz w:val="20"/>
                <w:szCs w:val="20"/>
              </w:rPr>
              <w:t>-85,</w:t>
            </w:r>
            <w:r>
              <w:rPr>
                <w:rFonts w:ascii="Times New Roman" w:hAnsi="Times New Roman" w:cs="Times New Roman"/>
                <w:sz w:val="20"/>
                <w:szCs w:val="20"/>
              </w:rPr>
              <w:t>2</w:t>
            </w:r>
          </w:p>
        </w:tc>
      </w:tr>
      <w:tr w:rsidR="00E06B8E" w:rsidRPr="00C0654D" w:rsidTr="00E06B8E">
        <w:trPr>
          <w:trHeight w:val="20"/>
        </w:trPr>
        <w:tc>
          <w:tcPr>
            <w:tcW w:w="2250" w:type="dxa"/>
            <w:shd w:val="clear" w:color="auto" w:fill="auto"/>
            <w:vAlign w:val="center"/>
          </w:tcPr>
          <w:p w:rsidR="00E06B8E" w:rsidRPr="00D05EA5" w:rsidRDefault="00E06B8E" w:rsidP="00E06B8E">
            <w:pPr>
              <w:widowControl w:val="0"/>
              <w:spacing w:after="0"/>
              <w:rPr>
                <w:rFonts w:ascii="Times New Roman" w:hAnsi="Times New Roman" w:cs="Times New Roman"/>
                <w:sz w:val="20"/>
                <w:szCs w:val="20"/>
              </w:rPr>
            </w:pPr>
            <w:r w:rsidRPr="00D05EA5">
              <w:rPr>
                <w:rFonts w:ascii="Times New Roman" w:hAnsi="Times New Roman" w:cs="Times New Roman"/>
                <w:sz w:val="20"/>
                <w:szCs w:val="20"/>
              </w:rPr>
              <w:t>Расчеты по ущербу и иным доходам</w:t>
            </w:r>
          </w:p>
        </w:tc>
        <w:tc>
          <w:tcPr>
            <w:tcW w:w="1453" w:type="dxa"/>
            <w:shd w:val="clear" w:color="auto" w:fill="auto"/>
            <w:vAlign w:val="center"/>
          </w:tcPr>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0 20900 000</w:t>
            </w:r>
          </w:p>
        </w:tc>
        <w:tc>
          <w:tcPr>
            <w:tcW w:w="1598" w:type="dxa"/>
            <w:shd w:val="clear" w:color="auto" w:fill="auto"/>
          </w:tcPr>
          <w:p w:rsidR="00E06B8E" w:rsidRPr="00D05EA5" w:rsidRDefault="00E06B8E" w:rsidP="00E06B8E">
            <w:pPr>
              <w:widowControl w:val="0"/>
              <w:spacing w:after="0"/>
              <w:jc w:val="right"/>
              <w:rPr>
                <w:rFonts w:ascii="Times New Roman" w:hAnsi="Times New Roman" w:cs="Times New Roman"/>
                <w:sz w:val="20"/>
                <w:szCs w:val="20"/>
              </w:rPr>
            </w:pPr>
            <w:r w:rsidRPr="00D05EA5">
              <w:rPr>
                <w:rFonts w:ascii="Times New Roman" w:hAnsi="Times New Roman" w:cs="Times New Roman"/>
                <w:sz w:val="20"/>
                <w:szCs w:val="20"/>
              </w:rPr>
              <w:t>2 476,36</w:t>
            </w:r>
          </w:p>
        </w:tc>
        <w:tc>
          <w:tcPr>
            <w:tcW w:w="1611" w:type="dxa"/>
            <w:shd w:val="clear" w:color="auto" w:fill="auto"/>
          </w:tcPr>
          <w:p w:rsidR="00E06B8E" w:rsidRPr="00D05EA5" w:rsidRDefault="00E06B8E" w:rsidP="00E06B8E">
            <w:pPr>
              <w:widowControl w:val="0"/>
              <w:spacing w:after="0"/>
              <w:jc w:val="right"/>
              <w:rPr>
                <w:rFonts w:ascii="Times New Roman" w:hAnsi="Times New Roman" w:cs="Times New Roman"/>
                <w:sz w:val="20"/>
                <w:szCs w:val="20"/>
              </w:rPr>
            </w:pPr>
            <w:r w:rsidRPr="00D05EA5">
              <w:rPr>
                <w:rFonts w:ascii="Times New Roman" w:hAnsi="Times New Roman" w:cs="Times New Roman"/>
                <w:sz w:val="20"/>
                <w:szCs w:val="20"/>
              </w:rPr>
              <w:t>1 886 176,64</w:t>
            </w:r>
          </w:p>
        </w:tc>
        <w:tc>
          <w:tcPr>
            <w:tcW w:w="1560" w:type="dxa"/>
            <w:shd w:val="clear" w:color="auto" w:fill="auto"/>
          </w:tcPr>
          <w:p w:rsidR="00E06B8E" w:rsidRPr="00D05EA5" w:rsidRDefault="00E06B8E" w:rsidP="00E06B8E">
            <w:pPr>
              <w:spacing w:after="0"/>
              <w:jc w:val="right"/>
              <w:rPr>
                <w:rFonts w:ascii="Times New Roman" w:hAnsi="Times New Roman" w:cs="Times New Roman"/>
                <w:sz w:val="20"/>
                <w:szCs w:val="20"/>
              </w:rPr>
            </w:pPr>
            <w:r w:rsidRPr="00D05EA5">
              <w:rPr>
                <w:rFonts w:ascii="Times New Roman" w:hAnsi="Times New Roman" w:cs="Times New Roman"/>
                <w:sz w:val="20"/>
                <w:szCs w:val="20"/>
              </w:rPr>
              <w:t>+1 883 700,28</w:t>
            </w:r>
          </w:p>
        </w:tc>
        <w:tc>
          <w:tcPr>
            <w:tcW w:w="1275" w:type="dxa"/>
            <w:shd w:val="clear" w:color="auto" w:fill="auto"/>
          </w:tcPr>
          <w:p w:rsidR="00E06B8E" w:rsidRPr="00D05EA5" w:rsidRDefault="00E06B8E" w:rsidP="00E06B8E">
            <w:pPr>
              <w:spacing w:after="0"/>
              <w:jc w:val="center"/>
              <w:rPr>
                <w:rFonts w:ascii="Times New Roman" w:hAnsi="Times New Roman" w:cs="Times New Roman"/>
                <w:sz w:val="20"/>
                <w:szCs w:val="20"/>
              </w:rPr>
            </w:pPr>
            <w:r w:rsidRPr="00D05EA5">
              <w:rPr>
                <w:rFonts w:ascii="Times New Roman" w:hAnsi="Times New Roman" w:cs="Times New Roman"/>
                <w:sz w:val="20"/>
                <w:szCs w:val="20"/>
              </w:rPr>
              <w:t>в 761 раз</w:t>
            </w:r>
          </w:p>
        </w:tc>
      </w:tr>
      <w:tr w:rsidR="00E06B8E" w:rsidRPr="00C0654D" w:rsidTr="00E06B8E">
        <w:trPr>
          <w:trHeight w:val="20"/>
        </w:trPr>
        <w:tc>
          <w:tcPr>
            <w:tcW w:w="2250" w:type="dxa"/>
            <w:shd w:val="clear" w:color="auto" w:fill="auto"/>
            <w:vAlign w:val="center"/>
          </w:tcPr>
          <w:p w:rsidR="00E06B8E" w:rsidRPr="00D05EA5" w:rsidRDefault="00E06B8E" w:rsidP="00E06B8E">
            <w:pPr>
              <w:widowControl w:val="0"/>
              <w:spacing w:after="0"/>
              <w:rPr>
                <w:rFonts w:ascii="Times New Roman" w:hAnsi="Times New Roman" w:cs="Times New Roman"/>
                <w:sz w:val="20"/>
                <w:szCs w:val="20"/>
              </w:rPr>
            </w:pPr>
            <w:r w:rsidRPr="00D05EA5">
              <w:rPr>
                <w:rFonts w:ascii="Times New Roman" w:hAnsi="Times New Roman" w:cs="Times New Roman"/>
                <w:sz w:val="20"/>
                <w:szCs w:val="20"/>
              </w:rPr>
              <w:t>Расчеты по принятым обязательствам</w:t>
            </w:r>
          </w:p>
        </w:tc>
        <w:tc>
          <w:tcPr>
            <w:tcW w:w="1453" w:type="dxa"/>
            <w:shd w:val="clear" w:color="auto" w:fill="auto"/>
            <w:vAlign w:val="center"/>
          </w:tcPr>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0 30200 000</w:t>
            </w:r>
          </w:p>
        </w:tc>
        <w:tc>
          <w:tcPr>
            <w:tcW w:w="1598" w:type="dxa"/>
            <w:shd w:val="clear" w:color="auto" w:fill="auto"/>
          </w:tcPr>
          <w:p w:rsidR="00E06B8E" w:rsidRPr="00D05EA5" w:rsidRDefault="00E06B8E" w:rsidP="00E06B8E">
            <w:pPr>
              <w:widowControl w:val="0"/>
              <w:spacing w:after="0"/>
              <w:jc w:val="right"/>
              <w:rPr>
                <w:rFonts w:ascii="Times New Roman" w:hAnsi="Times New Roman" w:cs="Times New Roman"/>
                <w:sz w:val="20"/>
                <w:szCs w:val="20"/>
              </w:rPr>
            </w:pPr>
            <w:r w:rsidRPr="00D05EA5">
              <w:rPr>
                <w:rFonts w:ascii="Times New Roman" w:hAnsi="Times New Roman" w:cs="Times New Roman"/>
                <w:sz w:val="20"/>
                <w:szCs w:val="20"/>
              </w:rPr>
              <w:t>22 880 225,90</w:t>
            </w:r>
          </w:p>
        </w:tc>
        <w:tc>
          <w:tcPr>
            <w:tcW w:w="1611" w:type="dxa"/>
            <w:shd w:val="clear" w:color="auto" w:fill="auto"/>
          </w:tcPr>
          <w:p w:rsidR="00E06B8E" w:rsidRPr="00D05EA5" w:rsidRDefault="00E06B8E" w:rsidP="00E06B8E">
            <w:pPr>
              <w:widowControl w:val="0"/>
              <w:spacing w:after="0"/>
              <w:jc w:val="right"/>
              <w:rPr>
                <w:rFonts w:ascii="Times New Roman" w:hAnsi="Times New Roman" w:cs="Times New Roman"/>
                <w:sz w:val="20"/>
                <w:szCs w:val="20"/>
              </w:rPr>
            </w:pPr>
            <w:r w:rsidRPr="00D05EA5">
              <w:rPr>
                <w:rFonts w:ascii="Times New Roman" w:hAnsi="Times New Roman" w:cs="Times New Roman"/>
                <w:sz w:val="20"/>
                <w:szCs w:val="20"/>
              </w:rPr>
              <w:t>26 492 091,83</w:t>
            </w:r>
          </w:p>
        </w:tc>
        <w:tc>
          <w:tcPr>
            <w:tcW w:w="1560" w:type="dxa"/>
            <w:shd w:val="clear" w:color="auto" w:fill="auto"/>
          </w:tcPr>
          <w:p w:rsidR="00E06B8E" w:rsidRPr="00D05EA5" w:rsidRDefault="00E06B8E" w:rsidP="00E06B8E">
            <w:pPr>
              <w:spacing w:after="0"/>
              <w:jc w:val="right"/>
              <w:rPr>
                <w:rFonts w:ascii="Times New Roman" w:hAnsi="Times New Roman" w:cs="Times New Roman"/>
                <w:sz w:val="20"/>
                <w:szCs w:val="20"/>
              </w:rPr>
            </w:pPr>
            <w:r w:rsidRPr="00D05EA5">
              <w:rPr>
                <w:rFonts w:ascii="Times New Roman" w:hAnsi="Times New Roman" w:cs="Times New Roman"/>
                <w:sz w:val="20"/>
                <w:szCs w:val="20"/>
              </w:rPr>
              <w:t>+3 611 865,93</w:t>
            </w:r>
          </w:p>
        </w:tc>
        <w:tc>
          <w:tcPr>
            <w:tcW w:w="1275" w:type="dxa"/>
            <w:shd w:val="clear" w:color="auto" w:fill="auto"/>
          </w:tcPr>
          <w:p w:rsidR="00E06B8E" w:rsidRPr="00D05EA5" w:rsidRDefault="00E06B8E" w:rsidP="00E06B8E">
            <w:pPr>
              <w:spacing w:after="0"/>
              <w:jc w:val="center"/>
              <w:rPr>
                <w:rFonts w:ascii="Times New Roman" w:hAnsi="Times New Roman" w:cs="Times New Roman"/>
                <w:sz w:val="20"/>
                <w:szCs w:val="20"/>
              </w:rPr>
            </w:pPr>
            <w:r w:rsidRPr="00D05EA5">
              <w:rPr>
                <w:rFonts w:ascii="Times New Roman" w:hAnsi="Times New Roman" w:cs="Times New Roman"/>
                <w:sz w:val="20"/>
                <w:szCs w:val="20"/>
              </w:rPr>
              <w:t>+15,</w:t>
            </w:r>
            <w:r>
              <w:rPr>
                <w:rFonts w:ascii="Times New Roman" w:hAnsi="Times New Roman" w:cs="Times New Roman"/>
                <w:sz w:val="20"/>
                <w:szCs w:val="20"/>
              </w:rPr>
              <w:t>8</w:t>
            </w:r>
          </w:p>
        </w:tc>
      </w:tr>
      <w:tr w:rsidR="00E06B8E" w:rsidRPr="00C0654D" w:rsidTr="00E06B8E">
        <w:trPr>
          <w:trHeight w:val="20"/>
        </w:trPr>
        <w:tc>
          <w:tcPr>
            <w:tcW w:w="2250" w:type="dxa"/>
            <w:tcBorders>
              <w:right w:val="single" w:sz="4" w:space="0" w:color="auto"/>
            </w:tcBorders>
            <w:shd w:val="clear" w:color="auto" w:fill="auto"/>
            <w:vAlign w:val="center"/>
          </w:tcPr>
          <w:p w:rsidR="00E06B8E" w:rsidRPr="00D05EA5" w:rsidRDefault="00E06B8E" w:rsidP="00E06B8E">
            <w:pPr>
              <w:widowControl w:val="0"/>
              <w:spacing w:after="0"/>
              <w:rPr>
                <w:rFonts w:ascii="Times New Roman" w:hAnsi="Times New Roman" w:cs="Times New Roman"/>
                <w:sz w:val="20"/>
                <w:szCs w:val="20"/>
              </w:rPr>
            </w:pPr>
            <w:r w:rsidRPr="00D05EA5">
              <w:rPr>
                <w:rFonts w:ascii="Times New Roman" w:hAnsi="Times New Roman" w:cs="Times New Roman"/>
                <w:sz w:val="20"/>
                <w:szCs w:val="20"/>
              </w:rPr>
              <w:t>Расчеты по платежам в бюджеты</w:t>
            </w:r>
          </w:p>
        </w:tc>
        <w:tc>
          <w:tcPr>
            <w:tcW w:w="1453" w:type="dxa"/>
            <w:tcBorders>
              <w:left w:val="single" w:sz="4" w:space="0" w:color="auto"/>
            </w:tcBorders>
            <w:shd w:val="clear" w:color="auto" w:fill="auto"/>
            <w:vAlign w:val="center"/>
          </w:tcPr>
          <w:p w:rsidR="00E06B8E" w:rsidRPr="00D05EA5" w:rsidRDefault="00E06B8E" w:rsidP="00E06B8E">
            <w:pPr>
              <w:widowControl w:val="0"/>
              <w:spacing w:after="0"/>
              <w:jc w:val="center"/>
              <w:rPr>
                <w:rFonts w:ascii="Times New Roman" w:hAnsi="Times New Roman" w:cs="Times New Roman"/>
                <w:sz w:val="20"/>
                <w:szCs w:val="20"/>
              </w:rPr>
            </w:pPr>
            <w:r w:rsidRPr="00D05EA5">
              <w:rPr>
                <w:rFonts w:ascii="Times New Roman" w:hAnsi="Times New Roman" w:cs="Times New Roman"/>
                <w:sz w:val="20"/>
                <w:szCs w:val="20"/>
              </w:rPr>
              <w:t>0 30300 000</w:t>
            </w:r>
          </w:p>
        </w:tc>
        <w:tc>
          <w:tcPr>
            <w:tcW w:w="1598" w:type="dxa"/>
            <w:shd w:val="clear" w:color="auto" w:fill="auto"/>
          </w:tcPr>
          <w:p w:rsidR="00E06B8E" w:rsidRPr="00D05EA5" w:rsidRDefault="00E06B8E" w:rsidP="00E06B8E">
            <w:pPr>
              <w:widowControl w:val="0"/>
              <w:spacing w:after="0"/>
              <w:jc w:val="right"/>
              <w:rPr>
                <w:rFonts w:ascii="Times New Roman" w:hAnsi="Times New Roman" w:cs="Times New Roman"/>
                <w:sz w:val="20"/>
                <w:szCs w:val="20"/>
              </w:rPr>
            </w:pPr>
            <w:r w:rsidRPr="00D05EA5">
              <w:rPr>
                <w:rFonts w:ascii="Times New Roman" w:hAnsi="Times New Roman" w:cs="Times New Roman"/>
                <w:sz w:val="20"/>
                <w:szCs w:val="20"/>
              </w:rPr>
              <w:t>2 033 374,66</w:t>
            </w:r>
          </w:p>
        </w:tc>
        <w:tc>
          <w:tcPr>
            <w:tcW w:w="1611" w:type="dxa"/>
            <w:shd w:val="clear" w:color="auto" w:fill="auto"/>
          </w:tcPr>
          <w:p w:rsidR="00E06B8E" w:rsidRPr="00D05EA5" w:rsidRDefault="00E06B8E" w:rsidP="00E06B8E">
            <w:pPr>
              <w:widowControl w:val="0"/>
              <w:spacing w:after="0"/>
              <w:jc w:val="right"/>
              <w:rPr>
                <w:rFonts w:ascii="Times New Roman" w:hAnsi="Times New Roman" w:cs="Times New Roman"/>
                <w:sz w:val="20"/>
                <w:szCs w:val="20"/>
              </w:rPr>
            </w:pPr>
            <w:r w:rsidRPr="00D05EA5">
              <w:rPr>
                <w:rFonts w:ascii="Times New Roman" w:hAnsi="Times New Roman" w:cs="Times New Roman"/>
                <w:sz w:val="20"/>
                <w:szCs w:val="20"/>
              </w:rPr>
              <w:t>15 002 529,34</w:t>
            </w:r>
          </w:p>
        </w:tc>
        <w:tc>
          <w:tcPr>
            <w:tcW w:w="1560" w:type="dxa"/>
            <w:shd w:val="clear" w:color="auto" w:fill="auto"/>
          </w:tcPr>
          <w:p w:rsidR="00E06B8E" w:rsidRPr="00D05EA5" w:rsidRDefault="00E06B8E" w:rsidP="00E06B8E">
            <w:pPr>
              <w:spacing w:after="0"/>
              <w:jc w:val="right"/>
              <w:rPr>
                <w:rFonts w:ascii="Times New Roman" w:hAnsi="Times New Roman" w:cs="Times New Roman"/>
                <w:sz w:val="20"/>
                <w:szCs w:val="20"/>
              </w:rPr>
            </w:pPr>
            <w:r w:rsidRPr="00D05EA5">
              <w:rPr>
                <w:rFonts w:ascii="Times New Roman" w:hAnsi="Times New Roman" w:cs="Times New Roman"/>
                <w:sz w:val="20"/>
                <w:szCs w:val="20"/>
              </w:rPr>
              <w:t>+12 969 154,68</w:t>
            </w:r>
          </w:p>
        </w:tc>
        <w:tc>
          <w:tcPr>
            <w:tcW w:w="1275" w:type="dxa"/>
            <w:shd w:val="clear" w:color="auto" w:fill="auto"/>
          </w:tcPr>
          <w:p w:rsidR="00E06B8E" w:rsidRPr="00D05EA5" w:rsidRDefault="00E06B8E" w:rsidP="00E06B8E">
            <w:pPr>
              <w:spacing w:after="0"/>
              <w:jc w:val="center"/>
              <w:rPr>
                <w:rFonts w:ascii="Times New Roman" w:hAnsi="Times New Roman" w:cs="Times New Roman"/>
                <w:sz w:val="20"/>
                <w:szCs w:val="20"/>
              </w:rPr>
            </w:pPr>
            <w:r w:rsidRPr="00D05EA5">
              <w:rPr>
                <w:rFonts w:ascii="Times New Roman" w:hAnsi="Times New Roman" w:cs="Times New Roman"/>
                <w:sz w:val="20"/>
                <w:szCs w:val="20"/>
              </w:rPr>
              <w:t>+637,8</w:t>
            </w:r>
          </w:p>
        </w:tc>
      </w:tr>
      <w:tr w:rsidR="00E06B8E" w:rsidRPr="00A7095B" w:rsidTr="00E06B8E">
        <w:trPr>
          <w:trHeight w:val="20"/>
        </w:trPr>
        <w:tc>
          <w:tcPr>
            <w:tcW w:w="3703" w:type="dxa"/>
            <w:gridSpan w:val="2"/>
            <w:shd w:val="clear" w:color="auto" w:fill="FFFFFF"/>
            <w:vAlign w:val="center"/>
          </w:tcPr>
          <w:p w:rsidR="00E06B8E" w:rsidRPr="00A7095B" w:rsidRDefault="00E06B8E" w:rsidP="00E06B8E">
            <w:pPr>
              <w:widowControl w:val="0"/>
              <w:spacing w:after="0"/>
              <w:jc w:val="center"/>
              <w:rPr>
                <w:rFonts w:ascii="Times New Roman" w:hAnsi="Times New Roman" w:cs="Times New Roman"/>
                <w:b/>
                <w:sz w:val="20"/>
                <w:szCs w:val="20"/>
              </w:rPr>
            </w:pPr>
            <w:r w:rsidRPr="00A7095B">
              <w:rPr>
                <w:rFonts w:ascii="Times New Roman" w:hAnsi="Times New Roman" w:cs="Times New Roman"/>
                <w:b/>
                <w:sz w:val="20"/>
                <w:szCs w:val="20"/>
              </w:rPr>
              <w:t>Итого</w:t>
            </w:r>
          </w:p>
        </w:tc>
        <w:tc>
          <w:tcPr>
            <w:tcW w:w="1598" w:type="dxa"/>
            <w:shd w:val="clear" w:color="auto" w:fill="FFFFFF"/>
          </w:tcPr>
          <w:p w:rsidR="00E06B8E" w:rsidRPr="00A7095B" w:rsidRDefault="00E06B8E" w:rsidP="00E06B8E">
            <w:pPr>
              <w:widowControl w:val="0"/>
              <w:spacing w:after="0"/>
              <w:jc w:val="right"/>
              <w:rPr>
                <w:rFonts w:ascii="Times New Roman" w:hAnsi="Times New Roman" w:cs="Times New Roman"/>
                <w:b/>
                <w:sz w:val="20"/>
                <w:szCs w:val="20"/>
              </w:rPr>
            </w:pPr>
            <w:r w:rsidRPr="00A7095B">
              <w:rPr>
                <w:rFonts w:ascii="Times New Roman" w:hAnsi="Times New Roman" w:cs="Times New Roman"/>
                <w:b/>
                <w:sz w:val="20"/>
                <w:szCs w:val="20"/>
              </w:rPr>
              <w:t>131 138 308,63</w:t>
            </w:r>
          </w:p>
        </w:tc>
        <w:tc>
          <w:tcPr>
            <w:tcW w:w="1611" w:type="dxa"/>
            <w:shd w:val="clear" w:color="auto" w:fill="FFFFFF"/>
          </w:tcPr>
          <w:p w:rsidR="00E06B8E" w:rsidRPr="00A7095B" w:rsidRDefault="00E06B8E" w:rsidP="00E06B8E">
            <w:pPr>
              <w:spacing w:after="0"/>
              <w:jc w:val="right"/>
              <w:rPr>
                <w:rFonts w:ascii="Times New Roman" w:hAnsi="Times New Roman" w:cs="Times New Roman"/>
                <w:b/>
                <w:sz w:val="20"/>
                <w:szCs w:val="20"/>
              </w:rPr>
            </w:pPr>
            <w:r w:rsidRPr="00A7095B">
              <w:rPr>
                <w:rFonts w:ascii="Times New Roman" w:hAnsi="Times New Roman" w:cs="Times New Roman"/>
                <w:b/>
                <w:sz w:val="20"/>
                <w:szCs w:val="20"/>
              </w:rPr>
              <w:t>59 129 073,80</w:t>
            </w:r>
          </w:p>
        </w:tc>
        <w:tc>
          <w:tcPr>
            <w:tcW w:w="1560" w:type="dxa"/>
            <w:shd w:val="clear" w:color="auto" w:fill="auto"/>
          </w:tcPr>
          <w:p w:rsidR="00E06B8E" w:rsidRPr="00A7095B" w:rsidRDefault="00E06B8E" w:rsidP="00E06B8E">
            <w:pPr>
              <w:widowControl w:val="0"/>
              <w:spacing w:after="0"/>
              <w:jc w:val="right"/>
              <w:rPr>
                <w:rFonts w:ascii="Times New Roman" w:hAnsi="Times New Roman" w:cs="Times New Roman"/>
                <w:b/>
                <w:sz w:val="20"/>
                <w:szCs w:val="20"/>
              </w:rPr>
            </w:pPr>
            <w:r w:rsidRPr="00A7095B">
              <w:rPr>
                <w:rFonts w:ascii="Times New Roman" w:hAnsi="Times New Roman" w:cs="Times New Roman"/>
                <w:b/>
                <w:sz w:val="20"/>
                <w:szCs w:val="20"/>
              </w:rPr>
              <w:t>-72 009 234,83</w:t>
            </w:r>
          </w:p>
        </w:tc>
        <w:tc>
          <w:tcPr>
            <w:tcW w:w="1275" w:type="dxa"/>
            <w:shd w:val="clear" w:color="auto" w:fill="auto"/>
          </w:tcPr>
          <w:p w:rsidR="00E06B8E" w:rsidRPr="00A7095B" w:rsidRDefault="00E06B8E" w:rsidP="00E06B8E">
            <w:pPr>
              <w:spacing w:after="0"/>
              <w:jc w:val="center"/>
              <w:rPr>
                <w:rFonts w:ascii="Times New Roman" w:hAnsi="Times New Roman" w:cs="Times New Roman"/>
                <w:b/>
                <w:sz w:val="20"/>
                <w:szCs w:val="20"/>
              </w:rPr>
            </w:pPr>
            <w:r w:rsidRPr="00A7095B">
              <w:rPr>
                <w:rFonts w:ascii="Times New Roman" w:hAnsi="Times New Roman" w:cs="Times New Roman"/>
                <w:b/>
                <w:sz w:val="20"/>
                <w:szCs w:val="20"/>
              </w:rPr>
              <w:t>-54,9</w:t>
            </w:r>
          </w:p>
        </w:tc>
      </w:tr>
    </w:tbl>
    <w:p w:rsidR="00E06B8E" w:rsidRPr="00C0654D" w:rsidRDefault="00E06B8E" w:rsidP="00E06B8E">
      <w:pPr>
        <w:spacing w:after="0" w:line="240" w:lineRule="auto"/>
        <w:ind w:firstLine="567"/>
        <w:jc w:val="both"/>
        <w:rPr>
          <w:rFonts w:ascii="Times New Roman" w:hAnsi="Times New Roman" w:cs="Times New Roman"/>
          <w:color w:val="FF0000"/>
          <w:sz w:val="16"/>
          <w:szCs w:val="16"/>
        </w:rPr>
      </w:pPr>
    </w:p>
    <w:p w:rsidR="00E06B8E" w:rsidRPr="00B51101" w:rsidRDefault="00E06B8E" w:rsidP="00E06B8E">
      <w:pPr>
        <w:spacing w:after="0" w:line="240" w:lineRule="auto"/>
        <w:ind w:firstLine="567"/>
        <w:jc w:val="both"/>
        <w:rPr>
          <w:rFonts w:ascii="Times New Roman" w:hAnsi="Times New Roman" w:cs="Times New Roman"/>
          <w:sz w:val="24"/>
          <w:szCs w:val="24"/>
        </w:rPr>
      </w:pPr>
      <w:proofErr w:type="gramStart"/>
      <w:r w:rsidRPr="001667B0">
        <w:rPr>
          <w:rFonts w:ascii="Times New Roman" w:hAnsi="Times New Roman" w:cs="Times New Roman"/>
          <w:sz w:val="24"/>
          <w:szCs w:val="24"/>
        </w:rPr>
        <w:t xml:space="preserve">Кредиторская задолженность по счету </w:t>
      </w:r>
      <w:r w:rsidRPr="001667B0">
        <w:rPr>
          <w:rFonts w:ascii="Times New Roman" w:hAnsi="Times New Roman" w:cs="Times New Roman"/>
          <w:i/>
          <w:iCs/>
          <w:sz w:val="24"/>
          <w:szCs w:val="24"/>
        </w:rPr>
        <w:t>020500000</w:t>
      </w:r>
      <w:r w:rsidRPr="001667B0">
        <w:rPr>
          <w:rFonts w:ascii="Times New Roman" w:hAnsi="Times New Roman" w:cs="Times New Roman"/>
          <w:sz w:val="24"/>
          <w:szCs w:val="24"/>
        </w:rPr>
        <w:t xml:space="preserve"> «Расчеты по доходам» составила  </w:t>
      </w:r>
      <w:r>
        <w:rPr>
          <w:rFonts w:ascii="Times New Roman" w:hAnsi="Times New Roman" w:cs="Times New Roman"/>
          <w:sz w:val="24"/>
          <w:szCs w:val="24"/>
        </w:rPr>
        <w:t xml:space="preserve">            </w:t>
      </w:r>
      <w:r w:rsidRPr="001667B0">
        <w:rPr>
          <w:rFonts w:ascii="Times New Roman" w:hAnsi="Times New Roman" w:cs="Times New Roman"/>
          <w:sz w:val="24"/>
          <w:szCs w:val="24"/>
        </w:rPr>
        <w:t xml:space="preserve">  15 748 275,99 рублей (26,6 % от общей суммы кредиторской задолженности),</w:t>
      </w:r>
      <w:r w:rsidRPr="001667B0">
        <w:t xml:space="preserve"> </w:t>
      </w:r>
      <w:r w:rsidRPr="001667B0">
        <w:rPr>
          <w:rFonts w:ascii="Times New Roman" w:hAnsi="Times New Roman" w:cs="Times New Roman"/>
          <w:sz w:val="24"/>
          <w:szCs w:val="24"/>
        </w:rPr>
        <w:t>где отражены авансовые платежи налогоплательщиков, плательщиков платежей в бюджет</w:t>
      </w:r>
      <w:r w:rsidRPr="0032190E">
        <w:rPr>
          <w:rFonts w:ascii="Times New Roman" w:hAnsi="Times New Roman" w:cs="Times New Roman"/>
          <w:sz w:val="24"/>
          <w:szCs w:val="24"/>
        </w:rPr>
        <w:t xml:space="preserve"> округа, переплата по налогам (</w:t>
      </w:r>
      <w:r w:rsidRPr="007C5ABF">
        <w:rPr>
          <w:rFonts w:ascii="Times New Roman" w:hAnsi="Times New Roman" w:cs="Times New Roman"/>
          <w:sz w:val="24"/>
          <w:szCs w:val="24"/>
        </w:rPr>
        <w:t>10 350 140,94</w:t>
      </w:r>
      <w:r>
        <w:rPr>
          <w:rFonts w:ascii="Times New Roman" w:hAnsi="Times New Roman" w:cs="Times New Roman"/>
          <w:sz w:val="24"/>
          <w:szCs w:val="24"/>
        </w:rPr>
        <w:t xml:space="preserve"> </w:t>
      </w:r>
      <w:r w:rsidRPr="0032190E">
        <w:rPr>
          <w:rFonts w:ascii="Times New Roman" w:hAnsi="Times New Roman" w:cs="Times New Roman"/>
          <w:sz w:val="24"/>
          <w:szCs w:val="24"/>
        </w:rPr>
        <w:t>рублей), платежи по арендной плате, перечисленные с опережением графика платежей (2</w:t>
      </w:r>
      <w:r>
        <w:rPr>
          <w:rFonts w:ascii="Times New Roman" w:hAnsi="Times New Roman" w:cs="Times New Roman"/>
          <w:sz w:val="24"/>
          <w:szCs w:val="24"/>
        </w:rPr>
        <w:t> 490 525,36</w:t>
      </w:r>
      <w:r w:rsidRPr="0032190E">
        <w:rPr>
          <w:rFonts w:ascii="Times New Roman" w:hAnsi="Times New Roman" w:cs="Times New Roman"/>
          <w:sz w:val="24"/>
          <w:szCs w:val="24"/>
        </w:rPr>
        <w:t xml:space="preserve"> рублей), авансовые платежи по оказанию платных услуг учреждениями культуры</w:t>
      </w:r>
      <w:r>
        <w:rPr>
          <w:rFonts w:ascii="Times New Roman" w:hAnsi="Times New Roman" w:cs="Times New Roman"/>
          <w:sz w:val="24"/>
          <w:szCs w:val="24"/>
        </w:rPr>
        <w:t xml:space="preserve"> и физической культуры</w:t>
      </w:r>
      <w:proofErr w:type="gramEnd"/>
      <w:r w:rsidRPr="0032190E">
        <w:rPr>
          <w:rFonts w:ascii="Times New Roman" w:hAnsi="Times New Roman" w:cs="Times New Roman"/>
          <w:sz w:val="24"/>
          <w:szCs w:val="24"/>
        </w:rPr>
        <w:t xml:space="preserve"> (</w:t>
      </w:r>
      <w:proofErr w:type="gramStart"/>
      <w:r w:rsidRPr="000B141F">
        <w:rPr>
          <w:rFonts w:ascii="Times New Roman" w:hAnsi="Times New Roman" w:cs="Times New Roman"/>
          <w:sz w:val="24"/>
          <w:szCs w:val="24"/>
        </w:rPr>
        <w:t>2 368 233,24</w:t>
      </w:r>
      <w:r>
        <w:rPr>
          <w:rFonts w:ascii="Times New Roman" w:hAnsi="Times New Roman" w:cs="Times New Roman"/>
          <w:sz w:val="24"/>
          <w:szCs w:val="24"/>
        </w:rPr>
        <w:t xml:space="preserve"> </w:t>
      </w:r>
      <w:r w:rsidRPr="0032190E">
        <w:rPr>
          <w:rFonts w:ascii="Times New Roman" w:hAnsi="Times New Roman" w:cs="Times New Roman"/>
          <w:sz w:val="24"/>
          <w:szCs w:val="24"/>
        </w:rPr>
        <w:t>рублей)</w:t>
      </w:r>
      <w:r>
        <w:rPr>
          <w:rFonts w:ascii="Times New Roman" w:hAnsi="Times New Roman" w:cs="Times New Roman"/>
          <w:sz w:val="24"/>
          <w:szCs w:val="24"/>
        </w:rPr>
        <w:t xml:space="preserve"> </w:t>
      </w:r>
      <w:r w:rsidRPr="0032190E">
        <w:rPr>
          <w:rFonts w:ascii="Times New Roman" w:hAnsi="Times New Roman" w:cs="Times New Roman"/>
          <w:sz w:val="24"/>
          <w:szCs w:val="24"/>
        </w:rPr>
        <w:t>и т. д.</w:t>
      </w:r>
      <w:proofErr w:type="gramEnd"/>
    </w:p>
    <w:p w:rsidR="00E06B8E" w:rsidRPr="00152E95" w:rsidRDefault="00E06B8E" w:rsidP="00E06B8E">
      <w:pPr>
        <w:spacing w:after="0" w:line="240" w:lineRule="auto"/>
        <w:ind w:firstLine="567"/>
        <w:jc w:val="both"/>
        <w:rPr>
          <w:rFonts w:ascii="Times New Roman" w:hAnsi="Times New Roman" w:cs="Times New Roman"/>
          <w:iCs/>
          <w:sz w:val="24"/>
          <w:szCs w:val="24"/>
        </w:rPr>
      </w:pPr>
      <w:r w:rsidRPr="00152E95">
        <w:rPr>
          <w:rFonts w:ascii="Times New Roman" w:hAnsi="Times New Roman" w:cs="Times New Roman"/>
          <w:sz w:val="24"/>
          <w:szCs w:val="24"/>
        </w:rPr>
        <w:t xml:space="preserve">Кредиторская задолженность по счету </w:t>
      </w:r>
      <w:r w:rsidRPr="00152E95">
        <w:rPr>
          <w:rFonts w:ascii="Times New Roman" w:hAnsi="Times New Roman" w:cs="Times New Roman"/>
          <w:i/>
          <w:sz w:val="24"/>
          <w:szCs w:val="24"/>
        </w:rPr>
        <w:t>020900000</w:t>
      </w:r>
      <w:r w:rsidRPr="00152E95">
        <w:rPr>
          <w:rFonts w:ascii="Times New Roman" w:hAnsi="Times New Roman" w:cs="Times New Roman"/>
          <w:sz w:val="24"/>
          <w:szCs w:val="24"/>
        </w:rPr>
        <w:t xml:space="preserve"> «</w:t>
      </w:r>
      <w:r w:rsidRPr="00152E95">
        <w:rPr>
          <w:rFonts w:ascii="Times New Roman" w:hAnsi="Times New Roman" w:cs="Times New Roman"/>
          <w:iCs/>
          <w:sz w:val="24"/>
          <w:szCs w:val="24"/>
        </w:rPr>
        <w:t>Расчеты по ущербу и иным доходам» по состоянию на 01.01.2024 составила 1 886 176,64 рублей (расчеты по доходам от штрафных санкций за нарушение условий договоров) в результате излишне уплаченной пени по договорам аренды.</w:t>
      </w:r>
    </w:p>
    <w:p w:rsidR="00E06B8E" w:rsidRPr="0087461C" w:rsidRDefault="00E06B8E" w:rsidP="00E06B8E">
      <w:pPr>
        <w:spacing w:after="0" w:line="240" w:lineRule="auto"/>
        <w:ind w:firstLine="567"/>
        <w:jc w:val="both"/>
        <w:rPr>
          <w:rFonts w:ascii="Times New Roman" w:hAnsi="Times New Roman" w:cs="Times New Roman"/>
          <w:sz w:val="24"/>
          <w:szCs w:val="24"/>
        </w:rPr>
      </w:pPr>
      <w:r w:rsidRPr="003E5B42">
        <w:rPr>
          <w:rFonts w:ascii="Times New Roman" w:hAnsi="Times New Roman" w:cs="Times New Roman"/>
          <w:sz w:val="24"/>
          <w:szCs w:val="24"/>
        </w:rPr>
        <w:t>Из общей суммы кредиторской задолженности наибольший объем (</w:t>
      </w:r>
      <w:r>
        <w:rPr>
          <w:rFonts w:ascii="Times New Roman" w:hAnsi="Times New Roman" w:cs="Times New Roman"/>
          <w:sz w:val="24"/>
          <w:szCs w:val="24"/>
        </w:rPr>
        <w:t>44,8</w:t>
      </w:r>
      <w:r w:rsidRPr="003E5B42">
        <w:rPr>
          <w:rFonts w:ascii="Times New Roman" w:hAnsi="Times New Roman" w:cs="Times New Roman"/>
          <w:sz w:val="24"/>
          <w:szCs w:val="24"/>
        </w:rPr>
        <w:t xml:space="preserve"> %) составляет кредиторская задолженность по счету </w:t>
      </w:r>
      <w:r w:rsidRPr="003E5B42">
        <w:rPr>
          <w:rFonts w:ascii="Times New Roman" w:hAnsi="Times New Roman" w:cs="Times New Roman"/>
          <w:i/>
          <w:sz w:val="24"/>
          <w:szCs w:val="24"/>
        </w:rPr>
        <w:t>030200000</w:t>
      </w:r>
      <w:r w:rsidRPr="003E5B42">
        <w:rPr>
          <w:rFonts w:ascii="Times New Roman" w:hAnsi="Times New Roman" w:cs="Times New Roman"/>
          <w:sz w:val="24"/>
          <w:szCs w:val="24"/>
        </w:rPr>
        <w:t xml:space="preserve"> «Расчеты по принятым обязательствам»</w:t>
      </w:r>
      <w:r>
        <w:rPr>
          <w:rFonts w:ascii="Times New Roman" w:hAnsi="Times New Roman" w:cs="Times New Roman"/>
          <w:sz w:val="24"/>
          <w:szCs w:val="24"/>
        </w:rPr>
        <w:t>, которая</w:t>
      </w:r>
      <w:r w:rsidRPr="003E5B42">
        <w:rPr>
          <w:rFonts w:ascii="Times New Roman" w:hAnsi="Times New Roman" w:cs="Times New Roman"/>
          <w:sz w:val="24"/>
          <w:szCs w:val="24"/>
        </w:rPr>
        <w:t xml:space="preserve"> </w:t>
      </w:r>
      <w:r w:rsidRPr="0087461C">
        <w:rPr>
          <w:rFonts w:ascii="Times New Roman" w:hAnsi="Times New Roman" w:cs="Times New Roman"/>
          <w:sz w:val="24"/>
          <w:szCs w:val="24"/>
        </w:rPr>
        <w:t>имеет следующую структуру:</w:t>
      </w:r>
    </w:p>
    <w:p w:rsidR="00E06B8E" w:rsidRPr="001667B0" w:rsidRDefault="00E06B8E" w:rsidP="00E06B8E">
      <w:pPr>
        <w:spacing w:after="0" w:line="240" w:lineRule="auto"/>
        <w:ind w:firstLine="567"/>
        <w:jc w:val="both"/>
        <w:rPr>
          <w:rFonts w:ascii="Times New Roman" w:hAnsi="Times New Roman" w:cs="Times New Roman"/>
          <w:sz w:val="24"/>
          <w:szCs w:val="24"/>
        </w:rPr>
      </w:pPr>
      <w:r w:rsidRPr="0087461C">
        <w:rPr>
          <w:rFonts w:ascii="Times New Roman" w:hAnsi="Times New Roman" w:cs="Times New Roman"/>
          <w:sz w:val="24"/>
          <w:szCs w:val="24"/>
        </w:rPr>
        <w:t>80,77 %</w:t>
      </w:r>
      <w:r w:rsidRPr="00EA7553">
        <w:rPr>
          <w:rFonts w:ascii="Times New Roman" w:hAnsi="Times New Roman" w:cs="Times New Roman"/>
          <w:sz w:val="24"/>
          <w:szCs w:val="24"/>
        </w:rPr>
        <w:t xml:space="preserve"> - расчеты по приобретению </w:t>
      </w:r>
      <w:r>
        <w:rPr>
          <w:rFonts w:ascii="Times New Roman" w:hAnsi="Times New Roman" w:cs="Times New Roman"/>
          <w:sz w:val="24"/>
          <w:szCs w:val="24"/>
        </w:rPr>
        <w:t xml:space="preserve">объектов </w:t>
      </w:r>
      <w:r w:rsidRPr="00EA7553">
        <w:rPr>
          <w:rFonts w:ascii="Times New Roman" w:hAnsi="Times New Roman" w:cs="Times New Roman"/>
          <w:sz w:val="24"/>
          <w:szCs w:val="24"/>
        </w:rPr>
        <w:t xml:space="preserve">основных средств </w:t>
      </w:r>
      <w:r>
        <w:rPr>
          <w:rFonts w:ascii="Times New Roman" w:hAnsi="Times New Roman" w:cs="Times New Roman"/>
          <w:sz w:val="24"/>
          <w:szCs w:val="24"/>
        </w:rPr>
        <w:t>(</w:t>
      </w:r>
      <w:r w:rsidRPr="00221AF2">
        <w:rPr>
          <w:rFonts w:ascii="Times New Roman" w:hAnsi="Times New Roman" w:cs="Times New Roman"/>
          <w:sz w:val="24"/>
          <w:szCs w:val="24"/>
        </w:rPr>
        <w:t>21 397 297,27</w:t>
      </w:r>
      <w:r>
        <w:rPr>
          <w:rFonts w:ascii="Times New Roman" w:hAnsi="Times New Roman" w:cs="Times New Roman"/>
          <w:sz w:val="24"/>
          <w:szCs w:val="24"/>
        </w:rPr>
        <w:t xml:space="preserve"> </w:t>
      </w:r>
      <w:r w:rsidRPr="00EA7553">
        <w:rPr>
          <w:rFonts w:ascii="Times New Roman" w:hAnsi="Times New Roman" w:cs="Times New Roman"/>
          <w:sz w:val="24"/>
          <w:szCs w:val="24"/>
        </w:rPr>
        <w:t>рублей</w:t>
      </w:r>
      <w:r>
        <w:rPr>
          <w:rFonts w:ascii="Times New Roman" w:hAnsi="Times New Roman" w:cs="Times New Roman"/>
          <w:sz w:val="24"/>
          <w:szCs w:val="24"/>
        </w:rPr>
        <w:t>)</w:t>
      </w:r>
      <w:r w:rsidRPr="00EA7553">
        <w:rPr>
          <w:rFonts w:ascii="Times New Roman" w:hAnsi="Times New Roman" w:cs="Times New Roman"/>
          <w:sz w:val="24"/>
          <w:szCs w:val="24"/>
        </w:rPr>
        <w:t xml:space="preserve">. Данная задолженность </w:t>
      </w:r>
      <w:r>
        <w:rPr>
          <w:rFonts w:ascii="Times New Roman" w:hAnsi="Times New Roman" w:cs="Times New Roman"/>
          <w:sz w:val="24"/>
          <w:szCs w:val="24"/>
        </w:rPr>
        <w:t xml:space="preserve">сложилась </w:t>
      </w:r>
      <w:r w:rsidRPr="00EA7553">
        <w:rPr>
          <w:rFonts w:ascii="Times New Roman" w:hAnsi="Times New Roman" w:cs="Times New Roman"/>
          <w:sz w:val="24"/>
          <w:szCs w:val="24"/>
        </w:rPr>
        <w:t xml:space="preserve">по муниципальному контракту на строительство детского сада в районе микрорайона «Глобус». </w:t>
      </w:r>
      <w:r>
        <w:rPr>
          <w:rFonts w:ascii="Times New Roman" w:hAnsi="Times New Roman" w:cs="Times New Roman"/>
          <w:sz w:val="24"/>
          <w:szCs w:val="24"/>
        </w:rPr>
        <w:t xml:space="preserve">В </w:t>
      </w:r>
      <w:r w:rsidRPr="00EA7553">
        <w:rPr>
          <w:rFonts w:ascii="Times New Roman" w:hAnsi="Times New Roman" w:cs="Times New Roman"/>
          <w:sz w:val="24"/>
          <w:szCs w:val="24"/>
        </w:rPr>
        <w:t>соответствии с условиями контракта</w:t>
      </w:r>
      <w:r>
        <w:rPr>
          <w:rFonts w:ascii="Times New Roman" w:hAnsi="Times New Roman" w:cs="Times New Roman"/>
          <w:sz w:val="24"/>
          <w:szCs w:val="24"/>
        </w:rPr>
        <w:t xml:space="preserve"> </w:t>
      </w:r>
      <w:r w:rsidRPr="00EA7553">
        <w:rPr>
          <w:rFonts w:ascii="Times New Roman" w:hAnsi="Times New Roman" w:cs="Times New Roman"/>
          <w:sz w:val="24"/>
          <w:szCs w:val="24"/>
        </w:rPr>
        <w:t xml:space="preserve">оплата 5 % стоимости работ, фактически выполненных и принятых заказчиком, производится после сдачи объекта при наличии заключения органа государственного </w:t>
      </w:r>
      <w:r w:rsidRPr="001667B0">
        <w:rPr>
          <w:rFonts w:ascii="Times New Roman" w:hAnsi="Times New Roman" w:cs="Times New Roman"/>
          <w:sz w:val="24"/>
          <w:szCs w:val="24"/>
        </w:rPr>
        <w:t>строительного надзора. По состоянию на 01.01.2024 года данные заключения и акты отсутствуют, работы продолжаются;</w:t>
      </w:r>
    </w:p>
    <w:p w:rsidR="00E06B8E" w:rsidRPr="00ED3BD1" w:rsidRDefault="00E06B8E" w:rsidP="00E06B8E">
      <w:pPr>
        <w:spacing w:after="0" w:line="240" w:lineRule="auto"/>
        <w:ind w:firstLine="567"/>
        <w:jc w:val="both"/>
        <w:rPr>
          <w:rFonts w:ascii="Times New Roman" w:hAnsi="Times New Roman" w:cs="Times New Roman"/>
          <w:sz w:val="24"/>
          <w:szCs w:val="24"/>
        </w:rPr>
      </w:pPr>
      <w:r w:rsidRPr="001667B0">
        <w:rPr>
          <w:rFonts w:ascii="Times New Roman" w:hAnsi="Times New Roman" w:cs="Times New Roman"/>
          <w:sz w:val="24"/>
          <w:szCs w:val="24"/>
        </w:rPr>
        <w:t>9,74 % - расчеты по услугам, работам для целей капитальных вложений (2 580 008,09 рублей). Данная задолженность сложилась по муниципальному контракту на выполнение работ по реконструкции объекта - автомобильная дорога от съезда с ул. Фрунзе до микрорайона «</w:t>
      </w:r>
      <w:proofErr w:type="spellStart"/>
      <w:r w:rsidRPr="001667B0">
        <w:rPr>
          <w:rFonts w:ascii="Times New Roman" w:hAnsi="Times New Roman" w:cs="Times New Roman"/>
          <w:sz w:val="24"/>
          <w:szCs w:val="24"/>
        </w:rPr>
        <w:t>Светлогорье</w:t>
      </w:r>
      <w:proofErr w:type="spellEnd"/>
      <w:r w:rsidRPr="001667B0">
        <w:rPr>
          <w:rFonts w:ascii="Times New Roman" w:hAnsi="Times New Roman" w:cs="Times New Roman"/>
          <w:sz w:val="24"/>
          <w:szCs w:val="24"/>
        </w:rPr>
        <w:t>» ул. Буденного, ул. Светлогорская. Согласно условиям контракта оплата 5 % стоимости работ, фактически выполненных и принятых заказчиком, производится после сдачи объекта при наличии заключения органа государственного строительного надзора. По состоянию на 01.01.2024 года данные заключения и акты</w:t>
      </w:r>
      <w:r w:rsidRPr="002F0EAD">
        <w:rPr>
          <w:rFonts w:ascii="Times New Roman" w:hAnsi="Times New Roman" w:cs="Times New Roman"/>
          <w:sz w:val="24"/>
          <w:szCs w:val="24"/>
        </w:rPr>
        <w:t xml:space="preserve"> отсутствуют, работы продолжаются</w:t>
      </w:r>
      <w:r w:rsidRPr="00ED3BD1">
        <w:rPr>
          <w:rFonts w:ascii="Times New Roman" w:hAnsi="Times New Roman" w:cs="Times New Roman"/>
          <w:sz w:val="24"/>
          <w:szCs w:val="24"/>
        </w:rPr>
        <w:t>;</w:t>
      </w:r>
    </w:p>
    <w:p w:rsidR="00E06B8E" w:rsidRPr="002A4E47" w:rsidRDefault="00E06B8E" w:rsidP="00E06B8E">
      <w:pPr>
        <w:spacing w:after="0" w:line="240" w:lineRule="auto"/>
        <w:ind w:firstLine="567"/>
        <w:jc w:val="both"/>
        <w:rPr>
          <w:rFonts w:ascii="Times New Roman" w:hAnsi="Times New Roman" w:cs="Times New Roman"/>
          <w:sz w:val="24"/>
          <w:szCs w:val="24"/>
        </w:rPr>
      </w:pPr>
      <w:r w:rsidRPr="00ED3BD1">
        <w:rPr>
          <w:rFonts w:ascii="Times New Roman" w:hAnsi="Times New Roman" w:cs="Times New Roman"/>
          <w:sz w:val="24"/>
          <w:szCs w:val="24"/>
        </w:rPr>
        <w:t>3,3</w:t>
      </w:r>
      <w:r>
        <w:rPr>
          <w:rFonts w:ascii="Times New Roman" w:hAnsi="Times New Roman" w:cs="Times New Roman"/>
          <w:sz w:val="24"/>
          <w:szCs w:val="24"/>
        </w:rPr>
        <w:t>0</w:t>
      </w:r>
      <w:r w:rsidRPr="00ED3BD1">
        <w:rPr>
          <w:rFonts w:ascii="Times New Roman" w:hAnsi="Times New Roman" w:cs="Times New Roman"/>
          <w:sz w:val="24"/>
          <w:szCs w:val="24"/>
        </w:rPr>
        <w:t xml:space="preserve"> % - расчеты по коммунальным услугам (875 830,47 рублей</w:t>
      </w:r>
      <w:r w:rsidR="003D47D5">
        <w:rPr>
          <w:rFonts w:ascii="Times New Roman" w:hAnsi="Times New Roman" w:cs="Times New Roman"/>
          <w:sz w:val="24"/>
          <w:szCs w:val="24"/>
        </w:rPr>
        <w:t>)</w:t>
      </w:r>
      <w:r>
        <w:rPr>
          <w:rFonts w:ascii="Times New Roman" w:hAnsi="Times New Roman" w:cs="Times New Roman"/>
          <w:sz w:val="24"/>
          <w:szCs w:val="24"/>
        </w:rPr>
        <w:t xml:space="preserve">, </w:t>
      </w:r>
      <w:r w:rsidRPr="00ED3BD1">
        <w:rPr>
          <w:rFonts w:ascii="Times New Roman" w:hAnsi="Times New Roman" w:cs="Times New Roman"/>
          <w:sz w:val="24"/>
          <w:szCs w:val="24"/>
        </w:rPr>
        <w:t xml:space="preserve">текущая задолженность за декабрь 2023 </w:t>
      </w:r>
      <w:r w:rsidRPr="002A4E47">
        <w:rPr>
          <w:rFonts w:ascii="Times New Roman" w:hAnsi="Times New Roman" w:cs="Times New Roman"/>
          <w:sz w:val="24"/>
          <w:szCs w:val="24"/>
        </w:rPr>
        <w:t>года;</w:t>
      </w:r>
    </w:p>
    <w:p w:rsidR="00E06B8E" w:rsidRPr="002A4E47" w:rsidRDefault="00E06B8E" w:rsidP="00E06B8E">
      <w:pPr>
        <w:spacing w:after="0" w:line="240" w:lineRule="auto"/>
        <w:ind w:firstLine="567"/>
        <w:jc w:val="both"/>
        <w:rPr>
          <w:rFonts w:ascii="Times New Roman" w:hAnsi="Times New Roman" w:cs="Times New Roman"/>
          <w:sz w:val="24"/>
          <w:szCs w:val="24"/>
        </w:rPr>
      </w:pPr>
      <w:r w:rsidRPr="002A4E47">
        <w:rPr>
          <w:rFonts w:ascii="Times New Roman" w:hAnsi="Times New Roman" w:cs="Times New Roman"/>
          <w:sz w:val="24"/>
          <w:szCs w:val="24"/>
        </w:rPr>
        <w:t>2,53 % - расчеты по пособиям по социальной помощи населению в денежной форме (670 998,10 рублей</w:t>
      </w:r>
      <w:r w:rsidR="003D47D5">
        <w:rPr>
          <w:rFonts w:ascii="Times New Roman" w:hAnsi="Times New Roman" w:cs="Times New Roman"/>
          <w:sz w:val="24"/>
          <w:szCs w:val="24"/>
        </w:rPr>
        <w:t>) -</w:t>
      </w:r>
      <w:r>
        <w:rPr>
          <w:rFonts w:ascii="Times New Roman" w:hAnsi="Times New Roman" w:cs="Times New Roman"/>
          <w:sz w:val="24"/>
          <w:szCs w:val="24"/>
        </w:rPr>
        <w:t xml:space="preserve"> </w:t>
      </w:r>
      <w:r w:rsidRPr="002A4E47">
        <w:rPr>
          <w:rFonts w:ascii="Times New Roman" w:hAnsi="Times New Roman" w:cs="Times New Roman"/>
          <w:sz w:val="24"/>
          <w:szCs w:val="24"/>
        </w:rPr>
        <w:t>задолженность по выплате родителям (законным представителям) компенсации части стоимости путевок на летний отдых в 2023 году, данная выплата запланирована на 2024 год;</w:t>
      </w:r>
    </w:p>
    <w:p w:rsidR="00E06B8E" w:rsidRPr="00B90C48" w:rsidRDefault="00E06B8E" w:rsidP="00E06B8E">
      <w:pPr>
        <w:spacing w:after="0" w:line="240" w:lineRule="auto"/>
        <w:ind w:firstLine="567"/>
        <w:jc w:val="both"/>
        <w:rPr>
          <w:rFonts w:ascii="Times New Roman" w:hAnsi="Times New Roman" w:cs="Times New Roman"/>
          <w:sz w:val="24"/>
          <w:szCs w:val="24"/>
        </w:rPr>
      </w:pPr>
      <w:r w:rsidRPr="00E02E16">
        <w:rPr>
          <w:rFonts w:ascii="Times New Roman" w:hAnsi="Times New Roman" w:cs="Times New Roman"/>
          <w:sz w:val="24"/>
          <w:szCs w:val="24"/>
        </w:rPr>
        <w:lastRenderedPageBreak/>
        <w:t xml:space="preserve">2,51 % - расчеты по арендной плате за пользование имуществом </w:t>
      </w:r>
      <w:r>
        <w:rPr>
          <w:rFonts w:ascii="Times New Roman" w:hAnsi="Times New Roman" w:cs="Times New Roman"/>
          <w:sz w:val="24"/>
          <w:szCs w:val="24"/>
        </w:rPr>
        <w:t>(</w:t>
      </w:r>
      <w:r w:rsidRPr="00E02E16">
        <w:rPr>
          <w:rFonts w:ascii="Times New Roman" w:hAnsi="Times New Roman" w:cs="Times New Roman"/>
          <w:sz w:val="24"/>
          <w:szCs w:val="24"/>
        </w:rPr>
        <w:t>664 003,17 рублей</w:t>
      </w:r>
      <w:r>
        <w:rPr>
          <w:rFonts w:ascii="Times New Roman" w:hAnsi="Times New Roman" w:cs="Times New Roman"/>
          <w:sz w:val="24"/>
          <w:szCs w:val="24"/>
        </w:rPr>
        <w:t>)</w:t>
      </w:r>
      <w:r w:rsidRPr="00E02E16">
        <w:rPr>
          <w:rFonts w:ascii="Times New Roman" w:hAnsi="Times New Roman" w:cs="Times New Roman"/>
          <w:sz w:val="24"/>
          <w:szCs w:val="24"/>
        </w:rPr>
        <w:t>.</w:t>
      </w:r>
      <w:r w:rsidRPr="00C0654D">
        <w:rPr>
          <w:rFonts w:ascii="Times New Roman" w:hAnsi="Times New Roman" w:cs="Times New Roman"/>
          <w:color w:val="FF0000"/>
          <w:sz w:val="24"/>
          <w:szCs w:val="24"/>
        </w:rPr>
        <w:t xml:space="preserve"> </w:t>
      </w:r>
      <w:r w:rsidRPr="00E02E16">
        <w:rPr>
          <w:rFonts w:ascii="Times New Roman" w:hAnsi="Times New Roman" w:cs="Times New Roman"/>
          <w:sz w:val="24"/>
          <w:szCs w:val="24"/>
        </w:rPr>
        <w:t xml:space="preserve">Данная задолженность образовалась в результате признания в учете объектов, приобретенных по договорам лизинга, на соответствующих балансовых счетах с одновременным начислением кредиторской задолженности по погашению стоимости </w:t>
      </w:r>
      <w:r w:rsidRPr="00B90C48">
        <w:rPr>
          <w:rFonts w:ascii="Times New Roman" w:hAnsi="Times New Roman" w:cs="Times New Roman"/>
          <w:sz w:val="24"/>
          <w:szCs w:val="24"/>
        </w:rPr>
        <w:t>имущества. Задолженность по арендным обязательствам погашается постепенно в течение трехлетнего срока действия договоров лизинга;</w:t>
      </w:r>
    </w:p>
    <w:p w:rsidR="00E06B8E" w:rsidRDefault="00E06B8E" w:rsidP="00E06B8E">
      <w:pPr>
        <w:tabs>
          <w:tab w:val="left" w:pos="1785"/>
        </w:tabs>
        <w:spacing w:after="0" w:line="240" w:lineRule="auto"/>
        <w:ind w:firstLine="567"/>
        <w:jc w:val="both"/>
        <w:rPr>
          <w:rFonts w:ascii="Times New Roman" w:hAnsi="Times New Roman" w:cs="Times New Roman"/>
          <w:sz w:val="24"/>
          <w:szCs w:val="24"/>
        </w:rPr>
      </w:pPr>
      <w:r w:rsidRPr="00B90C48">
        <w:rPr>
          <w:rFonts w:ascii="Times New Roman" w:hAnsi="Times New Roman" w:cs="Times New Roman"/>
          <w:sz w:val="24"/>
          <w:szCs w:val="24"/>
        </w:rPr>
        <w:t>1,06 % - расчеты по приобретению материальных запасов (</w:t>
      </w:r>
      <w:r w:rsidRPr="00AE6D12">
        <w:rPr>
          <w:rFonts w:ascii="Times New Roman" w:hAnsi="Times New Roman" w:cs="Times New Roman"/>
          <w:sz w:val="24"/>
          <w:szCs w:val="24"/>
        </w:rPr>
        <w:t>задолженность за декабрь 2023 года);</w:t>
      </w:r>
    </w:p>
    <w:p w:rsidR="00E06B8E" w:rsidRDefault="00E06B8E" w:rsidP="00E06B8E">
      <w:pPr>
        <w:tabs>
          <w:tab w:val="left" w:pos="1785"/>
        </w:tabs>
        <w:spacing w:after="0" w:line="240" w:lineRule="auto"/>
        <w:ind w:firstLine="567"/>
        <w:jc w:val="both"/>
        <w:rPr>
          <w:rFonts w:ascii="Times New Roman" w:hAnsi="Times New Roman" w:cs="Times New Roman"/>
          <w:sz w:val="24"/>
          <w:szCs w:val="24"/>
        </w:rPr>
      </w:pPr>
      <w:r w:rsidRPr="00AE6D12">
        <w:rPr>
          <w:rFonts w:ascii="Times New Roman" w:hAnsi="Times New Roman" w:cs="Times New Roman"/>
          <w:sz w:val="24"/>
          <w:szCs w:val="24"/>
        </w:rPr>
        <w:t>0,09 % - расчеты по услугам связи</w:t>
      </w:r>
      <w:r>
        <w:rPr>
          <w:rFonts w:ascii="Times New Roman" w:hAnsi="Times New Roman" w:cs="Times New Roman"/>
          <w:sz w:val="24"/>
          <w:szCs w:val="24"/>
        </w:rPr>
        <w:t>, р</w:t>
      </w:r>
      <w:r w:rsidRPr="008A52F5">
        <w:rPr>
          <w:rFonts w:ascii="Times New Roman" w:hAnsi="Times New Roman" w:cs="Times New Roman"/>
          <w:sz w:val="24"/>
          <w:szCs w:val="24"/>
        </w:rPr>
        <w:t>асчеты по прочим работам, услугам</w:t>
      </w:r>
      <w:r>
        <w:rPr>
          <w:rFonts w:ascii="Times New Roman" w:hAnsi="Times New Roman" w:cs="Times New Roman"/>
          <w:sz w:val="24"/>
          <w:szCs w:val="24"/>
        </w:rPr>
        <w:t xml:space="preserve">  (задолженность за декабрь 2023 года).</w:t>
      </w:r>
    </w:p>
    <w:p w:rsidR="00E06B8E" w:rsidRPr="00C0654D" w:rsidRDefault="00E06B8E" w:rsidP="00E06B8E">
      <w:pPr>
        <w:spacing w:after="0" w:line="240" w:lineRule="auto"/>
        <w:ind w:firstLine="567"/>
        <w:jc w:val="both"/>
        <w:rPr>
          <w:rFonts w:ascii="Times New Roman" w:hAnsi="Times New Roman" w:cs="Times New Roman"/>
          <w:color w:val="FF0000"/>
          <w:sz w:val="24"/>
          <w:szCs w:val="24"/>
        </w:rPr>
      </w:pPr>
      <w:r w:rsidRPr="0087461C">
        <w:rPr>
          <w:rFonts w:ascii="Times New Roman" w:hAnsi="Times New Roman" w:cs="Times New Roman"/>
          <w:sz w:val="24"/>
          <w:szCs w:val="24"/>
        </w:rPr>
        <w:t xml:space="preserve">Кредиторская задолженность по счету </w:t>
      </w:r>
      <w:r w:rsidRPr="0087461C">
        <w:rPr>
          <w:rFonts w:ascii="Times New Roman" w:hAnsi="Times New Roman" w:cs="Times New Roman"/>
          <w:i/>
          <w:sz w:val="24"/>
          <w:szCs w:val="24"/>
        </w:rPr>
        <w:t>030300000</w:t>
      </w:r>
      <w:r w:rsidRPr="0087461C">
        <w:rPr>
          <w:rFonts w:ascii="Times New Roman" w:hAnsi="Times New Roman" w:cs="Times New Roman"/>
          <w:sz w:val="24"/>
          <w:szCs w:val="24"/>
        </w:rPr>
        <w:t xml:space="preserve"> «Расчеты по платежам в бюджеты» по состоянию на 01.01.2024 составила 15 002 529,34 рублей и имеет следующую структуру:</w:t>
      </w:r>
    </w:p>
    <w:p w:rsidR="00E06B8E" w:rsidRPr="00637C6F" w:rsidRDefault="00E06B8E" w:rsidP="00E06B8E">
      <w:pPr>
        <w:spacing w:after="0" w:line="240" w:lineRule="auto"/>
        <w:ind w:firstLine="567"/>
        <w:jc w:val="both"/>
        <w:rPr>
          <w:rFonts w:ascii="Times New Roman" w:hAnsi="Times New Roman" w:cs="Times New Roman"/>
          <w:sz w:val="24"/>
          <w:szCs w:val="24"/>
        </w:rPr>
      </w:pPr>
      <w:r w:rsidRPr="00637C6F">
        <w:rPr>
          <w:rFonts w:ascii="Times New Roman" w:hAnsi="Times New Roman" w:cs="Times New Roman"/>
          <w:sz w:val="24"/>
          <w:szCs w:val="24"/>
        </w:rPr>
        <w:t>98,33 % - расчеты по прочим платежам в бюджет (14 471 419,78 рублей) в результате неполного освоения целевых межбюджетных трансфертов, остатки по которым возвращен</w:t>
      </w:r>
      <w:r>
        <w:rPr>
          <w:rFonts w:ascii="Times New Roman" w:hAnsi="Times New Roman" w:cs="Times New Roman"/>
          <w:sz w:val="24"/>
          <w:szCs w:val="24"/>
        </w:rPr>
        <w:t>ы в бюджет субъекта в 2024 году;</w:t>
      </w:r>
    </w:p>
    <w:p w:rsidR="00E06B8E" w:rsidRPr="00C0654D" w:rsidRDefault="00E06B8E" w:rsidP="00E06B8E">
      <w:pPr>
        <w:spacing w:after="0" w:line="240" w:lineRule="auto"/>
        <w:ind w:firstLine="567"/>
        <w:jc w:val="both"/>
        <w:rPr>
          <w:rFonts w:ascii="Times New Roman" w:hAnsi="Times New Roman" w:cs="Times New Roman"/>
          <w:color w:val="FF0000"/>
          <w:sz w:val="24"/>
          <w:szCs w:val="24"/>
        </w:rPr>
      </w:pPr>
      <w:r w:rsidRPr="00637C6F">
        <w:rPr>
          <w:rFonts w:ascii="Times New Roman" w:hAnsi="Times New Roman" w:cs="Times New Roman"/>
          <w:sz w:val="24"/>
          <w:szCs w:val="24"/>
        </w:rPr>
        <w:t>1,67 % - расчеты по налогу на добавленную стоимость (задолженность по причине перечисления налога в декабре 2023 года</w:t>
      </w:r>
      <w:r w:rsidR="003D47D5">
        <w:rPr>
          <w:rFonts w:ascii="Times New Roman" w:hAnsi="Times New Roman" w:cs="Times New Roman"/>
          <w:sz w:val="24"/>
          <w:szCs w:val="24"/>
        </w:rPr>
        <w:t>)</w:t>
      </w:r>
      <w:r w:rsidRPr="00637C6F">
        <w:rPr>
          <w:rFonts w:ascii="Times New Roman" w:hAnsi="Times New Roman" w:cs="Times New Roman"/>
          <w:sz w:val="24"/>
          <w:szCs w:val="24"/>
        </w:rPr>
        <w:t xml:space="preserve">. </w:t>
      </w:r>
    </w:p>
    <w:p w:rsidR="00E06B8E" w:rsidRPr="00581266" w:rsidRDefault="00E06B8E" w:rsidP="00E06B8E">
      <w:pPr>
        <w:spacing w:after="0" w:line="240" w:lineRule="auto"/>
        <w:ind w:firstLine="567"/>
        <w:jc w:val="both"/>
        <w:rPr>
          <w:rFonts w:ascii="Times New Roman" w:hAnsi="Times New Roman" w:cs="Times New Roman"/>
          <w:sz w:val="24"/>
          <w:szCs w:val="24"/>
        </w:rPr>
      </w:pPr>
      <w:r w:rsidRPr="00ED3BD1">
        <w:rPr>
          <w:rFonts w:ascii="Times New Roman" w:hAnsi="Times New Roman" w:cs="Times New Roman"/>
          <w:sz w:val="24"/>
          <w:szCs w:val="24"/>
        </w:rPr>
        <w:t>Просроченная кредиторская задолженность на начало и конец отчетного года отсутствует.</w:t>
      </w:r>
    </w:p>
    <w:p w:rsidR="0092568E" w:rsidRPr="001F2BB9" w:rsidRDefault="0092568E" w:rsidP="00D82393">
      <w:pPr>
        <w:spacing w:before="120" w:after="120" w:line="240" w:lineRule="auto"/>
        <w:ind w:firstLine="539"/>
        <w:jc w:val="both"/>
        <w:rPr>
          <w:rFonts w:ascii="Times New Roman" w:eastAsia="Times New Roman" w:hAnsi="Times New Roman" w:cs="Times New Roman"/>
          <w:b/>
          <w:sz w:val="24"/>
          <w:szCs w:val="20"/>
          <w:lang w:eastAsia="ru-RU"/>
        </w:rPr>
      </w:pPr>
      <w:r w:rsidRPr="001F2BB9">
        <w:rPr>
          <w:rFonts w:ascii="Times New Roman" w:eastAsia="Times New Roman" w:hAnsi="Times New Roman" w:cs="Times New Roman"/>
          <w:b/>
          <w:sz w:val="24"/>
          <w:szCs w:val="20"/>
          <w:lang w:eastAsia="ru-RU"/>
        </w:rPr>
        <w:t>2.4. Итоги внешней проверки бюджетной отчетности главных администраторов бюджетных средств</w:t>
      </w:r>
    </w:p>
    <w:p w:rsidR="0092568E" w:rsidRPr="00E313FC" w:rsidRDefault="0092568E" w:rsidP="0092568E">
      <w:pPr>
        <w:spacing w:after="0" w:line="240" w:lineRule="auto"/>
        <w:ind w:firstLine="539"/>
        <w:jc w:val="both"/>
        <w:rPr>
          <w:rFonts w:ascii="Times New Roman" w:eastAsia="Times New Roman" w:hAnsi="Times New Roman" w:cs="Times New Roman"/>
          <w:color w:val="FF0000"/>
          <w:sz w:val="24"/>
          <w:szCs w:val="20"/>
          <w:lang w:eastAsia="ru-RU"/>
        </w:rPr>
      </w:pPr>
      <w:proofErr w:type="gramStart"/>
      <w:r w:rsidRPr="001F2BB9">
        <w:rPr>
          <w:rFonts w:ascii="Times New Roman" w:eastAsia="Times New Roman" w:hAnsi="Times New Roman" w:cs="Times New Roman"/>
          <w:sz w:val="24"/>
          <w:szCs w:val="24"/>
          <w:lang w:eastAsia="ru-RU"/>
        </w:rPr>
        <w:t>В соответствии с действующим законодательством в рамках внешней проверки годового отчета об исполнении бюджета Артемовского городского округа за 202</w:t>
      </w:r>
      <w:r w:rsidR="001F2BB9" w:rsidRPr="001F2BB9">
        <w:rPr>
          <w:rFonts w:ascii="Times New Roman" w:eastAsia="Times New Roman" w:hAnsi="Times New Roman" w:cs="Times New Roman"/>
          <w:sz w:val="24"/>
          <w:szCs w:val="24"/>
          <w:lang w:eastAsia="ru-RU"/>
        </w:rPr>
        <w:t>3</w:t>
      </w:r>
      <w:r w:rsidRPr="001F2BB9">
        <w:rPr>
          <w:rFonts w:ascii="Times New Roman" w:eastAsia="Times New Roman" w:hAnsi="Times New Roman" w:cs="Times New Roman"/>
          <w:sz w:val="24"/>
          <w:szCs w:val="24"/>
          <w:lang w:eastAsia="ru-RU"/>
        </w:rPr>
        <w:t xml:space="preserve"> год контрольно-счетная палата Артемовского городского округа провела проверку бюджетной отчетности 8 главных администраторов средств бюджета Артемовского городского округа - органов местного самоуправления и органов администрации Артемовского городского округа</w:t>
      </w:r>
      <w:r w:rsidRPr="001F2BB9">
        <w:rPr>
          <w:rFonts w:ascii="Times New Roman" w:eastAsia="Times New Roman" w:hAnsi="Times New Roman" w:cs="Times New Roman"/>
          <w:sz w:val="24"/>
          <w:szCs w:val="20"/>
          <w:lang w:eastAsia="ru-RU"/>
        </w:rPr>
        <w:t xml:space="preserve">, по результатам которой подготовлен отчет контрольно-счетной палаты от </w:t>
      </w:r>
      <w:r w:rsidR="00D73ABC" w:rsidRPr="00D82393">
        <w:rPr>
          <w:rFonts w:ascii="Times New Roman" w:eastAsia="Times New Roman" w:hAnsi="Times New Roman" w:cs="Times New Roman"/>
          <w:sz w:val="24"/>
          <w:szCs w:val="20"/>
          <w:lang w:eastAsia="ru-RU"/>
        </w:rPr>
        <w:t>0</w:t>
      </w:r>
      <w:r w:rsidR="00D82393" w:rsidRPr="00D82393">
        <w:rPr>
          <w:rFonts w:ascii="Times New Roman" w:eastAsia="Times New Roman" w:hAnsi="Times New Roman" w:cs="Times New Roman"/>
          <w:sz w:val="24"/>
          <w:szCs w:val="20"/>
          <w:lang w:eastAsia="ru-RU"/>
        </w:rPr>
        <w:t>5</w:t>
      </w:r>
      <w:r w:rsidR="00D73ABC" w:rsidRPr="00D82393">
        <w:rPr>
          <w:rFonts w:ascii="Times New Roman" w:eastAsia="Times New Roman" w:hAnsi="Times New Roman" w:cs="Times New Roman"/>
          <w:sz w:val="24"/>
          <w:szCs w:val="20"/>
          <w:lang w:eastAsia="ru-RU"/>
        </w:rPr>
        <w:t>.04.202</w:t>
      </w:r>
      <w:r w:rsidR="001F2BB9" w:rsidRPr="00D82393">
        <w:rPr>
          <w:rFonts w:ascii="Times New Roman" w:eastAsia="Times New Roman" w:hAnsi="Times New Roman" w:cs="Times New Roman"/>
          <w:sz w:val="24"/>
          <w:szCs w:val="20"/>
          <w:lang w:eastAsia="ru-RU"/>
        </w:rPr>
        <w:t>4</w:t>
      </w:r>
      <w:r w:rsidRPr="00D82393">
        <w:rPr>
          <w:rFonts w:ascii="Times New Roman" w:eastAsia="Times New Roman" w:hAnsi="Times New Roman" w:cs="Times New Roman"/>
          <w:sz w:val="24"/>
          <w:szCs w:val="20"/>
          <w:lang w:eastAsia="ru-RU"/>
        </w:rPr>
        <w:t>.</w:t>
      </w:r>
      <w:proofErr w:type="gramEnd"/>
    </w:p>
    <w:p w:rsidR="0092568E" w:rsidRPr="001F2BB9" w:rsidRDefault="00D624DB" w:rsidP="0092568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2568E" w:rsidRPr="001F2BB9">
        <w:rPr>
          <w:rFonts w:ascii="Times New Roman" w:eastAsia="Times New Roman" w:hAnsi="Times New Roman" w:cs="Times New Roman"/>
          <w:sz w:val="24"/>
          <w:szCs w:val="24"/>
          <w:lang w:eastAsia="ru-RU"/>
        </w:rPr>
        <w:t xml:space="preserve">бъем проверенных средств по доходной части бюджета составил </w:t>
      </w:r>
      <w:r w:rsidR="00D73ABC" w:rsidRPr="001F2BB9">
        <w:rPr>
          <w:rFonts w:ascii="Times New Roman" w:eastAsia="Times New Roman" w:hAnsi="Times New Roman" w:cs="Times New Roman"/>
          <w:sz w:val="24"/>
          <w:szCs w:val="24"/>
          <w:lang w:eastAsia="ru-RU"/>
        </w:rPr>
        <w:t>5</w:t>
      </w:r>
      <w:r w:rsidR="001F2BB9" w:rsidRPr="001F2BB9">
        <w:rPr>
          <w:rFonts w:ascii="Times New Roman" w:eastAsia="Times New Roman" w:hAnsi="Times New Roman" w:cs="Times New Roman"/>
          <w:sz w:val="24"/>
          <w:szCs w:val="24"/>
          <w:lang w:eastAsia="ru-RU"/>
        </w:rPr>
        <w:t> </w:t>
      </w:r>
      <w:r w:rsidR="00D73ABC" w:rsidRPr="001F2BB9">
        <w:rPr>
          <w:rFonts w:ascii="Times New Roman" w:eastAsia="Times New Roman" w:hAnsi="Times New Roman" w:cs="Times New Roman"/>
          <w:sz w:val="24"/>
          <w:szCs w:val="24"/>
          <w:lang w:eastAsia="ru-RU"/>
        </w:rPr>
        <w:t>4</w:t>
      </w:r>
      <w:r w:rsidR="001F2BB9" w:rsidRPr="001F2BB9">
        <w:rPr>
          <w:rFonts w:ascii="Times New Roman" w:eastAsia="Times New Roman" w:hAnsi="Times New Roman" w:cs="Times New Roman"/>
          <w:sz w:val="24"/>
          <w:szCs w:val="24"/>
          <w:lang w:eastAsia="ru-RU"/>
        </w:rPr>
        <w:t>73 394 044,24</w:t>
      </w:r>
      <w:r w:rsidR="0092568E" w:rsidRPr="001F2BB9">
        <w:rPr>
          <w:rFonts w:ascii="Times New Roman" w:eastAsia="Times New Roman" w:hAnsi="Times New Roman" w:cs="Times New Roman"/>
          <w:sz w:val="24"/>
          <w:szCs w:val="24"/>
          <w:lang w:eastAsia="ru-RU"/>
        </w:rPr>
        <w:t xml:space="preserve"> рублей (</w:t>
      </w:r>
      <w:r w:rsidR="00D73ABC" w:rsidRPr="001F2BB9">
        <w:rPr>
          <w:rFonts w:ascii="Times New Roman" w:eastAsia="Times New Roman" w:hAnsi="Times New Roman" w:cs="Times New Roman"/>
          <w:sz w:val="24"/>
          <w:szCs w:val="24"/>
          <w:lang w:eastAsia="ru-RU"/>
        </w:rPr>
        <w:t>96,</w:t>
      </w:r>
      <w:r w:rsidR="001F2BB9" w:rsidRPr="001F2BB9">
        <w:rPr>
          <w:rFonts w:ascii="Times New Roman" w:eastAsia="Times New Roman" w:hAnsi="Times New Roman" w:cs="Times New Roman"/>
          <w:sz w:val="24"/>
          <w:szCs w:val="24"/>
          <w:lang w:eastAsia="ru-RU"/>
        </w:rPr>
        <w:t>06</w:t>
      </w:r>
      <w:r w:rsidR="0092568E" w:rsidRPr="001F2BB9">
        <w:rPr>
          <w:rFonts w:ascii="Times New Roman" w:eastAsia="Times New Roman" w:hAnsi="Times New Roman" w:cs="Times New Roman"/>
          <w:sz w:val="24"/>
          <w:szCs w:val="24"/>
          <w:lang w:eastAsia="ru-RU"/>
        </w:rPr>
        <w:t xml:space="preserve"> %), по расходной части – </w:t>
      </w:r>
      <w:r w:rsidR="00D73ABC" w:rsidRPr="001F2BB9">
        <w:rPr>
          <w:rFonts w:ascii="Times New Roman" w:eastAsia="Times New Roman" w:hAnsi="Times New Roman" w:cs="Times New Roman"/>
          <w:sz w:val="24"/>
          <w:szCs w:val="24"/>
          <w:lang w:eastAsia="ru-RU"/>
        </w:rPr>
        <w:t>5</w:t>
      </w:r>
      <w:r w:rsidR="001F2BB9" w:rsidRPr="001F2BB9">
        <w:rPr>
          <w:rFonts w:ascii="Times New Roman" w:eastAsia="Times New Roman" w:hAnsi="Times New Roman" w:cs="Times New Roman"/>
          <w:sz w:val="24"/>
          <w:szCs w:val="24"/>
          <w:lang w:eastAsia="ru-RU"/>
        </w:rPr>
        <w:t> 732 423 442,07</w:t>
      </w:r>
      <w:r w:rsidR="0092568E" w:rsidRPr="001F2BB9">
        <w:rPr>
          <w:rFonts w:ascii="Times New Roman" w:eastAsia="Times New Roman" w:hAnsi="Times New Roman" w:cs="Times New Roman"/>
          <w:sz w:val="24"/>
          <w:szCs w:val="24"/>
          <w:lang w:eastAsia="ru-RU"/>
        </w:rPr>
        <w:t xml:space="preserve"> рублей (100 %). </w:t>
      </w:r>
    </w:p>
    <w:p w:rsidR="0092568E" w:rsidRPr="00F71424"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1424">
        <w:rPr>
          <w:rFonts w:ascii="Times New Roman" w:eastAsia="Times New Roman" w:hAnsi="Times New Roman" w:cs="Times New Roman"/>
          <w:sz w:val="24"/>
          <w:szCs w:val="24"/>
          <w:lang w:eastAsia="ru-RU"/>
        </w:rPr>
        <w:t xml:space="preserve">По результатам внешней проверки бюджетной отчетности, контрольно-счетная палата Артемовского городского округа </w:t>
      </w:r>
      <w:r w:rsidR="007506A3">
        <w:rPr>
          <w:rFonts w:ascii="Times New Roman" w:eastAsia="Times New Roman" w:hAnsi="Times New Roman" w:cs="Times New Roman"/>
          <w:sz w:val="24"/>
          <w:szCs w:val="24"/>
          <w:lang w:eastAsia="ru-RU"/>
        </w:rPr>
        <w:t>сделала</w:t>
      </w:r>
      <w:r w:rsidRPr="00F71424">
        <w:rPr>
          <w:rFonts w:ascii="Times New Roman" w:eastAsia="Times New Roman" w:hAnsi="Times New Roman" w:cs="Times New Roman"/>
          <w:sz w:val="24"/>
          <w:szCs w:val="24"/>
          <w:lang w:eastAsia="ru-RU"/>
        </w:rPr>
        <w:t xml:space="preserve"> вывод</w:t>
      </w:r>
      <w:r w:rsidR="00682E00">
        <w:rPr>
          <w:rFonts w:ascii="Times New Roman" w:eastAsia="Times New Roman" w:hAnsi="Times New Roman" w:cs="Times New Roman"/>
          <w:sz w:val="24"/>
          <w:szCs w:val="24"/>
          <w:lang w:eastAsia="ru-RU"/>
        </w:rPr>
        <w:t>, что</w:t>
      </w:r>
      <w:r w:rsidRPr="00F71424">
        <w:rPr>
          <w:rFonts w:ascii="Times New Roman" w:eastAsia="Times New Roman" w:hAnsi="Times New Roman" w:cs="Times New Roman"/>
          <w:sz w:val="24"/>
          <w:szCs w:val="24"/>
          <w:lang w:eastAsia="ru-RU"/>
        </w:rPr>
        <w:t xml:space="preserve"> предоставленная в ходе внешней проверки информация дала достаточные основания для выражения мнения о полноте и достоверности годовой бюджетной </w:t>
      </w:r>
      <w:proofErr w:type="gramStart"/>
      <w:r w:rsidRPr="00F71424">
        <w:rPr>
          <w:rFonts w:ascii="Times New Roman" w:eastAsia="Times New Roman" w:hAnsi="Times New Roman" w:cs="Times New Roman"/>
          <w:sz w:val="24"/>
          <w:szCs w:val="24"/>
          <w:lang w:eastAsia="ru-RU"/>
        </w:rPr>
        <w:t>отчетности главных администраторов средств бюджета Артемовского городского округа</w:t>
      </w:r>
      <w:proofErr w:type="gramEnd"/>
      <w:r w:rsidRPr="00F71424">
        <w:rPr>
          <w:rFonts w:ascii="Times New Roman" w:eastAsia="Times New Roman" w:hAnsi="Times New Roman" w:cs="Times New Roman"/>
          <w:sz w:val="24"/>
          <w:szCs w:val="24"/>
          <w:lang w:eastAsia="ru-RU"/>
        </w:rPr>
        <w:t xml:space="preserve"> за 202</w:t>
      </w:r>
      <w:r w:rsidR="00F71424" w:rsidRPr="00F71424">
        <w:rPr>
          <w:rFonts w:ascii="Times New Roman" w:eastAsia="Times New Roman" w:hAnsi="Times New Roman" w:cs="Times New Roman"/>
          <w:sz w:val="24"/>
          <w:szCs w:val="24"/>
          <w:lang w:eastAsia="ru-RU"/>
        </w:rPr>
        <w:t>3</w:t>
      </w:r>
      <w:r w:rsidRPr="00F71424">
        <w:rPr>
          <w:rFonts w:ascii="Times New Roman" w:eastAsia="Times New Roman" w:hAnsi="Times New Roman" w:cs="Times New Roman"/>
          <w:sz w:val="24"/>
          <w:szCs w:val="24"/>
          <w:lang w:eastAsia="ru-RU"/>
        </w:rPr>
        <w:t xml:space="preserve"> год.</w:t>
      </w:r>
    </w:p>
    <w:p w:rsidR="0092568E" w:rsidRPr="001F2BB9" w:rsidRDefault="0092568E" w:rsidP="00D82393">
      <w:pPr>
        <w:spacing w:before="120" w:after="120" w:line="240" w:lineRule="auto"/>
        <w:ind w:firstLine="539"/>
        <w:jc w:val="both"/>
        <w:rPr>
          <w:rFonts w:ascii="Times New Roman" w:eastAsia="Times New Roman" w:hAnsi="Times New Roman" w:cs="Times New Roman"/>
          <w:b/>
          <w:sz w:val="24"/>
          <w:szCs w:val="24"/>
          <w:lang w:eastAsia="ru-RU"/>
        </w:rPr>
      </w:pPr>
      <w:r w:rsidRPr="001F2BB9">
        <w:rPr>
          <w:rFonts w:ascii="Times New Roman" w:eastAsia="Times New Roman" w:hAnsi="Times New Roman" w:cs="Times New Roman"/>
          <w:b/>
          <w:sz w:val="24"/>
          <w:szCs w:val="24"/>
          <w:lang w:eastAsia="ru-RU"/>
        </w:rPr>
        <w:t>2.5. Анализ доходной части бюджета</w:t>
      </w:r>
    </w:p>
    <w:p w:rsidR="0092568E" w:rsidRPr="001F2BB9"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1F2BB9">
        <w:rPr>
          <w:rFonts w:ascii="Times New Roman" w:eastAsia="Times New Roman" w:hAnsi="Times New Roman" w:cs="Times New Roman"/>
          <w:sz w:val="24"/>
          <w:szCs w:val="20"/>
          <w:lang w:eastAsia="ru-RU"/>
        </w:rPr>
        <w:t xml:space="preserve">В соответствии </w:t>
      </w:r>
      <w:r w:rsidR="00E12C61" w:rsidRPr="001F2BB9">
        <w:rPr>
          <w:rFonts w:ascii="Times New Roman" w:eastAsia="Times New Roman" w:hAnsi="Times New Roman" w:cs="Times New Roman"/>
          <w:sz w:val="24"/>
          <w:szCs w:val="20"/>
          <w:lang w:eastAsia="ru-RU"/>
        </w:rPr>
        <w:t>с частью</w:t>
      </w:r>
      <w:r w:rsidRPr="001F2BB9">
        <w:rPr>
          <w:rFonts w:ascii="Times New Roman" w:eastAsia="Times New Roman" w:hAnsi="Times New Roman" w:cs="Times New Roman"/>
          <w:sz w:val="24"/>
          <w:szCs w:val="20"/>
          <w:lang w:eastAsia="ru-RU"/>
        </w:rPr>
        <w:t xml:space="preserve"> 3</w:t>
      </w:r>
      <w:r w:rsidR="00E12C61" w:rsidRPr="001F2BB9">
        <w:rPr>
          <w:rFonts w:ascii="Times New Roman" w:eastAsia="Times New Roman" w:hAnsi="Times New Roman" w:cs="Times New Roman"/>
          <w:sz w:val="24"/>
          <w:szCs w:val="20"/>
          <w:lang w:eastAsia="ru-RU"/>
        </w:rPr>
        <w:t>.2</w:t>
      </w:r>
      <w:r w:rsidRPr="001F2BB9">
        <w:rPr>
          <w:rFonts w:ascii="Times New Roman" w:eastAsia="Times New Roman" w:hAnsi="Times New Roman" w:cs="Times New Roman"/>
          <w:sz w:val="24"/>
          <w:szCs w:val="20"/>
          <w:lang w:eastAsia="ru-RU"/>
        </w:rPr>
        <w:t xml:space="preserve"> статьи 1</w:t>
      </w:r>
      <w:r w:rsidR="00E12C61" w:rsidRPr="001F2BB9">
        <w:rPr>
          <w:rFonts w:ascii="Times New Roman" w:eastAsia="Times New Roman" w:hAnsi="Times New Roman" w:cs="Times New Roman"/>
          <w:sz w:val="24"/>
          <w:szCs w:val="20"/>
          <w:lang w:eastAsia="ru-RU"/>
        </w:rPr>
        <w:t>60</w:t>
      </w:r>
      <w:r w:rsidRPr="001F2BB9">
        <w:rPr>
          <w:rFonts w:ascii="Times New Roman" w:eastAsia="Times New Roman" w:hAnsi="Times New Roman" w:cs="Times New Roman"/>
          <w:sz w:val="24"/>
          <w:szCs w:val="20"/>
          <w:lang w:eastAsia="ru-RU"/>
        </w:rPr>
        <w:t xml:space="preserve">.1 Бюджетного кодекса Российской Федерации, перечень главных администраторов доходов </w:t>
      </w:r>
      <w:r w:rsidR="00E12C61" w:rsidRPr="001F2BB9">
        <w:rPr>
          <w:rFonts w:ascii="Times New Roman" w:eastAsia="Times New Roman" w:hAnsi="Times New Roman" w:cs="Times New Roman"/>
          <w:sz w:val="24"/>
          <w:szCs w:val="20"/>
          <w:lang w:eastAsia="ru-RU"/>
        </w:rPr>
        <w:t xml:space="preserve">местного </w:t>
      </w:r>
      <w:r w:rsidRPr="001F2BB9">
        <w:rPr>
          <w:rFonts w:ascii="Times New Roman" w:eastAsia="Times New Roman" w:hAnsi="Times New Roman" w:cs="Times New Roman"/>
          <w:sz w:val="24"/>
          <w:szCs w:val="20"/>
          <w:lang w:eastAsia="ru-RU"/>
        </w:rPr>
        <w:t xml:space="preserve">бюджета, закрепляемые за ними виды (подвиды) доходов бюджета утверждаются </w:t>
      </w:r>
      <w:r w:rsidR="00E12C61" w:rsidRPr="001F2BB9">
        <w:rPr>
          <w:rFonts w:ascii="Times New Roman" w:eastAsia="Times New Roman" w:hAnsi="Times New Roman" w:cs="Times New Roman"/>
          <w:sz w:val="24"/>
          <w:szCs w:val="20"/>
          <w:lang w:eastAsia="ru-RU"/>
        </w:rPr>
        <w:t>местной администрацией в соответствии с общими требованиями, установленными правительством Российской Федерации</w:t>
      </w:r>
      <w:r w:rsidRPr="001F2BB9">
        <w:rPr>
          <w:rFonts w:ascii="Times New Roman" w:eastAsia="Times New Roman" w:hAnsi="Times New Roman" w:cs="Times New Roman"/>
          <w:sz w:val="24"/>
          <w:szCs w:val="20"/>
          <w:lang w:eastAsia="ru-RU"/>
        </w:rPr>
        <w:t>.</w:t>
      </w:r>
    </w:p>
    <w:p w:rsidR="0092568E" w:rsidRPr="00141184" w:rsidRDefault="00E12C61" w:rsidP="0092568E">
      <w:pPr>
        <w:spacing w:after="0" w:line="240" w:lineRule="auto"/>
        <w:ind w:firstLine="539"/>
        <w:jc w:val="both"/>
        <w:rPr>
          <w:rFonts w:ascii="Times New Roman" w:eastAsia="Times New Roman" w:hAnsi="Times New Roman" w:cs="Times New Roman"/>
          <w:sz w:val="24"/>
          <w:szCs w:val="20"/>
          <w:lang w:eastAsia="ru-RU"/>
        </w:rPr>
      </w:pPr>
      <w:proofErr w:type="gramStart"/>
      <w:r w:rsidRPr="00141184">
        <w:rPr>
          <w:rFonts w:ascii="Times New Roman" w:eastAsia="Times New Roman" w:hAnsi="Times New Roman" w:cs="Times New Roman"/>
          <w:sz w:val="24"/>
          <w:szCs w:val="20"/>
          <w:lang w:eastAsia="ru-RU"/>
        </w:rPr>
        <w:t xml:space="preserve">Распоряжением администрации Артемовского городского округа от 08.10.2021                      № 568-ра </w:t>
      </w:r>
      <w:r w:rsidR="00805195" w:rsidRPr="00141184">
        <w:rPr>
          <w:rFonts w:ascii="Times New Roman" w:eastAsia="Times New Roman" w:hAnsi="Times New Roman" w:cs="Times New Roman"/>
          <w:sz w:val="24"/>
          <w:szCs w:val="20"/>
          <w:lang w:eastAsia="ru-RU"/>
        </w:rPr>
        <w:t xml:space="preserve">(в ред. от </w:t>
      </w:r>
      <w:r w:rsidR="00141184" w:rsidRPr="00141184">
        <w:rPr>
          <w:rFonts w:ascii="Times New Roman" w:eastAsia="Times New Roman" w:hAnsi="Times New Roman" w:cs="Times New Roman"/>
          <w:sz w:val="24"/>
          <w:szCs w:val="20"/>
          <w:lang w:eastAsia="ru-RU"/>
        </w:rPr>
        <w:t xml:space="preserve">25.12.2023) </w:t>
      </w:r>
      <w:r w:rsidRPr="00141184">
        <w:rPr>
          <w:rFonts w:ascii="Times New Roman" w:eastAsia="Times New Roman" w:hAnsi="Times New Roman" w:cs="Times New Roman"/>
          <w:sz w:val="24"/>
          <w:szCs w:val="20"/>
          <w:lang w:eastAsia="ru-RU"/>
        </w:rPr>
        <w:t>«Об утверждении перечня главных администраторов источников финансирования дефицита бюджета, перечня главных администраторов доходов бюджета Артемовского городского округа и закрепляемы</w:t>
      </w:r>
      <w:r w:rsidR="00141184" w:rsidRPr="00141184">
        <w:rPr>
          <w:rFonts w:ascii="Times New Roman" w:eastAsia="Times New Roman" w:hAnsi="Times New Roman" w:cs="Times New Roman"/>
          <w:sz w:val="24"/>
          <w:szCs w:val="20"/>
          <w:lang w:eastAsia="ru-RU"/>
        </w:rPr>
        <w:t>х</w:t>
      </w:r>
      <w:r w:rsidRPr="00141184">
        <w:rPr>
          <w:rFonts w:ascii="Times New Roman" w:eastAsia="Times New Roman" w:hAnsi="Times New Roman" w:cs="Times New Roman"/>
          <w:sz w:val="24"/>
          <w:szCs w:val="20"/>
          <w:lang w:eastAsia="ru-RU"/>
        </w:rPr>
        <w:t xml:space="preserve"> за ними вид</w:t>
      </w:r>
      <w:r w:rsidR="00141184" w:rsidRPr="00141184">
        <w:rPr>
          <w:rFonts w:ascii="Times New Roman" w:eastAsia="Times New Roman" w:hAnsi="Times New Roman" w:cs="Times New Roman"/>
          <w:sz w:val="24"/>
          <w:szCs w:val="20"/>
          <w:lang w:eastAsia="ru-RU"/>
        </w:rPr>
        <w:t>ов</w:t>
      </w:r>
      <w:r w:rsidRPr="00141184">
        <w:rPr>
          <w:rFonts w:ascii="Times New Roman" w:eastAsia="Times New Roman" w:hAnsi="Times New Roman" w:cs="Times New Roman"/>
          <w:sz w:val="24"/>
          <w:szCs w:val="20"/>
          <w:lang w:eastAsia="ru-RU"/>
        </w:rPr>
        <w:t xml:space="preserve"> (подвид</w:t>
      </w:r>
      <w:r w:rsidR="00141184" w:rsidRPr="00141184">
        <w:rPr>
          <w:rFonts w:ascii="Times New Roman" w:eastAsia="Times New Roman" w:hAnsi="Times New Roman" w:cs="Times New Roman"/>
          <w:sz w:val="24"/>
          <w:szCs w:val="20"/>
          <w:lang w:eastAsia="ru-RU"/>
        </w:rPr>
        <w:t>ов</w:t>
      </w:r>
      <w:r w:rsidRPr="00141184">
        <w:rPr>
          <w:rFonts w:ascii="Times New Roman" w:eastAsia="Times New Roman" w:hAnsi="Times New Roman" w:cs="Times New Roman"/>
          <w:sz w:val="24"/>
          <w:szCs w:val="20"/>
          <w:lang w:eastAsia="ru-RU"/>
        </w:rPr>
        <w:t>) доходов местного бюджета»</w:t>
      </w:r>
      <w:r w:rsidR="00931D61" w:rsidRPr="00141184">
        <w:rPr>
          <w:rFonts w:ascii="Times New Roman" w:eastAsia="Times New Roman" w:hAnsi="Times New Roman" w:cs="Times New Roman"/>
          <w:sz w:val="24"/>
          <w:szCs w:val="20"/>
          <w:lang w:eastAsia="ru-RU"/>
        </w:rPr>
        <w:t xml:space="preserve"> </w:t>
      </w:r>
      <w:r w:rsidR="0092568E" w:rsidRPr="00141184">
        <w:rPr>
          <w:rFonts w:ascii="Times New Roman" w:eastAsia="Times New Roman" w:hAnsi="Times New Roman" w:cs="Times New Roman"/>
          <w:sz w:val="24"/>
          <w:szCs w:val="20"/>
          <w:lang w:eastAsia="ru-RU"/>
        </w:rPr>
        <w:t xml:space="preserve">главными администраторами доходов бюджета Артемовского городского округа закреплены </w:t>
      </w:r>
      <w:r w:rsidR="00141184" w:rsidRPr="00141184">
        <w:rPr>
          <w:rFonts w:ascii="Times New Roman" w:eastAsia="Times New Roman" w:hAnsi="Times New Roman" w:cs="Times New Roman"/>
          <w:sz w:val="24"/>
          <w:szCs w:val="20"/>
          <w:lang w:eastAsia="ru-RU"/>
        </w:rPr>
        <w:t>6</w:t>
      </w:r>
      <w:r w:rsidR="0092568E" w:rsidRPr="00141184">
        <w:rPr>
          <w:rFonts w:ascii="Times New Roman" w:eastAsia="Times New Roman" w:hAnsi="Times New Roman" w:cs="Times New Roman"/>
          <w:sz w:val="24"/>
          <w:szCs w:val="20"/>
          <w:lang w:eastAsia="ru-RU"/>
        </w:rPr>
        <w:t xml:space="preserve"> органов государственной власти Российской Федерации и органов государственной власти Приморского края, </w:t>
      </w:r>
      <w:r w:rsidR="00141184" w:rsidRPr="00141184">
        <w:rPr>
          <w:rFonts w:ascii="Times New Roman" w:eastAsia="Times New Roman" w:hAnsi="Times New Roman" w:cs="Times New Roman"/>
          <w:sz w:val="24"/>
          <w:szCs w:val="20"/>
          <w:lang w:eastAsia="ru-RU"/>
        </w:rPr>
        <w:t>8</w:t>
      </w:r>
      <w:r w:rsidR="0092568E" w:rsidRPr="00141184">
        <w:rPr>
          <w:rFonts w:ascii="Times New Roman" w:eastAsia="Times New Roman" w:hAnsi="Times New Roman" w:cs="Times New Roman"/>
          <w:sz w:val="24"/>
          <w:szCs w:val="20"/>
          <w:lang w:eastAsia="ru-RU"/>
        </w:rPr>
        <w:t xml:space="preserve"> органов</w:t>
      </w:r>
      <w:proofErr w:type="gramEnd"/>
      <w:r w:rsidR="0092568E" w:rsidRPr="00141184">
        <w:rPr>
          <w:rFonts w:ascii="Times New Roman" w:eastAsia="Times New Roman" w:hAnsi="Times New Roman" w:cs="Times New Roman"/>
          <w:sz w:val="24"/>
          <w:szCs w:val="20"/>
          <w:lang w:eastAsia="ru-RU"/>
        </w:rPr>
        <w:t xml:space="preserve"> местного самоуправления и органов администрации Артемовского городского округа.</w:t>
      </w:r>
    </w:p>
    <w:p w:rsidR="0092568E" w:rsidRPr="001812E1"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1812E1">
        <w:rPr>
          <w:rFonts w:ascii="Times New Roman" w:eastAsia="Times New Roman" w:hAnsi="Times New Roman" w:cs="Times New Roman"/>
          <w:sz w:val="24"/>
          <w:szCs w:val="20"/>
          <w:lang w:eastAsia="ru-RU"/>
        </w:rPr>
        <w:t>Как и в предыдущем году, основную часть поступлений доходов бюджета Артемовского городского округа в 202</w:t>
      </w:r>
      <w:r w:rsidR="00D624DB">
        <w:rPr>
          <w:rFonts w:ascii="Times New Roman" w:eastAsia="Times New Roman" w:hAnsi="Times New Roman" w:cs="Times New Roman"/>
          <w:sz w:val="24"/>
          <w:szCs w:val="20"/>
          <w:lang w:eastAsia="ru-RU"/>
        </w:rPr>
        <w:t>3</w:t>
      </w:r>
      <w:r w:rsidRPr="001812E1">
        <w:rPr>
          <w:rFonts w:ascii="Times New Roman" w:eastAsia="Times New Roman" w:hAnsi="Times New Roman" w:cs="Times New Roman"/>
          <w:sz w:val="24"/>
          <w:szCs w:val="20"/>
          <w:lang w:eastAsia="ru-RU"/>
        </w:rPr>
        <w:t xml:space="preserve"> году (</w:t>
      </w:r>
      <w:r w:rsidR="001812E1" w:rsidRPr="001812E1">
        <w:rPr>
          <w:rFonts w:ascii="Times New Roman" w:eastAsia="Times New Roman" w:hAnsi="Times New Roman" w:cs="Times New Roman"/>
          <w:sz w:val="24"/>
          <w:szCs w:val="20"/>
          <w:lang w:eastAsia="ru-RU"/>
        </w:rPr>
        <w:t>85,21</w:t>
      </w:r>
      <w:r w:rsidRPr="001812E1">
        <w:rPr>
          <w:rFonts w:ascii="Times New Roman" w:eastAsia="Times New Roman" w:hAnsi="Times New Roman" w:cs="Times New Roman"/>
          <w:sz w:val="24"/>
          <w:szCs w:val="20"/>
          <w:lang w:eastAsia="ru-RU"/>
        </w:rPr>
        <w:t xml:space="preserve"> %) обеспечили три главных администратора доходов: УФНС по Приморскому краю (</w:t>
      </w:r>
      <w:r w:rsidR="001812E1" w:rsidRPr="001812E1">
        <w:rPr>
          <w:rFonts w:ascii="Times New Roman" w:eastAsia="Times New Roman" w:hAnsi="Times New Roman" w:cs="Times New Roman"/>
          <w:sz w:val="24"/>
          <w:szCs w:val="20"/>
          <w:lang w:eastAsia="ru-RU"/>
        </w:rPr>
        <w:t>29,35</w:t>
      </w:r>
      <w:r w:rsidR="0089202B" w:rsidRPr="001812E1">
        <w:rPr>
          <w:rFonts w:ascii="Times New Roman" w:eastAsia="Times New Roman" w:hAnsi="Times New Roman" w:cs="Times New Roman"/>
          <w:sz w:val="24"/>
          <w:szCs w:val="20"/>
          <w:lang w:eastAsia="ru-RU"/>
        </w:rPr>
        <w:t xml:space="preserve"> </w:t>
      </w:r>
      <w:r w:rsidRPr="001812E1">
        <w:rPr>
          <w:rFonts w:ascii="Times New Roman" w:eastAsia="Times New Roman" w:hAnsi="Times New Roman" w:cs="Times New Roman"/>
          <w:sz w:val="24"/>
          <w:szCs w:val="20"/>
          <w:lang w:eastAsia="ru-RU"/>
        </w:rPr>
        <w:t xml:space="preserve">%), администрация </w:t>
      </w:r>
      <w:r w:rsidRPr="001812E1">
        <w:rPr>
          <w:rFonts w:ascii="Times New Roman" w:eastAsia="Times New Roman" w:hAnsi="Times New Roman" w:cs="Times New Roman"/>
          <w:sz w:val="24"/>
          <w:szCs w:val="20"/>
          <w:lang w:eastAsia="ru-RU"/>
        </w:rPr>
        <w:lastRenderedPageBreak/>
        <w:t>Артемовского городского округа</w:t>
      </w:r>
      <w:r w:rsidR="00B55F9D" w:rsidRPr="001812E1">
        <w:rPr>
          <w:rFonts w:ascii="Times New Roman" w:eastAsia="Times New Roman" w:hAnsi="Times New Roman" w:cs="Times New Roman"/>
          <w:sz w:val="24"/>
          <w:szCs w:val="20"/>
          <w:lang w:eastAsia="ru-RU"/>
        </w:rPr>
        <w:t xml:space="preserve"> </w:t>
      </w:r>
      <w:r w:rsidRPr="001812E1">
        <w:rPr>
          <w:rFonts w:ascii="Times New Roman" w:eastAsia="Times New Roman" w:hAnsi="Times New Roman" w:cs="Times New Roman"/>
          <w:sz w:val="24"/>
          <w:szCs w:val="20"/>
          <w:lang w:eastAsia="ru-RU"/>
        </w:rPr>
        <w:t>(</w:t>
      </w:r>
      <w:r w:rsidR="001812E1" w:rsidRPr="001812E1">
        <w:rPr>
          <w:rFonts w:ascii="Times New Roman" w:eastAsia="Times New Roman" w:hAnsi="Times New Roman" w:cs="Times New Roman"/>
          <w:sz w:val="24"/>
          <w:szCs w:val="20"/>
          <w:lang w:eastAsia="ru-RU"/>
        </w:rPr>
        <w:t>25,44</w:t>
      </w:r>
      <w:r w:rsidRPr="001812E1">
        <w:rPr>
          <w:rFonts w:ascii="Times New Roman" w:eastAsia="Times New Roman" w:hAnsi="Times New Roman" w:cs="Times New Roman"/>
          <w:sz w:val="24"/>
          <w:szCs w:val="20"/>
          <w:lang w:eastAsia="ru-RU"/>
        </w:rPr>
        <w:t xml:space="preserve"> %), МКУ управление образования администрации Артемовского городского округа (</w:t>
      </w:r>
      <w:r w:rsidR="001812E1" w:rsidRPr="001812E1">
        <w:rPr>
          <w:rFonts w:ascii="Times New Roman" w:eastAsia="Times New Roman" w:hAnsi="Times New Roman" w:cs="Times New Roman"/>
          <w:sz w:val="24"/>
          <w:szCs w:val="20"/>
          <w:lang w:eastAsia="ru-RU"/>
        </w:rPr>
        <w:t>30,42</w:t>
      </w:r>
      <w:r w:rsidRPr="001812E1">
        <w:rPr>
          <w:rFonts w:ascii="Times New Roman" w:eastAsia="Times New Roman" w:hAnsi="Times New Roman" w:cs="Times New Roman"/>
          <w:sz w:val="24"/>
          <w:szCs w:val="20"/>
          <w:lang w:eastAsia="ru-RU"/>
        </w:rPr>
        <w:t xml:space="preserve"> %).</w:t>
      </w:r>
    </w:p>
    <w:p w:rsidR="0092568E" w:rsidRPr="001F2BB9" w:rsidRDefault="0092568E" w:rsidP="00D82393">
      <w:pPr>
        <w:spacing w:before="120" w:after="0" w:line="240" w:lineRule="auto"/>
        <w:ind w:firstLine="539"/>
        <w:jc w:val="both"/>
        <w:rPr>
          <w:rFonts w:ascii="Times New Roman" w:eastAsia="Times New Roman" w:hAnsi="Times New Roman" w:cs="Times New Roman"/>
          <w:b/>
          <w:sz w:val="24"/>
          <w:szCs w:val="20"/>
          <w:lang w:eastAsia="ru-RU"/>
        </w:rPr>
      </w:pPr>
      <w:r w:rsidRPr="001F2BB9">
        <w:rPr>
          <w:rFonts w:ascii="Times New Roman" w:eastAsia="Times New Roman" w:hAnsi="Times New Roman" w:cs="Times New Roman"/>
          <w:b/>
          <w:sz w:val="24"/>
          <w:szCs w:val="20"/>
          <w:lang w:eastAsia="ru-RU"/>
        </w:rPr>
        <w:t>Изменения, внесенные в доходную часть бюджета Артемовского городского округа в 202</w:t>
      </w:r>
      <w:r w:rsidR="001F2BB9" w:rsidRPr="001F2BB9">
        <w:rPr>
          <w:rFonts w:ascii="Times New Roman" w:eastAsia="Times New Roman" w:hAnsi="Times New Roman" w:cs="Times New Roman"/>
          <w:b/>
          <w:sz w:val="24"/>
          <w:szCs w:val="20"/>
          <w:lang w:eastAsia="ru-RU"/>
        </w:rPr>
        <w:t>3</w:t>
      </w:r>
      <w:r w:rsidRPr="001F2BB9">
        <w:rPr>
          <w:rFonts w:ascii="Times New Roman" w:eastAsia="Times New Roman" w:hAnsi="Times New Roman" w:cs="Times New Roman"/>
          <w:b/>
          <w:sz w:val="24"/>
          <w:szCs w:val="20"/>
          <w:lang w:eastAsia="ru-RU"/>
        </w:rPr>
        <w:t xml:space="preserve"> году</w:t>
      </w:r>
    </w:p>
    <w:p w:rsidR="0092568E" w:rsidRPr="00777CAD" w:rsidRDefault="0092568E" w:rsidP="008903DB">
      <w:pPr>
        <w:spacing w:before="60" w:after="0" w:line="240" w:lineRule="auto"/>
        <w:ind w:firstLine="539"/>
        <w:jc w:val="both"/>
        <w:rPr>
          <w:rFonts w:ascii="Times New Roman" w:eastAsia="Times New Roman" w:hAnsi="Times New Roman" w:cs="Times New Roman"/>
          <w:sz w:val="24"/>
          <w:szCs w:val="20"/>
          <w:lang w:eastAsia="ru-RU"/>
        </w:rPr>
      </w:pPr>
      <w:r w:rsidRPr="00777CAD">
        <w:rPr>
          <w:rFonts w:ascii="Times New Roman" w:eastAsia="Times New Roman" w:hAnsi="Times New Roman" w:cs="Times New Roman"/>
          <w:sz w:val="24"/>
          <w:szCs w:val="20"/>
          <w:lang w:eastAsia="ru-RU"/>
        </w:rPr>
        <w:t>В течение 202</w:t>
      </w:r>
      <w:r w:rsidR="001F2BB9" w:rsidRPr="00777CAD">
        <w:rPr>
          <w:rFonts w:ascii="Times New Roman" w:eastAsia="Times New Roman" w:hAnsi="Times New Roman" w:cs="Times New Roman"/>
          <w:sz w:val="24"/>
          <w:szCs w:val="20"/>
          <w:lang w:eastAsia="ru-RU"/>
        </w:rPr>
        <w:t>3</w:t>
      </w:r>
      <w:r w:rsidRPr="00777CAD">
        <w:rPr>
          <w:rFonts w:ascii="Times New Roman" w:eastAsia="Times New Roman" w:hAnsi="Times New Roman" w:cs="Times New Roman"/>
          <w:sz w:val="24"/>
          <w:szCs w:val="20"/>
          <w:lang w:eastAsia="ru-RU"/>
        </w:rPr>
        <w:t xml:space="preserve"> года было принято </w:t>
      </w:r>
      <w:r w:rsidR="001F2BB9" w:rsidRPr="00777CAD">
        <w:rPr>
          <w:rFonts w:ascii="Times New Roman" w:eastAsia="Times New Roman" w:hAnsi="Times New Roman" w:cs="Times New Roman"/>
          <w:sz w:val="24"/>
          <w:szCs w:val="20"/>
          <w:lang w:eastAsia="ru-RU"/>
        </w:rPr>
        <w:t>5</w:t>
      </w:r>
      <w:r w:rsidRPr="00777CAD">
        <w:rPr>
          <w:rFonts w:ascii="Times New Roman" w:eastAsia="Times New Roman" w:hAnsi="Times New Roman" w:cs="Times New Roman"/>
          <w:sz w:val="24"/>
          <w:szCs w:val="20"/>
          <w:lang w:eastAsia="ru-RU"/>
        </w:rPr>
        <w:t xml:space="preserve"> решени</w:t>
      </w:r>
      <w:r w:rsidR="001F2BB9" w:rsidRPr="00777CAD">
        <w:rPr>
          <w:rFonts w:ascii="Times New Roman" w:eastAsia="Times New Roman" w:hAnsi="Times New Roman" w:cs="Times New Roman"/>
          <w:sz w:val="24"/>
          <w:szCs w:val="20"/>
          <w:lang w:eastAsia="ru-RU"/>
        </w:rPr>
        <w:t>й</w:t>
      </w:r>
      <w:r w:rsidRPr="00777CAD">
        <w:rPr>
          <w:rFonts w:ascii="Times New Roman" w:eastAsia="Times New Roman" w:hAnsi="Times New Roman" w:cs="Times New Roman"/>
          <w:sz w:val="24"/>
          <w:szCs w:val="20"/>
          <w:lang w:eastAsia="ru-RU"/>
        </w:rPr>
        <w:t xml:space="preserve"> Думы Артемовского городского округа об изменении доходной части бюджета (в 20</w:t>
      </w:r>
      <w:r w:rsidR="00A85CE9" w:rsidRPr="00777CAD">
        <w:rPr>
          <w:rFonts w:ascii="Times New Roman" w:eastAsia="Times New Roman" w:hAnsi="Times New Roman" w:cs="Times New Roman"/>
          <w:sz w:val="24"/>
          <w:szCs w:val="20"/>
          <w:lang w:eastAsia="ru-RU"/>
        </w:rPr>
        <w:t>2</w:t>
      </w:r>
      <w:r w:rsidR="001F2BB9" w:rsidRPr="00777CAD">
        <w:rPr>
          <w:rFonts w:ascii="Times New Roman" w:eastAsia="Times New Roman" w:hAnsi="Times New Roman" w:cs="Times New Roman"/>
          <w:sz w:val="24"/>
          <w:szCs w:val="20"/>
          <w:lang w:eastAsia="ru-RU"/>
        </w:rPr>
        <w:t>2</w:t>
      </w:r>
      <w:r w:rsidRPr="00777CAD">
        <w:rPr>
          <w:rFonts w:ascii="Times New Roman" w:eastAsia="Times New Roman" w:hAnsi="Times New Roman" w:cs="Times New Roman"/>
          <w:sz w:val="24"/>
          <w:szCs w:val="20"/>
          <w:lang w:eastAsia="ru-RU"/>
        </w:rPr>
        <w:t xml:space="preserve"> году –</w:t>
      </w:r>
      <w:r w:rsidR="001F2BB9" w:rsidRPr="00777CAD">
        <w:rPr>
          <w:rFonts w:ascii="Times New Roman" w:eastAsia="Times New Roman" w:hAnsi="Times New Roman" w:cs="Times New Roman"/>
          <w:sz w:val="24"/>
          <w:szCs w:val="20"/>
          <w:lang w:eastAsia="ru-RU"/>
        </w:rPr>
        <w:t>4</w:t>
      </w:r>
      <w:r w:rsidRPr="00777CAD">
        <w:rPr>
          <w:rFonts w:ascii="Times New Roman" w:eastAsia="Times New Roman" w:hAnsi="Times New Roman" w:cs="Times New Roman"/>
          <w:sz w:val="24"/>
          <w:szCs w:val="20"/>
          <w:lang w:eastAsia="ru-RU"/>
        </w:rPr>
        <w:t>):</w:t>
      </w:r>
    </w:p>
    <w:p w:rsidR="0092568E" w:rsidRPr="00242D39"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B1625F">
        <w:rPr>
          <w:rFonts w:ascii="Times New Roman" w:eastAsia="Times New Roman" w:hAnsi="Times New Roman" w:cs="Times New Roman"/>
          <w:sz w:val="24"/>
          <w:szCs w:val="20"/>
          <w:lang w:eastAsia="ru-RU"/>
        </w:rPr>
        <w:t xml:space="preserve">- решением от </w:t>
      </w:r>
      <w:r w:rsidR="00B1625F" w:rsidRPr="00B1625F">
        <w:rPr>
          <w:rFonts w:ascii="Times New Roman" w:eastAsia="Times New Roman" w:hAnsi="Times New Roman" w:cs="Times New Roman"/>
          <w:sz w:val="24"/>
          <w:szCs w:val="20"/>
          <w:lang w:eastAsia="ru-RU"/>
        </w:rPr>
        <w:t>28.02.2023</w:t>
      </w:r>
      <w:r w:rsidR="00DE65D0" w:rsidRPr="00B1625F">
        <w:rPr>
          <w:rFonts w:ascii="Times New Roman" w:eastAsia="Times New Roman" w:hAnsi="Times New Roman" w:cs="Times New Roman"/>
          <w:sz w:val="24"/>
          <w:szCs w:val="20"/>
          <w:lang w:eastAsia="ru-RU"/>
        </w:rPr>
        <w:t xml:space="preserve"> </w:t>
      </w:r>
      <w:r w:rsidRPr="00B1625F">
        <w:rPr>
          <w:rFonts w:ascii="Times New Roman" w:eastAsia="Times New Roman" w:hAnsi="Times New Roman" w:cs="Times New Roman"/>
          <w:sz w:val="24"/>
          <w:szCs w:val="20"/>
          <w:lang w:eastAsia="ru-RU"/>
        </w:rPr>
        <w:t xml:space="preserve">№ </w:t>
      </w:r>
      <w:r w:rsidR="00DE65D0" w:rsidRPr="00B1625F">
        <w:rPr>
          <w:rFonts w:ascii="Times New Roman" w:eastAsia="Times New Roman" w:hAnsi="Times New Roman" w:cs="Times New Roman"/>
          <w:sz w:val="24"/>
          <w:szCs w:val="20"/>
          <w:lang w:eastAsia="ru-RU"/>
        </w:rPr>
        <w:t>7</w:t>
      </w:r>
      <w:r w:rsidR="00B1625F" w:rsidRPr="00B1625F">
        <w:rPr>
          <w:rFonts w:ascii="Times New Roman" w:eastAsia="Times New Roman" w:hAnsi="Times New Roman" w:cs="Times New Roman"/>
          <w:sz w:val="24"/>
          <w:szCs w:val="20"/>
          <w:lang w:eastAsia="ru-RU"/>
        </w:rPr>
        <w:t>5</w:t>
      </w:r>
      <w:r w:rsidRPr="00B1625F">
        <w:rPr>
          <w:rFonts w:ascii="Times New Roman" w:eastAsia="Times New Roman" w:hAnsi="Times New Roman" w:cs="Times New Roman"/>
          <w:i/>
          <w:sz w:val="24"/>
          <w:szCs w:val="20"/>
          <w:lang w:eastAsia="ru-RU"/>
        </w:rPr>
        <w:t xml:space="preserve"> </w:t>
      </w:r>
      <w:r w:rsidRPr="00242D39">
        <w:rPr>
          <w:rFonts w:ascii="Times New Roman" w:eastAsia="Times New Roman" w:hAnsi="Times New Roman" w:cs="Times New Roman"/>
          <w:sz w:val="24"/>
          <w:szCs w:val="20"/>
          <w:lang w:eastAsia="ru-RU"/>
        </w:rPr>
        <w:t xml:space="preserve">увеличены доходы бюджета на </w:t>
      </w:r>
      <w:r w:rsidR="00242D39" w:rsidRPr="00242D39">
        <w:rPr>
          <w:rFonts w:ascii="Times New Roman" w:eastAsia="Times New Roman" w:hAnsi="Times New Roman" w:cs="Times New Roman"/>
          <w:sz w:val="24"/>
          <w:szCs w:val="20"/>
          <w:lang w:eastAsia="ru-RU"/>
        </w:rPr>
        <w:t>276 528 881,20</w:t>
      </w:r>
      <w:r w:rsidRPr="00242D39">
        <w:rPr>
          <w:rFonts w:ascii="Times New Roman" w:eastAsia="Times New Roman" w:hAnsi="Times New Roman" w:cs="Times New Roman"/>
          <w:sz w:val="24"/>
          <w:szCs w:val="20"/>
          <w:lang w:eastAsia="ru-RU"/>
        </w:rPr>
        <w:t xml:space="preserve"> рублей, в том числе безвозмездные поступления увеличены на </w:t>
      </w:r>
      <w:r w:rsidR="00242D39" w:rsidRPr="00242D39">
        <w:rPr>
          <w:rFonts w:ascii="Times New Roman" w:eastAsia="Times New Roman" w:hAnsi="Times New Roman" w:cs="Times New Roman"/>
          <w:sz w:val="24"/>
          <w:szCs w:val="20"/>
          <w:lang w:eastAsia="ru-RU"/>
        </w:rPr>
        <w:t>276 528 881,20</w:t>
      </w:r>
      <w:r w:rsidRPr="00242D39">
        <w:rPr>
          <w:rFonts w:ascii="Times New Roman" w:eastAsia="Times New Roman" w:hAnsi="Times New Roman" w:cs="Times New Roman"/>
          <w:sz w:val="24"/>
          <w:szCs w:val="20"/>
          <w:lang w:eastAsia="ru-RU"/>
        </w:rPr>
        <w:t xml:space="preserve"> рублей;</w:t>
      </w:r>
    </w:p>
    <w:p w:rsidR="000C70A3" w:rsidRPr="00242D39" w:rsidRDefault="0092568E" w:rsidP="000C70A3">
      <w:pPr>
        <w:spacing w:after="0" w:line="240" w:lineRule="auto"/>
        <w:ind w:firstLine="540"/>
        <w:jc w:val="both"/>
        <w:rPr>
          <w:rFonts w:ascii="Times New Roman" w:eastAsia="Times New Roman" w:hAnsi="Times New Roman" w:cs="Times New Roman"/>
          <w:sz w:val="24"/>
          <w:szCs w:val="20"/>
          <w:lang w:eastAsia="ru-RU"/>
        </w:rPr>
      </w:pPr>
      <w:r w:rsidRPr="00B1625F">
        <w:rPr>
          <w:rFonts w:ascii="Times New Roman" w:eastAsia="Times New Roman" w:hAnsi="Times New Roman" w:cs="Times New Roman"/>
          <w:sz w:val="24"/>
          <w:szCs w:val="20"/>
          <w:lang w:eastAsia="ru-RU"/>
        </w:rPr>
        <w:t xml:space="preserve">- решением от </w:t>
      </w:r>
      <w:r w:rsidR="00B1625F" w:rsidRPr="00B1625F">
        <w:rPr>
          <w:rFonts w:ascii="Times New Roman" w:eastAsia="Times New Roman" w:hAnsi="Times New Roman" w:cs="Times New Roman"/>
          <w:sz w:val="24"/>
          <w:szCs w:val="20"/>
          <w:lang w:eastAsia="ru-RU"/>
        </w:rPr>
        <w:t>26.05.2023</w:t>
      </w:r>
      <w:r w:rsidRPr="00B1625F">
        <w:rPr>
          <w:rFonts w:ascii="Times New Roman" w:eastAsia="Times New Roman" w:hAnsi="Times New Roman" w:cs="Times New Roman"/>
          <w:sz w:val="24"/>
          <w:szCs w:val="20"/>
          <w:lang w:eastAsia="ru-RU"/>
        </w:rPr>
        <w:t xml:space="preserve"> № </w:t>
      </w:r>
      <w:r w:rsidR="00B1625F" w:rsidRPr="00242D39">
        <w:rPr>
          <w:rFonts w:ascii="Times New Roman" w:eastAsia="Times New Roman" w:hAnsi="Times New Roman" w:cs="Times New Roman"/>
          <w:sz w:val="24"/>
          <w:szCs w:val="20"/>
          <w:lang w:eastAsia="ru-RU"/>
        </w:rPr>
        <w:t>14</w:t>
      </w:r>
      <w:r w:rsidR="00DE65D0" w:rsidRPr="00242D39">
        <w:rPr>
          <w:rFonts w:ascii="Times New Roman" w:eastAsia="Times New Roman" w:hAnsi="Times New Roman" w:cs="Times New Roman"/>
          <w:sz w:val="24"/>
          <w:szCs w:val="20"/>
          <w:lang w:eastAsia="ru-RU"/>
        </w:rPr>
        <w:t>2</w:t>
      </w:r>
      <w:r w:rsidRPr="00242D39">
        <w:rPr>
          <w:rFonts w:ascii="Times New Roman" w:eastAsia="Times New Roman" w:hAnsi="Times New Roman" w:cs="Times New Roman"/>
          <w:sz w:val="24"/>
          <w:szCs w:val="20"/>
          <w:lang w:eastAsia="ru-RU"/>
        </w:rPr>
        <w:t xml:space="preserve"> </w:t>
      </w:r>
      <w:r w:rsidR="00242D39" w:rsidRPr="00242D39">
        <w:rPr>
          <w:rFonts w:ascii="Times New Roman" w:eastAsia="Times New Roman" w:hAnsi="Times New Roman" w:cs="Times New Roman"/>
          <w:sz w:val="24"/>
          <w:szCs w:val="20"/>
          <w:lang w:eastAsia="ru-RU"/>
        </w:rPr>
        <w:t>увеличены</w:t>
      </w:r>
      <w:r w:rsidRPr="00242D39">
        <w:rPr>
          <w:rFonts w:ascii="Times New Roman" w:eastAsia="Times New Roman" w:hAnsi="Times New Roman" w:cs="Times New Roman"/>
          <w:sz w:val="24"/>
          <w:szCs w:val="20"/>
          <w:lang w:eastAsia="ru-RU"/>
        </w:rPr>
        <w:t xml:space="preserve"> доходы бюджета на </w:t>
      </w:r>
      <w:r w:rsidR="00EA35FE" w:rsidRPr="00242D39">
        <w:rPr>
          <w:rFonts w:ascii="Times New Roman" w:eastAsia="Times New Roman" w:hAnsi="Times New Roman" w:cs="Times New Roman"/>
          <w:sz w:val="24"/>
          <w:szCs w:val="20"/>
          <w:lang w:eastAsia="ru-RU"/>
        </w:rPr>
        <w:t>12</w:t>
      </w:r>
      <w:r w:rsidR="00242D39" w:rsidRPr="00242D39">
        <w:rPr>
          <w:rFonts w:ascii="Times New Roman" w:eastAsia="Times New Roman" w:hAnsi="Times New Roman" w:cs="Times New Roman"/>
          <w:sz w:val="24"/>
          <w:szCs w:val="20"/>
          <w:lang w:eastAsia="ru-RU"/>
        </w:rPr>
        <w:t>9 494 051,04</w:t>
      </w:r>
      <w:r w:rsidR="00C60AE8" w:rsidRPr="00242D39">
        <w:rPr>
          <w:rFonts w:ascii="Times New Roman" w:eastAsia="Times New Roman" w:hAnsi="Times New Roman" w:cs="Times New Roman"/>
          <w:sz w:val="24"/>
          <w:szCs w:val="20"/>
          <w:lang w:eastAsia="ru-RU"/>
        </w:rPr>
        <w:t xml:space="preserve"> </w:t>
      </w:r>
      <w:r w:rsidRPr="00242D39">
        <w:rPr>
          <w:rFonts w:ascii="Times New Roman" w:eastAsia="Times New Roman" w:hAnsi="Times New Roman" w:cs="Times New Roman"/>
          <w:sz w:val="24"/>
          <w:szCs w:val="20"/>
          <w:lang w:eastAsia="ru-RU"/>
        </w:rPr>
        <w:t xml:space="preserve">рублей, </w:t>
      </w:r>
      <w:r w:rsidR="000C70A3" w:rsidRPr="00242D39">
        <w:rPr>
          <w:rFonts w:ascii="Times New Roman" w:eastAsia="Times New Roman" w:hAnsi="Times New Roman" w:cs="Times New Roman"/>
          <w:sz w:val="24"/>
          <w:szCs w:val="20"/>
          <w:lang w:eastAsia="ru-RU"/>
        </w:rPr>
        <w:t xml:space="preserve">в том числе </w:t>
      </w:r>
      <w:r w:rsidR="00242D39">
        <w:rPr>
          <w:rFonts w:ascii="Times New Roman" w:eastAsia="Times New Roman" w:hAnsi="Times New Roman" w:cs="Times New Roman"/>
          <w:sz w:val="24"/>
          <w:szCs w:val="20"/>
          <w:lang w:eastAsia="ru-RU"/>
        </w:rPr>
        <w:t xml:space="preserve">налоговые и </w:t>
      </w:r>
      <w:r w:rsidR="000C70A3" w:rsidRPr="00242D39">
        <w:rPr>
          <w:rFonts w:ascii="Times New Roman" w:eastAsia="Times New Roman" w:hAnsi="Times New Roman" w:cs="Times New Roman"/>
          <w:sz w:val="24"/>
          <w:szCs w:val="20"/>
          <w:lang w:eastAsia="ru-RU"/>
        </w:rPr>
        <w:t xml:space="preserve">неналоговые доходы увеличены на </w:t>
      </w:r>
      <w:r w:rsidR="00242D39" w:rsidRPr="00242D39">
        <w:rPr>
          <w:rFonts w:ascii="Times New Roman" w:eastAsia="Times New Roman" w:hAnsi="Times New Roman" w:cs="Times New Roman"/>
          <w:sz w:val="24"/>
          <w:szCs w:val="20"/>
          <w:lang w:eastAsia="ru-RU"/>
        </w:rPr>
        <w:t>2 064 095,00</w:t>
      </w:r>
      <w:r w:rsidR="000C70A3" w:rsidRPr="00242D39">
        <w:rPr>
          <w:rFonts w:ascii="Times New Roman" w:eastAsia="Times New Roman" w:hAnsi="Times New Roman" w:cs="Times New Roman"/>
          <w:sz w:val="24"/>
          <w:szCs w:val="20"/>
          <w:lang w:eastAsia="ru-RU"/>
        </w:rPr>
        <w:t xml:space="preserve"> рублей, безвозмездные поступления у</w:t>
      </w:r>
      <w:r w:rsidR="00242D39" w:rsidRPr="00242D39">
        <w:rPr>
          <w:rFonts w:ascii="Times New Roman" w:eastAsia="Times New Roman" w:hAnsi="Times New Roman" w:cs="Times New Roman"/>
          <w:sz w:val="24"/>
          <w:szCs w:val="20"/>
          <w:lang w:eastAsia="ru-RU"/>
        </w:rPr>
        <w:t>величены</w:t>
      </w:r>
      <w:r w:rsidR="000C70A3" w:rsidRPr="00242D39">
        <w:rPr>
          <w:rFonts w:ascii="Times New Roman" w:eastAsia="Times New Roman" w:hAnsi="Times New Roman" w:cs="Times New Roman"/>
          <w:sz w:val="24"/>
          <w:szCs w:val="20"/>
          <w:lang w:eastAsia="ru-RU"/>
        </w:rPr>
        <w:t xml:space="preserve"> на </w:t>
      </w:r>
      <w:r w:rsidR="00242D39" w:rsidRPr="00242D39">
        <w:rPr>
          <w:rFonts w:ascii="Times New Roman" w:eastAsia="Times New Roman" w:hAnsi="Times New Roman" w:cs="Times New Roman"/>
          <w:sz w:val="24"/>
          <w:szCs w:val="20"/>
          <w:lang w:eastAsia="ru-RU"/>
        </w:rPr>
        <w:t>127 429 956,04</w:t>
      </w:r>
      <w:r w:rsidR="000C70A3" w:rsidRPr="00242D39">
        <w:rPr>
          <w:rFonts w:ascii="Times New Roman" w:eastAsia="Times New Roman" w:hAnsi="Times New Roman" w:cs="Times New Roman"/>
          <w:sz w:val="24"/>
          <w:szCs w:val="20"/>
          <w:lang w:eastAsia="ru-RU"/>
        </w:rPr>
        <w:t xml:space="preserve"> рублей;</w:t>
      </w:r>
    </w:p>
    <w:p w:rsidR="000C70A3" w:rsidRPr="00242D39" w:rsidRDefault="00A85CE9" w:rsidP="000C70A3">
      <w:pPr>
        <w:spacing w:after="0" w:line="240" w:lineRule="auto"/>
        <w:ind w:firstLine="540"/>
        <w:jc w:val="both"/>
        <w:rPr>
          <w:rFonts w:ascii="Times New Roman" w:eastAsia="Times New Roman" w:hAnsi="Times New Roman" w:cs="Times New Roman"/>
          <w:sz w:val="24"/>
          <w:szCs w:val="20"/>
          <w:lang w:eastAsia="ru-RU"/>
        </w:rPr>
      </w:pPr>
      <w:r w:rsidRPr="00B1625F">
        <w:rPr>
          <w:rFonts w:ascii="Times New Roman" w:eastAsia="Times New Roman" w:hAnsi="Times New Roman" w:cs="Times New Roman"/>
          <w:sz w:val="24"/>
          <w:szCs w:val="20"/>
          <w:lang w:eastAsia="ru-RU"/>
        </w:rPr>
        <w:t xml:space="preserve">- решением от </w:t>
      </w:r>
      <w:r w:rsidR="00B1625F" w:rsidRPr="00B1625F">
        <w:rPr>
          <w:rFonts w:ascii="Times New Roman" w:eastAsia="Times New Roman" w:hAnsi="Times New Roman" w:cs="Times New Roman"/>
          <w:sz w:val="24"/>
          <w:szCs w:val="20"/>
          <w:lang w:eastAsia="ru-RU"/>
        </w:rPr>
        <w:t>22</w:t>
      </w:r>
      <w:r w:rsidR="00DE65D0" w:rsidRPr="00B1625F">
        <w:rPr>
          <w:rFonts w:ascii="Times New Roman" w:eastAsia="Times New Roman" w:hAnsi="Times New Roman" w:cs="Times New Roman"/>
          <w:sz w:val="24"/>
          <w:szCs w:val="20"/>
          <w:lang w:eastAsia="ru-RU"/>
        </w:rPr>
        <w:t>.08.202</w:t>
      </w:r>
      <w:r w:rsidR="00B1625F" w:rsidRPr="00B1625F">
        <w:rPr>
          <w:rFonts w:ascii="Times New Roman" w:eastAsia="Times New Roman" w:hAnsi="Times New Roman" w:cs="Times New Roman"/>
          <w:sz w:val="24"/>
          <w:szCs w:val="20"/>
          <w:lang w:eastAsia="ru-RU"/>
        </w:rPr>
        <w:t>3</w:t>
      </w:r>
      <w:r w:rsidRPr="00B1625F">
        <w:rPr>
          <w:rFonts w:ascii="Times New Roman" w:eastAsia="Times New Roman" w:hAnsi="Times New Roman" w:cs="Times New Roman"/>
          <w:sz w:val="24"/>
          <w:szCs w:val="20"/>
          <w:lang w:eastAsia="ru-RU"/>
        </w:rPr>
        <w:t xml:space="preserve"> № </w:t>
      </w:r>
      <w:r w:rsidR="00B1625F" w:rsidRPr="00B1625F">
        <w:rPr>
          <w:rFonts w:ascii="Times New Roman" w:eastAsia="Times New Roman" w:hAnsi="Times New Roman" w:cs="Times New Roman"/>
          <w:sz w:val="24"/>
          <w:szCs w:val="20"/>
          <w:lang w:eastAsia="ru-RU"/>
        </w:rPr>
        <w:t>185</w:t>
      </w:r>
      <w:r w:rsidRPr="00B1625F">
        <w:rPr>
          <w:rFonts w:ascii="Times New Roman" w:eastAsia="Times New Roman" w:hAnsi="Times New Roman" w:cs="Times New Roman"/>
          <w:sz w:val="24"/>
          <w:szCs w:val="20"/>
          <w:lang w:eastAsia="ru-RU"/>
        </w:rPr>
        <w:t xml:space="preserve"> </w:t>
      </w:r>
      <w:r w:rsidRPr="00242D39">
        <w:rPr>
          <w:rFonts w:ascii="Times New Roman" w:eastAsia="Times New Roman" w:hAnsi="Times New Roman" w:cs="Times New Roman"/>
          <w:sz w:val="24"/>
          <w:szCs w:val="20"/>
          <w:lang w:eastAsia="ru-RU"/>
        </w:rPr>
        <w:t xml:space="preserve">увеличены доходы бюджета на </w:t>
      </w:r>
      <w:r w:rsidR="00242D39" w:rsidRPr="00242D39">
        <w:rPr>
          <w:rFonts w:ascii="Times New Roman" w:eastAsia="Times New Roman" w:hAnsi="Times New Roman" w:cs="Times New Roman"/>
          <w:sz w:val="24"/>
          <w:szCs w:val="20"/>
          <w:lang w:eastAsia="ru-RU"/>
        </w:rPr>
        <w:t>605 017 408,71</w:t>
      </w:r>
      <w:r w:rsidRPr="00242D39">
        <w:rPr>
          <w:rFonts w:ascii="Times New Roman" w:eastAsia="Times New Roman" w:hAnsi="Times New Roman" w:cs="Times New Roman"/>
          <w:sz w:val="24"/>
          <w:szCs w:val="20"/>
          <w:lang w:eastAsia="ru-RU"/>
        </w:rPr>
        <w:t xml:space="preserve"> рублей, </w:t>
      </w:r>
      <w:r w:rsidR="000C70A3" w:rsidRPr="00242D39">
        <w:rPr>
          <w:rFonts w:ascii="Times New Roman" w:eastAsia="Times New Roman" w:hAnsi="Times New Roman" w:cs="Times New Roman"/>
          <w:sz w:val="24"/>
          <w:szCs w:val="20"/>
          <w:lang w:eastAsia="ru-RU"/>
        </w:rPr>
        <w:t xml:space="preserve">том числе налоговые и неналоговые доходы увеличены на </w:t>
      </w:r>
      <w:r w:rsidR="00242D39" w:rsidRPr="00242D39">
        <w:rPr>
          <w:rFonts w:ascii="Times New Roman" w:eastAsia="Times New Roman" w:hAnsi="Times New Roman" w:cs="Times New Roman"/>
          <w:sz w:val="24"/>
          <w:szCs w:val="20"/>
          <w:lang w:eastAsia="ru-RU"/>
        </w:rPr>
        <w:t>246 554 504,72</w:t>
      </w:r>
      <w:r w:rsidR="000C70A3" w:rsidRPr="00242D39">
        <w:rPr>
          <w:rFonts w:ascii="Times New Roman" w:eastAsia="Times New Roman" w:hAnsi="Times New Roman" w:cs="Times New Roman"/>
          <w:sz w:val="24"/>
          <w:szCs w:val="20"/>
          <w:lang w:eastAsia="ru-RU"/>
        </w:rPr>
        <w:t xml:space="preserve"> рублей, безвозмездные поступления увеличены на </w:t>
      </w:r>
      <w:r w:rsidR="00242D39" w:rsidRPr="00242D39">
        <w:rPr>
          <w:rFonts w:ascii="Times New Roman" w:eastAsia="Times New Roman" w:hAnsi="Times New Roman" w:cs="Times New Roman"/>
          <w:sz w:val="24"/>
          <w:szCs w:val="20"/>
          <w:lang w:eastAsia="ru-RU"/>
        </w:rPr>
        <w:t>358 462 903,99</w:t>
      </w:r>
      <w:r w:rsidR="000C70A3" w:rsidRPr="00242D39">
        <w:rPr>
          <w:rFonts w:ascii="Times New Roman" w:eastAsia="Times New Roman" w:hAnsi="Times New Roman" w:cs="Times New Roman"/>
          <w:sz w:val="24"/>
          <w:szCs w:val="20"/>
          <w:lang w:eastAsia="ru-RU"/>
        </w:rPr>
        <w:t xml:space="preserve"> рублей;</w:t>
      </w:r>
    </w:p>
    <w:p w:rsidR="00B1625F" w:rsidRPr="00242D39" w:rsidRDefault="00B1625F" w:rsidP="00B1625F">
      <w:pPr>
        <w:spacing w:after="0" w:line="240" w:lineRule="auto"/>
        <w:ind w:firstLine="540"/>
        <w:jc w:val="both"/>
        <w:rPr>
          <w:rFonts w:ascii="Times New Roman" w:eastAsia="Times New Roman" w:hAnsi="Times New Roman" w:cs="Times New Roman"/>
          <w:sz w:val="24"/>
          <w:szCs w:val="20"/>
          <w:lang w:eastAsia="ru-RU"/>
        </w:rPr>
      </w:pPr>
      <w:r w:rsidRPr="00B1625F">
        <w:rPr>
          <w:rFonts w:ascii="Times New Roman" w:eastAsia="Times New Roman" w:hAnsi="Times New Roman" w:cs="Times New Roman"/>
          <w:sz w:val="24"/>
          <w:szCs w:val="20"/>
          <w:lang w:eastAsia="ru-RU"/>
        </w:rPr>
        <w:t>- решением от 2</w:t>
      </w:r>
      <w:r>
        <w:rPr>
          <w:rFonts w:ascii="Times New Roman" w:eastAsia="Times New Roman" w:hAnsi="Times New Roman" w:cs="Times New Roman"/>
          <w:sz w:val="24"/>
          <w:szCs w:val="20"/>
          <w:lang w:eastAsia="ru-RU"/>
        </w:rPr>
        <w:t>8</w:t>
      </w:r>
      <w:r w:rsidRPr="00B1625F">
        <w:rPr>
          <w:rFonts w:ascii="Times New Roman" w:eastAsia="Times New Roman" w:hAnsi="Times New Roman" w:cs="Times New Roman"/>
          <w:sz w:val="24"/>
          <w:szCs w:val="20"/>
          <w:lang w:eastAsia="ru-RU"/>
        </w:rPr>
        <w:t>.0</w:t>
      </w:r>
      <w:r>
        <w:rPr>
          <w:rFonts w:ascii="Times New Roman" w:eastAsia="Times New Roman" w:hAnsi="Times New Roman" w:cs="Times New Roman"/>
          <w:sz w:val="24"/>
          <w:szCs w:val="20"/>
          <w:lang w:eastAsia="ru-RU"/>
        </w:rPr>
        <w:t>9</w:t>
      </w:r>
      <w:r w:rsidRPr="00B1625F">
        <w:rPr>
          <w:rFonts w:ascii="Times New Roman" w:eastAsia="Times New Roman" w:hAnsi="Times New Roman" w:cs="Times New Roman"/>
          <w:sz w:val="24"/>
          <w:szCs w:val="20"/>
          <w:lang w:eastAsia="ru-RU"/>
        </w:rPr>
        <w:t>.2023 № 18</w:t>
      </w:r>
      <w:r>
        <w:rPr>
          <w:rFonts w:ascii="Times New Roman" w:eastAsia="Times New Roman" w:hAnsi="Times New Roman" w:cs="Times New Roman"/>
          <w:sz w:val="24"/>
          <w:szCs w:val="20"/>
          <w:lang w:eastAsia="ru-RU"/>
        </w:rPr>
        <w:t>9</w:t>
      </w:r>
      <w:r w:rsidRPr="00B1625F">
        <w:rPr>
          <w:rFonts w:ascii="Times New Roman" w:eastAsia="Times New Roman" w:hAnsi="Times New Roman" w:cs="Times New Roman"/>
          <w:sz w:val="24"/>
          <w:szCs w:val="20"/>
          <w:lang w:eastAsia="ru-RU"/>
        </w:rPr>
        <w:t xml:space="preserve"> </w:t>
      </w:r>
      <w:r w:rsidRPr="00242D39">
        <w:rPr>
          <w:rFonts w:ascii="Times New Roman" w:eastAsia="Times New Roman" w:hAnsi="Times New Roman" w:cs="Times New Roman"/>
          <w:sz w:val="24"/>
          <w:szCs w:val="20"/>
          <w:lang w:eastAsia="ru-RU"/>
        </w:rPr>
        <w:t xml:space="preserve">увеличены доходы бюджета на </w:t>
      </w:r>
      <w:r w:rsidR="00242D39" w:rsidRPr="00242D39">
        <w:rPr>
          <w:rFonts w:ascii="Times New Roman" w:eastAsia="Times New Roman" w:hAnsi="Times New Roman" w:cs="Times New Roman"/>
          <w:sz w:val="24"/>
          <w:szCs w:val="20"/>
          <w:lang w:eastAsia="ru-RU"/>
        </w:rPr>
        <w:t>40 363 976,85</w:t>
      </w:r>
      <w:r w:rsidRPr="00242D39">
        <w:rPr>
          <w:rFonts w:ascii="Times New Roman" w:eastAsia="Times New Roman" w:hAnsi="Times New Roman" w:cs="Times New Roman"/>
          <w:sz w:val="24"/>
          <w:szCs w:val="20"/>
          <w:lang w:eastAsia="ru-RU"/>
        </w:rPr>
        <w:t xml:space="preserve"> рублей, том числе налоговые и неналоговые доходы увеличены на </w:t>
      </w:r>
      <w:r w:rsidR="00242D39" w:rsidRPr="00242D39">
        <w:rPr>
          <w:rFonts w:ascii="Times New Roman" w:eastAsia="Times New Roman" w:hAnsi="Times New Roman" w:cs="Times New Roman"/>
          <w:sz w:val="24"/>
          <w:szCs w:val="20"/>
          <w:lang w:eastAsia="ru-RU"/>
        </w:rPr>
        <w:t>70 900 005,86</w:t>
      </w:r>
      <w:r w:rsidRPr="00242D39">
        <w:rPr>
          <w:rFonts w:ascii="Times New Roman" w:eastAsia="Times New Roman" w:hAnsi="Times New Roman" w:cs="Times New Roman"/>
          <w:sz w:val="24"/>
          <w:szCs w:val="20"/>
          <w:lang w:eastAsia="ru-RU"/>
        </w:rPr>
        <w:t xml:space="preserve"> рублей, безвозмездные поступления у</w:t>
      </w:r>
      <w:r w:rsidR="00242D39" w:rsidRPr="00242D39">
        <w:rPr>
          <w:rFonts w:ascii="Times New Roman" w:eastAsia="Times New Roman" w:hAnsi="Times New Roman" w:cs="Times New Roman"/>
          <w:sz w:val="24"/>
          <w:szCs w:val="20"/>
          <w:lang w:eastAsia="ru-RU"/>
        </w:rPr>
        <w:t>меньшены</w:t>
      </w:r>
      <w:r w:rsidRPr="00242D39">
        <w:rPr>
          <w:rFonts w:ascii="Times New Roman" w:eastAsia="Times New Roman" w:hAnsi="Times New Roman" w:cs="Times New Roman"/>
          <w:sz w:val="24"/>
          <w:szCs w:val="20"/>
          <w:lang w:eastAsia="ru-RU"/>
        </w:rPr>
        <w:t xml:space="preserve"> на </w:t>
      </w:r>
      <w:r w:rsidR="00242D39" w:rsidRPr="00242D39">
        <w:rPr>
          <w:rFonts w:ascii="Times New Roman" w:eastAsia="Times New Roman" w:hAnsi="Times New Roman" w:cs="Times New Roman"/>
          <w:sz w:val="24"/>
          <w:szCs w:val="20"/>
          <w:lang w:eastAsia="ru-RU"/>
        </w:rPr>
        <w:t>30 536 029,01</w:t>
      </w:r>
      <w:r w:rsidRPr="00242D39">
        <w:rPr>
          <w:rFonts w:ascii="Times New Roman" w:eastAsia="Times New Roman" w:hAnsi="Times New Roman" w:cs="Times New Roman"/>
          <w:sz w:val="24"/>
          <w:szCs w:val="20"/>
          <w:lang w:eastAsia="ru-RU"/>
        </w:rPr>
        <w:t xml:space="preserve"> рублей;</w:t>
      </w:r>
    </w:p>
    <w:p w:rsidR="0092568E" w:rsidRPr="00777CAD" w:rsidRDefault="0092568E" w:rsidP="00DE65D0">
      <w:pPr>
        <w:spacing w:after="0" w:line="240" w:lineRule="auto"/>
        <w:ind w:firstLine="540"/>
        <w:jc w:val="both"/>
        <w:rPr>
          <w:rFonts w:ascii="Times New Roman" w:eastAsia="Times New Roman" w:hAnsi="Times New Roman" w:cs="Times New Roman"/>
          <w:sz w:val="24"/>
          <w:szCs w:val="20"/>
          <w:lang w:eastAsia="ru-RU"/>
        </w:rPr>
      </w:pPr>
      <w:r w:rsidRPr="00242D39">
        <w:rPr>
          <w:rFonts w:ascii="Times New Roman" w:eastAsia="Times New Roman" w:hAnsi="Times New Roman" w:cs="Times New Roman"/>
          <w:sz w:val="24"/>
          <w:szCs w:val="20"/>
          <w:lang w:eastAsia="ru-RU"/>
        </w:rPr>
        <w:t xml:space="preserve">- решением от </w:t>
      </w:r>
      <w:r w:rsidR="00DE65D0" w:rsidRPr="00242D39">
        <w:rPr>
          <w:rFonts w:ascii="Times New Roman" w:eastAsia="Times New Roman" w:hAnsi="Times New Roman" w:cs="Times New Roman"/>
          <w:sz w:val="24"/>
          <w:szCs w:val="20"/>
          <w:lang w:eastAsia="ru-RU"/>
        </w:rPr>
        <w:t>0</w:t>
      </w:r>
      <w:r w:rsidR="00242D39" w:rsidRPr="00242D39">
        <w:rPr>
          <w:rFonts w:ascii="Times New Roman" w:eastAsia="Times New Roman" w:hAnsi="Times New Roman" w:cs="Times New Roman"/>
          <w:sz w:val="24"/>
          <w:szCs w:val="20"/>
          <w:lang w:eastAsia="ru-RU"/>
        </w:rPr>
        <w:t>5</w:t>
      </w:r>
      <w:r w:rsidR="00DE65D0" w:rsidRPr="00242D39">
        <w:rPr>
          <w:rFonts w:ascii="Times New Roman" w:eastAsia="Times New Roman" w:hAnsi="Times New Roman" w:cs="Times New Roman"/>
          <w:sz w:val="24"/>
          <w:szCs w:val="20"/>
          <w:lang w:eastAsia="ru-RU"/>
        </w:rPr>
        <w:t>.12.202</w:t>
      </w:r>
      <w:r w:rsidR="00242D39" w:rsidRPr="00242D39">
        <w:rPr>
          <w:rFonts w:ascii="Times New Roman" w:eastAsia="Times New Roman" w:hAnsi="Times New Roman" w:cs="Times New Roman"/>
          <w:sz w:val="24"/>
          <w:szCs w:val="20"/>
          <w:lang w:eastAsia="ru-RU"/>
        </w:rPr>
        <w:t>3</w:t>
      </w:r>
      <w:r w:rsidRPr="00242D39">
        <w:rPr>
          <w:rFonts w:ascii="Times New Roman" w:eastAsia="Times New Roman" w:hAnsi="Times New Roman" w:cs="Times New Roman"/>
          <w:sz w:val="24"/>
          <w:szCs w:val="20"/>
          <w:lang w:eastAsia="ru-RU"/>
        </w:rPr>
        <w:t xml:space="preserve"> № </w:t>
      </w:r>
      <w:r w:rsidR="00242D39" w:rsidRPr="00242D39">
        <w:rPr>
          <w:rFonts w:ascii="Times New Roman" w:eastAsia="Times New Roman" w:hAnsi="Times New Roman" w:cs="Times New Roman"/>
          <w:sz w:val="24"/>
          <w:szCs w:val="20"/>
          <w:lang w:eastAsia="ru-RU"/>
        </w:rPr>
        <w:t>22</w:t>
      </w:r>
      <w:r w:rsidR="00DE65D0" w:rsidRPr="00242D39">
        <w:rPr>
          <w:rFonts w:ascii="Times New Roman" w:eastAsia="Times New Roman" w:hAnsi="Times New Roman" w:cs="Times New Roman"/>
          <w:sz w:val="24"/>
          <w:szCs w:val="20"/>
          <w:lang w:eastAsia="ru-RU"/>
        </w:rPr>
        <w:t>8</w:t>
      </w:r>
      <w:r w:rsidRPr="00242D39">
        <w:rPr>
          <w:rFonts w:ascii="Times New Roman" w:eastAsia="Times New Roman" w:hAnsi="Times New Roman" w:cs="Times New Roman"/>
          <w:sz w:val="24"/>
          <w:szCs w:val="20"/>
          <w:lang w:eastAsia="ru-RU"/>
        </w:rPr>
        <w:t xml:space="preserve"> </w:t>
      </w:r>
      <w:r w:rsidRPr="00777CAD">
        <w:rPr>
          <w:rFonts w:ascii="Times New Roman" w:eastAsia="Times New Roman" w:hAnsi="Times New Roman" w:cs="Times New Roman"/>
          <w:sz w:val="24"/>
          <w:szCs w:val="20"/>
          <w:lang w:eastAsia="ru-RU"/>
        </w:rPr>
        <w:t xml:space="preserve">увеличены доходы бюджета на </w:t>
      </w:r>
      <w:r w:rsidR="00777CAD" w:rsidRPr="00777CAD">
        <w:rPr>
          <w:rFonts w:ascii="Times New Roman" w:eastAsia="Times New Roman" w:hAnsi="Times New Roman" w:cs="Times New Roman"/>
          <w:sz w:val="24"/>
          <w:szCs w:val="20"/>
          <w:lang w:eastAsia="ru-RU"/>
        </w:rPr>
        <w:t>208 159 351,09</w:t>
      </w:r>
      <w:r w:rsidRPr="00777CAD">
        <w:rPr>
          <w:rFonts w:ascii="Times New Roman" w:eastAsia="Times New Roman" w:hAnsi="Times New Roman" w:cs="Times New Roman"/>
          <w:sz w:val="24"/>
          <w:szCs w:val="20"/>
          <w:lang w:eastAsia="ru-RU"/>
        </w:rPr>
        <w:t xml:space="preserve"> рублей, в том числе </w:t>
      </w:r>
      <w:r w:rsidR="008D1E17" w:rsidRPr="00777CAD">
        <w:rPr>
          <w:rFonts w:ascii="Times New Roman" w:eastAsia="Times New Roman" w:hAnsi="Times New Roman" w:cs="Times New Roman"/>
          <w:sz w:val="24"/>
          <w:szCs w:val="20"/>
          <w:lang w:eastAsia="ru-RU"/>
        </w:rPr>
        <w:t xml:space="preserve">налоговые и неналоговые доходы увеличены на </w:t>
      </w:r>
      <w:r w:rsidR="00777CAD" w:rsidRPr="00777CAD">
        <w:rPr>
          <w:rFonts w:ascii="Times New Roman" w:eastAsia="Times New Roman" w:hAnsi="Times New Roman" w:cs="Times New Roman"/>
          <w:sz w:val="24"/>
          <w:szCs w:val="20"/>
          <w:lang w:eastAsia="ru-RU"/>
        </w:rPr>
        <w:t>48 591 708,33</w:t>
      </w:r>
      <w:r w:rsidR="008D1E17" w:rsidRPr="00777CAD">
        <w:rPr>
          <w:rFonts w:ascii="Times New Roman" w:eastAsia="Times New Roman" w:hAnsi="Times New Roman" w:cs="Times New Roman"/>
          <w:sz w:val="24"/>
          <w:szCs w:val="20"/>
          <w:lang w:eastAsia="ru-RU"/>
        </w:rPr>
        <w:t xml:space="preserve"> рублей, </w:t>
      </w:r>
      <w:r w:rsidRPr="00777CAD">
        <w:rPr>
          <w:rFonts w:ascii="Times New Roman" w:eastAsia="Times New Roman" w:hAnsi="Times New Roman" w:cs="Times New Roman"/>
          <w:sz w:val="24"/>
          <w:szCs w:val="20"/>
          <w:lang w:eastAsia="ru-RU"/>
        </w:rPr>
        <w:t xml:space="preserve">безвозмездные поступления увеличены на </w:t>
      </w:r>
      <w:r w:rsidR="00777CAD" w:rsidRPr="00777CAD">
        <w:rPr>
          <w:rFonts w:ascii="Times New Roman" w:eastAsia="Times New Roman" w:hAnsi="Times New Roman" w:cs="Times New Roman"/>
          <w:sz w:val="24"/>
          <w:szCs w:val="20"/>
          <w:lang w:eastAsia="ru-RU"/>
        </w:rPr>
        <w:t>159 567 642,76</w:t>
      </w:r>
      <w:r w:rsidR="00DE65D0" w:rsidRPr="00777CAD">
        <w:rPr>
          <w:rFonts w:ascii="Times New Roman" w:eastAsia="Times New Roman" w:hAnsi="Times New Roman" w:cs="Times New Roman"/>
          <w:sz w:val="24"/>
          <w:szCs w:val="20"/>
          <w:lang w:eastAsia="ru-RU"/>
        </w:rPr>
        <w:t xml:space="preserve"> рублей</w:t>
      </w:r>
      <w:r w:rsidRPr="00777CAD">
        <w:rPr>
          <w:rFonts w:ascii="Times New Roman" w:eastAsia="Times New Roman" w:hAnsi="Times New Roman" w:cs="Times New Roman"/>
          <w:sz w:val="24"/>
          <w:szCs w:val="20"/>
          <w:lang w:eastAsia="ru-RU"/>
        </w:rPr>
        <w:t>.</w:t>
      </w:r>
    </w:p>
    <w:p w:rsidR="0092568E" w:rsidRPr="00777CAD"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777CAD">
        <w:rPr>
          <w:rFonts w:ascii="Times New Roman" w:eastAsia="Times New Roman" w:hAnsi="Times New Roman" w:cs="Times New Roman"/>
          <w:sz w:val="24"/>
          <w:szCs w:val="20"/>
          <w:lang w:eastAsia="ru-RU"/>
        </w:rPr>
        <w:t xml:space="preserve">Всего доходная часть бюджета была уточнена на </w:t>
      </w:r>
      <w:r w:rsidR="002159CA" w:rsidRPr="00777CAD">
        <w:rPr>
          <w:rFonts w:ascii="Times New Roman" w:eastAsia="Times New Roman" w:hAnsi="Times New Roman" w:cs="Times New Roman"/>
          <w:sz w:val="24"/>
          <w:szCs w:val="20"/>
          <w:lang w:eastAsia="ru-RU"/>
        </w:rPr>
        <w:t>1</w:t>
      </w:r>
      <w:r w:rsidR="00777CAD" w:rsidRPr="00777CAD">
        <w:rPr>
          <w:rFonts w:ascii="Times New Roman" w:eastAsia="Times New Roman" w:hAnsi="Times New Roman" w:cs="Times New Roman"/>
          <w:sz w:val="24"/>
          <w:szCs w:val="20"/>
          <w:lang w:eastAsia="ru-RU"/>
        </w:rPr>
        <w:t> 259 563 668,89</w:t>
      </w:r>
      <w:r w:rsidRPr="00777CAD">
        <w:rPr>
          <w:rFonts w:ascii="Times New Roman" w:eastAsia="Times New Roman" w:hAnsi="Times New Roman" w:cs="Times New Roman"/>
          <w:sz w:val="24"/>
          <w:szCs w:val="20"/>
          <w:lang w:eastAsia="ru-RU"/>
        </w:rPr>
        <w:t xml:space="preserve"> рублей, в том числе</w:t>
      </w:r>
      <w:r w:rsidRPr="00777CAD">
        <w:rPr>
          <w:rFonts w:ascii="Times New Roman" w:eastAsia="Times New Roman" w:hAnsi="Times New Roman" w:cs="Times New Roman"/>
          <w:i/>
          <w:sz w:val="24"/>
          <w:szCs w:val="20"/>
          <w:lang w:eastAsia="ru-RU"/>
        </w:rPr>
        <w:t xml:space="preserve"> </w:t>
      </w:r>
      <w:r w:rsidRPr="00777CAD">
        <w:rPr>
          <w:rFonts w:ascii="Times New Roman" w:eastAsia="Times New Roman" w:hAnsi="Times New Roman" w:cs="Times New Roman"/>
          <w:sz w:val="24"/>
          <w:szCs w:val="20"/>
          <w:lang w:eastAsia="ru-RU"/>
        </w:rPr>
        <w:t xml:space="preserve">за счет налоговых и неналоговых доходов </w:t>
      </w:r>
      <w:r w:rsidR="000F37F5" w:rsidRPr="00777CAD">
        <w:rPr>
          <w:rFonts w:ascii="Times New Roman" w:eastAsia="Times New Roman" w:hAnsi="Times New Roman" w:cs="Times New Roman"/>
          <w:sz w:val="24"/>
          <w:szCs w:val="20"/>
          <w:lang w:eastAsia="ru-RU"/>
        </w:rPr>
        <w:t>увеличена</w:t>
      </w:r>
      <w:r w:rsidRPr="00777CAD">
        <w:rPr>
          <w:rFonts w:ascii="Times New Roman" w:eastAsia="Times New Roman" w:hAnsi="Times New Roman" w:cs="Times New Roman"/>
          <w:sz w:val="24"/>
          <w:szCs w:val="20"/>
          <w:lang w:eastAsia="ru-RU"/>
        </w:rPr>
        <w:t xml:space="preserve"> на </w:t>
      </w:r>
      <w:r w:rsidR="00777CAD" w:rsidRPr="00777CAD">
        <w:rPr>
          <w:rFonts w:ascii="Times New Roman" w:eastAsia="Times New Roman" w:hAnsi="Times New Roman" w:cs="Times New Roman"/>
          <w:sz w:val="24"/>
          <w:szCs w:val="20"/>
          <w:lang w:eastAsia="ru-RU"/>
        </w:rPr>
        <w:t>368 110 313,91</w:t>
      </w:r>
      <w:r w:rsidRPr="00777CAD">
        <w:rPr>
          <w:rFonts w:ascii="Times New Roman" w:eastAsia="Times New Roman" w:hAnsi="Times New Roman" w:cs="Times New Roman"/>
          <w:sz w:val="24"/>
          <w:szCs w:val="20"/>
          <w:lang w:eastAsia="ru-RU"/>
        </w:rPr>
        <w:t xml:space="preserve"> рублей, за счет безвозмездных поступлений увеличена на </w:t>
      </w:r>
      <w:r w:rsidR="00777CAD" w:rsidRPr="00777CAD">
        <w:rPr>
          <w:rFonts w:ascii="Times New Roman" w:eastAsia="Times New Roman" w:hAnsi="Times New Roman" w:cs="Times New Roman"/>
          <w:sz w:val="24"/>
          <w:szCs w:val="20"/>
          <w:lang w:eastAsia="ru-RU"/>
        </w:rPr>
        <w:t>891 453 354,98</w:t>
      </w:r>
      <w:r w:rsidRPr="00777CAD">
        <w:rPr>
          <w:rFonts w:ascii="Times New Roman" w:eastAsia="Times New Roman" w:hAnsi="Times New Roman" w:cs="Times New Roman"/>
          <w:sz w:val="24"/>
          <w:szCs w:val="20"/>
          <w:lang w:eastAsia="ru-RU"/>
        </w:rPr>
        <w:t xml:space="preserve"> рублей.</w:t>
      </w:r>
    </w:p>
    <w:p w:rsidR="0092568E" w:rsidRPr="00777CAD" w:rsidRDefault="0092568E" w:rsidP="0092568E">
      <w:pPr>
        <w:spacing w:after="0" w:line="240" w:lineRule="auto"/>
        <w:ind w:firstLine="540"/>
        <w:jc w:val="both"/>
        <w:rPr>
          <w:rFonts w:ascii="Times New Roman" w:eastAsia="Times New Roman" w:hAnsi="Times New Roman" w:cs="Times New Roman"/>
          <w:sz w:val="24"/>
          <w:szCs w:val="24"/>
          <w:lang w:eastAsia="ru-RU"/>
        </w:rPr>
      </w:pPr>
      <w:r w:rsidRPr="00777CAD">
        <w:rPr>
          <w:rFonts w:ascii="Times New Roman" w:eastAsia="Times New Roman" w:hAnsi="Times New Roman" w:cs="Times New Roman"/>
          <w:sz w:val="24"/>
          <w:szCs w:val="20"/>
          <w:lang w:eastAsia="ru-RU"/>
        </w:rPr>
        <w:t xml:space="preserve">В отчетном году изменения доходной части бюджета, в основном, были обусловлены поступлением межбюджетных трансфертов из бюджета Приморского края, а также </w:t>
      </w:r>
      <w:r w:rsidRPr="00777CAD">
        <w:rPr>
          <w:rFonts w:ascii="Times New Roman" w:eastAsia="Times New Roman" w:hAnsi="Times New Roman" w:cs="Times New Roman"/>
          <w:sz w:val="24"/>
          <w:szCs w:val="24"/>
          <w:lang w:eastAsia="ru-RU"/>
        </w:rPr>
        <w:t>поступлением собственных доходов в объемах, отличных от показателей, которые были ранее запланированы.</w:t>
      </w:r>
    </w:p>
    <w:p w:rsidR="0092568E" w:rsidRPr="00951B3C"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951B3C">
        <w:rPr>
          <w:rFonts w:ascii="Times New Roman" w:eastAsia="Times New Roman" w:hAnsi="Times New Roman" w:cs="Times New Roman"/>
          <w:sz w:val="24"/>
          <w:szCs w:val="20"/>
          <w:lang w:eastAsia="ru-RU"/>
        </w:rPr>
        <w:t>В представленном отчете об исполнении бюджета за 202</w:t>
      </w:r>
      <w:r w:rsidR="00777CAD" w:rsidRPr="00951B3C">
        <w:rPr>
          <w:rFonts w:ascii="Times New Roman" w:eastAsia="Times New Roman" w:hAnsi="Times New Roman" w:cs="Times New Roman"/>
          <w:sz w:val="24"/>
          <w:szCs w:val="20"/>
          <w:lang w:eastAsia="ru-RU"/>
        </w:rPr>
        <w:t>3</w:t>
      </w:r>
      <w:r w:rsidRPr="00951B3C">
        <w:rPr>
          <w:rFonts w:ascii="Times New Roman" w:eastAsia="Times New Roman" w:hAnsi="Times New Roman" w:cs="Times New Roman"/>
          <w:sz w:val="24"/>
          <w:szCs w:val="20"/>
          <w:lang w:eastAsia="ru-RU"/>
        </w:rPr>
        <w:t xml:space="preserve"> год уточненный план по доходам отражен в сумме </w:t>
      </w:r>
      <w:r w:rsidR="00DE65D0" w:rsidRPr="00951B3C">
        <w:rPr>
          <w:rFonts w:ascii="Times New Roman" w:eastAsia="Times New Roman" w:hAnsi="Times New Roman" w:cs="Times New Roman"/>
          <w:sz w:val="24"/>
          <w:szCs w:val="20"/>
          <w:lang w:eastAsia="ru-RU"/>
        </w:rPr>
        <w:t>5</w:t>
      </w:r>
      <w:r w:rsidR="00777CAD" w:rsidRPr="00951B3C">
        <w:rPr>
          <w:rFonts w:ascii="Times New Roman" w:eastAsia="Times New Roman" w:hAnsi="Times New Roman" w:cs="Times New Roman"/>
          <w:sz w:val="24"/>
          <w:szCs w:val="20"/>
          <w:lang w:eastAsia="ru-RU"/>
        </w:rPr>
        <w:t> 752 543 222,00</w:t>
      </w:r>
      <w:r w:rsidRPr="00951B3C">
        <w:rPr>
          <w:rFonts w:ascii="Times New Roman" w:eastAsia="Times New Roman" w:hAnsi="Times New Roman" w:cs="Times New Roman"/>
          <w:sz w:val="24"/>
          <w:szCs w:val="20"/>
          <w:lang w:eastAsia="ru-RU"/>
        </w:rPr>
        <w:t xml:space="preserve"> рублей, что составляет</w:t>
      </w:r>
      <w:r w:rsidRPr="00951B3C">
        <w:rPr>
          <w:rFonts w:ascii="Times New Roman" w:eastAsia="Times New Roman" w:hAnsi="Times New Roman" w:cs="Times New Roman"/>
          <w:i/>
          <w:sz w:val="24"/>
          <w:szCs w:val="20"/>
          <w:lang w:eastAsia="ru-RU"/>
        </w:rPr>
        <w:t xml:space="preserve"> </w:t>
      </w:r>
      <w:r w:rsidR="00AF3C9D" w:rsidRPr="00951B3C">
        <w:rPr>
          <w:rFonts w:ascii="Times New Roman" w:eastAsia="Times New Roman" w:hAnsi="Times New Roman" w:cs="Times New Roman"/>
          <w:sz w:val="24"/>
          <w:szCs w:val="20"/>
          <w:lang w:eastAsia="ru-RU"/>
        </w:rPr>
        <w:t>12</w:t>
      </w:r>
      <w:r w:rsidR="00951B3C" w:rsidRPr="00951B3C">
        <w:rPr>
          <w:rFonts w:ascii="Times New Roman" w:eastAsia="Times New Roman" w:hAnsi="Times New Roman" w:cs="Times New Roman"/>
          <w:sz w:val="24"/>
          <w:szCs w:val="20"/>
          <w:lang w:eastAsia="ru-RU"/>
        </w:rPr>
        <w:t>8</w:t>
      </w:r>
      <w:r w:rsidR="00AF3C9D" w:rsidRPr="00951B3C">
        <w:rPr>
          <w:rFonts w:ascii="Times New Roman" w:eastAsia="Times New Roman" w:hAnsi="Times New Roman" w:cs="Times New Roman"/>
          <w:sz w:val="24"/>
          <w:szCs w:val="20"/>
          <w:lang w:eastAsia="ru-RU"/>
        </w:rPr>
        <w:t>,</w:t>
      </w:r>
      <w:r w:rsidR="00951B3C" w:rsidRPr="00951B3C">
        <w:rPr>
          <w:rFonts w:ascii="Times New Roman" w:eastAsia="Times New Roman" w:hAnsi="Times New Roman" w:cs="Times New Roman"/>
          <w:sz w:val="24"/>
          <w:szCs w:val="20"/>
          <w:lang w:eastAsia="ru-RU"/>
        </w:rPr>
        <w:t>03</w:t>
      </w:r>
      <w:r w:rsidRPr="00951B3C">
        <w:rPr>
          <w:rFonts w:ascii="Times New Roman" w:eastAsia="Times New Roman" w:hAnsi="Times New Roman" w:cs="Times New Roman"/>
          <w:sz w:val="24"/>
          <w:szCs w:val="20"/>
          <w:lang w:eastAsia="ru-RU"/>
        </w:rPr>
        <w:t xml:space="preserve"> % от первоначально утвержденного бюджета </w:t>
      </w:r>
      <w:r w:rsidR="00951B3C">
        <w:rPr>
          <w:rFonts w:ascii="Times New Roman" w:eastAsia="Times New Roman" w:hAnsi="Times New Roman" w:cs="Times New Roman"/>
          <w:sz w:val="24"/>
          <w:szCs w:val="20"/>
          <w:lang w:eastAsia="ru-RU"/>
        </w:rPr>
        <w:t xml:space="preserve">по доходам </w:t>
      </w:r>
      <w:r w:rsidRPr="00951B3C">
        <w:rPr>
          <w:rFonts w:ascii="Times New Roman" w:eastAsia="Times New Roman" w:hAnsi="Times New Roman" w:cs="Times New Roman"/>
          <w:sz w:val="24"/>
          <w:szCs w:val="20"/>
          <w:lang w:eastAsia="ru-RU"/>
        </w:rPr>
        <w:t>на 202</w:t>
      </w:r>
      <w:r w:rsidR="00777CAD" w:rsidRPr="00951B3C">
        <w:rPr>
          <w:rFonts w:ascii="Times New Roman" w:eastAsia="Times New Roman" w:hAnsi="Times New Roman" w:cs="Times New Roman"/>
          <w:sz w:val="24"/>
          <w:szCs w:val="20"/>
          <w:lang w:eastAsia="ru-RU"/>
        </w:rPr>
        <w:t>3</w:t>
      </w:r>
      <w:r w:rsidRPr="00951B3C">
        <w:rPr>
          <w:rFonts w:ascii="Times New Roman" w:eastAsia="Times New Roman" w:hAnsi="Times New Roman" w:cs="Times New Roman"/>
          <w:sz w:val="24"/>
          <w:szCs w:val="20"/>
          <w:lang w:eastAsia="ru-RU"/>
        </w:rPr>
        <w:t xml:space="preserve"> год.</w:t>
      </w:r>
    </w:p>
    <w:p w:rsidR="0092568E" w:rsidRPr="00951B3C" w:rsidRDefault="0092568E" w:rsidP="0092568E">
      <w:pPr>
        <w:spacing w:after="0" w:line="240" w:lineRule="auto"/>
        <w:ind w:firstLine="539"/>
        <w:jc w:val="both"/>
        <w:rPr>
          <w:rFonts w:ascii="Times New Roman" w:eastAsia="Times New Roman" w:hAnsi="Times New Roman" w:cs="Times New Roman"/>
          <w:i/>
          <w:sz w:val="24"/>
          <w:szCs w:val="20"/>
          <w:lang w:eastAsia="ru-RU"/>
        </w:rPr>
      </w:pPr>
      <w:proofErr w:type="gramStart"/>
      <w:r w:rsidRPr="00951B3C">
        <w:rPr>
          <w:rFonts w:ascii="Times New Roman" w:eastAsia="Times New Roman" w:hAnsi="Times New Roman" w:cs="Times New Roman"/>
          <w:sz w:val="24"/>
          <w:szCs w:val="20"/>
          <w:lang w:eastAsia="ru-RU"/>
        </w:rPr>
        <w:t xml:space="preserve">Отклонение фактических результатов исполнения бюджета от первоначальных плановых показателей по налоговым и неналоговым доходам бюджета составило </w:t>
      </w:r>
      <w:r w:rsidR="00951B3C" w:rsidRPr="00951B3C">
        <w:rPr>
          <w:rFonts w:ascii="Times New Roman" w:eastAsia="Times New Roman" w:hAnsi="Times New Roman" w:cs="Times New Roman"/>
          <w:sz w:val="24"/>
          <w:szCs w:val="20"/>
          <w:lang w:eastAsia="ru-RU"/>
        </w:rPr>
        <w:t>26,07</w:t>
      </w:r>
      <w:r w:rsidRPr="00951B3C">
        <w:rPr>
          <w:rFonts w:ascii="Times New Roman" w:eastAsia="Times New Roman" w:hAnsi="Times New Roman" w:cs="Times New Roman"/>
          <w:sz w:val="24"/>
          <w:szCs w:val="20"/>
          <w:lang w:eastAsia="ru-RU"/>
        </w:rPr>
        <w:t xml:space="preserve"> % в сторону у</w:t>
      </w:r>
      <w:r w:rsidR="000F37F5" w:rsidRPr="00951B3C">
        <w:rPr>
          <w:rFonts w:ascii="Times New Roman" w:eastAsia="Times New Roman" w:hAnsi="Times New Roman" w:cs="Times New Roman"/>
          <w:sz w:val="24"/>
          <w:szCs w:val="20"/>
          <w:lang w:eastAsia="ru-RU"/>
        </w:rPr>
        <w:t>величения</w:t>
      </w:r>
      <w:r w:rsidRPr="00951B3C">
        <w:rPr>
          <w:rFonts w:ascii="Times New Roman" w:eastAsia="Times New Roman" w:hAnsi="Times New Roman" w:cs="Times New Roman"/>
          <w:i/>
          <w:sz w:val="24"/>
          <w:szCs w:val="20"/>
          <w:lang w:eastAsia="ru-RU"/>
        </w:rPr>
        <w:t xml:space="preserve"> </w:t>
      </w:r>
      <w:r w:rsidRPr="00951B3C">
        <w:rPr>
          <w:rFonts w:ascii="Times New Roman" w:eastAsia="Times New Roman" w:hAnsi="Times New Roman" w:cs="Times New Roman"/>
          <w:sz w:val="24"/>
          <w:szCs w:val="20"/>
          <w:lang w:eastAsia="ru-RU"/>
        </w:rPr>
        <w:t>(</w:t>
      </w:r>
      <w:r w:rsidR="00951B3C" w:rsidRPr="00951B3C">
        <w:rPr>
          <w:rFonts w:ascii="Times New Roman" w:eastAsia="Times New Roman" w:hAnsi="Times New Roman" w:cs="Times New Roman"/>
          <w:sz w:val="24"/>
          <w:szCs w:val="20"/>
          <w:lang w:eastAsia="ru-RU"/>
        </w:rPr>
        <w:t xml:space="preserve">в 2022 году – отклонение в сторону увеличения составило 15,98 %, </w:t>
      </w:r>
      <w:r w:rsidR="00DE65D0" w:rsidRPr="00951B3C">
        <w:rPr>
          <w:rFonts w:ascii="Times New Roman" w:eastAsia="Times New Roman" w:hAnsi="Times New Roman" w:cs="Times New Roman"/>
          <w:sz w:val="24"/>
          <w:szCs w:val="20"/>
          <w:lang w:eastAsia="ru-RU"/>
        </w:rPr>
        <w:t xml:space="preserve">в 2021 году – </w:t>
      </w:r>
      <w:r w:rsidR="00396E5A" w:rsidRPr="00951B3C">
        <w:rPr>
          <w:rFonts w:ascii="Times New Roman" w:eastAsia="Times New Roman" w:hAnsi="Times New Roman" w:cs="Times New Roman"/>
          <w:sz w:val="24"/>
          <w:szCs w:val="20"/>
          <w:lang w:eastAsia="ru-RU"/>
        </w:rPr>
        <w:t xml:space="preserve">отклонение </w:t>
      </w:r>
      <w:r w:rsidR="00DE65D0" w:rsidRPr="00951B3C">
        <w:rPr>
          <w:rFonts w:ascii="Times New Roman" w:eastAsia="Times New Roman" w:hAnsi="Times New Roman" w:cs="Times New Roman"/>
          <w:sz w:val="24"/>
          <w:szCs w:val="20"/>
          <w:lang w:eastAsia="ru-RU"/>
        </w:rPr>
        <w:t xml:space="preserve">в сторону увеличения 11,8 %, </w:t>
      </w:r>
      <w:r w:rsidR="000F37F5" w:rsidRPr="00951B3C">
        <w:rPr>
          <w:rFonts w:ascii="Times New Roman" w:eastAsia="Times New Roman" w:hAnsi="Times New Roman" w:cs="Times New Roman"/>
          <w:sz w:val="24"/>
          <w:szCs w:val="20"/>
          <w:lang w:eastAsia="ru-RU"/>
        </w:rPr>
        <w:t xml:space="preserve">в 2020 году – в сторону уменьшения 6,3 %, </w:t>
      </w:r>
      <w:r w:rsidRPr="00951B3C">
        <w:rPr>
          <w:rFonts w:ascii="Times New Roman" w:eastAsia="Times New Roman" w:hAnsi="Times New Roman" w:cs="Times New Roman"/>
          <w:sz w:val="24"/>
          <w:szCs w:val="20"/>
          <w:lang w:eastAsia="ru-RU"/>
        </w:rPr>
        <w:t>в 2019 году и в предыдущих годах отклонение в сторону увеличения -</w:t>
      </w:r>
      <w:r w:rsidR="00396E5A" w:rsidRPr="00951B3C">
        <w:rPr>
          <w:rFonts w:ascii="Times New Roman" w:eastAsia="Times New Roman" w:hAnsi="Times New Roman" w:cs="Times New Roman"/>
          <w:sz w:val="24"/>
          <w:szCs w:val="20"/>
          <w:lang w:eastAsia="ru-RU"/>
        </w:rPr>
        <w:t xml:space="preserve"> </w:t>
      </w:r>
      <w:r w:rsidRPr="00951B3C">
        <w:rPr>
          <w:rFonts w:ascii="Times New Roman" w:eastAsia="Times New Roman" w:hAnsi="Times New Roman" w:cs="Times New Roman"/>
          <w:sz w:val="24"/>
          <w:szCs w:val="20"/>
          <w:lang w:eastAsia="ru-RU"/>
        </w:rPr>
        <w:t>22,9 %)</w:t>
      </w:r>
      <w:r w:rsidRPr="00951B3C">
        <w:rPr>
          <w:rFonts w:ascii="Times New Roman" w:eastAsia="Times New Roman" w:hAnsi="Times New Roman" w:cs="Times New Roman"/>
          <w:i/>
          <w:sz w:val="24"/>
          <w:szCs w:val="20"/>
          <w:lang w:eastAsia="ru-RU"/>
        </w:rPr>
        <w:t xml:space="preserve">. </w:t>
      </w:r>
      <w:proofErr w:type="gramEnd"/>
    </w:p>
    <w:p w:rsidR="0092568E" w:rsidRPr="001812E1" w:rsidRDefault="0092568E" w:rsidP="008903DB">
      <w:pPr>
        <w:widowControl w:val="0"/>
        <w:spacing w:before="60" w:after="0" w:line="240" w:lineRule="auto"/>
        <w:ind w:firstLine="567"/>
        <w:jc w:val="both"/>
        <w:rPr>
          <w:rFonts w:ascii="Times New Roman" w:eastAsia="Calibri" w:hAnsi="Times New Roman" w:cs="Times New Roman"/>
          <w:sz w:val="24"/>
          <w:szCs w:val="20"/>
        </w:rPr>
      </w:pPr>
      <w:r w:rsidRPr="001812E1">
        <w:rPr>
          <w:rFonts w:ascii="Times New Roman" w:eastAsia="Calibri" w:hAnsi="Times New Roman" w:cs="Times New Roman"/>
          <w:sz w:val="24"/>
          <w:szCs w:val="20"/>
        </w:rPr>
        <w:t>При сверке показателей графы «Утвержденные бюджетные назначения на 202</w:t>
      </w:r>
      <w:r w:rsidR="00951B3C" w:rsidRPr="001812E1">
        <w:rPr>
          <w:rFonts w:ascii="Times New Roman" w:eastAsia="Calibri" w:hAnsi="Times New Roman" w:cs="Times New Roman"/>
          <w:sz w:val="24"/>
          <w:szCs w:val="20"/>
        </w:rPr>
        <w:t>3</w:t>
      </w:r>
      <w:r w:rsidRPr="001812E1">
        <w:rPr>
          <w:rFonts w:ascii="Times New Roman" w:eastAsia="Calibri" w:hAnsi="Times New Roman" w:cs="Times New Roman"/>
          <w:sz w:val="24"/>
          <w:szCs w:val="20"/>
        </w:rPr>
        <w:t xml:space="preserve"> год» приложения 1 к проекту решения с показателями решения о бюджете № </w:t>
      </w:r>
      <w:r w:rsidR="00951B3C" w:rsidRPr="001812E1">
        <w:rPr>
          <w:rFonts w:ascii="Times New Roman" w:eastAsia="Calibri" w:hAnsi="Times New Roman" w:cs="Times New Roman"/>
          <w:sz w:val="24"/>
          <w:szCs w:val="20"/>
        </w:rPr>
        <w:t>52</w:t>
      </w:r>
      <w:r w:rsidRPr="001812E1">
        <w:rPr>
          <w:rFonts w:ascii="Times New Roman" w:eastAsia="Calibri" w:hAnsi="Times New Roman" w:cs="Times New Roman"/>
          <w:sz w:val="24"/>
          <w:szCs w:val="20"/>
        </w:rPr>
        <w:t xml:space="preserve"> (в ред. от </w:t>
      </w:r>
      <w:r w:rsidR="00DE65D0" w:rsidRPr="001812E1">
        <w:rPr>
          <w:rFonts w:ascii="Times New Roman" w:eastAsia="Calibri" w:hAnsi="Times New Roman" w:cs="Times New Roman"/>
          <w:sz w:val="24"/>
          <w:szCs w:val="20"/>
        </w:rPr>
        <w:t>0</w:t>
      </w:r>
      <w:r w:rsidR="00951B3C" w:rsidRPr="001812E1">
        <w:rPr>
          <w:rFonts w:ascii="Times New Roman" w:eastAsia="Calibri" w:hAnsi="Times New Roman" w:cs="Times New Roman"/>
          <w:sz w:val="24"/>
          <w:szCs w:val="20"/>
        </w:rPr>
        <w:t>5</w:t>
      </w:r>
      <w:r w:rsidR="00DE65D0" w:rsidRPr="001812E1">
        <w:rPr>
          <w:rFonts w:ascii="Times New Roman" w:eastAsia="Calibri" w:hAnsi="Times New Roman" w:cs="Times New Roman"/>
          <w:sz w:val="24"/>
          <w:szCs w:val="20"/>
        </w:rPr>
        <w:t>.12.202</w:t>
      </w:r>
      <w:r w:rsidR="00951B3C" w:rsidRPr="001812E1">
        <w:rPr>
          <w:rFonts w:ascii="Times New Roman" w:eastAsia="Calibri" w:hAnsi="Times New Roman" w:cs="Times New Roman"/>
          <w:sz w:val="24"/>
          <w:szCs w:val="20"/>
        </w:rPr>
        <w:t>3</w:t>
      </w:r>
      <w:r w:rsidR="00DE65D0" w:rsidRPr="001812E1">
        <w:rPr>
          <w:rFonts w:ascii="Times New Roman" w:eastAsia="Calibri" w:hAnsi="Times New Roman" w:cs="Times New Roman"/>
          <w:sz w:val="24"/>
          <w:szCs w:val="20"/>
        </w:rPr>
        <w:t xml:space="preserve"> № </w:t>
      </w:r>
      <w:r w:rsidR="00951B3C" w:rsidRPr="001812E1">
        <w:rPr>
          <w:rFonts w:ascii="Times New Roman" w:eastAsia="Calibri" w:hAnsi="Times New Roman" w:cs="Times New Roman"/>
          <w:sz w:val="24"/>
          <w:szCs w:val="20"/>
        </w:rPr>
        <w:t>22</w:t>
      </w:r>
      <w:r w:rsidR="00DE65D0" w:rsidRPr="001812E1">
        <w:rPr>
          <w:rFonts w:ascii="Times New Roman" w:eastAsia="Calibri" w:hAnsi="Times New Roman" w:cs="Times New Roman"/>
          <w:sz w:val="24"/>
          <w:szCs w:val="20"/>
        </w:rPr>
        <w:t>8</w:t>
      </w:r>
      <w:r w:rsidRPr="001812E1">
        <w:rPr>
          <w:rFonts w:ascii="Times New Roman" w:eastAsia="Calibri" w:hAnsi="Times New Roman" w:cs="Times New Roman"/>
          <w:sz w:val="24"/>
          <w:szCs w:val="20"/>
        </w:rPr>
        <w:t>),</w:t>
      </w:r>
      <w:r w:rsidRPr="001812E1">
        <w:rPr>
          <w:rFonts w:ascii="Times New Roman" w:eastAsia="Calibri" w:hAnsi="Times New Roman" w:cs="Times New Roman"/>
          <w:i/>
          <w:sz w:val="24"/>
          <w:szCs w:val="20"/>
        </w:rPr>
        <w:t xml:space="preserve"> </w:t>
      </w:r>
      <w:r w:rsidRPr="001812E1">
        <w:rPr>
          <w:rFonts w:ascii="Times New Roman" w:eastAsia="Calibri" w:hAnsi="Times New Roman" w:cs="Times New Roman"/>
          <w:sz w:val="24"/>
          <w:szCs w:val="20"/>
        </w:rPr>
        <w:t>отклонений не выявлено.</w:t>
      </w:r>
    </w:p>
    <w:p w:rsidR="0092568E" w:rsidRPr="001F2BB9" w:rsidRDefault="0092568E" w:rsidP="00D82393">
      <w:pPr>
        <w:spacing w:before="120" w:after="0" w:line="240" w:lineRule="auto"/>
        <w:ind w:firstLine="539"/>
        <w:jc w:val="both"/>
        <w:rPr>
          <w:rFonts w:ascii="Times New Roman" w:eastAsia="Times New Roman" w:hAnsi="Times New Roman" w:cs="Times New Roman"/>
          <w:b/>
          <w:sz w:val="24"/>
          <w:szCs w:val="20"/>
          <w:lang w:eastAsia="ru-RU"/>
        </w:rPr>
      </w:pPr>
      <w:r w:rsidRPr="001F2BB9">
        <w:rPr>
          <w:rFonts w:ascii="Times New Roman" w:eastAsia="Times New Roman" w:hAnsi="Times New Roman" w:cs="Times New Roman"/>
          <w:b/>
          <w:sz w:val="24"/>
          <w:szCs w:val="20"/>
          <w:lang w:eastAsia="ru-RU"/>
        </w:rPr>
        <w:t xml:space="preserve">Анализ исполнения доходной части бюджета Артемовского городского округа по основным источникам </w:t>
      </w:r>
    </w:p>
    <w:p w:rsidR="0092568E" w:rsidRPr="00A23F3E" w:rsidRDefault="0092568E" w:rsidP="008903DB">
      <w:pPr>
        <w:spacing w:before="60" w:after="0" w:line="240" w:lineRule="auto"/>
        <w:ind w:firstLine="539"/>
        <w:jc w:val="both"/>
        <w:rPr>
          <w:rFonts w:ascii="Times New Roman" w:eastAsia="Times New Roman" w:hAnsi="Times New Roman" w:cs="Times New Roman"/>
          <w:sz w:val="24"/>
          <w:szCs w:val="20"/>
          <w:lang w:eastAsia="ru-RU"/>
        </w:rPr>
      </w:pPr>
      <w:r w:rsidRPr="00A23F3E">
        <w:rPr>
          <w:rFonts w:ascii="Times New Roman" w:eastAsia="Times New Roman" w:hAnsi="Times New Roman" w:cs="Times New Roman"/>
          <w:sz w:val="24"/>
          <w:szCs w:val="20"/>
          <w:lang w:eastAsia="ru-RU"/>
        </w:rPr>
        <w:t xml:space="preserve">Исполнение бюджета округа по общей сумме доходов, отраженное в отчете об исполнении местного бюджета, соответствует сумме доходов бюджета Артемовского городского округа, отраженных в </w:t>
      </w:r>
      <w:r w:rsidRPr="00A23F3E">
        <w:rPr>
          <w:rFonts w:ascii="Times New Roman" w:eastAsia="Times New Roman" w:hAnsi="Times New Roman" w:cs="Times New Roman"/>
          <w:sz w:val="24"/>
          <w:szCs w:val="24"/>
          <w:lang w:eastAsia="ru-RU"/>
        </w:rPr>
        <w:t>Отчете по поступлениям и выбытиям на 01.01.202</w:t>
      </w:r>
      <w:r w:rsidR="00951B3C" w:rsidRPr="00A23F3E">
        <w:rPr>
          <w:rFonts w:ascii="Times New Roman" w:eastAsia="Times New Roman" w:hAnsi="Times New Roman" w:cs="Times New Roman"/>
          <w:sz w:val="24"/>
          <w:szCs w:val="24"/>
          <w:lang w:eastAsia="ru-RU"/>
        </w:rPr>
        <w:t>4</w:t>
      </w:r>
      <w:r w:rsidRPr="00A23F3E">
        <w:rPr>
          <w:rFonts w:ascii="Times New Roman" w:eastAsia="Times New Roman" w:hAnsi="Times New Roman" w:cs="Times New Roman"/>
          <w:sz w:val="24"/>
          <w:szCs w:val="24"/>
          <w:lang w:eastAsia="ru-RU"/>
        </w:rPr>
        <w:t xml:space="preserve">                    (ф. 0503151), предоставленном Управлением Федерального казначейства по Приморскому краю</w:t>
      </w:r>
      <w:r w:rsidRPr="00A23F3E">
        <w:rPr>
          <w:rFonts w:ascii="Times New Roman" w:eastAsia="Calibri" w:hAnsi="Times New Roman" w:cs="Times New Roman"/>
          <w:sz w:val="24"/>
          <w:szCs w:val="24"/>
        </w:rPr>
        <w:t>.</w:t>
      </w:r>
      <w:r w:rsidRPr="00A23F3E">
        <w:rPr>
          <w:rFonts w:ascii="Times New Roman" w:eastAsia="Calibri" w:hAnsi="Times New Roman" w:cs="Times New Roman"/>
          <w:i/>
          <w:sz w:val="24"/>
          <w:szCs w:val="24"/>
        </w:rPr>
        <w:t xml:space="preserve"> </w:t>
      </w:r>
      <w:r w:rsidRPr="00A23F3E">
        <w:rPr>
          <w:rFonts w:ascii="Times New Roman" w:eastAsia="Times New Roman" w:hAnsi="Times New Roman" w:cs="Times New Roman"/>
          <w:sz w:val="24"/>
          <w:szCs w:val="20"/>
          <w:lang w:eastAsia="ru-RU"/>
        </w:rPr>
        <w:t xml:space="preserve">Исполнение доходной части местного бюджета отражено в таблице </w:t>
      </w:r>
      <w:r w:rsidR="007028BE" w:rsidRPr="00A23F3E">
        <w:rPr>
          <w:rFonts w:ascii="Times New Roman" w:eastAsia="Times New Roman" w:hAnsi="Times New Roman" w:cs="Times New Roman"/>
          <w:sz w:val="24"/>
          <w:szCs w:val="20"/>
          <w:lang w:eastAsia="ru-RU"/>
        </w:rPr>
        <w:t>6</w:t>
      </w:r>
      <w:r w:rsidRPr="00A23F3E">
        <w:rPr>
          <w:rFonts w:ascii="Times New Roman" w:eastAsia="Times New Roman" w:hAnsi="Times New Roman" w:cs="Times New Roman"/>
          <w:sz w:val="24"/>
          <w:szCs w:val="20"/>
          <w:lang w:eastAsia="ru-RU"/>
        </w:rPr>
        <w:t xml:space="preserve">: </w:t>
      </w:r>
    </w:p>
    <w:p w:rsidR="0092568E" w:rsidRPr="00951B3C" w:rsidRDefault="0092568E" w:rsidP="0092568E">
      <w:pPr>
        <w:spacing w:after="0" w:line="240" w:lineRule="auto"/>
        <w:ind w:firstLine="540"/>
        <w:jc w:val="both"/>
        <w:rPr>
          <w:rFonts w:ascii="Times New Roman" w:eastAsia="Times New Roman" w:hAnsi="Times New Roman" w:cs="Times New Roman"/>
          <w:sz w:val="20"/>
          <w:szCs w:val="20"/>
          <w:lang w:eastAsia="ru-RU"/>
        </w:rPr>
      </w:pP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E313FC">
        <w:rPr>
          <w:rFonts w:ascii="Times New Roman" w:eastAsia="Times New Roman" w:hAnsi="Times New Roman" w:cs="Times New Roman"/>
          <w:color w:val="FF0000"/>
          <w:sz w:val="24"/>
          <w:szCs w:val="20"/>
          <w:lang w:eastAsia="ru-RU"/>
        </w:rPr>
        <w:tab/>
      </w:r>
      <w:r w:rsidRPr="00951B3C">
        <w:rPr>
          <w:rFonts w:ascii="Times New Roman" w:eastAsia="Times New Roman" w:hAnsi="Times New Roman" w:cs="Times New Roman"/>
          <w:sz w:val="20"/>
          <w:szCs w:val="20"/>
          <w:lang w:eastAsia="ru-RU"/>
        </w:rPr>
        <w:t>Таблица 6</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701"/>
        <w:gridCol w:w="1701"/>
        <w:gridCol w:w="851"/>
        <w:gridCol w:w="567"/>
        <w:gridCol w:w="1559"/>
      </w:tblGrid>
      <w:tr w:rsidR="00951B3C" w:rsidRPr="00951B3C" w:rsidTr="00981671">
        <w:trPr>
          <w:trHeight w:val="645"/>
        </w:trPr>
        <w:tc>
          <w:tcPr>
            <w:tcW w:w="1809" w:type="dxa"/>
          </w:tcPr>
          <w:p w:rsidR="0092568E" w:rsidRPr="00951B3C" w:rsidRDefault="0092568E" w:rsidP="0092568E">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Наименование источника доходов</w:t>
            </w:r>
          </w:p>
        </w:tc>
        <w:tc>
          <w:tcPr>
            <w:tcW w:w="1701" w:type="dxa"/>
          </w:tcPr>
          <w:p w:rsidR="0092568E" w:rsidRPr="00951B3C" w:rsidRDefault="0092568E" w:rsidP="0092568E">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 xml:space="preserve">План </w:t>
            </w:r>
            <w:proofErr w:type="gramStart"/>
            <w:r w:rsidRPr="00951B3C">
              <w:rPr>
                <w:rFonts w:ascii="Times New Roman" w:eastAsia="Times New Roman" w:hAnsi="Times New Roman" w:cs="Times New Roman"/>
                <w:sz w:val="18"/>
                <w:szCs w:val="18"/>
                <w:lang w:eastAsia="ru-RU"/>
              </w:rPr>
              <w:t>на</w:t>
            </w:r>
            <w:proofErr w:type="gramEnd"/>
          </w:p>
          <w:p w:rsidR="0092568E" w:rsidRPr="00951B3C" w:rsidRDefault="0092568E" w:rsidP="0092568E">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202</w:t>
            </w:r>
            <w:r w:rsidR="00951B3C" w:rsidRPr="00951B3C">
              <w:rPr>
                <w:rFonts w:ascii="Times New Roman" w:eastAsia="Times New Roman" w:hAnsi="Times New Roman" w:cs="Times New Roman"/>
                <w:sz w:val="18"/>
                <w:szCs w:val="18"/>
                <w:lang w:eastAsia="ru-RU"/>
              </w:rPr>
              <w:t>3</w:t>
            </w:r>
            <w:r w:rsidRPr="00951B3C">
              <w:rPr>
                <w:rFonts w:ascii="Times New Roman" w:eastAsia="Times New Roman" w:hAnsi="Times New Roman" w:cs="Times New Roman"/>
                <w:sz w:val="18"/>
                <w:szCs w:val="18"/>
                <w:lang w:eastAsia="ru-RU"/>
              </w:rPr>
              <w:t xml:space="preserve"> год</w:t>
            </w:r>
          </w:p>
          <w:p w:rsidR="0092568E" w:rsidRPr="00951B3C" w:rsidRDefault="0092568E" w:rsidP="0092568E">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(рублей)</w:t>
            </w:r>
          </w:p>
        </w:tc>
        <w:tc>
          <w:tcPr>
            <w:tcW w:w="1701" w:type="dxa"/>
          </w:tcPr>
          <w:p w:rsidR="0092568E" w:rsidRPr="00951B3C" w:rsidRDefault="0092568E" w:rsidP="0092568E">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Уточненный план на 202</w:t>
            </w:r>
            <w:r w:rsidR="00951B3C" w:rsidRPr="00951B3C">
              <w:rPr>
                <w:rFonts w:ascii="Times New Roman" w:eastAsia="Times New Roman" w:hAnsi="Times New Roman" w:cs="Times New Roman"/>
                <w:sz w:val="18"/>
                <w:szCs w:val="18"/>
                <w:lang w:eastAsia="ru-RU"/>
              </w:rPr>
              <w:t>3</w:t>
            </w:r>
            <w:r w:rsidRPr="00951B3C">
              <w:rPr>
                <w:rFonts w:ascii="Times New Roman" w:eastAsia="Times New Roman" w:hAnsi="Times New Roman" w:cs="Times New Roman"/>
                <w:sz w:val="18"/>
                <w:szCs w:val="18"/>
                <w:lang w:eastAsia="ru-RU"/>
              </w:rPr>
              <w:t xml:space="preserve"> год </w:t>
            </w:r>
          </w:p>
          <w:p w:rsidR="0092568E" w:rsidRPr="00951B3C" w:rsidRDefault="0092568E" w:rsidP="0092568E">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(рублей)</w:t>
            </w:r>
          </w:p>
        </w:tc>
        <w:tc>
          <w:tcPr>
            <w:tcW w:w="1701" w:type="dxa"/>
          </w:tcPr>
          <w:p w:rsidR="0092568E" w:rsidRPr="00951B3C" w:rsidRDefault="0092568E" w:rsidP="0092568E">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Исполнение за 202</w:t>
            </w:r>
            <w:r w:rsidR="00951B3C" w:rsidRPr="00951B3C">
              <w:rPr>
                <w:rFonts w:ascii="Times New Roman" w:eastAsia="Times New Roman" w:hAnsi="Times New Roman" w:cs="Times New Roman"/>
                <w:sz w:val="18"/>
                <w:szCs w:val="18"/>
                <w:lang w:eastAsia="ru-RU"/>
              </w:rPr>
              <w:t>3</w:t>
            </w:r>
            <w:r w:rsidRPr="00951B3C">
              <w:rPr>
                <w:rFonts w:ascii="Times New Roman" w:eastAsia="Times New Roman" w:hAnsi="Times New Roman" w:cs="Times New Roman"/>
                <w:sz w:val="18"/>
                <w:szCs w:val="18"/>
                <w:lang w:eastAsia="ru-RU"/>
              </w:rPr>
              <w:t xml:space="preserve"> год </w:t>
            </w:r>
          </w:p>
          <w:p w:rsidR="0092568E" w:rsidRDefault="0092568E" w:rsidP="0092568E">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(рублей)</w:t>
            </w:r>
          </w:p>
          <w:p w:rsidR="005C2FC8" w:rsidRPr="00951B3C" w:rsidRDefault="005C2FC8" w:rsidP="0092568E">
            <w:pPr>
              <w:spacing w:after="0" w:line="240" w:lineRule="auto"/>
              <w:jc w:val="center"/>
              <w:rPr>
                <w:rFonts w:ascii="Times New Roman" w:eastAsia="Times New Roman" w:hAnsi="Times New Roman" w:cs="Times New Roman"/>
                <w:sz w:val="18"/>
                <w:szCs w:val="18"/>
                <w:lang w:eastAsia="ru-RU"/>
              </w:rPr>
            </w:pPr>
          </w:p>
        </w:tc>
        <w:tc>
          <w:tcPr>
            <w:tcW w:w="851" w:type="dxa"/>
          </w:tcPr>
          <w:p w:rsidR="0092568E" w:rsidRPr="00951B3C" w:rsidRDefault="0092568E" w:rsidP="0092568E">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 исполнения</w:t>
            </w:r>
          </w:p>
        </w:tc>
        <w:tc>
          <w:tcPr>
            <w:tcW w:w="567" w:type="dxa"/>
          </w:tcPr>
          <w:p w:rsidR="0092568E" w:rsidRPr="00951B3C" w:rsidRDefault="0092568E" w:rsidP="0092568E">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Уд. вес</w:t>
            </w:r>
            <w:proofErr w:type="gramStart"/>
            <w:r w:rsidRPr="00951B3C">
              <w:rPr>
                <w:rFonts w:ascii="Times New Roman" w:eastAsia="Times New Roman" w:hAnsi="Times New Roman" w:cs="Times New Roman"/>
                <w:sz w:val="18"/>
                <w:szCs w:val="18"/>
                <w:lang w:eastAsia="ru-RU"/>
              </w:rPr>
              <w:t xml:space="preserve"> (%)</w:t>
            </w:r>
            <w:proofErr w:type="gramEnd"/>
          </w:p>
        </w:tc>
        <w:tc>
          <w:tcPr>
            <w:tcW w:w="1559" w:type="dxa"/>
          </w:tcPr>
          <w:p w:rsidR="0092568E" w:rsidRPr="00951B3C" w:rsidRDefault="0092568E" w:rsidP="00951B3C">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Динамика к 20</w:t>
            </w:r>
            <w:r w:rsidR="00EC35C1" w:rsidRPr="00951B3C">
              <w:rPr>
                <w:rFonts w:ascii="Times New Roman" w:eastAsia="Times New Roman" w:hAnsi="Times New Roman" w:cs="Times New Roman"/>
                <w:sz w:val="18"/>
                <w:szCs w:val="18"/>
                <w:lang w:eastAsia="ru-RU"/>
              </w:rPr>
              <w:t>2</w:t>
            </w:r>
            <w:r w:rsidR="00951B3C" w:rsidRPr="00951B3C">
              <w:rPr>
                <w:rFonts w:ascii="Times New Roman" w:eastAsia="Times New Roman" w:hAnsi="Times New Roman" w:cs="Times New Roman"/>
                <w:sz w:val="18"/>
                <w:szCs w:val="18"/>
                <w:lang w:eastAsia="ru-RU"/>
              </w:rPr>
              <w:t>2</w:t>
            </w:r>
            <w:r w:rsidR="00EC35C1" w:rsidRPr="00951B3C">
              <w:rPr>
                <w:rFonts w:ascii="Times New Roman" w:eastAsia="Times New Roman" w:hAnsi="Times New Roman" w:cs="Times New Roman"/>
                <w:sz w:val="18"/>
                <w:szCs w:val="18"/>
                <w:lang w:eastAsia="ru-RU"/>
              </w:rPr>
              <w:t xml:space="preserve"> </w:t>
            </w:r>
            <w:r w:rsidRPr="00951B3C">
              <w:rPr>
                <w:rFonts w:ascii="Times New Roman" w:eastAsia="Times New Roman" w:hAnsi="Times New Roman" w:cs="Times New Roman"/>
                <w:sz w:val="18"/>
                <w:szCs w:val="18"/>
                <w:lang w:eastAsia="ru-RU"/>
              </w:rPr>
              <w:t>году (рублей)</w:t>
            </w:r>
          </w:p>
        </w:tc>
      </w:tr>
      <w:tr w:rsidR="00E313FC" w:rsidRPr="00E313FC" w:rsidTr="00981671">
        <w:tc>
          <w:tcPr>
            <w:tcW w:w="1809" w:type="dxa"/>
          </w:tcPr>
          <w:p w:rsidR="0092568E" w:rsidRPr="00951B3C" w:rsidRDefault="0092568E"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Налоги на прибыль, доходы</w:t>
            </w:r>
          </w:p>
        </w:tc>
        <w:tc>
          <w:tcPr>
            <w:tcW w:w="1701" w:type="dxa"/>
          </w:tcPr>
          <w:p w:rsidR="0092568E" w:rsidRPr="00457CF7" w:rsidRDefault="00457CF7" w:rsidP="0092568E">
            <w:pPr>
              <w:spacing w:after="0" w:line="240" w:lineRule="auto"/>
              <w:jc w:val="center"/>
              <w:rPr>
                <w:rFonts w:ascii="Times New Roman" w:eastAsia="Times New Roman" w:hAnsi="Times New Roman" w:cs="Times New Roman"/>
                <w:sz w:val="20"/>
                <w:szCs w:val="20"/>
                <w:lang w:eastAsia="ru-RU"/>
              </w:rPr>
            </w:pPr>
            <w:r w:rsidRPr="00457CF7">
              <w:rPr>
                <w:rFonts w:ascii="Times New Roman" w:eastAsia="Times New Roman" w:hAnsi="Times New Roman" w:cs="Times New Roman"/>
                <w:sz w:val="20"/>
                <w:szCs w:val="20"/>
                <w:lang w:eastAsia="ru-RU"/>
              </w:rPr>
              <w:t>1 168 100 000,00</w:t>
            </w:r>
          </w:p>
        </w:tc>
        <w:tc>
          <w:tcPr>
            <w:tcW w:w="1701" w:type="dxa"/>
          </w:tcPr>
          <w:p w:rsidR="0092568E" w:rsidRPr="00C73981" w:rsidRDefault="00A23F3E" w:rsidP="00206540">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1 270 000 000,00</w:t>
            </w:r>
          </w:p>
        </w:tc>
        <w:tc>
          <w:tcPr>
            <w:tcW w:w="1701" w:type="dxa"/>
          </w:tcPr>
          <w:p w:rsidR="0092568E" w:rsidRPr="00C73981" w:rsidRDefault="00A23F3E"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1 345 330 146,23</w:t>
            </w:r>
          </w:p>
        </w:tc>
        <w:tc>
          <w:tcPr>
            <w:tcW w:w="851" w:type="dxa"/>
            <w:shd w:val="clear" w:color="auto" w:fill="auto"/>
          </w:tcPr>
          <w:p w:rsidR="0092568E" w:rsidRPr="00C73981" w:rsidRDefault="00A23F3E"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105,93</w:t>
            </w:r>
          </w:p>
        </w:tc>
        <w:tc>
          <w:tcPr>
            <w:tcW w:w="567" w:type="dxa"/>
            <w:shd w:val="clear" w:color="auto" w:fill="auto"/>
          </w:tcPr>
          <w:p w:rsidR="0092568E" w:rsidRPr="00A83399" w:rsidRDefault="00A83399" w:rsidP="0092568E">
            <w:pPr>
              <w:spacing w:after="0" w:line="240" w:lineRule="auto"/>
              <w:jc w:val="center"/>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23,61</w:t>
            </w:r>
          </w:p>
        </w:tc>
        <w:tc>
          <w:tcPr>
            <w:tcW w:w="1559" w:type="dxa"/>
            <w:shd w:val="clear" w:color="auto" w:fill="auto"/>
          </w:tcPr>
          <w:p w:rsidR="0092568E" w:rsidRPr="00B669B2" w:rsidRDefault="00B669B2" w:rsidP="00B20A0D">
            <w:pPr>
              <w:spacing w:after="0" w:line="240" w:lineRule="auto"/>
              <w:jc w:val="center"/>
              <w:rPr>
                <w:rFonts w:ascii="Times New Roman" w:eastAsia="Times New Roman" w:hAnsi="Times New Roman" w:cs="Times New Roman"/>
                <w:sz w:val="20"/>
                <w:szCs w:val="20"/>
                <w:lang w:eastAsia="ru-RU"/>
              </w:rPr>
            </w:pPr>
            <w:r w:rsidRPr="00B669B2">
              <w:rPr>
                <w:rFonts w:ascii="Times New Roman" w:eastAsia="Times New Roman" w:hAnsi="Times New Roman" w:cs="Times New Roman"/>
                <w:sz w:val="20"/>
                <w:szCs w:val="20"/>
                <w:lang w:eastAsia="ru-RU"/>
              </w:rPr>
              <w:t>+ 98 759 518,76</w:t>
            </w:r>
          </w:p>
        </w:tc>
      </w:tr>
      <w:tr w:rsidR="00B669B2" w:rsidRPr="00B669B2" w:rsidTr="00981671">
        <w:tc>
          <w:tcPr>
            <w:tcW w:w="1809" w:type="dxa"/>
          </w:tcPr>
          <w:p w:rsidR="0092568E" w:rsidRPr="00951B3C" w:rsidRDefault="0092568E"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Налоги на товары</w:t>
            </w:r>
          </w:p>
        </w:tc>
        <w:tc>
          <w:tcPr>
            <w:tcW w:w="1701" w:type="dxa"/>
          </w:tcPr>
          <w:p w:rsidR="0092568E" w:rsidRPr="00457CF7" w:rsidRDefault="00457CF7" w:rsidP="0092568E">
            <w:pPr>
              <w:spacing w:after="0" w:line="240" w:lineRule="auto"/>
              <w:jc w:val="center"/>
              <w:rPr>
                <w:rFonts w:ascii="Times New Roman" w:eastAsia="Times New Roman" w:hAnsi="Times New Roman" w:cs="Times New Roman"/>
                <w:sz w:val="20"/>
                <w:szCs w:val="20"/>
                <w:lang w:eastAsia="ru-RU"/>
              </w:rPr>
            </w:pPr>
            <w:r w:rsidRPr="00457CF7">
              <w:rPr>
                <w:rFonts w:ascii="Times New Roman" w:eastAsia="Times New Roman" w:hAnsi="Times New Roman" w:cs="Times New Roman"/>
                <w:sz w:val="20"/>
                <w:szCs w:val="20"/>
                <w:lang w:eastAsia="ru-RU"/>
              </w:rPr>
              <w:t>32 162 000,00</w:t>
            </w:r>
          </w:p>
        </w:tc>
        <w:tc>
          <w:tcPr>
            <w:tcW w:w="1701" w:type="dxa"/>
          </w:tcPr>
          <w:p w:rsidR="0092568E" w:rsidRPr="00C73981" w:rsidRDefault="00A23F3E"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37 523 000,00</w:t>
            </w:r>
          </w:p>
        </w:tc>
        <w:tc>
          <w:tcPr>
            <w:tcW w:w="1701" w:type="dxa"/>
          </w:tcPr>
          <w:p w:rsidR="0092568E" w:rsidRPr="00C73981" w:rsidRDefault="00A23F3E"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37 950 647,68</w:t>
            </w:r>
          </w:p>
        </w:tc>
        <w:tc>
          <w:tcPr>
            <w:tcW w:w="851" w:type="dxa"/>
            <w:shd w:val="clear" w:color="auto" w:fill="auto"/>
          </w:tcPr>
          <w:p w:rsidR="0092568E" w:rsidRPr="00C73981" w:rsidRDefault="00A23F3E"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101,14</w:t>
            </w:r>
          </w:p>
        </w:tc>
        <w:tc>
          <w:tcPr>
            <w:tcW w:w="567" w:type="dxa"/>
            <w:shd w:val="clear" w:color="auto" w:fill="auto"/>
          </w:tcPr>
          <w:p w:rsidR="0092568E" w:rsidRPr="00A83399" w:rsidRDefault="00A83399" w:rsidP="00AA3F02">
            <w:pPr>
              <w:spacing w:after="0" w:line="240" w:lineRule="auto"/>
              <w:jc w:val="center"/>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0,6</w:t>
            </w:r>
            <w:r w:rsidR="00AA3F02">
              <w:rPr>
                <w:rFonts w:ascii="Times New Roman" w:eastAsia="Times New Roman" w:hAnsi="Times New Roman" w:cs="Times New Roman"/>
                <w:sz w:val="20"/>
                <w:szCs w:val="20"/>
                <w:lang w:eastAsia="ru-RU"/>
              </w:rPr>
              <w:t>6</w:t>
            </w:r>
          </w:p>
        </w:tc>
        <w:tc>
          <w:tcPr>
            <w:tcW w:w="1559" w:type="dxa"/>
            <w:shd w:val="clear" w:color="auto" w:fill="auto"/>
          </w:tcPr>
          <w:p w:rsidR="0092568E" w:rsidRPr="00B669B2" w:rsidRDefault="00B669B2" w:rsidP="0092568E">
            <w:pPr>
              <w:spacing w:after="0" w:line="240" w:lineRule="auto"/>
              <w:jc w:val="center"/>
              <w:rPr>
                <w:rFonts w:ascii="Times New Roman" w:eastAsia="Times New Roman" w:hAnsi="Times New Roman" w:cs="Times New Roman"/>
                <w:sz w:val="20"/>
                <w:szCs w:val="20"/>
                <w:lang w:eastAsia="ru-RU"/>
              </w:rPr>
            </w:pPr>
            <w:r w:rsidRPr="00B669B2">
              <w:rPr>
                <w:rFonts w:ascii="Times New Roman" w:eastAsia="Times New Roman" w:hAnsi="Times New Roman" w:cs="Times New Roman"/>
                <w:sz w:val="20"/>
                <w:szCs w:val="20"/>
                <w:lang w:eastAsia="ru-RU"/>
              </w:rPr>
              <w:t>+ 4 123 548,58</w:t>
            </w:r>
          </w:p>
        </w:tc>
      </w:tr>
      <w:tr w:rsidR="005C2FC8" w:rsidRPr="00B669B2"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lastRenderedPageBreak/>
              <w:t>Наименование источника доходов</w:t>
            </w:r>
          </w:p>
        </w:tc>
        <w:tc>
          <w:tcPr>
            <w:tcW w:w="1701" w:type="dxa"/>
          </w:tcPr>
          <w:p w:rsidR="005C2FC8" w:rsidRPr="00951B3C" w:rsidRDefault="005C2FC8" w:rsidP="005C2FC8">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 xml:space="preserve">План </w:t>
            </w:r>
            <w:proofErr w:type="gramStart"/>
            <w:r w:rsidRPr="00951B3C">
              <w:rPr>
                <w:rFonts w:ascii="Times New Roman" w:eastAsia="Times New Roman" w:hAnsi="Times New Roman" w:cs="Times New Roman"/>
                <w:sz w:val="18"/>
                <w:szCs w:val="18"/>
                <w:lang w:eastAsia="ru-RU"/>
              </w:rPr>
              <w:t>на</w:t>
            </w:r>
            <w:proofErr w:type="gramEnd"/>
          </w:p>
          <w:p w:rsidR="005C2FC8" w:rsidRPr="00951B3C" w:rsidRDefault="005C2FC8" w:rsidP="005C2FC8">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2023 год</w:t>
            </w:r>
          </w:p>
          <w:p w:rsidR="005C2FC8" w:rsidRPr="00457CF7" w:rsidRDefault="005C2FC8" w:rsidP="0092568E">
            <w:pPr>
              <w:spacing w:after="0" w:line="240" w:lineRule="auto"/>
              <w:jc w:val="center"/>
              <w:rPr>
                <w:rFonts w:ascii="Times New Roman" w:eastAsia="Times New Roman" w:hAnsi="Times New Roman" w:cs="Times New Roman"/>
                <w:sz w:val="20"/>
                <w:szCs w:val="20"/>
                <w:lang w:eastAsia="ru-RU"/>
              </w:rPr>
            </w:pPr>
            <w:r w:rsidRPr="00951B3C">
              <w:rPr>
                <w:rFonts w:ascii="Times New Roman" w:eastAsia="Times New Roman" w:hAnsi="Times New Roman" w:cs="Times New Roman"/>
                <w:sz w:val="18"/>
                <w:szCs w:val="18"/>
                <w:lang w:eastAsia="ru-RU"/>
              </w:rPr>
              <w:t>(рублей)</w:t>
            </w:r>
          </w:p>
        </w:tc>
        <w:tc>
          <w:tcPr>
            <w:tcW w:w="1701" w:type="dxa"/>
          </w:tcPr>
          <w:p w:rsidR="005C2FC8" w:rsidRPr="00951B3C" w:rsidRDefault="005C2FC8" w:rsidP="005C2FC8">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 xml:space="preserve">Уточненный план на 2023 год </w:t>
            </w:r>
          </w:p>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951B3C">
              <w:rPr>
                <w:rFonts w:ascii="Times New Roman" w:eastAsia="Times New Roman" w:hAnsi="Times New Roman" w:cs="Times New Roman"/>
                <w:sz w:val="18"/>
                <w:szCs w:val="18"/>
                <w:lang w:eastAsia="ru-RU"/>
              </w:rPr>
              <w:t>(рублей)</w:t>
            </w:r>
          </w:p>
        </w:tc>
        <w:tc>
          <w:tcPr>
            <w:tcW w:w="1701" w:type="dxa"/>
          </w:tcPr>
          <w:p w:rsidR="005C2FC8" w:rsidRPr="00951B3C" w:rsidRDefault="005C2FC8" w:rsidP="005C2FC8">
            <w:pPr>
              <w:spacing w:after="0" w:line="240" w:lineRule="auto"/>
              <w:jc w:val="center"/>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 xml:space="preserve">Исполнение за 2023 год </w:t>
            </w:r>
          </w:p>
          <w:p w:rsidR="005C2FC8" w:rsidRPr="00C73981" w:rsidRDefault="005C2FC8" w:rsidP="005C2FC8">
            <w:pPr>
              <w:spacing w:after="0" w:line="240" w:lineRule="auto"/>
              <w:jc w:val="center"/>
              <w:rPr>
                <w:rFonts w:ascii="Times New Roman" w:eastAsia="Times New Roman" w:hAnsi="Times New Roman" w:cs="Times New Roman"/>
                <w:sz w:val="20"/>
                <w:szCs w:val="20"/>
                <w:lang w:eastAsia="ru-RU"/>
              </w:rPr>
            </w:pPr>
            <w:r w:rsidRPr="00951B3C">
              <w:rPr>
                <w:rFonts w:ascii="Times New Roman" w:eastAsia="Times New Roman" w:hAnsi="Times New Roman" w:cs="Times New Roman"/>
                <w:sz w:val="18"/>
                <w:szCs w:val="18"/>
                <w:lang w:eastAsia="ru-RU"/>
              </w:rPr>
              <w:t>(рублей)</w:t>
            </w:r>
          </w:p>
        </w:tc>
        <w:tc>
          <w:tcPr>
            <w:tcW w:w="851" w:type="dxa"/>
            <w:shd w:val="clear" w:color="auto" w:fill="auto"/>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951B3C">
              <w:rPr>
                <w:rFonts w:ascii="Times New Roman" w:eastAsia="Times New Roman" w:hAnsi="Times New Roman" w:cs="Times New Roman"/>
                <w:sz w:val="18"/>
                <w:szCs w:val="18"/>
                <w:lang w:eastAsia="ru-RU"/>
              </w:rPr>
              <w:t>% исполнения</w:t>
            </w:r>
          </w:p>
        </w:tc>
        <w:tc>
          <w:tcPr>
            <w:tcW w:w="567" w:type="dxa"/>
            <w:shd w:val="clear" w:color="auto" w:fill="auto"/>
          </w:tcPr>
          <w:p w:rsidR="005C2FC8" w:rsidRPr="00A83399" w:rsidRDefault="005C2FC8" w:rsidP="00AA3F02">
            <w:pPr>
              <w:spacing w:after="0" w:line="240" w:lineRule="auto"/>
              <w:jc w:val="center"/>
              <w:rPr>
                <w:rFonts w:ascii="Times New Roman" w:eastAsia="Times New Roman" w:hAnsi="Times New Roman" w:cs="Times New Roman"/>
                <w:sz w:val="20"/>
                <w:szCs w:val="20"/>
                <w:lang w:eastAsia="ru-RU"/>
              </w:rPr>
            </w:pPr>
            <w:r w:rsidRPr="00951B3C">
              <w:rPr>
                <w:rFonts w:ascii="Times New Roman" w:eastAsia="Times New Roman" w:hAnsi="Times New Roman" w:cs="Times New Roman"/>
                <w:sz w:val="18"/>
                <w:szCs w:val="18"/>
                <w:lang w:eastAsia="ru-RU"/>
              </w:rPr>
              <w:t>Уд. вес</w:t>
            </w:r>
            <w:proofErr w:type="gramStart"/>
            <w:r w:rsidRPr="00951B3C">
              <w:rPr>
                <w:rFonts w:ascii="Times New Roman" w:eastAsia="Times New Roman" w:hAnsi="Times New Roman" w:cs="Times New Roman"/>
                <w:sz w:val="18"/>
                <w:szCs w:val="18"/>
                <w:lang w:eastAsia="ru-RU"/>
              </w:rPr>
              <w:t xml:space="preserve"> (%)</w:t>
            </w:r>
            <w:proofErr w:type="gramEnd"/>
          </w:p>
        </w:tc>
        <w:tc>
          <w:tcPr>
            <w:tcW w:w="1559" w:type="dxa"/>
            <w:shd w:val="clear" w:color="auto" w:fill="auto"/>
          </w:tcPr>
          <w:p w:rsidR="005C2FC8" w:rsidRPr="00B669B2" w:rsidRDefault="005C2FC8" w:rsidP="0092568E">
            <w:pPr>
              <w:spacing w:after="0" w:line="240" w:lineRule="auto"/>
              <w:jc w:val="center"/>
              <w:rPr>
                <w:rFonts w:ascii="Times New Roman" w:eastAsia="Times New Roman" w:hAnsi="Times New Roman" w:cs="Times New Roman"/>
                <w:sz w:val="20"/>
                <w:szCs w:val="20"/>
                <w:lang w:eastAsia="ru-RU"/>
              </w:rPr>
            </w:pPr>
            <w:r w:rsidRPr="00951B3C">
              <w:rPr>
                <w:rFonts w:ascii="Times New Roman" w:eastAsia="Times New Roman" w:hAnsi="Times New Roman" w:cs="Times New Roman"/>
                <w:sz w:val="18"/>
                <w:szCs w:val="18"/>
                <w:lang w:eastAsia="ru-RU"/>
              </w:rPr>
              <w:t>Динамика к 2022 году (рублей)</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Налоги на совокупный доход</w:t>
            </w:r>
          </w:p>
        </w:tc>
        <w:tc>
          <w:tcPr>
            <w:tcW w:w="1701" w:type="dxa"/>
          </w:tcPr>
          <w:p w:rsidR="005C2FC8" w:rsidRPr="00457CF7" w:rsidRDefault="005C2FC8" w:rsidP="0092568E">
            <w:pPr>
              <w:spacing w:after="0" w:line="240" w:lineRule="auto"/>
              <w:jc w:val="center"/>
              <w:rPr>
                <w:rFonts w:ascii="Times New Roman" w:eastAsia="Times New Roman" w:hAnsi="Times New Roman" w:cs="Times New Roman"/>
                <w:sz w:val="20"/>
                <w:szCs w:val="20"/>
                <w:lang w:eastAsia="ru-RU"/>
              </w:rPr>
            </w:pPr>
            <w:r w:rsidRPr="00457CF7">
              <w:rPr>
                <w:rFonts w:ascii="Times New Roman" w:eastAsia="Times New Roman" w:hAnsi="Times New Roman" w:cs="Times New Roman"/>
                <w:sz w:val="20"/>
                <w:szCs w:val="20"/>
                <w:lang w:eastAsia="ru-RU"/>
              </w:rPr>
              <w:t>61 040 000,00</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66 407 294,00</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43 853 452,64</w:t>
            </w:r>
          </w:p>
        </w:tc>
        <w:tc>
          <w:tcPr>
            <w:tcW w:w="851" w:type="dxa"/>
            <w:shd w:val="clear" w:color="auto" w:fill="auto"/>
          </w:tcPr>
          <w:p w:rsidR="005C2FC8" w:rsidRPr="00BF599C" w:rsidRDefault="005C2FC8" w:rsidP="0092568E">
            <w:pPr>
              <w:spacing w:after="0" w:line="240" w:lineRule="auto"/>
              <w:jc w:val="center"/>
              <w:rPr>
                <w:rFonts w:ascii="Times New Roman" w:eastAsia="Times New Roman" w:hAnsi="Times New Roman" w:cs="Times New Roman"/>
                <w:b/>
                <w:sz w:val="20"/>
                <w:szCs w:val="20"/>
                <w:lang w:eastAsia="ru-RU"/>
              </w:rPr>
            </w:pPr>
            <w:r w:rsidRPr="00BF599C">
              <w:rPr>
                <w:rFonts w:ascii="Times New Roman" w:eastAsia="Times New Roman" w:hAnsi="Times New Roman" w:cs="Times New Roman"/>
                <w:b/>
                <w:sz w:val="20"/>
                <w:szCs w:val="20"/>
                <w:lang w:eastAsia="ru-RU"/>
              </w:rPr>
              <w:t>66,04</w:t>
            </w:r>
          </w:p>
        </w:tc>
        <w:tc>
          <w:tcPr>
            <w:tcW w:w="567" w:type="dxa"/>
            <w:shd w:val="clear" w:color="auto" w:fill="auto"/>
          </w:tcPr>
          <w:p w:rsidR="005C2FC8" w:rsidRPr="00A83399" w:rsidRDefault="005C2FC8" w:rsidP="0092568E">
            <w:pPr>
              <w:spacing w:after="0" w:line="240" w:lineRule="auto"/>
              <w:jc w:val="center"/>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0,77</w:t>
            </w:r>
          </w:p>
        </w:tc>
        <w:tc>
          <w:tcPr>
            <w:tcW w:w="1559" w:type="dxa"/>
            <w:shd w:val="clear" w:color="auto" w:fill="auto"/>
          </w:tcPr>
          <w:p w:rsidR="005C2FC8" w:rsidRPr="00B669B2" w:rsidRDefault="005C2FC8" w:rsidP="00B669B2">
            <w:pPr>
              <w:spacing w:after="0" w:line="240" w:lineRule="auto"/>
              <w:jc w:val="center"/>
              <w:rPr>
                <w:rFonts w:ascii="Times New Roman" w:eastAsia="Times New Roman" w:hAnsi="Times New Roman" w:cs="Times New Roman"/>
                <w:b/>
                <w:color w:val="FF0000"/>
                <w:sz w:val="20"/>
                <w:szCs w:val="20"/>
                <w:lang w:eastAsia="ru-RU"/>
              </w:rPr>
            </w:pPr>
            <w:r w:rsidRPr="00B669B2">
              <w:rPr>
                <w:rFonts w:ascii="Times New Roman" w:eastAsia="Times New Roman" w:hAnsi="Times New Roman" w:cs="Times New Roman"/>
                <w:b/>
                <w:sz w:val="20"/>
                <w:szCs w:val="20"/>
                <w:lang w:eastAsia="ru-RU"/>
              </w:rPr>
              <w:t>-221 902 641,99</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Налоги на имущество</w:t>
            </w:r>
          </w:p>
        </w:tc>
        <w:tc>
          <w:tcPr>
            <w:tcW w:w="1701" w:type="dxa"/>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457CF7">
              <w:rPr>
                <w:rFonts w:ascii="Times New Roman" w:eastAsia="Times New Roman" w:hAnsi="Times New Roman" w:cs="Times New Roman"/>
                <w:sz w:val="20"/>
                <w:szCs w:val="20"/>
                <w:lang w:eastAsia="ru-RU"/>
              </w:rPr>
              <w:t>239 000 000,00</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210 000 000,00</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224 275 410,79</w:t>
            </w:r>
          </w:p>
        </w:tc>
        <w:tc>
          <w:tcPr>
            <w:tcW w:w="851" w:type="dxa"/>
            <w:shd w:val="clear" w:color="auto" w:fill="auto"/>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106,80</w:t>
            </w:r>
          </w:p>
        </w:tc>
        <w:tc>
          <w:tcPr>
            <w:tcW w:w="567" w:type="dxa"/>
            <w:shd w:val="clear" w:color="auto" w:fill="auto"/>
          </w:tcPr>
          <w:p w:rsidR="005C2FC8" w:rsidRPr="00A83399" w:rsidRDefault="005C2FC8" w:rsidP="00A83399">
            <w:pPr>
              <w:spacing w:after="0" w:line="240" w:lineRule="auto"/>
              <w:jc w:val="center"/>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3,94</w:t>
            </w:r>
          </w:p>
        </w:tc>
        <w:tc>
          <w:tcPr>
            <w:tcW w:w="1559" w:type="dxa"/>
            <w:shd w:val="clear" w:color="auto" w:fill="auto"/>
          </w:tcPr>
          <w:p w:rsidR="005C2FC8" w:rsidRPr="00B669B2"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B669B2">
              <w:rPr>
                <w:rFonts w:ascii="Times New Roman" w:eastAsia="Times New Roman" w:hAnsi="Times New Roman" w:cs="Times New Roman"/>
                <w:sz w:val="20"/>
                <w:szCs w:val="20"/>
                <w:lang w:eastAsia="ru-RU"/>
              </w:rPr>
              <w:t>+5 531 480,78</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Государственная пошлина</w:t>
            </w:r>
          </w:p>
        </w:tc>
        <w:tc>
          <w:tcPr>
            <w:tcW w:w="1701" w:type="dxa"/>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457CF7">
              <w:rPr>
                <w:rFonts w:ascii="Times New Roman" w:eastAsia="Times New Roman" w:hAnsi="Times New Roman" w:cs="Times New Roman"/>
                <w:sz w:val="20"/>
                <w:szCs w:val="20"/>
                <w:lang w:eastAsia="ru-RU"/>
              </w:rPr>
              <w:t>20 000 000,00</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21 300 000,00</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21 043 635,93</w:t>
            </w:r>
          </w:p>
        </w:tc>
        <w:tc>
          <w:tcPr>
            <w:tcW w:w="851" w:type="dxa"/>
            <w:shd w:val="clear" w:color="auto" w:fill="auto"/>
          </w:tcPr>
          <w:p w:rsidR="005C2FC8" w:rsidRPr="00BF599C" w:rsidRDefault="005C2FC8" w:rsidP="0092568E">
            <w:pPr>
              <w:spacing w:after="0" w:line="240" w:lineRule="auto"/>
              <w:jc w:val="center"/>
              <w:rPr>
                <w:rFonts w:ascii="Times New Roman" w:eastAsia="Times New Roman" w:hAnsi="Times New Roman" w:cs="Times New Roman"/>
                <w:b/>
                <w:sz w:val="20"/>
                <w:szCs w:val="20"/>
                <w:lang w:eastAsia="ru-RU"/>
              </w:rPr>
            </w:pPr>
            <w:r w:rsidRPr="00BF599C">
              <w:rPr>
                <w:rFonts w:ascii="Times New Roman" w:eastAsia="Times New Roman" w:hAnsi="Times New Roman" w:cs="Times New Roman"/>
                <w:b/>
                <w:sz w:val="20"/>
                <w:szCs w:val="20"/>
                <w:lang w:eastAsia="ru-RU"/>
              </w:rPr>
              <w:t>98,80</w:t>
            </w:r>
          </w:p>
        </w:tc>
        <w:tc>
          <w:tcPr>
            <w:tcW w:w="567" w:type="dxa"/>
            <w:shd w:val="clear" w:color="auto" w:fill="auto"/>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A83399">
              <w:rPr>
                <w:rFonts w:ascii="Times New Roman" w:eastAsia="Times New Roman" w:hAnsi="Times New Roman" w:cs="Times New Roman"/>
                <w:sz w:val="20"/>
                <w:szCs w:val="20"/>
                <w:lang w:eastAsia="ru-RU"/>
              </w:rPr>
              <w:t>0,37</w:t>
            </w:r>
          </w:p>
        </w:tc>
        <w:tc>
          <w:tcPr>
            <w:tcW w:w="1559" w:type="dxa"/>
            <w:shd w:val="clear" w:color="auto" w:fill="auto"/>
          </w:tcPr>
          <w:p w:rsidR="005C2FC8" w:rsidRPr="00B669B2" w:rsidRDefault="005C2FC8" w:rsidP="0092568E">
            <w:pPr>
              <w:spacing w:after="0" w:line="240" w:lineRule="auto"/>
              <w:jc w:val="center"/>
              <w:rPr>
                <w:rFonts w:ascii="Times New Roman" w:eastAsia="Times New Roman" w:hAnsi="Times New Roman" w:cs="Times New Roman"/>
                <w:b/>
                <w:color w:val="FF0000"/>
                <w:sz w:val="20"/>
                <w:szCs w:val="20"/>
                <w:lang w:eastAsia="ru-RU"/>
              </w:rPr>
            </w:pPr>
            <w:r w:rsidRPr="00B669B2">
              <w:rPr>
                <w:rFonts w:ascii="Times New Roman" w:eastAsia="Times New Roman" w:hAnsi="Times New Roman" w:cs="Times New Roman"/>
                <w:b/>
                <w:sz w:val="20"/>
                <w:szCs w:val="20"/>
                <w:lang w:eastAsia="ru-RU"/>
              </w:rPr>
              <w:t>- 1 449 448,43</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Задолженность и перерасчеты по отмененным налогам, сборам и иным платежам</w:t>
            </w:r>
          </w:p>
        </w:tc>
        <w:tc>
          <w:tcPr>
            <w:tcW w:w="1701" w:type="dxa"/>
          </w:tcPr>
          <w:p w:rsidR="005C2FC8" w:rsidRPr="00457CF7" w:rsidRDefault="005C2FC8" w:rsidP="0092568E">
            <w:pPr>
              <w:spacing w:after="0" w:line="240" w:lineRule="auto"/>
              <w:jc w:val="center"/>
              <w:rPr>
                <w:rFonts w:ascii="Times New Roman" w:eastAsia="Times New Roman" w:hAnsi="Times New Roman" w:cs="Times New Roman"/>
                <w:sz w:val="20"/>
                <w:szCs w:val="20"/>
                <w:lang w:eastAsia="ru-RU"/>
              </w:rPr>
            </w:pPr>
            <w:r w:rsidRPr="00457CF7">
              <w:rPr>
                <w:rFonts w:ascii="Times New Roman" w:eastAsia="Times New Roman" w:hAnsi="Times New Roman" w:cs="Times New Roman"/>
                <w:sz w:val="20"/>
                <w:szCs w:val="20"/>
                <w:lang w:eastAsia="ru-RU"/>
              </w:rPr>
              <w:t>0</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8 033,82</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8 033,82</w:t>
            </w:r>
          </w:p>
        </w:tc>
        <w:tc>
          <w:tcPr>
            <w:tcW w:w="851" w:type="dxa"/>
            <w:shd w:val="clear" w:color="auto" w:fill="auto"/>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100,00</w:t>
            </w:r>
          </w:p>
        </w:tc>
        <w:tc>
          <w:tcPr>
            <w:tcW w:w="567" w:type="dxa"/>
            <w:shd w:val="clear" w:color="auto" w:fill="auto"/>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p>
        </w:tc>
        <w:tc>
          <w:tcPr>
            <w:tcW w:w="1559" w:type="dxa"/>
            <w:shd w:val="clear" w:color="auto" w:fill="auto"/>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B669B2">
              <w:rPr>
                <w:rFonts w:ascii="Times New Roman" w:eastAsia="Times New Roman" w:hAnsi="Times New Roman" w:cs="Times New Roman"/>
                <w:sz w:val="20"/>
                <w:szCs w:val="20"/>
                <w:lang w:eastAsia="ru-RU"/>
              </w:rPr>
              <w:t>+ 19 226,84</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tcPr>
          <w:p w:rsidR="005C2FC8" w:rsidRPr="00457CF7" w:rsidRDefault="005C2FC8" w:rsidP="0092568E">
            <w:pPr>
              <w:spacing w:after="0" w:line="240" w:lineRule="auto"/>
              <w:jc w:val="center"/>
              <w:rPr>
                <w:rFonts w:ascii="Times New Roman" w:eastAsia="Times New Roman" w:hAnsi="Times New Roman" w:cs="Times New Roman"/>
                <w:sz w:val="20"/>
                <w:szCs w:val="20"/>
                <w:lang w:eastAsia="ru-RU"/>
              </w:rPr>
            </w:pPr>
            <w:r w:rsidRPr="00457CF7">
              <w:rPr>
                <w:rFonts w:ascii="Times New Roman" w:eastAsia="Times New Roman" w:hAnsi="Times New Roman" w:cs="Times New Roman"/>
                <w:sz w:val="20"/>
                <w:szCs w:val="20"/>
                <w:lang w:eastAsia="ru-RU"/>
              </w:rPr>
              <w:t>175 438 600,00</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234 222 429,04</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254 249 310,33</w:t>
            </w:r>
          </w:p>
        </w:tc>
        <w:tc>
          <w:tcPr>
            <w:tcW w:w="851" w:type="dxa"/>
            <w:shd w:val="clear" w:color="auto" w:fill="auto"/>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108,55</w:t>
            </w:r>
          </w:p>
        </w:tc>
        <w:tc>
          <w:tcPr>
            <w:tcW w:w="567" w:type="dxa"/>
            <w:shd w:val="clear" w:color="auto" w:fill="auto"/>
          </w:tcPr>
          <w:p w:rsidR="005C2FC8" w:rsidRPr="00A83399" w:rsidRDefault="005C2FC8" w:rsidP="00F0446F">
            <w:pPr>
              <w:spacing w:after="0" w:line="240" w:lineRule="auto"/>
              <w:jc w:val="center"/>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4,46</w:t>
            </w:r>
          </w:p>
        </w:tc>
        <w:tc>
          <w:tcPr>
            <w:tcW w:w="1559" w:type="dxa"/>
            <w:shd w:val="clear" w:color="auto" w:fill="auto"/>
          </w:tcPr>
          <w:p w:rsidR="005C2FC8" w:rsidRPr="00A83399" w:rsidRDefault="005C2FC8" w:rsidP="0092568E">
            <w:pPr>
              <w:spacing w:after="0" w:line="240" w:lineRule="auto"/>
              <w:jc w:val="center"/>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+ 35 228 124,22</w:t>
            </w:r>
          </w:p>
        </w:tc>
      </w:tr>
      <w:tr w:rsidR="005C2FC8" w:rsidRPr="00E313FC" w:rsidTr="00981671">
        <w:tc>
          <w:tcPr>
            <w:tcW w:w="1809" w:type="dxa"/>
          </w:tcPr>
          <w:p w:rsidR="005C2FC8" w:rsidRPr="00951B3C" w:rsidRDefault="005C2FC8" w:rsidP="00396E5A">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Платежи при пользовании природными ресурсами</w:t>
            </w:r>
          </w:p>
        </w:tc>
        <w:tc>
          <w:tcPr>
            <w:tcW w:w="1701" w:type="dxa"/>
          </w:tcPr>
          <w:p w:rsidR="005C2FC8" w:rsidRPr="00457CF7" w:rsidRDefault="005C2FC8" w:rsidP="0092568E">
            <w:pPr>
              <w:spacing w:after="0" w:line="240" w:lineRule="auto"/>
              <w:jc w:val="center"/>
              <w:rPr>
                <w:rFonts w:ascii="Times New Roman" w:eastAsia="Times New Roman" w:hAnsi="Times New Roman" w:cs="Times New Roman"/>
                <w:sz w:val="20"/>
                <w:szCs w:val="20"/>
                <w:lang w:eastAsia="ru-RU"/>
              </w:rPr>
            </w:pPr>
            <w:r w:rsidRPr="00457CF7">
              <w:rPr>
                <w:rFonts w:ascii="Times New Roman" w:eastAsia="Times New Roman" w:hAnsi="Times New Roman" w:cs="Times New Roman"/>
                <w:sz w:val="20"/>
                <w:szCs w:val="20"/>
                <w:lang w:eastAsia="ru-RU"/>
              </w:rPr>
              <w:t>7 400 000,00</w:t>
            </w:r>
          </w:p>
        </w:tc>
        <w:tc>
          <w:tcPr>
            <w:tcW w:w="1701" w:type="dxa"/>
          </w:tcPr>
          <w:p w:rsidR="005C2FC8" w:rsidRPr="00DC71C4" w:rsidRDefault="005C2FC8" w:rsidP="0092568E">
            <w:pPr>
              <w:spacing w:after="0" w:line="240" w:lineRule="auto"/>
              <w:jc w:val="center"/>
              <w:rPr>
                <w:rFonts w:ascii="Times New Roman" w:eastAsia="Times New Roman" w:hAnsi="Times New Roman" w:cs="Times New Roman"/>
                <w:sz w:val="20"/>
                <w:szCs w:val="20"/>
                <w:lang w:eastAsia="ru-RU"/>
              </w:rPr>
            </w:pPr>
            <w:r w:rsidRPr="00DC71C4">
              <w:rPr>
                <w:rFonts w:ascii="Times New Roman" w:eastAsia="Times New Roman" w:hAnsi="Times New Roman" w:cs="Times New Roman"/>
                <w:sz w:val="20"/>
                <w:szCs w:val="20"/>
                <w:lang w:eastAsia="ru-RU"/>
              </w:rPr>
              <w:t>13 538 788,71</w:t>
            </w:r>
          </w:p>
        </w:tc>
        <w:tc>
          <w:tcPr>
            <w:tcW w:w="1701" w:type="dxa"/>
          </w:tcPr>
          <w:p w:rsidR="005C2FC8" w:rsidRPr="00DC71C4" w:rsidRDefault="005C2FC8" w:rsidP="0092568E">
            <w:pPr>
              <w:spacing w:after="0" w:line="240" w:lineRule="auto"/>
              <w:jc w:val="center"/>
              <w:rPr>
                <w:rFonts w:ascii="Times New Roman" w:eastAsia="Times New Roman" w:hAnsi="Times New Roman" w:cs="Times New Roman"/>
                <w:sz w:val="20"/>
                <w:szCs w:val="20"/>
                <w:lang w:eastAsia="ru-RU"/>
              </w:rPr>
            </w:pPr>
            <w:r w:rsidRPr="00DC71C4">
              <w:rPr>
                <w:rFonts w:ascii="Times New Roman" w:eastAsia="Times New Roman" w:hAnsi="Times New Roman" w:cs="Times New Roman"/>
                <w:sz w:val="20"/>
                <w:szCs w:val="20"/>
                <w:lang w:eastAsia="ru-RU"/>
              </w:rPr>
              <w:t>13 544 860,87</w:t>
            </w:r>
          </w:p>
        </w:tc>
        <w:tc>
          <w:tcPr>
            <w:tcW w:w="851" w:type="dxa"/>
            <w:shd w:val="clear" w:color="auto" w:fill="auto"/>
          </w:tcPr>
          <w:p w:rsidR="005C2FC8" w:rsidRPr="00DC71C4" w:rsidRDefault="005C2FC8" w:rsidP="0092568E">
            <w:pPr>
              <w:spacing w:after="0" w:line="240" w:lineRule="auto"/>
              <w:jc w:val="center"/>
              <w:rPr>
                <w:rFonts w:ascii="Times New Roman" w:eastAsia="Times New Roman" w:hAnsi="Times New Roman" w:cs="Times New Roman"/>
                <w:sz w:val="20"/>
                <w:szCs w:val="20"/>
                <w:lang w:eastAsia="ru-RU"/>
              </w:rPr>
            </w:pPr>
            <w:r w:rsidRPr="00DC71C4">
              <w:rPr>
                <w:rFonts w:ascii="Times New Roman" w:eastAsia="Times New Roman" w:hAnsi="Times New Roman" w:cs="Times New Roman"/>
                <w:sz w:val="20"/>
                <w:szCs w:val="20"/>
                <w:lang w:eastAsia="ru-RU"/>
              </w:rPr>
              <w:t>100,04</w:t>
            </w:r>
          </w:p>
        </w:tc>
        <w:tc>
          <w:tcPr>
            <w:tcW w:w="567" w:type="dxa"/>
            <w:shd w:val="clear" w:color="auto" w:fill="auto"/>
          </w:tcPr>
          <w:p w:rsidR="005C2FC8" w:rsidRPr="00A83399" w:rsidRDefault="005C2FC8" w:rsidP="00F0446F">
            <w:pPr>
              <w:spacing w:after="0" w:line="240" w:lineRule="auto"/>
              <w:jc w:val="center"/>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0,24</w:t>
            </w:r>
          </w:p>
        </w:tc>
        <w:tc>
          <w:tcPr>
            <w:tcW w:w="1559" w:type="dxa"/>
            <w:shd w:val="clear" w:color="auto" w:fill="auto"/>
          </w:tcPr>
          <w:p w:rsidR="005C2FC8" w:rsidRPr="00B669B2"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B669B2">
              <w:rPr>
                <w:rFonts w:ascii="Times New Roman" w:eastAsia="Times New Roman" w:hAnsi="Times New Roman" w:cs="Times New Roman"/>
                <w:sz w:val="20"/>
                <w:szCs w:val="20"/>
                <w:lang w:eastAsia="ru-RU"/>
              </w:rPr>
              <w:t>+ 1 082 247,73</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tcPr>
          <w:p w:rsidR="005C2FC8" w:rsidRPr="00457CF7" w:rsidRDefault="005C2FC8" w:rsidP="0092568E">
            <w:pPr>
              <w:spacing w:after="0" w:line="240" w:lineRule="auto"/>
              <w:jc w:val="center"/>
              <w:rPr>
                <w:rFonts w:ascii="Times New Roman" w:eastAsia="Times New Roman" w:hAnsi="Times New Roman" w:cs="Times New Roman"/>
                <w:sz w:val="20"/>
                <w:szCs w:val="20"/>
                <w:lang w:eastAsia="ru-RU"/>
              </w:rPr>
            </w:pPr>
            <w:r w:rsidRPr="00457CF7">
              <w:rPr>
                <w:rFonts w:ascii="Times New Roman" w:eastAsia="Times New Roman" w:hAnsi="Times New Roman" w:cs="Times New Roman"/>
                <w:sz w:val="20"/>
                <w:szCs w:val="20"/>
                <w:lang w:eastAsia="ru-RU"/>
              </w:rPr>
              <w:t>52 099 500,00</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57 974 966,61</w:t>
            </w:r>
          </w:p>
        </w:tc>
        <w:tc>
          <w:tcPr>
            <w:tcW w:w="1701" w:type="dxa"/>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65 519 533,73</w:t>
            </w:r>
          </w:p>
        </w:tc>
        <w:tc>
          <w:tcPr>
            <w:tcW w:w="851" w:type="dxa"/>
            <w:shd w:val="clear" w:color="auto" w:fill="auto"/>
          </w:tcPr>
          <w:p w:rsidR="005C2FC8" w:rsidRPr="00C73981" w:rsidRDefault="005C2FC8" w:rsidP="0092568E">
            <w:pPr>
              <w:spacing w:after="0" w:line="240" w:lineRule="auto"/>
              <w:jc w:val="center"/>
              <w:rPr>
                <w:rFonts w:ascii="Times New Roman" w:eastAsia="Times New Roman" w:hAnsi="Times New Roman" w:cs="Times New Roman"/>
                <w:sz w:val="20"/>
                <w:szCs w:val="20"/>
                <w:lang w:eastAsia="ru-RU"/>
              </w:rPr>
            </w:pPr>
            <w:r w:rsidRPr="00C73981">
              <w:rPr>
                <w:rFonts w:ascii="Times New Roman" w:eastAsia="Times New Roman" w:hAnsi="Times New Roman" w:cs="Times New Roman"/>
                <w:sz w:val="20"/>
                <w:szCs w:val="20"/>
                <w:lang w:eastAsia="ru-RU"/>
              </w:rPr>
              <w:t>113,01</w:t>
            </w:r>
          </w:p>
        </w:tc>
        <w:tc>
          <w:tcPr>
            <w:tcW w:w="567" w:type="dxa"/>
            <w:shd w:val="clear" w:color="auto" w:fill="auto"/>
          </w:tcPr>
          <w:p w:rsidR="005C2FC8" w:rsidRPr="00A83399" w:rsidRDefault="005C2FC8" w:rsidP="00F0446F">
            <w:pPr>
              <w:spacing w:after="0" w:line="240" w:lineRule="auto"/>
              <w:jc w:val="center"/>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1,15</w:t>
            </w:r>
          </w:p>
        </w:tc>
        <w:tc>
          <w:tcPr>
            <w:tcW w:w="1559" w:type="dxa"/>
            <w:shd w:val="clear" w:color="auto" w:fill="auto"/>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B669B2">
              <w:rPr>
                <w:rFonts w:ascii="Times New Roman" w:eastAsia="Times New Roman" w:hAnsi="Times New Roman" w:cs="Times New Roman"/>
                <w:sz w:val="20"/>
                <w:szCs w:val="20"/>
                <w:lang w:eastAsia="ru-RU"/>
              </w:rPr>
              <w:t>+ 7 943 279,75</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701" w:type="dxa"/>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457CF7">
              <w:rPr>
                <w:rFonts w:ascii="Times New Roman" w:eastAsia="Times New Roman" w:hAnsi="Times New Roman" w:cs="Times New Roman"/>
                <w:sz w:val="20"/>
                <w:szCs w:val="20"/>
                <w:lang w:eastAsia="ru-RU"/>
              </w:rPr>
              <w:t>125 339 000,00</w:t>
            </w:r>
          </w:p>
        </w:tc>
        <w:tc>
          <w:tcPr>
            <w:tcW w:w="1701" w:type="dxa"/>
          </w:tcPr>
          <w:p w:rsidR="005C2FC8" w:rsidRPr="00DC71C4" w:rsidRDefault="005C2FC8" w:rsidP="0092568E">
            <w:pPr>
              <w:spacing w:after="0" w:line="240" w:lineRule="auto"/>
              <w:jc w:val="center"/>
              <w:rPr>
                <w:rFonts w:ascii="Times New Roman" w:eastAsia="Times New Roman" w:hAnsi="Times New Roman" w:cs="Times New Roman"/>
                <w:sz w:val="20"/>
                <w:szCs w:val="20"/>
                <w:lang w:eastAsia="ru-RU"/>
              </w:rPr>
            </w:pPr>
            <w:r w:rsidRPr="00DC71C4">
              <w:rPr>
                <w:rFonts w:ascii="Times New Roman" w:eastAsia="Times New Roman" w:hAnsi="Times New Roman" w:cs="Times New Roman"/>
                <w:sz w:val="20"/>
                <w:szCs w:val="20"/>
                <w:lang w:eastAsia="ru-RU"/>
              </w:rPr>
              <w:t>208 113 500,00</w:t>
            </w:r>
          </w:p>
        </w:tc>
        <w:tc>
          <w:tcPr>
            <w:tcW w:w="1701" w:type="dxa"/>
          </w:tcPr>
          <w:p w:rsidR="005C2FC8" w:rsidRPr="00DC71C4" w:rsidRDefault="005C2FC8" w:rsidP="0092568E">
            <w:pPr>
              <w:spacing w:after="0" w:line="240" w:lineRule="auto"/>
              <w:jc w:val="center"/>
              <w:rPr>
                <w:rFonts w:ascii="Times New Roman" w:eastAsia="Times New Roman" w:hAnsi="Times New Roman" w:cs="Times New Roman"/>
                <w:sz w:val="20"/>
                <w:szCs w:val="20"/>
                <w:lang w:eastAsia="ru-RU"/>
              </w:rPr>
            </w:pPr>
            <w:r w:rsidRPr="00DC71C4">
              <w:rPr>
                <w:rFonts w:ascii="Times New Roman" w:eastAsia="Times New Roman" w:hAnsi="Times New Roman" w:cs="Times New Roman"/>
                <w:sz w:val="20"/>
                <w:szCs w:val="20"/>
                <w:lang w:eastAsia="ru-RU"/>
              </w:rPr>
              <w:t>228 953 566,63</w:t>
            </w:r>
          </w:p>
        </w:tc>
        <w:tc>
          <w:tcPr>
            <w:tcW w:w="851" w:type="dxa"/>
            <w:shd w:val="clear" w:color="auto" w:fill="auto"/>
          </w:tcPr>
          <w:p w:rsidR="005C2FC8" w:rsidRPr="00DC71C4" w:rsidRDefault="005C2FC8" w:rsidP="0092568E">
            <w:pPr>
              <w:spacing w:after="0" w:line="240" w:lineRule="auto"/>
              <w:jc w:val="center"/>
              <w:rPr>
                <w:rFonts w:ascii="Times New Roman" w:eastAsia="Times New Roman" w:hAnsi="Times New Roman" w:cs="Times New Roman"/>
                <w:sz w:val="20"/>
                <w:szCs w:val="20"/>
                <w:lang w:eastAsia="ru-RU"/>
              </w:rPr>
            </w:pPr>
            <w:r w:rsidRPr="00DC71C4">
              <w:rPr>
                <w:rFonts w:ascii="Times New Roman" w:eastAsia="Times New Roman" w:hAnsi="Times New Roman" w:cs="Times New Roman"/>
                <w:sz w:val="20"/>
                <w:szCs w:val="20"/>
                <w:lang w:eastAsia="ru-RU"/>
              </w:rPr>
              <w:t>110,01</w:t>
            </w:r>
          </w:p>
        </w:tc>
        <w:tc>
          <w:tcPr>
            <w:tcW w:w="567" w:type="dxa"/>
            <w:shd w:val="clear" w:color="auto" w:fill="auto"/>
          </w:tcPr>
          <w:p w:rsidR="005C2FC8" w:rsidRPr="00A83399" w:rsidRDefault="005C2FC8" w:rsidP="00AF0048">
            <w:pPr>
              <w:spacing w:after="0" w:line="240" w:lineRule="auto"/>
              <w:jc w:val="center"/>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4,02</w:t>
            </w:r>
          </w:p>
        </w:tc>
        <w:tc>
          <w:tcPr>
            <w:tcW w:w="1559" w:type="dxa"/>
            <w:shd w:val="clear" w:color="auto" w:fill="auto"/>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B669B2">
              <w:rPr>
                <w:rFonts w:ascii="Times New Roman" w:eastAsia="Times New Roman" w:hAnsi="Times New Roman" w:cs="Times New Roman"/>
                <w:sz w:val="20"/>
                <w:szCs w:val="20"/>
                <w:lang w:eastAsia="ru-RU"/>
              </w:rPr>
              <w:t>+ 78 571 572,76</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Штрафы, санкции, возмещение ущерба</w:t>
            </w:r>
          </w:p>
        </w:tc>
        <w:tc>
          <w:tcPr>
            <w:tcW w:w="1701" w:type="dxa"/>
          </w:tcPr>
          <w:p w:rsidR="005C2FC8" w:rsidRPr="00E313FC" w:rsidRDefault="005C2FC8" w:rsidP="002A4C40">
            <w:pPr>
              <w:spacing w:after="0" w:line="240" w:lineRule="auto"/>
              <w:jc w:val="center"/>
              <w:rPr>
                <w:rFonts w:ascii="Times New Roman" w:eastAsia="Times New Roman" w:hAnsi="Times New Roman" w:cs="Times New Roman"/>
                <w:color w:val="FF0000"/>
                <w:sz w:val="20"/>
                <w:szCs w:val="20"/>
                <w:lang w:eastAsia="ru-RU"/>
              </w:rPr>
            </w:pPr>
            <w:r w:rsidRPr="00457CF7">
              <w:rPr>
                <w:rFonts w:ascii="Times New Roman" w:eastAsia="Times New Roman" w:hAnsi="Times New Roman" w:cs="Times New Roman"/>
                <w:sz w:val="20"/>
                <w:szCs w:val="20"/>
                <w:lang w:eastAsia="ru-RU"/>
              </w:rPr>
              <w:t>11 641 700,00</w:t>
            </w:r>
          </w:p>
        </w:tc>
        <w:tc>
          <w:tcPr>
            <w:tcW w:w="1701" w:type="dxa"/>
          </w:tcPr>
          <w:p w:rsidR="005C2FC8" w:rsidRPr="007C44E9" w:rsidRDefault="005C2FC8" w:rsidP="0092568E">
            <w:pPr>
              <w:spacing w:after="0" w:line="240" w:lineRule="auto"/>
              <w:jc w:val="center"/>
              <w:rPr>
                <w:rFonts w:ascii="Times New Roman" w:eastAsia="Times New Roman" w:hAnsi="Times New Roman" w:cs="Times New Roman"/>
                <w:sz w:val="20"/>
                <w:szCs w:val="20"/>
                <w:lang w:eastAsia="ru-RU"/>
              </w:rPr>
            </w:pPr>
            <w:r w:rsidRPr="007C44E9">
              <w:rPr>
                <w:rFonts w:ascii="Times New Roman" w:eastAsia="Times New Roman" w:hAnsi="Times New Roman" w:cs="Times New Roman"/>
                <w:sz w:val="20"/>
                <w:szCs w:val="20"/>
                <w:lang w:eastAsia="ru-RU"/>
              </w:rPr>
              <w:t>15 301 082,33</w:t>
            </w:r>
          </w:p>
        </w:tc>
        <w:tc>
          <w:tcPr>
            <w:tcW w:w="1701" w:type="dxa"/>
          </w:tcPr>
          <w:p w:rsidR="005C2FC8" w:rsidRPr="007C44E9" w:rsidRDefault="005C2FC8" w:rsidP="0092568E">
            <w:pPr>
              <w:spacing w:after="0" w:line="240" w:lineRule="auto"/>
              <w:jc w:val="center"/>
              <w:rPr>
                <w:rFonts w:ascii="Times New Roman" w:eastAsia="Times New Roman" w:hAnsi="Times New Roman" w:cs="Times New Roman"/>
                <w:sz w:val="20"/>
                <w:szCs w:val="20"/>
                <w:lang w:eastAsia="ru-RU"/>
              </w:rPr>
            </w:pPr>
            <w:r w:rsidRPr="007C44E9">
              <w:rPr>
                <w:rFonts w:ascii="Times New Roman" w:eastAsia="Times New Roman" w:hAnsi="Times New Roman" w:cs="Times New Roman"/>
                <w:sz w:val="20"/>
                <w:szCs w:val="20"/>
                <w:lang w:eastAsia="ru-RU"/>
              </w:rPr>
              <w:t>18 593 515,64</w:t>
            </w:r>
          </w:p>
        </w:tc>
        <w:tc>
          <w:tcPr>
            <w:tcW w:w="851" w:type="dxa"/>
            <w:shd w:val="clear" w:color="auto" w:fill="auto"/>
          </w:tcPr>
          <w:p w:rsidR="005C2FC8" w:rsidRPr="007C44E9" w:rsidRDefault="005C2FC8" w:rsidP="0092568E">
            <w:pPr>
              <w:spacing w:after="0" w:line="240" w:lineRule="auto"/>
              <w:jc w:val="center"/>
              <w:rPr>
                <w:rFonts w:ascii="Times New Roman" w:eastAsia="Times New Roman" w:hAnsi="Times New Roman" w:cs="Times New Roman"/>
                <w:sz w:val="20"/>
                <w:szCs w:val="20"/>
                <w:lang w:eastAsia="ru-RU"/>
              </w:rPr>
            </w:pPr>
            <w:r w:rsidRPr="007C44E9">
              <w:rPr>
                <w:rFonts w:ascii="Times New Roman" w:eastAsia="Times New Roman" w:hAnsi="Times New Roman" w:cs="Times New Roman"/>
                <w:sz w:val="20"/>
                <w:szCs w:val="20"/>
                <w:lang w:eastAsia="ru-RU"/>
              </w:rPr>
              <w:t>121,52</w:t>
            </w:r>
          </w:p>
        </w:tc>
        <w:tc>
          <w:tcPr>
            <w:tcW w:w="567" w:type="dxa"/>
            <w:shd w:val="clear" w:color="auto" w:fill="auto"/>
          </w:tcPr>
          <w:p w:rsidR="005C2FC8" w:rsidRPr="00A83399" w:rsidRDefault="005C2FC8" w:rsidP="00F0446F">
            <w:pPr>
              <w:spacing w:after="0" w:line="240" w:lineRule="auto"/>
              <w:jc w:val="center"/>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0,33</w:t>
            </w:r>
          </w:p>
        </w:tc>
        <w:tc>
          <w:tcPr>
            <w:tcW w:w="1559" w:type="dxa"/>
            <w:shd w:val="clear" w:color="auto" w:fill="auto"/>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B669B2">
              <w:rPr>
                <w:rFonts w:ascii="Times New Roman" w:eastAsia="Times New Roman" w:hAnsi="Times New Roman" w:cs="Times New Roman"/>
                <w:sz w:val="20"/>
                <w:szCs w:val="20"/>
                <w:lang w:eastAsia="ru-RU"/>
              </w:rPr>
              <w:t>+ 415 397,72</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Прочие неналоговые доходы</w:t>
            </w:r>
          </w:p>
        </w:tc>
        <w:tc>
          <w:tcPr>
            <w:tcW w:w="1701" w:type="dxa"/>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D500C8">
              <w:rPr>
                <w:rFonts w:ascii="Times New Roman" w:eastAsia="Times New Roman" w:hAnsi="Times New Roman" w:cs="Times New Roman"/>
                <w:sz w:val="20"/>
                <w:szCs w:val="20"/>
                <w:lang w:eastAsia="ru-RU"/>
              </w:rPr>
              <w:t>941 000,00</w:t>
            </w:r>
          </w:p>
        </w:tc>
        <w:tc>
          <w:tcPr>
            <w:tcW w:w="1701" w:type="dxa"/>
          </w:tcPr>
          <w:p w:rsidR="005C2FC8" w:rsidRPr="007C44E9" w:rsidRDefault="005C2FC8" w:rsidP="0092568E">
            <w:pPr>
              <w:spacing w:after="0" w:line="240" w:lineRule="auto"/>
              <w:jc w:val="center"/>
              <w:rPr>
                <w:rFonts w:ascii="Times New Roman" w:eastAsia="Times New Roman" w:hAnsi="Times New Roman" w:cs="Times New Roman"/>
                <w:sz w:val="20"/>
                <w:szCs w:val="20"/>
                <w:lang w:eastAsia="ru-RU"/>
              </w:rPr>
            </w:pPr>
            <w:r w:rsidRPr="007C44E9">
              <w:rPr>
                <w:rFonts w:ascii="Times New Roman" w:eastAsia="Times New Roman" w:hAnsi="Times New Roman" w:cs="Times New Roman"/>
                <w:sz w:val="20"/>
                <w:szCs w:val="20"/>
                <w:lang w:eastAsia="ru-RU"/>
              </w:rPr>
              <w:t>126 883 019,40</w:t>
            </w:r>
          </w:p>
        </w:tc>
        <w:tc>
          <w:tcPr>
            <w:tcW w:w="1701" w:type="dxa"/>
          </w:tcPr>
          <w:p w:rsidR="005C2FC8" w:rsidRPr="007C44E9" w:rsidRDefault="005C2FC8" w:rsidP="0085733C">
            <w:pPr>
              <w:spacing w:after="0" w:line="240" w:lineRule="auto"/>
              <w:jc w:val="center"/>
              <w:rPr>
                <w:rFonts w:ascii="Times New Roman" w:eastAsia="Times New Roman" w:hAnsi="Times New Roman" w:cs="Times New Roman"/>
                <w:sz w:val="20"/>
                <w:szCs w:val="20"/>
                <w:lang w:eastAsia="ru-RU"/>
              </w:rPr>
            </w:pPr>
            <w:r w:rsidRPr="007C44E9">
              <w:rPr>
                <w:rFonts w:ascii="Times New Roman" w:eastAsia="Times New Roman" w:hAnsi="Times New Roman" w:cs="Times New Roman"/>
                <w:sz w:val="20"/>
                <w:szCs w:val="20"/>
                <w:lang w:eastAsia="ru-RU"/>
              </w:rPr>
              <w:t>133</w:t>
            </w:r>
            <w:r>
              <w:rPr>
                <w:rFonts w:ascii="Times New Roman" w:eastAsia="Times New Roman" w:hAnsi="Times New Roman" w:cs="Times New Roman"/>
                <w:sz w:val="20"/>
                <w:szCs w:val="20"/>
                <w:lang w:eastAsia="ru-RU"/>
              </w:rPr>
              <w:t> 469 368,41</w:t>
            </w:r>
          </w:p>
        </w:tc>
        <w:tc>
          <w:tcPr>
            <w:tcW w:w="851" w:type="dxa"/>
            <w:shd w:val="clear" w:color="auto" w:fill="auto"/>
          </w:tcPr>
          <w:p w:rsidR="005C2FC8" w:rsidRPr="007C44E9" w:rsidRDefault="005C2FC8" w:rsidP="0085733C">
            <w:pPr>
              <w:spacing w:after="0" w:line="240" w:lineRule="auto"/>
              <w:jc w:val="center"/>
              <w:rPr>
                <w:rFonts w:ascii="Times New Roman" w:eastAsia="Times New Roman" w:hAnsi="Times New Roman" w:cs="Times New Roman"/>
                <w:sz w:val="20"/>
                <w:szCs w:val="20"/>
                <w:lang w:eastAsia="ru-RU"/>
              </w:rPr>
            </w:pPr>
            <w:r w:rsidRPr="007C44E9">
              <w:rPr>
                <w:rFonts w:ascii="Times New Roman" w:eastAsia="Times New Roman" w:hAnsi="Times New Roman" w:cs="Times New Roman"/>
                <w:sz w:val="20"/>
                <w:szCs w:val="20"/>
                <w:lang w:eastAsia="ru-RU"/>
              </w:rPr>
              <w:t>105,</w:t>
            </w:r>
            <w:r>
              <w:rPr>
                <w:rFonts w:ascii="Times New Roman" w:eastAsia="Times New Roman" w:hAnsi="Times New Roman" w:cs="Times New Roman"/>
                <w:sz w:val="20"/>
                <w:szCs w:val="20"/>
                <w:lang w:eastAsia="ru-RU"/>
              </w:rPr>
              <w:t>19</w:t>
            </w:r>
          </w:p>
        </w:tc>
        <w:tc>
          <w:tcPr>
            <w:tcW w:w="567" w:type="dxa"/>
            <w:shd w:val="clear" w:color="auto" w:fill="auto"/>
          </w:tcPr>
          <w:p w:rsidR="005C2FC8" w:rsidRPr="00A83399" w:rsidRDefault="005C2FC8" w:rsidP="00F0446F">
            <w:pPr>
              <w:spacing w:after="0" w:line="240" w:lineRule="auto"/>
              <w:jc w:val="center"/>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2,34</w:t>
            </w:r>
          </w:p>
        </w:tc>
        <w:tc>
          <w:tcPr>
            <w:tcW w:w="1559" w:type="dxa"/>
            <w:shd w:val="clear" w:color="auto" w:fill="auto"/>
          </w:tcPr>
          <w:p w:rsidR="005C2FC8" w:rsidRPr="00E313FC" w:rsidRDefault="005C2FC8" w:rsidP="0085733C">
            <w:pPr>
              <w:spacing w:after="0" w:line="240" w:lineRule="auto"/>
              <w:jc w:val="center"/>
              <w:rPr>
                <w:rFonts w:ascii="Times New Roman" w:eastAsia="Times New Roman" w:hAnsi="Times New Roman" w:cs="Times New Roman"/>
                <w:color w:val="FF0000"/>
                <w:sz w:val="20"/>
                <w:szCs w:val="20"/>
                <w:lang w:eastAsia="ru-RU"/>
              </w:rPr>
            </w:pPr>
            <w:r w:rsidRPr="00B669B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61 625 393,37</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b/>
                <w:sz w:val="18"/>
                <w:szCs w:val="18"/>
                <w:lang w:eastAsia="ru-RU"/>
              </w:rPr>
            </w:pPr>
            <w:r w:rsidRPr="00951B3C">
              <w:rPr>
                <w:rFonts w:ascii="Times New Roman" w:eastAsia="Times New Roman" w:hAnsi="Times New Roman" w:cs="Times New Roman"/>
                <w:b/>
                <w:sz w:val="18"/>
                <w:szCs w:val="18"/>
                <w:lang w:eastAsia="ru-RU"/>
              </w:rPr>
              <w:t xml:space="preserve">Итого доходов (без учета </w:t>
            </w:r>
            <w:proofErr w:type="spellStart"/>
            <w:proofErr w:type="gramStart"/>
            <w:r w:rsidRPr="00951B3C">
              <w:rPr>
                <w:rFonts w:ascii="Times New Roman" w:eastAsia="Times New Roman" w:hAnsi="Times New Roman" w:cs="Times New Roman"/>
                <w:b/>
                <w:sz w:val="18"/>
                <w:szCs w:val="18"/>
                <w:lang w:eastAsia="ru-RU"/>
              </w:rPr>
              <w:t>безвозмезд-ных</w:t>
            </w:r>
            <w:proofErr w:type="spellEnd"/>
            <w:proofErr w:type="gramEnd"/>
            <w:r w:rsidRPr="00951B3C">
              <w:rPr>
                <w:rFonts w:ascii="Times New Roman" w:eastAsia="Times New Roman" w:hAnsi="Times New Roman" w:cs="Times New Roman"/>
                <w:b/>
                <w:sz w:val="18"/>
                <w:szCs w:val="18"/>
                <w:lang w:eastAsia="ru-RU"/>
              </w:rPr>
              <w:t xml:space="preserve"> поступлений)</w:t>
            </w:r>
          </w:p>
        </w:tc>
        <w:tc>
          <w:tcPr>
            <w:tcW w:w="1701" w:type="dxa"/>
          </w:tcPr>
          <w:p w:rsidR="005C2FC8" w:rsidRPr="00E313FC" w:rsidRDefault="005C2FC8" w:rsidP="0092568E">
            <w:pPr>
              <w:spacing w:after="120" w:line="240" w:lineRule="auto"/>
              <w:jc w:val="center"/>
              <w:rPr>
                <w:rFonts w:ascii="Times New Roman" w:eastAsia="Times New Roman" w:hAnsi="Times New Roman" w:cs="Times New Roman"/>
                <w:color w:val="FF0000"/>
                <w:sz w:val="20"/>
                <w:szCs w:val="20"/>
                <w:lang w:eastAsia="ru-RU"/>
              </w:rPr>
            </w:pPr>
            <w:r w:rsidRPr="00457CF7">
              <w:rPr>
                <w:rFonts w:ascii="Times New Roman" w:eastAsia="Times New Roman" w:hAnsi="Times New Roman" w:cs="Times New Roman"/>
                <w:sz w:val="20"/>
                <w:szCs w:val="20"/>
                <w:lang w:eastAsia="ru-RU"/>
              </w:rPr>
              <w:t>1 893 161 800,00</w:t>
            </w:r>
          </w:p>
        </w:tc>
        <w:tc>
          <w:tcPr>
            <w:tcW w:w="1701" w:type="dxa"/>
          </w:tcPr>
          <w:p w:rsidR="005C2FC8" w:rsidRPr="00935C1B" w:rsidRDefault="005C2FC8" w:rsidP="0092568E">
            <w:pPr>
              <w:spacing w:after="120" w:line="240" w:lineRule="auto"/>
              <w:jc w:val="center"/>
              <w:rPr>
                <w:rFonts w:ascii="Times New Roman" w:eastAsia="Times New Roman" w:hAnsi="Times New Roman" w:cs="Times New Roman"/>
                <w:sz w:val="20"/>
                <w:szCs w:val="20"/>
                <w:lang w:eastAsia="ru-RU"/>
              </w:rPr>
            </w:pPr>
            <w:r w:rsidRPr="00935C1B">
              <w:rPr>
                <w:rFonts w:ascii="Times New Roman" w:eastAsia="Times New Roman" w:hAnsi="Times New Roman" w:cs="Times New Roman"/>
                <w:sz w:val="20"/>
                <w:szCs w:val="20"/>
                <w:lang w:eastAsia="ru-RU"/>
              </w:rPr>
              <w:t>2 261 272 113,91</w:t>
            </w:r>
          </w:p>
        </w:tc>
        <w:tc>
          <w:tcPr>
            <w:tcW w:w="1701" w:type="dxa"/>
          </w:tcPr>
          <w:p w:rsidR="005C2FC8" w:rsidRPr="00935C1B" w:rsidRDefault="005C2FC8" w:rsidP="0092568E">
            <w:pPr>
              <w:spacing w:after="120" w:line="240" w:lineRule="auto"/>
              <w:jc w:val="center"/>
              <w:rPr>
                <w:rFonts w:ascii="Times New Roman" w:eastAsia="Times New Roman" w:hAnsi="Times New Roman" w:cs="Times New Roman"/>
                <w:sz w:val="20"/>
                <w:szCs w:val="20"/>
                <w:lang w:eastAsia="ru-RU"/>
              </w:rPr>
            </w:pPr>
            <w:r w:rsidRPr="00935C1B">
              <w:rPr>
                <w:rFonts w:ascii="Times New Roman" w:eastAsia="Times New Roman" w:hAnsi="Times New Roman" w:cs="Times New Roman"/>
                <w:sz w:val="20"/>
                <w:szCs w:val="20"/>
                <w:lang w:eastAsia="ru-RU"/>
              </w:rPr>
              <w:t>2 386 791 482,70</w:t>
            </w:r>
          </w:p>
        </w:tc>
        <w:tc>
          <w:tcPr>
            <w:tcW w:w="851" w:type="dxa"/>
            <w:shd w:val="clear" w:color="auto" w:fill="auto"/>
          </w:tcPr>
          <w:p w:rsidR="005C2FC8" w:rsidRPr="00935C1B" w:rsidRDefault="005C2FC8" w:rsidP="0092568E">
            <w:pPr>
              <w:spacing w:after="0" w:line="240" w:lineRule="auto"/>
              <w:jc w:val="center"/>
              <w:rPr>
                <w:rFonts w:ascii="Times New Roman" w:eastAsia="Times New Roman" w:hAnsi="Times New Roman" w:cs="Times New Roman"/>
                <w:sz w:val="20"/>
                <w:szCs w:val="20"/>
                <w:lang w:eastAsia="ru-RU"/>
              </w:rPr>
            </w:pPr>
            <w:r w:rsidRPr="00935C1B">
              <w:rPr>
                <w:rFonts w:ascii="Times New Roman" w:eastAsia="Times New Roman" w:hAnsi="Times New Roman" w:cs="Times New Roman"/>
                <w:sz w:val="20"/>
                <w:szCs w:val="20"/>
                <w:lang w:eastAsia="ru-RU"/>
              </w:rPr>
              <w:t>105,55</w:t>
            </w:r>
          </w:p>
        </w:tc>
        <w:tc>
          <w:tcPr>
            <w:tcW w:w="567" w:type="dxa"/>
            <w:shd w:val="clear" w:color="auto" w:fill="auto"/>
          </w:tcPr>
          <w:p w:rsidR="005C2FC8" w:rsidRPr="00A83399" w:rsidRDefault="005C2FC8" w:rsidP="00A83399">
            <w:pPr>
              <w:spacing w:after="0" w:line="240" w:lineRule="auto"/>
              <w:rPr>
                <w:rFonts w:ascii="Times New Roman" w:eastAsia="Times New Roman" w:hAnsi="Times New Roman" w:cs="Times New Roman"/>
                <w:sz w:val="20"/>
                <w:szCs w:val="20"/>
                <w:lang w:eastAsia="ru-RU"/>
              </w:rPr>
            </w:pPr>
            <w:r w:rsidRPr="00A83399">
              <w:rPr>
                <w:rFonts w:ascii="Times New Roman" w:eastAsia="Times New Roman" w:hAnsi="Times New Roman" w:cs="Times New Roman"/>
                <w:sz w:val="20"/>
                <w:szCs w:val="20"/>
                <w:lang w:eastAsia="ru-RU"/>
              </w:rPr>
              <w:t>41,89</w:t>
            </w:r>
          </w:p>
        </w:tc>
        <w:tc>
          <w:tcPr>
            <w:tcW w:w="1559" w:type="dxa"/>
            <w:shd w:val="clear" w:color="auto" w:fill="auto"/>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457CF7">
              <w:rPr>
                <w:rFonts w:ascii="Times New Roman" w:eastAsia="Times New Roman" w:hAnsi="Times New Roman" w:cs="Times New Roman"/>
                <w:sz w:val="20"/>
                <w:szCs w:val="20"/>
                <w:lang w:eastAsia="ru-RU"/>
              </w:rPr>
              <w:t>+ 69 947 700,09</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sz w:val="18"/>
                <w:szCs w:val="18"/>
                <w:lang w:eastAsia="ru-RU"/>
              </w:rPr>
            </w:pPr>
            <w:r w:rsidRPr="00951B3C">
              <w:rPr>
                <w:rFonts w:ascii="Times New Roman" w:eastAsia="Times New Roman" w:hAnsi="Times New Roman" w:cs="Times New Roman"/>
                <w:sz w:val="18"/>
                <w:szCs w:val="18"/>
                <w:lang w:eastAsia="ru-RU"/>
              </w:rPr>
              <w:t xml:space="preserve">Безвозмездные поступления </w:t>
            </w:r>
          </w:p>
        </w:tc>
        <w:tc>
          <w:tcPr>
            <w:tcW w:w="1701" w:type="dxa"/>
          </w:tcPr>
          <w:p w:rsidR="005C2FC8" w:rsidRPr="00E313FC" w:rsidRDefault="005C2FC8" w:rsidP="0092568E">
            <w:pPr>
              <w:spacing w:after="120" w:line="240" w:lineRule="auto"/>
              <w:jc w:val="center"/>
              <w:rPr>
                <w:rFonts w:ascii="Times New Roman" w:eastAsia="Times New Roman" w:hAnsi="Times New Roman" w:cs="Times New Roman"/>
                <w:color w:val="FF0000"/>
                <w:sz w:val="20"/>
                <w:szCs w:val="20"/>
                <w:lang w:eastAsia="ru-RU"/>
              </w:rPr>
            </w:pPr>
            <w:r w:rsidRPr="00D500C8">
              <w:rPr>
                <w:rFonts w:ascii="Times New Roman" w:eastAsia="Times New Roman" w:hAnsi="Times New Roman" w:cs="Times New Roman"/>
                <w:sz w:val="20"/>
                <w:szCs w:val="20"/>
                <w:lang w:eastAsia="ru-RU"/>
              </w:rPr>
              <w:t>2 599 817 753,11</w:t>
            </w:r>
          </w:p>
        </w:tc>
        <w:tc>
          <w:tcPr>
            <w:tcW w:w="1701" w:type="dxa"/>
          </w:tcPr>
          <w:p w:rsidR="005C2FC8" w:rsidRPr="007C44E9" w:rsidRDefault="005C2FC8" w:rsidP="0092568E">
            <w:pPr>
              <w:spacing w:after="120" w:line="240" w:lineRule="auto"/>
              <w:jc w:val="center"/>
              <w:rPr>
                <w:rFonts w:ascii="Times New Roman" w:eastAsia="Times New Roman" w:hAnsi="Times New Roman" w:cs="Times New Roman"/>
                <w:sz w:val="20"/>
                <w:szCs w:val="20"/>
                <w:lang w:eastAsia="ru-RU"/>
              </w:rPr>
            </w:pPr>
            <w:r w:rsidRPr="007C44E9">
              <w:rPr>
                <w:rFonts w:ascii="Times New Roman" w:eastAsia="Times New Roman" w:hAnsi="Times New Roman" w:cs="Times New Roman"/>
                <w:sz w:val="20"/>
                <w:szCs w:val="20"/>
                <w:lang w:eastAsia="ru-RU"/>
              </w:rPr>
              <w:t>3 491 271 108,09</w:t>
            </w:r>
          </w:p>
        </w:tc>
        <w:tc>
          <w:tcPr>
            <w:tcW w:w="1701" w:type="dxa"/>
          </w:tcPr>
          <w:p w:rsidR="005C2FC8" w:rsidRPr="007C44E9" w:rsidRDefault="005C2FC8" w:rsidP="0092568E">
            <w:pPr>
              <w:spacing w:after="120" w:line="240" w:lineRule="auto"/>
              <w:jc w:val="center"/>
              <w:rPr>
                <w:rFonts w:ascii="Times New Roman" w:eastAsia="Times New Roman" w:hAnsi="Times New Roman" w:cs="Times New Roman"/>
                <w:sz w:val="20"/>
                <w:szCs w:val="20"/>
                <w:lang w:eastAsia="ru-RU"/>
              </w:rPr>
            </w:pPr>
            <w:r w:rsidRPr="007C44E9">
              <w:rPr>
                <w:rFonts w:ascii="Times New Roman" w:eastAsia="Times New Roman" w:hAnsi="Times New Roman" w:cs="Times New Roman"/>
                <w:sz w:val="20"/>
                <w:szCs w:val="20"/>
                <w:lang w:eastAsia="ru-RU"/>
              </w:rPr>
              <w:t>3 310 921 363,65</w:t>
            </w:r>
          </w:p>
        </w:tc>
        <w:tc>
          <w:tcPr>
            <w:tcW w:w="851" w:type="dxa"/>
            <w:shd w:val="clear" w:color="auto" w:fill="auto"/>
          </w:tcPr>
          <w:p w:rsidR="005C2FC8" w:rsidRPr="00BF599C" w:rsidRDefault="005C2FC8" w:rsidP="0092568E">
            <w:pPr>
              <w:spacing w:after="0" w:line="240" w:lineRule="auto"/>
              <w:jc w:val="center"/>
              <w:rPr>
                <w:rFonts w:ascii="Times New Roman" w:eastAsia="Times New Roman" w:hAnsi="Times New Roman" w:cs="Times New Roman"/>
                <w:b/>
                <w:sz w:val="20"/>
                <w:szCs w:val="20"/>
                <w:lang w:eastAsia="ru-RU"/>
              </w:rPr>
            </w:pPr>
            <w:r w:rsidRPr="00BF599C">
              <w:rPr>
                <w:rFonts w:ascii="Times New Roman" w:eastAsia="Times New Roman" w:hAnsi="Times New Roman" w:cs="Times New Roman"/>
                <w:b/>
                <w:sz w:val="20"/>
                <w:szCs w:val="20"/>
                <w:lang w:eastAsia="ru-RU"/>
              </w:rPr>
              <w:t>94,83</w:t>
            </w:r>
          </w:p>
        </w:tc>
        <w:tc>
          <w:tcPr>
            <w:tcW w:w="567" w:type="dxa"/>
            <w:shd w:val="clear" w:color="auto" w:fill="auto"/>
          </w:tcPr>
          <w:p w:rsidR="005C2FC8" w:rsidRPr="00E313FC" w:rsidRDefault="005C2FC8" w:rsidP="00B27777">
            <w:pPr>
              <w:spacing w:after="0" w:line="240" w:lineRule="auto"/>
              <w:jc w:val="center"/>
              <w:rPr>
                <w:rFonts w:ascii="Times New Roman" w:eastAsia="Times New Roman" w:hAnsi="Times New Roman" w:cs="Times New Roman"/>
                <w:color w:val="FF0000"/>
                <w:sz w:val="20"/>
                <w:szCs w:val="20"/>
                <w:lang w:eastAsia="ru-RU"/>
              </w:rPr>
            </w:pPr>
            <w:r w:rsidRPr="00A83399">
              <w:rPr>
                <w:rFonts w:ascii="Times New Roman" w:eastAsia="Times New Roman" w:hAnsi="Times New Roman" w:cs="Times New Roman"/>
                <w:sz w:val="20"/>
                <w:szCs w:val="20"/>
                <w:lang w:eastAsia="ru-RU"/>
              </w:rPr>
              <w:t>58,11</w:t>
            </w:r>
          </w:p>
        </w:tc>
        <w:tc>
          <w:tcPr>
            <w:tcW w:w="1559" w:type="dxa"/>
            <w:shd w:val="clear" w:color="auto" w:fill="auto"/>
          </w:tcPr>
          <w:p w:rsidR="005C2FC8" w:rsidRPr="00457CF7" w:rsidRDefault="005C2FC8" w:rsidP="0065653B">
            <w:pPr>
              <w:spacing w:after="0" w:line="240" w:lineRule="auto"/>
              <w:jc w:val="center"/>
              <w:rPr>
                <w:rFonts w:ascii="Times New Roman" w:eastAsia="Times New Roman" w:hAnsi="Times New Roman" w:cs="Times New Roman"/>
                <w:b/>
                <w:color w:val="FF0000"/>
                <w:sz w:val="20"/>
                <w:szCs w:val="20"/>
                <w:lang w:eastAsia="ru-RU"/>
              </w:rPr>
            </w:pPr>
            <w:r w:rsidRPr="00457CF7">
              <w:rPr>
                <w:rFonts w:ascii="Times New Roman" w:eastAsia="Times New Roman" w:hAnsi="Times New Roman" w:cs="Times New Roman"/>
                <w:b/>
                <w:sz w:val="20"/>
                <w:szCs w:val="20"/>
                <w:lang w:eastAsia="ru-RU"/>
              </w:rPr>
              <w:t>- 53 152 647,63</w:t>
            </w:r>
          </w:p>
        </w:tc>
      </w:tr>
      <w:tr w:rsidR="005C2FC8" w:rsidRPr="00E313FC" w:rsidTr="00981671">
        <w:tc>
          <w:tcPr>
            <w:tcW w:w="1809" w:type="dxa"/>
          </w:tcPr>
          <w:p w:rsidR="005C2FC8" w:rsidRPr="00951B3C" w:rsidRDefault="005C2FC8" w:rsidP="0092568E">
            <w:pPr>
              <w:spacing w:after="0" w:line="240" w:lineRule="auto"/>
              <w:jc w:val="both"/>
              <w:rPr>
                <w:rFonts w:ascii="Times New Roman" w:eastAsia="Times New Roman" w:hAnsi="Times New Roman" w:cs="Times New Roman"/>
                <w:b/>
                <w:sz w:val="18"/>
                <w:szCs w:val="18"/>
                <w:lang w:eastAsia="ru-RU"/>
              </w:rPr>
            </w:pPr>
            <w:r w:rsidRPr="00951B3C">
              <w:rPr>
                <w:rFonts w:ascii="Times New Roman" w:eastAsia="Times New Roman" w:hAnsi="Times New Roman" w:cs="Times New Roman"/>
                <w:b/>
                <w:sz w:val="18"/>
                <w:szCs w:val="18"/>
                <w:lang w:eastAsia="ru-RU"/>
              </w:rPr>
              <w:t>ВСЕГО доходов</w:t>
            </w:r>
          </w:p>
        </w:tc>
        <w:tc>
          <w:tcPr>
            <w:tcW w:w="1701" w:type="dxa"/>
          </w:tcPr>
          <w:p w:rsidR="005C2FC8" w:rsidRPr="00E313FC" w:rsidRDefault="005C2FC8" w:rsidP="0092568E">
            <w:pPr>
              <w:spacing w:after="120" w:line="240" w:lineRule="auto"/>
              <w:jc w:val="center"/>
              <w:rPr>
                <w:rFonts w:ascii="Times New Roman" w:eastAsia="Times New Roman" w:hAnsi="Times New Roman" w:cs="Times New Roman"/>
                <w:color w:val="FF0000"/>
                <w:sz w:val="20"/>
                <w:szCs w:val="20"/>
                <w:lang w:eastAsia="ru-RU"/>
              </w:rPr>
            </w:pPr>
            <w:r w:rsidRPr="00D500C8">
              <w:rPr>
                <w:rFonts w:ascii="Times New Roman" w:eastAsia="Times New Roman" w:hAnsi="Times New Roman" w:cs="Times New Roman"/>
                <w:sz w:val="20"/>
                <w:szCs w:val="20"/>
                <w:lang w:eastAsia="ru-RU"/>
              </w:rPr>
              <w:t>4 492 979 553,11</w:t>
            </w:r>
          </w:p>
        </w:tc>
        <w:tc>
          <w:tcPr>
            <w:tcW w:w="1701" w:type="dxa"/>
          </w:tcPr>
          <w:p w:rsidR="005C2FC8" w:rsidRPr="007C44E9" w:rsidRDefault="005C2FC8" w:rsidP="0092568E">
            <w:pPr>
              <w:spacing w:after="120" w:line="240" w:lineRule="auto"/>
              <w:jc w:val="center"/>
              <w:rPr>
                <w:rFonts w:ascii="Times New Roman" w:eastAsia="Times New Roman" w:hAnsi="Times New Roman" w:cs="Times New Roman"/>
                <w:sz w:val="20"/>
                <w:szCs w:val="20"/>
                <w:lang w:eastAsia="ru-RU"/>
              </w:rPr>
            </w:pPr>
            <w:r w:rsidRPr="007C44E9">
              <w:rPr>
                <w:rFonts w:ascii="Times New Roman" w:eastAsia="Times New Roman" w:hAnsi="Times New Roman" w:cs="Times New Roman"/>
                <w:sz w:val="20"/>
                <w:szCs w:val="20"/>
                <w:lang w:eastAsia="ru-RU"/>
              </w:rPr>
              <w:t>5 752 543 222,00</w:t>
            </w:r>
          </w:p>
        </w:tc>
        <w:tc>
          <w:tcPr>
            <w:tcW w:w="1701" w:type="dxa"/>
          </w:tcPr>
          <w:p w:rsidR="005C2FC8" w:rsidRPr="007C44E9" w:rsidRDefault="005C2FC8" w:rsidP="0092568E">
            <w:pPr>
              <w:spacing w:after="120" w:line="240" w:lineRule="auto"/>
              <w:jc w:val="center"/>
              <w:rPr>
                <w:rFonts w:ascii="Times New Roman" w:eastAsia="Times New Roman" w:hAnsi="Times New Roman" w:cs="Times New Roman"/>
                <w:sz w:val="20"/>
                <w:szCs w:val="20"/>
                <w:lang w:eastAsia="ru-RU"/>
              </w:rPr>
            </w:pPr>
            <w:r w:rsidRPr="007C44E9">
              <w:rPr>
                <w:rFonts w:ascii="Times New Roman" w:eastAsia="Times New Roman" w:hAnsi="Times New Roman" w:cs="Times New Roman"/>
                <w:sz w:val="20"/>
                <w:szCs w:val="20"/>
                <w:lang w:eastAsia="ru-RU"/>
              </w:rPr>
              <w:t>5 697 712 846,35</w:t>
            </w:r>
          </w:p>
        </w:tc>
        <w:tc>
          <w:tcPr>
            <w:tcW w:w="851" w:type="dxa"/>
            <w:shd w:val="clear" w:color="auto" w:fill="auto"/>
          </w:tcPr>
          <w:p w:rsidR="005C2FC8" w:rsidRPr="00BF599C" w:rsidRDefault="005C2FC8" w:rsidP="0092568E">
            <w:pPr>
              <w:spacing w:after="0" w:line="240" w:lineRule="auto"/>
              <w:jc w:val="center"/>
              <w:rPr>
                <w:rFonts w:ascii="Times New Roman" w:eastAsia="Times New Roman" w:hAnsi="Times New Roman" w:cs="Times New Roman"/>
                <w:b/>
                <w:sz w:val="20"/>
                <w:szCs w:val="20"/>
                <w:lang w:eastAsia="ru-RU"/>
              </w:rPr>
            </w:pPr>
            <w:r w:rsidRPr="00BF599C">
              <w:rPr>
                <w:rFonts w:ascii="Times New Roman" w:eastAsia="Times New Roman" w:hAnsi="Times New Roman" w:cs="Times New Roman"/>
                <w:b/>
                <w:sz w:val="20"/>
                <w:szCs w:val="20"/>
                <w:lang w:eastAsia="ru-RU"/>
              </w:rPr>
              <w:t>99,05</w:t>
            </w:r>
          </w:p>
        </w:tc>
        <w:tc>
          <w:tcPr>
            <w:tcW w:w="567" w:type="dxa"/>
            <w:shd w:val="clear" w:color="auto" w:fill="auto"/>
          </w:tcPr>
          <w:p w:rsidR="005C2FC8" w:rsidRPr="00E313FC" w:rsidRDefault="005C2FC8" w:rsidP="0092568E">
            <w:pPr>
              <w:spacing w:after="0" w:line="240" w:lineRule="auto"/>
              <w:jc w:val="center"/>
              <w:rPr>
                <w:rFonts w:ascii="Times New Roman" w:eastAsia="Times New Roman" w:hAnsi="Times New Roman" w:cs="Times New Roman"/>
                <w:color w:val="FF0000"/>
                <w:sz w:val="20"/>
                <w:szCs w:val="20"/>
                <w:lang w:eastAsia="ru-RU"/>
              </w:rPr>
            </w:pPr>
            <w:r w:rsidRPr="00A83399">
              <w:rPr>
                <w:rFonts w:ascii="Times New Roman" w:eastAsia="Times New Roman" w:hAnsi="Times New Roman" w:cs="Times New Roman"/>
                <w:sz w:val="20"/>
                <w:szCs w:val="20"/>
                <w:lang w:eastAsia="ru-RU"/>
              </w:rPr>
              <w:t>100</w:t>
            </w:r>
          </w:p>
        </w:tc>
        <w:tc>
          <w:tcPr>
            <w:tcW w:w="1559" w:type="dxa"/>
            <w:shd w:val="clear" w:color="auto" w:fill="auto"/>
          </w:tcPr>
          <w:p w:rsidR="005C2FC8" w:rsidRPr="00E313FC" w:rsidRDefault="005C2FC8" w:rsidP="00457CF7">
            <w:pPr>
              <w:spacing w:after="0" w:line="240" w:lineRule="auto"/>
              <w:ind w:right="-108"/>
              <w:jc w:val="center"/>
              <w:rPr>
                <w:rFonts w:ascii="Times New Roman" w:eastAsia="Times New Roman" w:hAnsi="Times New Roman" w:cs="Times New Roman"/>
                <w:color w:val="FF0000"/>
                <w:sz w:val="20"/>
                <w:szCs w:val="20"/>
                <w:lang w:eastAsia="ru-RU"/>
              </w:rPr>
            </w:pPr>
            <w:r w:rsidRPr="00457CF7">
              <w:rPr>
                <w:rFonts w:ascii="Times New Roman" w:eastAsia="Times New Roman" w:hAnsi="Times New Roman" w:cs="Times New Roman"/>
                <w:sz w:val="20"/>
                <w:szCs w:val="20"/>
                <w:lang w:eastAsia="ru-RU"/>
              </w:rPr>
              <w:t>+16 795 052,46</w:t>
            </w:r>
          </w:p>
        </w:tc>
      </w:tr>
    </w:tbl>
    <w:p w:rsidR="0092568E" w:rsidRPr="00E313FC" w:rsidRDefault="0092568E" w:rsidP="0092568E">
      <w:pPr>
        <w:spacing w:after="0" w:line="240" w:lineRule="auto"/>
        <w:ind w:firstLine="540"/>
        <w:jc w:val="both"/>
        <w:rPr>
          <w:rFonts w:ascii="Times New Roman" w:eastAsia="Times New Roman" w:hAnsi="Times New Roman" w:cs="Times New Roman"/>
          <w:i/>
          <w:color w:val="FF0000"/>
          <w:sz w:val="16"/>
          <w:szCs w:val="16"/>
          <w:lang w:eastAsia="ru-RU"/>
        </w:rPr>
      </w:pPr>
    </w:p>
    <w:p w:rsidR="0092568E" w:rsidRPr="00BF599C"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BF599C">
        <w:rPr>
          <w:rFonts w:ascii="Times New Roman" w:eastAsia="Times New Roman" w:hAnsi="Times New Roman" w:cs="Times New Roman"/>
          <w:sz w:val="24"/>
          <w:szCs w:val="20"/>
          <w:lang w:eastAsia="ru-RU"/>
        </w:rPr>
        <w:t>По отношению к фактическим поступлениям доходов бюджета в 20</w:t>
      </w:r>
      <w:r w:rsidR="00EC35C1" w:rsidRPr="00BF599C">
        <w:rPr>
          <w:rFonts w:ascii="Times New Roman" w:eastAsia="Times New Roman" w:hAnsi="Times New Roman" w:cs="Times New Roman"/>
          <w:sz w:val="24"/>
          <w:szCs w:val="20"/>
          <w:lang w:eastAsia="ru-RU"/>
        </w:rPr>
        <w:t>2</w:t>
      </w:r>
      <w:r w:rsidR="001812E1" w:rsidRPr="00BF599C">
        <w:rPr>
          <w:rFonts w:ascii="Times New Roman" w:eastAsia="Times New Roman" w:hAnsi="Times New Roman" w:cs="Times New Roman"/>
          <w:sz w:val="24"/>
          <w:szCs w:val="20"/>
          <w:lang w:eastAsia="ru-RU"/>
        </w:rPr>
        <w:t>2</w:t>
      </w:r>
      <w:r w:rsidRPr="00BF599C">
        <w:rPr>
          <w:rFonts w:ascii="Times New Roman" w:eastAsia="Times New Roman" w:hAnsi="Times New Roman" w:cs="Times New Roman"/>
          <w:sz w:val="24"/>
          <w:szCs w:val="20"/>
          <w:lang w:eastAsia="ru-RU"/>
        </w:rPr>
        <w:t xml:space="preserve"> году, доходы бюджета в 202</w:t>
      </w:r>
      <w:r w:rsidR="001812E1" w:rsidRPr="00BF599C">
        <w:rPr>
          <w:rFonts w:ascii="Times New Roman" w:eastAsia="Times New Roman" w:hAnsi="Times New Roman" w:cs="Times New Roman"/>
          <w:sz w:val="24"/>
          <w:szCs w:val="20"/>
          <w:lang w:eastAsia="ru-RU"/>
        </w:rPr>
        <w:t>3</w:t>
      </w:r>
      <w:r w:rsidRPr="00BF599C">
        <w:rPr>
          <w:rFonts w:ascii="Times New Roman" w:eastAsia="Times New Roman" w:hAnsi="Times New Roman" w:cs="Times New Roman"/>
          <w:sz w:val="24"/>
          <w:szCs w:val="20"/>
          <w:lang w:eastAsia="ru-RU"/>
        </w:rPr>
        <w:t xml:space="preserve"> году увеличились</w:t>
      </w:r>
      <w:r w:rsidR="001812E1" w:rsidRPr="00BF599C">
        <w:rPr>
          <w:rFonts w:ascii="Times New Roman" w:eastAsia="Times New Roman" w:hAnsi="Times New Roman" w:cs="Times New Roman"/>
          <w:sz w:val="24"/>
          <w:szCs w:val="20"/>
          <w:lang w:eastAsia="ru-RU"/>
        </w:rPr>
        <w:t xml:space="preserve"> всего </w:t>
      </w:r>
      <w:r w:rsidRPr="00BF599C">
        <w:rPr>
          <w:rFonts w:ascii="Times New Roman" w:eastAsia="Times New Roman" w:hAnsi="Times New Roman" w:cs="Times New Roman"/>
          <w:sz w:val="24"/>
          <w:szCs w:val="20"/>
          <w:lang w:eastAsia="ru-RU"/>
        </w:rPr>
        <w:t xml:space="preserve">на </w:t>
      </w:r>
      <w:r w:rsidR="001812E1" w:rsidRPr="00BF599C">
        <w:rPr>
          <w:rFonts w:ascii="Times New Roman" w:eastAsia="Times New Roman" w:hAnsi="Times New Roman" w:cs="Times New Roman"/>
          <w:sz w:val="24"/>
          <w:szCs w:val="20"/>
          <w:lang w:eastAsia="ru-RU"/>
        </w:rPr>
        <w:t>16 795 052,46</w:t>
      </w:r>
      <w:r w:rsidRPr="00BF599C">
        <w:rPr>
          <w:rFonts w:ascii="Times New Roman" w:eastAsia="Times New Roman" w:hAnsi="Times New Roman" w:cs="Times New Roman"/>
          <w:sz w:val="24"/>
          <w:szCs w:val="20"/>
          <w:lang w:eastAsia="ru-RU"/>
        </w:rPr>
        <w:t xml:space="preserve"> рублей, в том числе доходы бюджета без учета безвозмездных поступлений </w:t>
      </w:r>
      <w:r w:rsidR="001E2B89" w:rsidRPr="00BF599C">
        <w:rPr>
          <w:rFonts w:ascii="Times New Roman" w:eastAsia="Times New Roman" w:hAnsi="Times New Roman" w:cs="Times New Roman"/>
          <w:sz w:val="24"/>
          <w:szCs w:val="20"/>
          <w:lang w:eastAsia="ru-RU"/>
        </w:rPr>
        <w:t>увеличились</w:t>
      </w:r>
      <w:r w:rsidRPr="00BF599C">
        <w:rPr>
          <w:rFonts w:ascii="Times New Roman" w:eastAsia="Times New Roman" w:hAnsi="Times New Roman" w:cs="Times New Roman"/>
          <w:sz w:val="24"/>
          <w:szCs w:val="20"/>
          <w:lang w:eastAsia="ru-RU"/>
        </w:rPr>
        <w:t xml:space="preserve"> на </w:t>
      </w:r>
      <w:r w:rsidR="00BF599C" w:rsidRPr="00BF599C">
        <w:rPr>
          <w:rFonts w:ascii="Times New Roman" w:eastAsia="Times New Roman" w:hAnsi="Times New Roman" w:cs="Times New Roman"/>
          <w:sz w:val="24"/>
          <w:szCs w:val="20"/>
          <w:lang w:eastAsia="ru-RU"/>
        </w:rPr>
        <w:t>69 947 700,09</w:t>
      </w:r>
      <w:r w:rsidRPr="00BF599C">
        <w:rPr>
          <w:rFonts w:ascii="Times New Roman" w:eastAsia="Times New Roman" w:hAnsi="Times New Roman" w:cs="Times New Roman"/>
          <w:sz w:val="24"/>
          <w:szCs w:val="20"/>
          <w:lang w:eastAsia="ru-RU"/>
        </w:rPr>
        <w:t xml:space="preserve"> рублей, безвозмездные поступления у</w:t>
      </w:r>
      <w:r w:rsidR="00BF599C" w:rsidRPr="00BF599C">
        <w:rPr>
          <w:rFonts w:ascii="Times New Roman" w:eastAsia="Times New Roman" w:hAnsi="Times New Roman" w:cs="Times New Roman"/>
          <w:sz w:val="24"/>
          <w:szCs w:val="20"/>
          <w:lang w:eastAsia="ru-RU"/>
        </w:rPr>
        <w:t>меньшились</w:t>
      </w:r>
      <w:r w:rsidRPr="00BF599C">
        <w:rPr>
          <w:rFonts w:ascii="Times New Roman" w:eastAsia="Times New Roman" w:hAnsi="Times New Roman" w:cs="Times New Roman"/>
          <w:sz w:val="24"/>
          <w:szCs w:val="20"/>
          <w:lang w:eastAsia="ru-RU"/>
        </w:rPr>
        <w:t xml:space="preserve"> на </w:t>
      </w:r>
      <w:r w:rsidR="00BF599C" w:rsidRPr="00BF599C">
        <w:rPr>
          <w:rFonts w:ascii="Times New Roman" w:eastAsia="Times New Roman" w:hAnsi="Times New Roman" w:cs="Times New Roman"/>
          <w:sz w:val="24"/>
          <w:szCs w:val="20"/>
          <w:lang w:eastAsia="ru-RU"/>
        </w:rPr>
        <w:t>53 152 647,63</w:t>
      </w:r>
      <w:r w:rsidRPr="00BF599C">
        <w:rPr>
          <w:rFonts w:ascii="Times New Roman" w:eastAsia="Times New Roman" w:hAnsi="Times New Roman" w:cs="Times New Roman"/>
          <w:sz w:val="24"/>
          <w:szCs w:val="20"/>
          <w:lang w:eastAsia="ru-RU"/>
        </w:rPr>
        <w:t xml:space="preserve"> рублей. </w:t>
      </w:r>
    </w:p>
    <w:p w:rsidR="00E44B51" w:rsidRPr="00BF599C"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BF599C">
        <w:rPr>
          <w:rFonts w:ascii="Times New Roman" w:eastAsia="Times New Roman" w:hAnsi="Times New Roman" w:cs="Times New Roman"/>
          <w:sz w:val="24"/>
          <w:szCs w:val="20"/>
          <w:lang w:eastAsia="ru-RU"/>
        </w:rPr>
        <w:t xml:space="preserve">Как видно из данных таблицы 6, плановые назначения выполнены и перевыполнены по </w:t>
      </w:r>
      <w:r w:rsidR="00E44B51" w:rsidRPr="00BF599C">
        <w:rPr>
          <w:rFonts w:ascii="Times New Roman" w:eastAsia="Times New Roman" w:hAnsi="Times New Roman" w:cs="Times New Roman"/>
          <w:sz w:val="24"/>
          <w:szCs w:val="20"/>
          <w:lang w:eastAsia="ru-RU"/>
        </w:rPr>
        <w:t>десяти</w:t>
      </w:r>
      <w:r w:rsidRPr="00BF599C">
        <w:rPr>
          <w:rFonts w:ascii="Times New Roman" w:eastAsia="Times New Roman" w:hAnsi="Times New Roman" w:cs="Times New Roman"/>
          <w:sz w:val="24"/>
          <w:szCs w:val="20"/>
          <w:lang w:eastAsia="ru-RU"/>
        </w:rPr>
        <w:t xml:space="preserve"> подгруппам доходов бюджетной классификации (</w:t>
      </w:r>
      <w:r w:rsidR="00BF599C" w:rsidRPr="00BF599C">
        <w:rPr>
          <w:rFonts w:ascii="Times New Roman" w:eastAsia="Times New Roman" w:hAnsi="Times New Roman" w:cs="Times New Roman"/>
          <w:sz w:val="24"/>
          <w:szCs w:val="20"/>
          <w:lang w:eastAsia="ru-RU"/>
        </w:rPr>
        <w:t xml:space="preserve">в 2022 году – по десяти, </w:t>
      </w:r>
      <w:r w:rsidR="00EC35C1" w:rsidRPr="00BF599C">
        <w:rPr>
          <w:rFonts w:ascii="Times New Roman" w:eastAsia="Times New Roman" w:hAnsi="Times New Roman" w:cs="Times New Roman"/>
          <w:sz w:val="24"/>
          <w:szCs w:val="20"/>
          <w:lang w:eastAsia="ru-RU"/>
        </w:rPr>
        <w:t xml:space="preserve">в </w:t>
      </w:r>
      <w:r w:rsidR="00E44B51" w:rsidRPr="00BF599C">
        <w:rPr>
          <w:rFonts w:ascii="Times New Roman" w:eastAsia="Times New Roman" w:hAnsi="Times New Roman" w:cs="Times New Roman"/>
          <w:sz w:val="24"/>
          <w:szCs w:val="20"/>
          <w:lang w:eastAsia="ru-RU"/>
        </w:rPr>
        <w:t xml:space="preserve">2021 году – по семи, в </w:t>
      </w:r>
      <w:r w:rsidR="00EC35C1" w:rsidRPr="00BF599C">
        <w:rPr>
          <w:rFonts w:ascii="Times New Roman" w:eastAsia="Times New Roman" w:hAnsi="Times New Roman" w:cs="Times New Roman"/>
          <w:sz w:val="24"/>
          <w:szCs w:val="20"/>
          <w:lang w:eastAsia="ru-RU"/>
        </w:rPr>
        <w:t xml:space="preserve">2020 году – по девяти, </w:t>
      </w:r>
      <w:r w:rsidRPr="00BF599C">
        <w:rPr>
          <w:rFonts w:ascii="Times New Roman" w:eastAsia="Times New Roman" w:hAnsi="Times New Roman" w:cs="Times New Roman"/>
          <w:sz w:val="24"/>
          <w:szCs w:val="20"/>
          <w:lang w:eastAsia="ru-RU"/>
        </w:rPr>
        <w:t>в 2019 году – по десяти)</w:t>
      </w:r>
      <w:r w:rsidR="00E44B51" w:rsidRPr="00BF599C">
        <w:rPr>
          <w:rFonts w:ascii="Times New Roman" w:eastAsia="Times New Roman" w:hAnsi="Times New Roman" w:cs="Times New Roman"/>
          <w:sz w:val="24"/>
          <w:szCs w:val="20"/>
          <w:lang w:eastAsia="ru-RU"/>
        </w:rPr>
        <w:t>.</w:t>
      </w:r>
    </w:p>
    <w:p w:rsidR="0092568E" w:rsidRPr="00BF599C"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BF599C">
        <w:rPr>
          <w:rFonts w:ascii="Times New Roman" w:eastAsia="Times New Roman" w:hAnsi="Times New Roman" w:cs="Times New Roman"/>
          <w:sz w:val="24"/>
          <w:szCs w:val="20"/>
          <w:lang w:eastAsia="ru-RU"/>
        </w:rPr>
        <w:t xml:space="preserve">По </w:t>
      </w:r>
      <w:r w:rsidR="00E44B51" w:rsidRPr="00BF599C">
        <w:rPr>
          <w:rFonts w:ascii="Times New Roman" w:eastAsia="Times New Roman" w:hAnsi="Times New Roman" w:cs="Times New Roman"/>
          <w:sz w:val="24"/>
          <w:szCs w:val="20"/>
          <w:lang w:eastAsia="ru-RU"/>
        </w:rPr>
        <w:t>двум</w:t>
      </w:r>
      <w:r w:rsidR="001E2B89" w:rsidRPr="00BF599C">
        <w:rPr>
          <w:rFonts w:ascii="Times New Roman" w:eastAsia="Times New Roman" w:hAnsi="Times New Roman" w:cs="Times New Roman"/>
          <w:sz w:val="24"/>
          <w:szCs w:val="20"/>
          <w:lang w:eastAsia="ru-RU"/>
        </w:rPr>
        <w:t xml:space="preserve"> подгруппам</w:t>
      </w:r>
      <w:r w:rsidRPr="00BF599C">
        <w:rPr>
          <w:rFonts w:ascii="Times New Roman" w:eastAsia="Times New Roman" w:hAnsi="Times New Roman" w:cs="Times New Roman"/>
          <w:sz w:val="24"/>
          <w:szCs w:val="20"/>
          <w:lang w:eastAsia="ru-RU"/>
        </w:rPr>
        <w:t xml:space="preserve"> налоговы</w:t>
      </w:r>
      <w:r w:rsidR="001E2B89" w:rsidRPr="00BF599C">
        <w:rPr>
          <w:rFonts w:ascii="Times New Roman" w:eastAsia="Times New Roman" w:hAnsi="Times New Roman" w:cs="Times New Roman"/>
          <w:sz w:val="24"/>
          <w:szCs w:val="20"/>
          <w:lang w:eastAsia="ru-RU"/>
        </w:rPr>
        <w:t>х</w:t>
      </w:r>
      <w:r w:rsidRPr="00BF599C">
        <w:rPr>
          <w:rFonts w:ascii="Times New Roman" w:eastAsia="Times New Roman" w:hAnsi="Times New Roman" w:cs="Times New Roman"/>
          <w:sz w:val="24"/>
          <w:szCs w:val="20"/>
          <w:lang w:eastAsia="ru-RU"/>
        </w:rPr>
        <w:t xml:space="preserve"> и неналоговы</w:t>
      </w:r>
      <w:r w:rsidR="001E2B89" w:rsidRPr="00BF599C">
        <w:rPr>
          <w:rFonts w:ascii="Times New Roman" w:eastAsia="Times New Roman" w:hAnsi="Times New Roman" w:cs="Times New Roman"/>
          <w:sz w:val="24"/>
          <w:szCs w:val="20"/>
          <w:lang w:eastAsia="ru-RU"/>
        </w:rPr>
        <w:t>х</w:t>
      </w:r>
      <w:r w:rsidRPr="00BF599C">
        <w:rPr>
          <w:rFonts w:ascii="Times New Roman" w:eastAsia="Times New Roman" w:hAnsi="Times New Roman" w:cs="Times New Roman"/>
          <w:sz w:val="24"/>
          <w:szCs w:val="20"/>
          <w:lang w:eastAsia="ru-RU"/>
        </w:rPr>
        <w:t xml:space="preserve"> доход</w:t>
      </w:r>
      <w:r w:rsidR="001E2B89" w:rsidRPr="00BF599C">
        <w:rPr>
          <w:rFonts w:ascii="Times New Roman" w:eastAsia="Times New Roman" w:hAnsi="Times New Roman" w:cs="Times New Roman"/>
          <w:sz w:val="24"/>
          <w:szCs w:val="20"/>
          <w:lang w:eastAsia="ru-RU"/>
        </w:rPr>
        <w:t>ов</w:t>
      </w:r>
      <w:r w:rsidRPr="00BF599C">
        <w:rPr>
          <w:rFonts w:ascii="Times New Roman" w:eastAsia="Times New Roman" w:hAnsi="Times New Roman" w:cs="Times New Roman"/>
          <w:sz w:val="24"/>
          <w:szCs w:val="20"/>
          <w:lang w:eastAsia="ru-RU"/>
        </w:rPr>
        <w:t xml:space="preserve"> местного бюджета плановые назначения не выполнены: по подгруппе «</w:t>
      </w:r>
      <w:r w:rsidR="00E44B51" w:rsidRPr="00BF599C">
        <w:rPr>
          <w:rFonts w:ascii="Times New Roman" w:eastAsia="Times New Roman" w:hAnsi="Times New Roman" w:cs="Times New Roman"/>
          <w:sz w:val="24"/>
          <w:szCs w:val="20"/>
          <w:lang w:eastAsia="ru-RU"/>
        </w:rPr>
        <w:t xml:space="preserve">налоги на </w:t>
      </w:r>
      <w:r w:rsidR="00BF599C" w:rsidRPr="00BF599C">
        <w:rPr>
          <w:rFonts w:ascii="Times New Roman" w:eastAsia="Times New Roman" w:hAnsi="Times New Roman" w:cs="Times New Roman"/>
          <w:sz w:val="24"/>
          <w:szCs w:val="20"/>
          <w:lang w:eastAsia="ru-RU"/>
        </w:rPr>
        <w:t>совокупный доход</w:t>
      </w:r>
      <w:r w:rsidRPr="00BF599C">
        <w:rPr>
          <w:rFonts w:ascii="Times New Roman" w:eastAsia="Times New Roman" w:hAnsi="Times New Roman" w:cs="Times New Roman"/>
          <w:sz w:val="24"/>
          <w:szCs w:val="20"/>
          <w:lang w:eastAsia="ru-RU"/>
        </w:rPr>
        <w:t xml:space="preserve">» (на </w:t>
      </w:r>
      <w:r w:rsidR="00BF599C" w:rsidRPr="00BF599C">
        <w:rPr>
          <w:rFonts w:ascii="Times New Roman" w:eastAsia="Times New Roman" w:hAnsi="Times New Roman" w:cs="Times New Roman"/>
          <w:sz w:val="24"/>
          <w:szCs w:val="20"/>
          <w:lang w:eastAsia="ru-RU"/>
        </w:rPr>
        <w:t>33,96</w:t>
      </w:r>
      <w:r w:rsidRPr="00BF599C">
        <w:rPr>
          <w:rFonts w:ascii="Times New Roman" w:eastAsia="Times New Roman" w:hAnsi="Times New Roman" w:cs="Times New Roman"/>
          <w:sz w:val="24"/>
          <w:szCs w:val="20"/>
          <w:lang w:eastAsia="ru-RU"/>
        </w:rPr>
        <w:t xml:space="preserve"> %),</w:t>
      </w:r>
      <w:r w:rsidRPr="00BF599C">
        <w:rPr>
          <w:rFonts w:ascii="Times New Roman" w:eastAsia="Times New Roman" w:hAnsi="Times New Roman" w:cs="Times New Roman"/>
          <w:i/>
          <w:sz w:val="24"/>
          <w:szCs w:val="20"/>
          <w:lang w:eastAsia="ru-RU"/>
        </w:rPr>
        <w:t xml:space="preserve"> </w:t>
      </w:r>
      <w:r w:rsidRPr="00BF599C">
        <w:rPr>
          <w:rFonts w:ascii="Times New Roman" w:eastAsia="Times New Roman" w:hAnsi="Times New Roman" w:cs="Times New Roman"/>
          <w:sz w:val="24"/>
          <w:szCs w:val="20"/>
          <w:lang w:eastAsia="ru-RU"/>
        </w:rPr>
        <w:t xml:space="preserve">по подгруппе </w:t>
      </w:r>
      <w:r w:rsidRPr="00BF599C">
        <w:rPr>
          <w:rFonts w:ascii="Times New Roman" w:eastAsia="Times New Roman" w:hAnsi="Times New Roman" w:cs="Times New Roman"/>
          <w:sz w:val="24"/>
          <w:szCs w:val="24"/>
          <w:lang w:eastAsia="ru-RU"/>
        </w:rPr>
        <w:t>«</w:t>
      </w:r>
      <w:r w:rsidR="00BF599C" w:rsidRPr="00BF599C">
        <w:rPr>
          <w:rFonts w:ascii="Times New Roman" w:eastAsia="Times New Roman" w:hAnsi="Times New Roman" w:cs="Times New Roman"/>
          <w:sz w:val="24"/>
          <w:szCs w:val="24"/>
          <w:lang w:eastAsia="ru-RU"/>
        </w:rPr>
        <w:t>государственная пошлина</w:t>
      </w:r>
      <w:r w:rsidRPr="00BF599C">
        <w:rPr>
          <w:rFonts w:ascii="Times New Roman" w:eastAsia="Times New Roman" w:hAnsi="Times New Roman" w:cs="Times New Roman"/>
          <w:sz w:val="24"/>
          <w:szCs w:val="24"/>
          <w:lang w:eastAsia="ru-RU"/>
        </w:rPr>
        <w:t xml:space="preserve">» </w:t>
      </w:r>
      <w:r w:rsidRPr="00BF599C">
        <w:rPr>
          <w:rFonts w:ascii="Times New Roman" w:eastAsia="Times New Roman" w:hAnsi="Times New Roman" w:cs="Times New Roman"/>
          <w:sz w:val="24"/>
          <w:szCs w:val="20"/>
          <w:lang w:eastAsia="ru-RU"/>
        </w:rPr>
        <w:t>(</w:t>
      </w:r>
      <w:r w:rsidR="00BF599C" w:rsidRPr="00BF599C">
        <w:rPr>
          <w:rFonts w:ascii="Times New Roman" w:eastAsia="Times New Roman" w:hAnsi="Times New Roman" w:cs="Times New Roman"/>
          <w:sz w:val="24"/>
          <w:szCs w:val="20"/>
          <w:lang w:eastAsia="ru-RU"/>
        </w:rPr>
        <w:t xml:space="preserve">на 1,2 </w:t>
      </w:r>
      <w:r w:rsidR="00E44B51" w:rsidRPr="00BF599C">
        <w:rPr>
          <w:rFonts w:ascii="Times New Roman" w:eastAsia="Times New Roman" w:hAnsi="Times New Roman" w:cs="Times New Roman"/>
          <w:sz w:val="24"/>
          <w:szCs w:val="20"/>
          <w:lang w:eastAsia="ru-RU"/>
        </w:rPr>
        <w:t>%</w:t>
      </w:r>
      <w:r w:rsidRPr="00BF599C">
        <w:rPr>
          <w:rFonts w:ascii="Times New Roman" w:eastAsia="Times New Roman" w:hAnsi="Times New Roman" w:cs="Times New Roman"/>
          <w:sz w:val="24"/>
          <w:szCs w:val="20"/>
          <w:lang w:eastAsia="ru-RU"/>
        </w:rPr>
        <w:t>).</w:t>
      </w:r>
    </w:p>
    <w:p w:rsidR="0092568E" w:rsidRPr="00BF599C" w:rsidRDefault="0092568E" w:rsidP="008903DB">
      <w:pPr>
        <w:spacing w:after="60" w:line="240" w:lineRule="auto"/>
        <w:ind w:firstLine="539"/>
        <w:jc w:val="both"/>
        <w:rPr>
          <w:rFonts w:ascii="Times New Roman" w:eastAsia="Times New Roman" w:hAnsi="Times New Roman" w:cs="Times New Roman"/>
          <w:sz w:val="24"/>
          <w:szCs w:val="20"/>
          <w:lang w:eastAsia="ru-RU"/>
        </w:rPr>
      </w:pPr>
      <w:proofErr w:type="gramStart"/>
      <w:r w:rsidRPr="00A50F7B">
        <w:rPr>
          <w:rFonts w:ascii="Times New Roman" w:eastAsia="Times New Roman" w:hAnsi="Times New Roman" w:cs="Times New Roman"/>
          <w:sz w:val="24"/>
          <w:szCs w:val="20"/>
          <w:lang w:eastAsia="ru-RU"/>
        </w:rPr>
        <w:t xml:space="preserve">Анализ исполнения доходов бюджета показал, что </w:t>
      </w:r>
      <w:r w:rsidR="00C339A7" w:rsidRPr="00A50F7B">
        <w:rPr>
          <w:rFonts w:ascii="Times New Roman" w:eastAsia="Times New Roman" w:hAnsi="Times New Roman" w:cs="Times New Roman"/>
          <w:sz w:val="24"/>
          <w:szCs w:val="20"/>
          <w:lang w:eastAsia="ru-RU"/>
        </w:rPr>
        <w:t>по сравнению с 202</w:t>
      </w:r>
      <w:r w:rsidR="0009511F" w:rsidRPr="00A50F7B">
        <w:rPr>
          <w:rFonts w:ascii="Times New Roman" w:eastAsia="Times New Roman" w:hAnsi="Times New Roman" w:cs="Times New Roman"/>
          <w:sz w:val="24"/>
          <w:szCs w:val="20"/>
          <w:lang w:eastAsia="ru-RU"/>
        </w:rPr>
        <w:t>2</w:t>
      </w:r>
      <w:r w:rsidR="00C339A7" w:rsidRPr="00A50F7B">
        <w:rPr>
          <w:rFonts w:ascii="Times New Roman" w:eastAsia="Times New Roman" w:hAnsi="Times New Roman" w:cs="Times New Roman"/>
          <w:sz w:val="24"/>
          <w:szCs w:val="20"/>
          <w:lang w:eastAsia="ru-RU"/>
        </w:rPr>
        <w:t xml:space="preserve"> годом, </w:t>
      </w:r>
      <w:r w:rsidRPr="00A50F7B">
        <w:rPr>
          <w:rFonts w:ascii="Times New Roman" w:eastAsia="Times New Roman" w:hAnsi="Times New Roman" w:cs="Times New Roman"/>
          <w:sz w:val="24"/>
          <w:szCs w:val="20"/>
          <w:lang w:eastAsia="ru-RU"/>
        </w:rPr>
        <w:t xml:space="preserve">администрирование доходов бюджета осуществлялось на </w:t>
      </w:r>
      <w:r w:rsidR="00A50F7B" w:rsidRPr="00A50F7B">
        <w:rPr>
          <w:rFonts w:ascii="Times New Roman" w:eastAsia="Times New Roman" w:hAnsi="Times New Roman" w:cs="Times New Roman"/>
          <w:sz w:val="24"/>
          <w:szCs w:val="20"/>
          <w:lang w:eastAsia="ru-RU"/>
        </w:rPr>
        <w:t>том же</w:t>
      </w:r>
      <w:r w:rsidRPr="00A50F7B">
        <w:rPr>
          <w:rFonts w:ascii="Times New Roman" w:eastAsia="Times New Roman" w:hAnsi="Times New Roman" w:cs="Times New Roman"/>
          <w:sz w:val="24"/>
          <w:szCs w:val="20"/>
          <w:lang w:eastAsia="ru-RU"/>
        </w:rPr>
        <w:t xml:space="preserve"> уровне: из </w:t>
      </w:r>
      <w:r w:rsidR="00A50F7B" w:rsidRPr="00A50F7B">
        <w:rPr>
          <w:rFonts w:ascii="Times New Roman" w:eastAsia="Times New Roman" w:hAnsi="Times New Roman" w:cs="Times New Roman"/>
          <w:sz w:val="24"/>
          <w:szCs w:val="20"/>
          <w:lang w:eastAsia="ru-RU"/>
        </w:rPr>
        <w:t>8</w:t>
      </w:r>
      <w:r w:rsidRPr="00A50F7B">
        <w:rPr>
          <w:rFonts w:ascii="Times New Roman" w:eastAsia="Times New Roman" w:hAnsi="Times New Roman" w:cs="Times New Roman"/>
          <w:sz w:val="24"/>
          <w:szCs w:val="20"/>
          <w:lang w:eastAsia="ru-RU"/>
        </w:rPr>
        <w:t xml:space="preserve"> главных администраторов доходов – органов местного самоуправления и органов администрации Артемовского городского округа, </w:t>
      </w:r>
      <w:r w:rsidR="002F5BFA" w:rsidRPr="00A50F7B">
        <w:rPr>
          <w:rFonts w:ascii="Times New Roman" w:eastAsia="Times New Roman" w:hAnsi="Times New Roman" w:cs="Times New Roman"/>
          <w:sz w:val="24"/>
          <w:szCs w:val="20"/>
          <w:lang w:eastAsia="ru-RU"/>
        </w:rPr>
        <w:t>5</w:t>
      </w:r>
      <w:r w:rsidRPr="00A50F7B">
        <w:rPr>
          <w:rFonts w:ascii="Times New Roman" w:eastAsia="Times New Roman" w:hAnsi="Times New Roman" w:cs="Times New Roman"/>
          <w:sz w:val="24"/>
          <w:szCs w:val="20"/>
          <w:lang w:eastAsia="ru-RU"/>
        </w:rPr>
        <w:t xml:space="preserve"> главных администраторов доходов выполнили либо перевыполнили плановые показатели</w:t>
      </w:r>
      <w:r w:rsidR="00C339A7" w:rsidRPr="00A50F7B">
        <w:rPr>
          <w:rFonts w:ascii="Times New Roman" w:eastAsia="Times New Roman" w:hAnsi="Times New Roman" w:cs="Times New Roman"/>
          <w:sz w:val="24"/>
          <w:szCs w:val="20"/>
          <w:lang w:eastAsia="ru-RU"/>
        </w:rPr>
        <w:t xml:space="preserve"> </w:t>
      </w:r>
      <w:r w:rsidR="00C339A7" w:rsidRPr="00BF599C">
        <w:rPr>
          <w:rFonts w:ascii="Times New Roman" w:eastAsia="Times New Roman" w:hAnsi="Times New Roman" w:cs="Times New Roman"/>
          <w:sz w:val="24"/>
          <w:szCs w:val="20"/>
          <w:lang w:eastAsia="ru-RU"/>
        </w:rPr>
        <w:t>(</w:t>
      </w:r>
      <w:r w:rsidR="00BF599C" w:rsidRPr="00BF599C">
        <w:rPr>
          <w:rFonts w:ascii="Times New Roman" w:eastAsia="Times New Roman" w:hAnsi="Times New Roman" w:cs="Times New Roman"/>
          <w:sz w:val="24"/>
          <w:szCs w:val="20"/>
          <w:lang w:eastAsia="ru-RU"/>
        </w:rPr>
        <w:t xml:space="preserve">в 2022 году – 5, </w:t>
      </w:r>
      <w:r w:rsidR="00C339A7" w:rsidRPr="00BF599C">
        <w:rPr>
          <w:rFonts w:ascii="Times New Roman" w:eastAsia="Times New Roman" w:hAnsi="Times New Roman" w:cs="Times New Roman"/>
          <w:sz w:val="24"/>
          <w:szCs w:val="20"/>
          <w:lang w:eastAsia="ru-RU"/>
        </w:rPr>
        <w:t xml:space="preserve">в </w:t>
      </w:r>
      <w:r w:rsidR="006233E2" w:rsidRPr="00BF599C">
        <w:rPr>
          <w:rFonts w:ascii="Times New Roman" w:eastAsia="Times New Roman" w:hAnsi="Times New Roman" w:cs="Times New Roman"/>
          <w:sz w:val="24"/>
          <w:szCs w:val="20"/>
          <w:lang w:eastAsia="ru-RU"/>
        </w:rPr>
        <w:t xml:space="preserve">2021 году -3, в </w:t>
      </w:r>
      <w:r w:rsidR="00C339A7" w:rsidRPr="00BF599C">
        <w:rPr>
          <w:rFonts w:ascii="Times New Roman" w:eastAsia="Times New Roman" w:hAnsi="Times New Roman" w:cs="Times New Roman"/>
          <w:sz w:val="24"/>
          <w:szCs w:val="20"/>
          <w:lang w:eastAsia="ru-RU"/>
        </w:rPr>
        <w:t>2020 году – 5)</w:t>
      </w:r>
      <w:r w:rsidRPr="00BF599C">
        <w:rPr>
          <w:rFonts w:ascii="Times New Roman" w:eastAsia="Times New Roman" w:hAnsi="Times New Roman" w:cs="Times New Roman"/>
          <w:sz w:val="24"/>
          <w:szCs w:val="20"/>
          <w:lang w:eastAsia="ru-RU"/>
        </w:rPr>
        <w:t>.</w:t>
      </w:r>
      <w:proofErr w:type="gramEnd"/>
    </w:p>
    <w:p w:rsidR="0092568E" w:rsidRPr="00092A34" w:rsidRDefault="0092568E" w:rsidP="007506A3">
      <w:pPr>
        <w:widowControl w:val="0"/>
        <w:spacing w:before="120" w:after="120" w:line="240" w:lineRule="auto"/>
        <w:ind w:firstLine="567"/>
        <w:jc w:val="both"/>
        <w:rPr>
          <w:rFonts w:ascii="Times New Roman" w:eastAsia="Calibri" w:hAnsi="Times New Roman" w:cs="Times New Roman"/>
          <w:sz w:val="24"/>
          <w:szCs w:val="20"/>
        </w:rPr>
      </w:pPr>
      <w:r w:rsidRPr="00C22BCA">
        <w:rPr>
          <w:rFonts w:ascii="Times New Roman" w:eastAsia="Calibri" w:hAnsi="Times New Roman" w:cs="Times New Roman"/>
          <w:sz w:val="24"/>
          <w:szCs w:val="20"/>
        </w:rPr>
        <w:t>При сверке показателей графы «Поступление» приложения 1 к проекту решения с показателями Отчета по поступлениям и выбытиям на 01.01.202</w:t>
      </w:r>
      <w:r w:rsidR="00C22BCA" w:rsidRPr="00C22BCA">
        <w:rPr>
          <w:rFonts w:ascii="Times New Roman" w:eastAsia="Calibri" w:hAnsi="Times New Roman" w:cs="Times New Roman"/>
          <w:sz w:val="24"/>
          <w:szCs w:val="20"/>
        </w:rPr>
        <w:t>4</w:t>
      </w:r>
      <w:r w:rsidRPr="00C22BCA">
        <w:rPr>
          <w:rFonts w:ascii="Times New Roman" w:eastAsia="Calibri" w:hAnsi="Times New Roman" w:cs="Times New Roman"/>
          <w:sz w:val="24"/>
          <w:szCs w:val="20"/>
        </w:rPr>
        <w:t xml:space="preserve"> (ф. 0503151) Управления </w:t>
      </w:r>
      <w:r w:rsidRPr="00C22BCA">
        <w:rPr>
          <w:rFonts w:ascii="Times New Roman" w:eastAsia="Calibri" w:hAnsi="Times New Roman" w:cs="Times New Roman"/>
          <w:sz w:val="24"/>
          <w:szCs w:val="20"/>
        </w:rPr>
        <w:lastRenderedPageBreak/>
        <w:t xml:space="preserve">Федерального казначейства по Приморскому краю </w:t>
      </w:r>
      <w:r w:rsidRPr="00092A34">
        <w:rPr>
          <w:rFonts w:ascii="Times New Roman" w:eastAsia="Calibri" w:hAnsi="Times New Roman" w:cs="Times New Roman"/>
          <w:sz w:val="24"/>
          <w:szCs w:val="20"/>
        </w:rPr>
        <w:t>отклонений не выявлено.</w:t>
      </w:r>
    </w:p>
    <w:p w:rsidR="0092568E" w:rsidRPr="00162A26"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162A26">
        <w:rPr>
          <w:rFonts w:ascii="Times New Roman" w:eastAsia="Times New Roman" w:hAnsi="Times New Roman" w:cs="Times New Roman"/>
          <w:sz w:val="24"/>
          <w:szCs w:val="20"/>
          <w:lang w:eastAsia="ru-RU"/>
        </w:rPr>
        <w:t>При анализе исполнения бюджета Артемовского городского округа по доходам использована информация из Пояснительной записки (ф. 0503160) бюджетной отчетности Артемовского городского округа,</w:t>
      </w:r>
      <w:r w:rsidRPr="00162A26">
        <w:rPr>
          <w:rFonts w:ascii="Times New Roman" w:eastAsia="Times New Roman" w:hAnsi="Times New Roman" w:cs="Times New Roman"/>
          <w:i/>
          <w:sz w:val="24"/>
          <w:szCs w:val="20"/>
          <w:lang w:eastAsia="ru-RU"/>
        </w:rPr>
        <w:t xml:space="preserve"> </w:t>
      </w:r>
      <w:r w:rsidRPr="00162A26">
        <w:rPr>
          <w:rFonts w:ascii="Times New Roman" w:eastAsia="Times New Roman" w:hAnsi="Times New Roman" w:cs="Times New Roman"/>
          <w:sz w:val="24"/>
          <w:szCs w:val="20"/>
          <w:lang w:eastAsia="ru-RU"/>
        </w:rPr>
        <w:t>из Итогов социально-экономического развития Артемовского городского округа за 202</w:t>
      </w:r>
      <w:r w:rsidR="00BF599C" w:rsidRPr="00162A26">
        <w:rPr>
          <w:rFonts w:ascii="Times New Roman" w:eastAsia="Times New Roman" w:hAnsi="Times New Roman" w:cs="Times New Roman"/>
          <w:sz w:val="24"/>
          <w:szCs w:val="20"/>
          <w:lang w:eastAsia="ru-RU"/>
        </w:rPr>
        <w:t>3</w:t>
      </w:r>
      <w:r w:rsidRPr="00162A26">
        <w:rPr>
          <w:rFonts w:ascii="Times New Roman" w:eastAsia="Times New Roman" w:hAnsi="Times New Roman" w:cs="Times New Roman"/>
          <w:sz w:val="24"/>
          <w:szCs w:val="20"/>
          <w:lang w:eastAsia="ru-RU"/>
        </w:rPr>
        <w:t xml:space="preserve"> год.</w:t>
      </w:r>
    </w:p>
    <w:p w:rsidR="0092568E" w:rsidRPr="00162A26" w:rsidRDefault="0092568E" w:rsidP="007506A3">
      <w:pPr>
        <w:spacing w:before="120" w:after="120" w:line="240" w:lineRule="auto"/>
        <w:ind w:firstLine="539"/>
        <w:jc w:val="both"/>
        <w:rPr>
          <w:rFonts w:ascii="Times New Roman" w:eastAsia="Times New Roman" w:hAnsi="Times New Roman" w:cs="Times New Roman"/>
          <w:sz w:val="24"/>
          <w:szCs w:val="20"/>
          <w:lang w:eastAsia="ru-RU"/>
        </w:rPr>
      </w:pPr>
      <w:r w:rsidRPr="00162A26">
        <w:rPr>
          <w:rFonts w:ascii="Times New Roman" w:eastAsia="Times New Roman" w:hAnsi="Times New Roman" w:cs="Times New Roman"/>
          <w:sz w:val="24"/>
          <w:szCs w:val="20"/>
          <w:lang w:eastAsia="ru-RU"/>
        </w:rPr>
        <w:t>По результатам анализа исполнения бюджета округа по доходам, контрольно-счетная палата отмечает следующее:</w:t>
      </w:r>
    </w:p>
    <w:p w:rsidR="0092568E" w:rsidRPr="001F2BB9" w:rsidRDefault="0092568E" w:rsidP="0092568E">
      <w:pPr>
        <w:spacing w:after="0" w:line="240" w:lineRule="auto"/>
        <w:ind w:firstLine="539"/>
        <w:jc w:val="both"/>
        <w:rPr>
          <w:rFonts w:ascii="Times New Roman" w:eastAsia="Times New Roman" w:hAnsi="Times New Roman" w:cs="Times New Roman"/>
          <w:b/>
          <w:sz w:val="24"/>
          <w:szCs w:val="20"/>
          <w:u w:val="single"/>
          <w:lang w:eastAsia="ru-RU"/>
        </w:rPr>
      </w:pPr>
      <w:r w:rsidRPr="001F2BB9">
        <w:rPr>
          <w:rFonts w:ascii="Times New Roman" w:eastAsia="Times New Roman" w:hAnsi="Times New Roman" w:cs="Times New Roman"/>
          <w:b/>
          <w:sz w:val="24"/>
          <w:szCs w:val="20"/>
          <w:u w:val="single"/>
          <w:lang w:eastAsia="ru-RU"/>
        </w:rPr>
        <w:t>Налоговые доходы</w:t>
      </w:r>
    </w:p>
    <w:p w:rsidR="0092568E"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092A34">
        <w:rPr>
          <w:rFonts w:ascii="Times New Roman" w:eastAsia="Times New Roman" w:hAnsi="Times New Roman" w:cs="Times New Roman"/>
          <w:sz w:val="24"/>
          <w:szCs w:val="20"/>
          <w:lang w:eastAsia="ru-RU"/>
        </w:rPr>
        <w:t>Общая сумма поступивших в 202</w:t>
      </w:r>
      <w:r w:rsidR="001E501D" w:rsidRPr="00092A34">
        <w:rPr>
          <w:rFonts w:ascii="Times New Roman" w:eastAsia="Times New Roman" w:hAnsi="Times New Roman" w:cs="Times New Roman"/>
          <w:sz w:val="24"/>
          <w:szCs w:val="20"/>
          <w:lang w:eastAsia="ru-RU"/>
        </w:rPr>
        <w:t>3</w:t>
      </w:r>
      <w:r w:rsidRPr="00092A34">
        <w:rPr>
          <w:rFonts w:ascii="Times New Roman" w:eastAsia="Times New Roman" w:hAnsi="Times New Roman" w:cs="Times New Roman"/>
          <w:sz w:val="24"/>
          <w:szCs w:val="20"/>
          <w:lang w:eastAsia="ru-RU"/>
        </w:rPr>
        <w:t xml:space="preserve"> году </w:t>
      </w:r>
      <w:r w:rsidRPr="00092A34">
        <w:rPr>
          <w:rFonts w:ascii="Times New Roman" w:eastAsia="Times New Roman" w:hAnsi="Times New Roman" w:cs="Times New Roman"/>
          <w:b/>
          <w:sz w:val="24"/>
          <w:szCs w:val="20"/>
          <w:u w:val="single"/>
          <w:lang w:eastAsia="ru-RU"/>
        </w:rPr>
        <w:t>налоговых доходов</w:t>
      </w:r>
      <w:r w:rsidRPr="00092A34">
        <w:rPr>
          <w:rFonts w:ascii="Times New Roman" w:eastAsia="Times New Roman" w:hAnsi="Times New Roman" w:cs="Times New Roman"/>
          <w:sz w:val="24"/>
          <w:szCs w:val="20"/>
          <w:lang w:eastAsia="ru-RU"/>
        </w:rPr>
        <w:t xml:space="preserve"> бюджета составила </w:t>
      </w:r>
      <w:r w:rsidR="00B342AD" w:rsidRPr="00092A34">
        <w:rPr>
          <w:rFonts w:ascii="Times New Roman" w:eastAsia="Times New Roman" w:hAnsi="Times New Roman" w:cs="Times New Roman"/>
          <w:sz w:val="24"/>
          <w:szCs w:val="20"/>
          <w:lang w:eastAsia="ru-RU"/>
        </w:rPr>
        <w:t>1</w:t>
      </w:r>
      <w:r w:rsidR="00092A34" w:rsidRPr="00092A34">
        <w:rPr>
          <w:rFonts w:ascii="Times New Roman" w:eastAsia="Times New Roman" w:hAnsi="Times New Roman" w:cs="Times New Roman"/>
          <w:sz w:val="24"/>
          <w:szCs w:val="20"/>
          <w:lang w:eastAsia="ru-RU"/>
        </w:rPr>
        <w:t> 672 461 327,09</w:t>
      </w:r>
      <w:r w:rsidRPr="00092A34">
        <w:rPr>
          <w:rFonts w:ascii="Times New Roman" w:eastAsia="Times New Roman" w:hAnsi="Times New Roman" w:cs="Times New Roman"/>
          <w:sz w:val="24"/>
          <w:szCs w:val="20"/>
          <w:lang w:eastAsia="ru-RU"/>
        </w:rPr>
        <w:t xml:space="preserve"> рублей или </w:t>
      </w:r>
      <w:r w:rsidR="00A50E27" w:rsidRPr="00092A34">
        <w:rPr>
          <w:rFonts w:ascii="Times New Roman" w:eastAsia="Times New Roman" w:hAnsi="Times New Roman" w:cs="Times New Roman"/>
          <w:sz w:val="24"/>
          <w:szCs w:val="20"/>
          <w:lang w:eastAsia="ru-RU"/>
        </w:rPr>
        <w:t>104,</w:t>
      </w:r>
      <w:r w:rsidR="00092A34" w:rsidRPr="00092A34">
        <w:rPr>
          <w:rFonts w:ascii="Times New Roman" w:eastAsia="Times New Roman" w:hAnsi="Times New Roman" w:cs="Times New Roman"/>
          <w:sz w:val="24"/>
          <w:szCs w:val="20"/>
          <w:lang w:eastAsia="ru-RU"/>
        </w:rPr>
        <w:t>19</w:t>
      </w:r>
      <w:r w:rsidRPr="00092A34">
        <w:rPr>
          <w:rFonts w:ascii="Times New Roman" w:eastAsia="Times New Roman" w:hAnsi="Times New Roman" w:cs="Times New Roman"/>
          <w:sz w:val="24"/>
          <w:szCs w:val="20"/>
          <w:lang w:eastAsia="ru-RU"/>
        </w:rPr>
        <w:t xml:space="preserve"> % от уточненного плана.</w:t>
      </w:r>
      <w:r w:rsidRPr="00092A34">
        <w:rPr>
          <w:rFonts w:ascii="Times New Roman" w:eastAsia="Times New Roman" w:hAnsi="Times New Roman" w:cs="Times New Roman"/>
          <w:i/>
          <w:sz w:val="24"/>
          <w:szCs w:val="20"/>
          <w:lang w:eastAsia="ru-RU"/>
        </w:rPr>
        <w:t xml:space="preserve"> </w:t>
      </w:r>
      <w:r w:rsidRPr="00092A34">
        <w:rPr>
          <w:rFonts w:ascii="Times New Roman" w:eastAsia="Times New Roman" w:hAnsi="Times New Roman" w:cs="Times New Roman"/>
          <w:sz w:val="24"/>
          <w:szCs w:val="20"/>
          <w:lang w:eastAsia="ru-RU"/>
        </w:rPr>
        <w:t xml:space="preserve">Наибольшее перевыполнение уточненного плана сложилось </w:t>
      </w:r>
      <w:r w:rsidR="00092A34" w:rsidRPr="00092A34">
        <w:rPr>
          <w:rFonts w:ascii="Times New Roman" w:eastAsia="Times New Roman" w:hAnsi="Times New Roman" w:cs="Times New Roman"/>
          <w:sz w:val="24"/>
          <w:szCs w:val="20"/>
          <w:lang w:eastAsia="ru-RU"/>
        </w:rPr>
        <w:t xml:space="preserve">налогу на имущество физических лиц (126,04 %), </w:t>
      </w:r>
      <w:r w:rsidRPr="00092A34">
        <w:rPr>
          <w:rFonts w:ascii="Times New Roman" w:eastAsia="Times New Roman" w:hAnsi="Times New Roman" w:cs="Times New Roman"/>
          <w:sz w:val="24"/>
          <w:szCs w:val="20"/>
          <w:lang w:eastAsia="ru-RU"/>
        </w:rPr>
        <w:t>по налогу</w:t>
      </w:r>
      <w:r w:rsidR="00092A34" w:rsidRPr="00092A34">
        <w:rPr>
          <w:rFonts w:ascii="Times New Roman" w:eastAsia="Times New Roman" w:hAnsi="Times New Roman" w:cs="Times New Roman"/>
          <w:sz w:val="24"/>
          <w:szCs w:val="20"/>
          <w:lang w:eastAsia="ru-RU"/>
        </w:rPr>
        <w:t xml:space="preserve"> на доходы физических лиц (105,93 %)</w:t>
      </w:r>
      <w:r w:rsidRPr="00092A34">
        <w:rPr>
          <w:rFonts w:ascii="Times New Roman" w:eastAsia="Times New Roman" w:hAnsi="Times New Roman" w:cs="Times New Roman"/>
          <w:sz w:val="24"/>
          <w:szCs w:val="20"/>
          <w:lang w:eastAsia="ru-RU"/>
        </w:rPr>
        <w:t>.</w:t>
      </w:r>
    </w:p>
    <w:p w:rsidR="00C34FBE" w:rsidRPr="00036251" w:rsidRDefault="00C34FBE" w:rsidP="00C34FBE">
      <w:pPr>
        <w:spacing w:after="0" w:line="240" w:lineRule="auto"/>
        <w:ind w:firstLine="567"/>
        <w:jc w:val="both"/>
        <w:rPr>
          <w:rFonts w:ascii="Times New Roman" w:eastAsia="Times New Roman" w:hAnsi="Times New Roman" w:cs="Times New Roman"/>
          <w:i/>
          <w:sz w:val="24"/>
          <w:szCs w:val="24"/>
          <w:lang w:eastAsia="ru-RU"/>
        </w:rPr>
      </w:pPr>
      <w:r w:rsidRPr="00092A34">
        <w:rPr>
          <w:rFonts w:ascii="Times New Roman" w:eastAsia="Times New Roman" w:hAnsi="Times New Roman" w:cs="Times New Roman"/>
          <w:sz w:val="24"/>
          <w:szCs w:val="24"/>
          <w:lang w:eastAsia="ru-RU"/>
        </w:rPr>
        <w:t xml:space="preserve">По сравнению с 2022 годом налоговых доходов поступило меньше на 114 918 315,46 рублей (6,43 %), </w:t>
      </w:r>
      <w:r w:rsidRPr="00036251">
        <w:rPr>
          <w:rFonts w:ascii="Times New Roman" w:eastAsia="Times New Roman" w:hAnsi="Times New Roman" w:cs="Times New Roman"/>
          <w:sz w:val="24"/>
          <w:szCs w:val="24"/>
          <w:lang w:eastAsia="ru-RU"/>
        </w:rPr>
        <w:t>в основном, за счет налогов на совокупный доход.</w:t>
      </w:r>
    </w:p>
    <w:p w:rsidR="0092568E" w:rsidRPr="003C1495" w:rsidRDefault="0092568E" w:rsidP="00396E5A">
      <w:pPr>
        <w:spacing w:after="0" w:line="240" w:lineRule="auto"/>
        <w:ind w:firstLine="567"/>
        <w:jc w:val="center"/>
        <w:rPr>
          <w:rFonts w:ascii="Times New Roman" w:eastAsia="Times New Roman" w:hAnsi="Times New Roman" w:cs="Times New Roman"/>
          <w:b/>
          <w:i/>
          <w:sz w:val="24"/>
          <w:szCs w:val="24"/>
          <w:lang w:eastAsia="ru-RU"/>
        </w:rPr>
      </w:pPr>
      <w:r w:rsidRPr="003C1495">
        <w:rPr>
          <w:rFonts w:ascii="Times New Roman" w:eastAsia="Times New Roman" w:hAnsi="Times New Roman" w:cs="Times New Roman"/>
          <w:b/>
          <w:i/>
          <w:sz w:val="24"/>
          <w:szCs w:val="24"/>
          <w:lang w:eastAsia="ru-RU"/>
        </w:rPr>
        <w:t>Структура налоговых доходов бюджета в 202</w:t>
      </w:r>
      <w:r w:rsidR="00092A34" w:rsidRPr="003C1495">
        <w:rPr>
          <w:rFonts w:ascii="Times New Roman" w:eastAsia="Times New Roman" w:hAnsi="Times New Roman" w:cs="Times New Roman"/>
          <w:b/>
          <w:i/>
          <w:sz w:val="24"/>
          <w:szCs w:val="24"/>
          <w:lang w:eastAsia="ru-RU"/>
        </w:rPr>
        <w:t>3</w:t>
      </w:r>
      <w:r w:rsidRPr="003C1495">
        <w:rPr>
          <w:rFonts w:ascii="Times New Roman" w:eastAsia="Times New Roman" w:hAnsi="Times New Roman" w:cs="Times New Roman"/>
          <w:b/>
          <w:i/>
          <w:sz w:val="24"/>
          <w:szCs w:val="24"/>
          <w:lang w:eastAsia="ru-RU"/>
        </w:rPr>
        <w:t xml:space="preserve"> году</w:t>
      </w:r>
      <w:proofErr w:type="gramStart"/>
      <w:r w:rsidRPr="003C1495">
        <w:rPr>
          <w:rFonts w:ascii="Times New Roman" w:eastAsia="Times New Roman" w:hAnsi="Times New Roman" w:cs="Times New Roman"/>
          <w:b/>
          <w:i/>
          <w:sz w:val="24"/>
          <w:szCs w:val="24"/>
          <w:lang w:eastAsia="ru-RU"/>
        </w:rPr>
        <w:t xml:space="preserve"> (%)</w:t>
      </w:r>
      <w:proofErr w:type="gramEnd"/>
    </w:p>
    <w:p w:rsidR="0092568E" w:rsidRPr="00E313FC" w:rsidRDefault="000A6541" w:rsidP="00577603">
      <w:pPr>
        <w:spacing w:after="0" w:line="240" w:lineRule="auto"/>
        <w:ind w:firstLine="567"/>
        <w:jc w:val="center"/>
        <w:rPr>
          <w:rFonts w:ascii="Times New Roman" w:eastAsia="Times New Roman" w:hAnsi="Times New Roman" w:cs="Times New Roman"/>
          <w:i/>
          <w:color w:val="FF0000"/>
          <w:sz w:val="18"/>
          <w:szCs w:val="18"/>
          <w:lang w:eastAsia="ru-RU"/>
        </w:rPr>
      </w:pPr>
      <w:r w:rsidRPr="00E313FC">
        <w:rPr>
          <w:rFonts w:ascii="Times New Roman" w:eastAsia="Times New Roman" w:hAnsi="Times New Roman" w:cs="Times New Roman"/>
          <w:b/>
          <w:i/>
          <w:noProof/>
          <w:color w:val="FF0000"/>
          <w:sz w:val="26"/>
          <w:szCs w:val="26"/>
          <w:lang w:eastAsia="ru-RU"/>
        </w:rPr>
        <w:drawing>
          <wp:anchor distT="0" distB="0" distL="114300" distR="114300" simplePos="0" relativeHeight="251662336" behindDoc="0" locked="0" layoutInCell="1" allowOverlap="1" wp14:anchorId="04816F21" wp14:editId="477B7720">
            <wp:simplePos x="0" y="0"/>
            <wp:positionH relativeFrom="page">
              <wp:posOffset>1822450</wp:posOffset>
            </wp:positionH>
            <wp:positionV relativeFrom="paragraph">
              <wp:posOffset>156210</wp:posOffset>
            </wp:positionV>
            <wp:extent cx="4815840" cy="1483995"/>
            <wp:effectExtent l="0" t="0" r="22860" b="20955"/>
            <wp:wrapSquare wrapText="bothSides"/>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E70AA1" w:rsidRPr="00C34FBE" w:rsidRDefault="00E70AA1" w:rsidP="00E70AA1">
      <w:pPr>
        <w:spacing w:after="0" w:line="240" w:lineRule="auto"/>
        <w:ind w:firstLine="567"/>
        <w:jc w:val="both"/>
        <w:rPr>
          <w:rFonts w:ascii="Times New Roman" w:eastAsia="Times New Roman" w:hAnsi="Times New Roman" w:cs="Times New Roman"/>
          <w:sz w:val="24"/>
          <w:szCs w:val="24"/>
          <w:lang w:eastAsia="ru-RU"/>
        </w:rPr>
      </w:pPr>
      <w:proofErr w:type="gramStart"/>
      <w:r w:rsidRPr="00C34FBE">
        <w:rPr>
          <w:rFonts w:ascii="Times New Roman" w:hAnsi="Times New Roman" w:cs="Times New Roman"/>
          <w:sz w:val="24"/>
          <w:szCs w:val="24"/>
        </w:rPr>
        <w:t xml:space="preserve">Отрицательная динамика поступлений налоговых платежей </w:t>
      </w:r>
      <w:r>
        <w:rPr>
          <w:rFonts w:ascii="Times New Roman" w:hAnsi="Times New Roman" w:cs="Times New Roman"/>
          <w:sz w:val="24"/>
          <w:szCs w:val="24"/>
        </w:rPr>
        <w:t xml:space="preserve">к предыдущему году </w:t>
      </w:r>
      <w:r w:rsidRPr="00C34FBE">
        <w:rPr>
          <w:rFonts w:ascii="Times New Roman" w:hAnsi="Times New Roman" w:cs="Times New Roman"/>
          <w:sz w:val="24"/>
          <w:szCs w:val="24"/>
        </w:rPr>
        <w:t>связана с введением с 01.01.2023 института Единого налогового счета, механизм реализации которого в числе прочего предусматривает автоматический зачет недоимки по налогам, распределяемым в федеральный бюджет, за счет поступивших налогов, составляющих доходную часть местного бюджета.</w:t>
      </w:r>
      <w:proofErr w:type="gramEnd"/>
    </w:p>
    <w:p w:rsidR="0092568E" w:rsidRDefault="0092568E" w:rsidP="004A3210">
      <w:pPr>
        <w:spacing w:after="0" w:line="240" w:lineRule="auto"/>
        <w:ind w:firstLine="567"/>
        <w:jc w:val="both"/>
        <w:rPr>
          <w:rFonts w:ascii="Times New Roman" w:eastAsia="Arial Unicode MS" w:hAnsi="Times New Roman" w:cs="Times New Roman"/>
          <w:sz w:val="24"/>
          <w:szCs w:val="24"/>
          <w:lang w:eastAsia="ru-RU"/>
        </w:rPr>
      </w:pPr>
      <w:r w:rsidRPr="003C1495">
        <w:rPr>
          <w:rFonts w:ascii="Times New Roman" w:eastAsia="Times New Roman" w:hAnsi="Times New Roman" w:cs="Times New Roman"/>
          <w:sz w:val="24"/>
          <w:szCs w:val="24"/>
          <w:lang w:eastAsia="ru-RU"/>
        </w:rPr>
        <w:t>Основными бюджетообразующими налоговыми доходами, являются: налог на доходы физических лиц</w:t>
      </w:r>
      <w:r w:rsidR="005A62B2" w:rsidRPr="003C1495">
        <w:rPr>
          <w:rFonts w:ascii="Times New Roman" w:eastAsia="Times New Roman" w:hAnsi="Times New Roman" w:cs="Times New Roman"/>
          <w:sz w:val="24"/>
          <w:szCs w:val="24"/>
          <w:lang w:eastAsia="ru-RU"/>
        </w:rPr>
        <w:t>;</w:t>
      </w:r>
      <w:r w:rsidRPr="003C1495">
        <w:rPr>
          <w:rFonts w:ascii="Times New Roman" w:eastAsia="Times New Roman" w:hAnsi="Times New Roman" w:cs="Times New Roman"/>
          <w:sz w:val="24"/>
          <w:szCs w:val="24"/>
          <w:lang w:eastAsia="ru-RU"/>
        </w:rPr>
        <w:t xml:space="preserve"> </w:t>
      </w:r>
      <w:r w:rsidRPr="000A129E">
        <w:rPr>
          <w:rFonts w:ascii="Times New Roman" w:eastAsia="Times New Roman" w:hAnsi="Times New Roman" w:cs="Times New Roman"/>
          <w:sz w:val="24"/>
          <w:szCs w:val="24"/>
          <w:lang w:eastAsia="ru-RU"/>
        </w:rPr>
        <w:t>земельный налог</w:t>
      </w:r>
      <w:r w:rsidR="005A62B2" w:rsidRPr="000A129E">
        <w:rPr>
          <w:rFonts w:ascii="Times New Roman" w:eastAsia="Times New Roman" w:hAnsi="Times New Roman" w:cs="Times New Roman"/>
          <w:sz w:val="24"/>
          <w:szCs w:val="24"/>
          <w:lang w:eastAsia="ru-RU"/>
        </w:rPr>
        <w:t>;</w:t>
      </w:r>
      <w:r w:rsidR="00041E86" w:rsidRPr="000A129E">
        <w:rPr>
          <w:rFonts w:ascii="Times New Roman" w:eastAsia="Times New Roman" w:hAnsi="Times New Roman" w:cs="Times New Roman"/>
          <w:sz w:val="24"/>
          <w:szCs w:val="24"/>
          <w:lang w:eastAsia="ru-RU"/>
        </w:rPr>
        <w:t xml:space="preserve"> налог на имущество физических лиц</w:t>
      </w:r>
      <w:r w:rsidRPr="000A129E">
        <w:rPr>
          <w:rFonts w:ascii="Times New Roman" w:eastAsia="Arial Unicode MS" w:hAnsi="Times New Roman" w:cs="Times New Roman"/>
          <w:sz w:val="24"/>
          <w:szCs w:val="24"/>
          <w:lang w:eastAsia="ru-RU"/>
        </w:rPr>
        <w:t>.</w:t>
      </w:r>
    </w:p>
    <w:p w:rsidR="00577603" w:rsidRPr="00577603" w:rsidRDefault="003A421B" w:rsidP="00577603">
      <w:pPr>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3A421B">
        <w:rPr>
          <w:rFonts w:ascii="Times New Roman" w:eastAsia="Times New Roman" w:hAnsi="Times New Roman" w:cs="Times New Roman"/>
          <w:sz w:val="24"/>
          <w:szCs w:val="24"/>
          <w:lang w:eastAsia="ru-RU"/>
        </w:rPr>
        <w:t xml:space="preserve">Дополнительным источником увеличения поступлений доходов в местный бюджет является поступление задолженности по </w:t>
      </w:r>
      <w:r w:rsidR="004A3210" w:rsidRPr="003A421B">
        <w:rPr>
          <w:rFonts w:ascii="Times New Roman" w:eastAsia="Times New Roman" w:hAnsi="Times New Roman" w:cs="Times New Roman"/>
          <w:sz w:val="24"/>
          <w:szCs w:val="24"/>
          <w:lang w:eastAsia="ru-RU"/>
        </w:rPr>
        <w:t>налоговым доходам бюджета.</w:t>
      </w:r>
      <w:r w:rsidRPr="003A421B">
        <w:rPr>
          <w:rFonts w:ascii="Times New Roman" w:eastAsia="Times New Roman" w:hAnsi="Times New Roman" w:cs="Times New Roman"/>
          <w:sz w:val="24"/>
          <w:szCs w:val="24"/>
          <w:lang w:eastAsia="ru-RU"/>
        </w:rPr>
        <w:t xml:space="preserve"> Однако</w:t>
      </w:r>
      <w:proofErr w:type="gramStart"/>
      <w:r w:rsidRPr="003A421B">
        <w:rPr>
          <w:rFonts w:ascii="Times New Roman" w:eastAsia="Times New Roman" w:hAnsi="Times New Roman" w:cs="Times New Roman"/>
          <w:sz w:val="24"/>
          <w:szCs w:val="24"/>
          <w:lang w:eastAsia="ru-RU"/>
        </w:rPr>
        <w:t>,</w:t>
      </w:r>
      <w:proofErr w:type="gramEnd"/>
      <w:r w:rsidRPr="003A421B">
        <w:rPr>
          <w:rFonts w:ascii="Times New Roman" w:eastAsia="Times New Roman" w:hAnsi="Times New Roman" w:cs="Times New Roman"/>
          <w:sz w:val="24"/>
          <w:szCs w:val="24"/>
          <w:lang w:eastAsia="ru-RU"/>
        </w:rPr>
        <w:t xml:space="preserve"> после введения ЕНС и ЕНП изменился порядок формирования переплаты и задолженности по налогам. </w:t>
      </w:r>
      <w:r w:rsidRPr="003A421B">
        <w:rPr>
          <w:rFonts w:ascii="Times New Roman" w:hAnsi="Times New Roman" w:cs="Times New Roman"/>
          <w:sz w:val="24"/>
          <w:szCs w:val="24"/>
        </w:rPr>
        <w:t>Если раньше они формировались по каждому налогу отдельно</w:t>
      </w:r>
      <w:r w:rsidR="00E70AA1">
        <w:rPr>
          <w:rFonts w:ascii="Times New Roman" w:hAnsi="Times New Roman" w:cs="Times New Roman"/>
          <w:sz w:val="24"/>
          <w:szCs w:val="24"/>
        </w:rPr>
        <w:t>,</w:t>
      </w:r>
      <w:r w:rsidRPr="003A421B">
        <w:rPr>
          <w:rFonts w:ascii="Times New Roman" w:hAnsi="Times New Roman" w:cs="Times New Roman"/>
          <w:sz w:val="24"/>
          <w:szCs w:val="24"/>
        </w:rPr>
        <w:t xml:space="preserve"> и можно было вернуть переплату по одному налогу и отдельно погасить по другому налогу, то теперь ИФНС считает общее сальдо по всем налогам. ИФНС самостоятельно перераспредел</w:t>
      </w:r>
      <w:r w:rsidR="00126D77">
        <w:rPr>
          <w:rFonts w:ascii="Times New Roman" w:hAnsi="Times New Roman" w:cs="Times New Roman"/>
          <w:sz w:val="24"/>
          <w:szCs w:val="24"/>
        </w:rPr>
        <w:t>яе</w:t>
      </w:r>
      <w:r w:rsidRPr="003A421B">
        <w:rPr>
          <w:rFonts w:ascii="Times New Roman" w:hAnsi="Times New Roman" w:cs="Times New Roman"/>
          <w:sz w:val="24"/>
          <w:szCs w:val="24"/>
        </w:rPr>
        <w:t>т поступившие суммы на ЕНС в счет погашения задолженности по разным налогам.</w:t>
      </w:r>
      <w:r w:rsidR="00577603">
        <w:rPr>
          <w:rFonts w:ascii="Times New Roman" w:hAnsi="Times New Roman" w:cs="Times New Roman"/>
          <w:sz w:val="24"/>
          <w:szCs w:val="24"/>
        </w:rPr>
        <w:t xml:space="preserve"> Введение ЕНП рассматривается как ускорение процесса погашения налоговой задолженности, как </w:t>
      </w:r>
      <w:r w:rsidR="00577603" w:rsidRPr="00577603">
        <w:rPr>
          <w:rFonts w:ascii="Times New Roman" w:eastAsia="Times New Roman" w:hAnsi="Times New Roman" w:cs="Times New Roman"/>
          <w:sz w:val="24"/>
          <w:szCs w:val="24"/>
          <w:lang w:eastAsia="ru-RU"/>
        </w:rPr>
        <w:t>способ укрепления платежной дисциплины, снижения издержек налогового администрирования, роста наполняемости доходной части бюджетов.</w:t>
      </w:r>
    </w:p>
    <w:p w:rsidR="0092568E" w:rsidRPr="00162A26"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162A26">
        <w:rPr>
          <w:rFonts w:ascii="Times New Roman" w:eastAsia="Times New Roman" w:hAnsi="Times New Roman" w:cs="Times New Roman"/>
          <w:sz w:val="24"/>
          <w:szCs w:val="24"/>
          <w:lang w:eastAsia="ru-RU"/>
        </w:rPr>
        <w:t xml:space="preserve">Поступление </w:t>
      </w:r>
      <w:r w:rsidRPr="00162A26">
        <w:rPr>
          <w:rFonts w:ascii="Times New Roman" w:eastAsia="Times New Roman" w:hAnsi="Times New Roman" w:cs="Times New Roman"/>
          <w:b/>
          <w:sz w:val="24"/>
          <w:szCs w:val="24"/>
          <w:lang w:eastAsia="ru-RU"/>
        </w:rPr>
        <w:t>налоговых доходов</w:t>
      </w:r>
      <w:r w:rsidRPr="00162A26">
        <w:rPr>
          <w:rFonts w:ascii="Times New Roman" w:eastAsia="Times New Roman" w:hAnsi="Times New Roman" w:cs="Times New Roman"/>
          <w:sz w:val="24"/>
          <w:szCs w:val="24"/>
          <w:lang w:eastAsia="ru-RU"/>
        </w:rPr>
        <w:t xml:space="preserve"> в бюджет Артемовского городского округа в 202</w:t>
      </w:r>
      <w:r w:rsidR="00D82393">
        <w:rPr>
          <w:rFonts w:ascii="Times New Roman" w:eastAsia="Times New Roman" w:hAnsi="Times New Roman" w:cs="Times New Roman"/>
          <w:sz w:val="24"/>
          <w:szCs w:val="24"/>
          <w:lang w:eastAsia="ru-RU"/>
        </w:rPr>
        <w:t>3</w:t>
      </w:r>
      <w:r w:rsidRPr="00162A26">
        <w:rPr>
          <w:rFonts w:ascii="Times New Roman" w:eastAsia="Times New Roman" w:hAnsi="Times New Roman" w:cs="Times New Roman"/>
          <w:sz w:val="24"/>
          <w:szCs w:val="24"/>
          <w:lang w:eastAsia="ru-RU"/>
        </w:rPr>
        <w:t xml:space="preserve"> году характеризуется следующими данными:</w:t>
      </w:r>
    </w:p>
    <w:p w:rsidR="0092568E" w:rsidRPr="00162A26"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162A26">
        <w:rPr>
          <w:rFonts w:ascii="Times New Roman" w:eastAsia="Times New Roman" w:hAnsi="Times New Roman" w:cs="Times New Roman"/>
          <w:sz w:val="24"/>
          <w:szCs w:val="20"/>
          <w:lang w:eastAsia="ru-RU"/>
        </w:rPr>
        <w:t xml:space="preserve">Плановые назначения по подгруппе </w:t>
      </w:r>
      <w:r w:rsidRPr="00162A26">
        <w:rPr>
          <w:rFonts w:ascii="Times New Roman" w:eastAsia="Times New Roman" w:hAnsi="Times New Roman" w:cs="Times New Roman"/>
          <w:b/>
          <w:sz w:val="24"/>
          <w:szCs w:val="20"/>
          <w:lang w:eastAsia="ru-RU"/>
        </w:rPr>
        <w:t xml:space="preserve">«налоги на прибыль, доходы» </w:t>
      </w:r>
      <w:r w:rsidRPr="00162A26">
        <w:rPr>
          <w:rFonts w:ascii="Times New Roman" w:eastAsia="Times New Roman" w:hAnsi="Times New Roman" w:cs="Times New Roman"/>
          <w:sz w:val="24"/>
          <w:szCs w:val="20"/>
          <w:lang w:eastAsia="ru-RU"/>
        </w:rPr>
        <w:t>первоначально были утверждены в сумме 1</w:t>
      </w:r>
      <w:r w:rsidR="00162A26" w:rsidRPr="00162A26">
        <w:rPr>
          <w:rFonts w:ascii="Times New Roman" w:eastAsia="Times New Roman" w:hAnsi="Times New Roman" w:cs="Times New Roman"/>
          <w:sz w:val="24"/>
          <w:szCs w:val="20"/>
          <w:lang w:eastAsia="ru-RU"/>
        </w:rPr>
        <w:t> 168 100 000</w:t>
      </w:r>
      <w:r w:rsidR="0096077B" w:rsidRPr="00162A26">
        <w:rPr>
          <w:rFonts w:ascii="Times New Roman" w:eastAsia="Times New Roman" w:hAnsi="Times New Roman" w:cs="Times New Roman"/>
          <w:sz w:val="24"/>
          <w:szCs w:val="20"/>
          <w:lang w:eastAsia="ru-RU"/>
        </w:rPr>
        <w:t>,00</w:t>
      </w:r>
      <w:r w:rsidRPr="00162A26">
        <w:rPr>
          <w:rFonts w:ascii="Times New Roman" w:eastAsia="Times New Roman" w:hAnsi="Times New Roman" w:cs="Times New Roman"/>
          <w:sz w:val="24"/>
          <w:szCs w:val="20"/>
          <w:lang w:eastAsia="ru-RU"/>
        </w:rPr>
        <w:t xml:space="preserve"> рублей. Уточненный план у</w:t>
      </w:r>
      <w:r w:rsidR="0096077B" w:rsidRPr="00162A26">
        <w:rPr>
          <w:rFonts w:ascii="Times New Roman" w:eastAsia="Times New Roman" w:hAnsi="Times New Roman" w:cs="Times New Roman"/>
          <w:sz w:val="24"/>
          <w:szCs w:val="20"/>
          <w:lang w:eastAsia="ru-RU"/>
        </w:rPr>
        <w:t xml:space="preserve">величен </w:t>
      </w:r>
      <w:r w:rsidRPr="00162A26">
        <w:rPr>
          <w:rFonts w:ascii="Times New Roman" w:eastAsia="Times New Roman" w:hAnsi="Times New Roman" w:cs="Times New Roman"/>
          <w:sz w:val="24"/>
          <w:szCs w:val="20"/>
          <w:lang w:eastAsia="ru-RU"/>
        </w:rPr>
        <w:t xml:space="preserve">на </w:t>
      </w:r>
      <w:r w:rsidR="0096077B" w:rsidRPr="00162A26">
        <w:rPr>
          <w:rFonts w:ascii="Times New Roman" w:eastAsia="Times New Roman" w:hAnsi="Times New Roman" w:cs="Times New Roman"/>
          <w:sz w:val="24"/>
          <w:szCs w:val="20"/>
          <w:lang w:eastAsia="ru-RU"/>
        </w:rPr>
        <w:t xml:space="preserve">                 </w:t>
      </w:r>
      <w:r w:rsidR="00162A26" w:rsidRPr="00162A26">
        <w:rPr>
          <w:rFonts w:ascii="Times New Roman" w:eastAsia="Times New Roman" w:hAnsi="Times New Roman" w:cs="Times New Roman"/>
          <w:sz w:val="24"/>
          <w:szCs w:val="20"/>
          <w:lang w:eastAsia="ru-RU"/>
        </w:rPr>
        <w:t>101 900</w:t>
      </w:r>
      <w:r w:rsidR="00E54661" w:rsidRPr="00162A26">
        <w:rPr>
          <w:rFonts w:ascii="Times New Roman" w:eastAsia="Times New Roman" w:hAnsi="Times New Roman" w:cs="Times New Roman"/>
          <w:sz w:val="24"/>
          <w:szCs w:val="20"/>
          <w:lang w:eastAsia="ru-RU"/>
        </w:rPr>
        <w:t> </w:t>
      </w:r>
      <w:r w:rsidRPr="00162A26">
        <w:rPr>
          <w:rFonts w:ascii="Times New Roman" w:eastAsia="Times New Roman" w:hAnsi="Times New Roman" w:cs="Times New Roman"/>
          <w:sz w:val="24"/>
          <w:szCs w:val="20"/>
          <w:lang w:eastAsia="ru-RU"/>
        </w:rPr>
        <w:t>000</w:t>
      </w:r>
      <w:r w:rsidR="00E54661" w:rsidRPr="00162A26">
        <w:rPr>
          <w:rFonts w:ascii="Times New Roman" w:eastAsia="Times New Roman" w:hAnsi="Times New Roman" w:cs="Times New Roman"/>
          <w:sz w:val="24"/>
          <w:szCs w:val="20"/>
          <w:lang w:eastAsia="ru-RU"/>
        </w:rPr>
        <w:t>,00</w:t>
      </w:r>
      <w:r w:rsidRPr="00162A26">
        <w:rPr>
          <w:rFonts w:ascii="Times New Roman" w:eastAsia="Times New Roman" w:hAnsi="Times New Roman" w:cs="Times New Roman"/>
          <w:sz w:val="24"/>
          <w:szCs w:val="20"/>
          <w:lang w:eastAsia="ru-RU"/>
        </w:rPr>
        <w:t xml:space="preserve"> рублей и составил 1</w:t>
      </w:r>
      <w:r w:rsidR="00162A26" w:rsidRPr="00162A26">
        <w:rPr>
          <w:rFonts w:ascii="Times New Roman" w:eastAsia="Times New Roman" w:hAnsi="Times New Roman" w:cs="Times New Roman"/>
          <w:sz w:val="24"/>
          <w:szCs w:val="20"/>
          <w:lang w:eastAsia="ru-RU"/>
        </w:rPr>
        <w:t> </w:t>
      </w:r>
      <w:r w:rsidR="00E54661" w:rsidRPr="00162A26">
        <w:rPr>
          <w:rFonts w:ascii="Times New Roman" w:eastAsia="Times New Roman" w:hAnsi="Times New Roman" w:cs="Times New Roman"/>
          <w:sz w:val="24"/>
          <w:szCs w:val="20"/>
          <w:lang w:eastAsia="ru-RU"/>
        </w:rPr>
        <w:t>2</w:t>
      </w:r>
      <w:r w:rsidR="00162A26" w:rsidRPr="00162A26">
        <w:rPr>
          <w:rFonts w:ascii="Times New Roman" w:eastAsia="Times New Roman" w:hAnsi="Times New Roman" w:cs="Times New Roman"/>
          <w:sz w:val="24"/>
          <w:szCs w:val="20"/>
          <w:lang w:eastAsia="ru-RU"/>
        </w:rPr>
        <w:t>70 000</w:t>
      </w:r>
      <w:r w:rsidR="00E54661" w:rsidRPr="00162A26">
        <w:rPr>
          <w:rFonts w:ascii="Times New Roman" w:eastAsia="Times New Roman" w:hAnsi="Times New Roman" w:cs="Times New Roman"/>
          <w:sz w:val="24"/>
          <w:szCs w:val="20"/>
          <w:lang w:eastAsia="ru-RU"/>
        </w:rPr>
        <w:t> </w:t>
      </w:r>
      <w:r w:rsidRPr="00162A26">
        <w:rPr>
          <w:rFonts w:ascii="Times New Roman" w:eastAsia="Times New Roman" w:hAnsi="Times New Roman" w:cs="Times New Roman"/>
          <w:sz w:val="24"/>
          <w:szCs w:val="20"/>
          <w:lang w:eastAsia="ru-RU"/>
        </w:rPr>
        <w:t>000</w:t>
      </w:r>
      <w:r w:rsidR="00E54661" w:rsidRPr="00162A26">
        <w:rPr>
          <w:rFonts w:ascii="Times New Roman" w:eastAsia="Times New Roman" w:hAnsi="Times New Roman" w:cs="Times New Roman"/>
          <w:sz w:val="24"/>
          <w:szCs w:val="20"/>
          <w:lang w:eastAsia="ru-RU"/>
        </w:rPr>
        <w:t>,00</w:t>
      </w:r>
      <w:r w:rsidRPr="00162A26">
        <w:rPr>
          <w:rFonts w:ascii="Times New Roman" w:eastAsia="Times New Roman" w:hAnsi="Times New Roman" w:cs="Times New Roman"/>
          <w:sz w:val="24"/>
          <w:szCs w:val="20"/>
          <w:lang w:eastAsia="ru-RU"/>
        </w:rPr>
        <w:t xml:space="preserve"> рублей.</w:t>
      </w:r>
    </w:p>
    <w:p w:rsidR="0092568E" w:rsidRPr="00162A26"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162A26">
        <w:rPr>
          <w:rFonts w:ascii="Times New Roman" w:eastAsia="Times New Roman" w:hAnsi="Times New Roman" w:cs="Times New Roman"/>
          <w:sz w:val="24"/>
          <w:szCs w:val="20"/>
          <w:lang w:eastAsia="ru-RU"/>
        </w:rPr>
        <w:t>По</w:t>
      </w:r>
      <w:r w:rsidR="00E70AA1">
        <w:rPr>
          <w:rFonts w:ascii="Times New Roman" w:eastAsia="Times New Roman" w:hAnsi="Times New Roman" w:cs="Times New Roman"/>
          <w:sz w:val="24"/>
          <w:szCs w:val="20"/>
          <w:lang w:eastAsia="ru-RU"/>
        </w:rPr>
        <w:t xml:space="preserve"> </w:t>
      </w:r>
      <w:r w:rsidRPr="00162A26">
        <w:rPr>
          <w:rFonts w:ascii="Times New Roman" w:eastAsia="Times New Roman" w:hAnsi="Times New Roman" w:cs="Times New Roman"/>
          <w:sz w:val="24"/>
          <w:szCs w:val="20"/>
          <w:lang w:eastAsia="ru-RU"/>
        </w:rPr>
        <w:t xml:space="preserve">этой подгруппе </w:t>
      </w:r>
      <w:r w:rsidR="00E70AA1">
        <w:rPr>
          <w:rFonts w:ascii="Times New Roman" w:eastAsia="Times New Roman" w:hAnsi="Times New Roman" w:cs="Times New Roman"/>
          <w:sz w:val="24"/>
          <w:szCs w:val="20"/>
          <w:lang w:eastAsia="ru-RU"/>
        </w:rPr>
        <w:t xml:space="preserve">поступило всего доходов в сумме </w:t>
      </w:r>
      <w:r w:rsidRPr="00162A26">
        <w:rPr>
          <w:rFonts w:ascii="Times New Roman" w:eastAsia="Times New Roman" w:hAnsi="Times New Roman" w:cs="Times New Roman"/>
          <w:sz w:val="24"/>
          <w:szCs w:val="20"/>
          <w:lang w:eastAsia="ru-RU"/>
        </w:rPr>
        <w:t>1</w:t>
      </w:r>
      <w:r w:rsidR="00162A26" w:rsidRPr="00162A26">
        <w:rPr>
          <w:rFonts w:ascii="Times New Roman" w:eastAsia="Times New Roman" w:hAnsi="Times New Roman" w:cs="Times New Roman"/>
          <w:sz w:val="24"/>
          <w:szCs w:val="20"/>
          <w:lang w:eastAsia="ru-RU"/>
        </w:rPr>
        <w:t> 345 330 146,23</w:t>
      </w:r>
      <w:r w:rsidRPr="00162A26">
        <w:rPr>
          <w:rFonts w:ascii="Times New Roman" w:eastAsia="Times New Roman" w:hAnsi="Times New Roman" w:cs="Times New Roman"/>
          <w:sz w:val="24"/>
          <w:szCs w:val="20"/>
          <w:lang w:eastAsia="ru-RU"/>
        </w:rPr>
        <w:t xml:space="preserve"> рублей или               </w:t>
      </w:r>
      <w:r w:rsidR="00C42A54" w:rsidRPr="00162A26">
        <w:rPr>
          <w:rFonts w:ascii="Times New Roman" w:eastAsia="Times New Roman" w:hAnsi="Times New Roman" w:cs="Times New Roman"/>
          <w:sz w:val="24"/>
          <w:szCs w:val="20"/>
          <w:lang w:eastAsia="ru-RU"/>
        </w:rPr>
        <w:t>10</w:t>
      </w:r>
      <w:r w:rsidR="00162A26" w:rsidRPr="00162A26">
        <w:rPr>
          <w:rFonts w:ascii="Times New Roman" w:eastAsia="Times New Roman" w:hAnsi="Times New Roman" w:cs="Times New Roman"/>
          <w:sz w:val="24"/>
          <w:szCs w:val="20"/>
          <w:lang w:eastAsia="ru-RU"/>
        </w:rPr>
        <w:t>5,93</w:t>
      </w:r>
      <w:r w:rsidRPr="00162A26">
        <w:rPr>
          <w:rFonts w:ascii="Times New Roman" w:eastAsia="Times New Roman" w:hAnsi="Times New Roman" w:cs="Times New Roman"/>
          <w:sz w:val="24"/>
          <w:szCs w:val="20"/>
          <w:lang w:eastAsia="ru-RU"/>
        </w:rPr>
        <w:t xml:space="preserve"> % к уточненному плану на год.</w:t>
      </w:r>
      <w:r w:rsidRPr="00162A26">
        <w:rPr>
          <w:rFonts w:ascii="Times New Roman" w:eastAsia="Times New Roman" w:hAnsi="Times New Roman" w:cs="Times New Roman"/>
          <w:i/>
          <w:sz w:val="24"/>
          <w:szCs w:val="20"/>
          <w:lang w:eastAsia="ru-RU"/>
        </w:rPr>
        <w:t xml:space="preserve"> </w:t>
      </w:r>
      <w:r w:rsidR="00C42A54" w:rsidRPr="00162A26">
        <w:rPr>
          <w:rFonts w:ascii="Times New Roman" w:eastAsia="Times New Roman" w:hAnsi="Times New Roman" w:cs="Times New Roman"/>
          <w:sz w:val="24"/>
          <w:szCs w:val="20"/>
          <w:lang w:eastAsia="ru-RU"/>
        </w:rPr>
        <w:t>Пере</w:t>
      </w:r>
      <w:r w:rsidR="0049188B" w:rsidRPr="00162A26">
        <w:rPr>
          <w:rFonts w:ascii="Times New Roman" w:eastAsia="Times New Roman" w:hAnsi="Times New Roman" w:cs="Times New Roman"/>
          <w:sz w:val="24"/>
          <w:szCs w:val="20"/>
          <w:lang w:eastAsia="ru-RU"/>
        </w:rPr>
        <w:t xml:space="preserve">выполнение плана составило </w:t>
      </w:r>
      <w:r w:rsidR="00162A26" w:rsidRPr="00162A26">
        <w:rPr>
          <w:rFonts w:ascii="Times New Roman" w:eastAsia="Times New Roman" w:hAnsi="Times New Roman" w:cs="Times New Roman"/>
          <w:sz w:val="24"/>
          <w:szCs w:val="20"/>
          <w:lang w:eastAsia="ru-RU"/>
        </w:rPr>
        <w:t>75 330 146,23</w:t>
      </w:r>
      <w:r w:rsidR="0049188B" w:rsidRPr="00162A26">
        <w:rPr>
          <w:rFonts w:ascii="Times New Roman" w:eastAsia="Times New Roman" w:hAnsi="Times New Roman" w:cs="Times New Roman"/>
          <w:sz w:val="24"/>
          <w:szCs w:val="20"/>
          <w:lang w:eastAsia="ru-RU"/>
        </w:rPr>
        <w:t xml:space="preserve"> рублей.</w:t>
      </w:r>
    </w:p>
    <w:p w:rsidR="00A1416A" w:rsidRPr="00E313FC" w:rsidRDefault="0092568E" w:rsidP="0092568E">
      <w:pPr>
        <w:spacing w:after="0" w:line="240" w:lineRule="auto"/>
        <w:ind w:firstLine="539"/>
        <w:jc w:val="both"/>
        <w:rPr>
          <w:rFonts w:ascii="Times New Roman" w:eastAsia="Times New Roman" w:hAnsi="Times New Roman" w:cs="Times New Roman"/>
          <w:i/>
          <w:color w:val="FF0000"/>
          <w:sz w:val="24"/>
          <w:szCs w:val="20"/>
          <w:lang w:eastAsia="ru-RU"/>
        </w:rPr>
      </w:pPr>
      <w:r w:rsidRPr="00162A26">
        <w:rPr>
          <w:rFonts w:ascii="Times New Roman" w:eastAsia="Times New Roman" w:hAnsi="Times New Roman" w:cs="Times New Roman"/>
          <w:sz w:val="24"/>
          <w:szCs w:val="20"/>
          <w:lang w:eastAsia="ru-RU"/>
        </w:rPr>
        <w:lastRenderedPageBreak/>
        <w:t>К 20</w:t>
      </w:r>
      <w:r w:rsidR="00F10E5E" w:rsidRPr="00162A26">
        <w:rPr>
          <w:rFonts w:ascii="Times New Roman" w:eastAsia="Times New Roman" w:hAnsi="Times New Roman" w:cs="Times New Roman"/>
          <w:sz w:val="24"/>
          <w:szCs w:val="20"/>
          <w:lang w:eastAsia="ru-RU"/>
        </w:rPr>
        <w:t>2</w:t>
      </w:r>
      <w:r w:rsidR="00162A26" w:rsidRPr="00162A26">
        <w:rPr>
          <w:rFonts w:ascii="Times New Roman" w:eastAsia="Times New Roman" w:hAnsi="Times New Roman" w:cs="Times New Roman"/>
          <w:sz w:val="24"/>
          <w:szCs w:val="20"/>
          <w:lang w:eastAsia="ru-RU"/>
        </w:rPr>
        <w:t>2</w:t>
      </w:r>
      <w:r w:rsidRPr="00162A26">
        <w:rPr>
          <w:rFonts w:ascii="Times New Roman" w:eastAsia="Times New Roman" w:hAnsi="Times New Roman" w:cs="Times New Roman"/>
          <w:sz w:val="24"/>
          <w:szCs w:val="20"/>
          <w:lang w:eastAsia="ru-RU"/>
        </w:rPr>
        <w:t xml:space="preserve"> году поступлени</w:t>
      </w:r>
      <w:r w:rsidR="00E70AA1">
        <w:rPr>
          <w:rFonts w:ascii="Times New Roman" w:eastAsia="Times New Roman" w:hAnsi="Times New Roman" w:cs="Times New Roman"/>
          <w:sz w:val="24"/>
          <w:szCs w:val="20"/>
          <w:lang w:eastAsia="ru-RU"/>
        </w:rPr>
        <w:t>я</w:t>
      </w:r>
      <w:r w:rsidRPr="00162A26">
        <w:rPr>
          <w:rFonts w:ascii="Times New Roman" w:eastAsia="Times New Roman" w:hAnsi="Times New Roman" w:cs="Times New Roman"/>
          <w:sz w:val="24"/>
          <w:szCs w:val="20"/>
          <w:lang w:eastAsia="ru-RU"/>
        </w:rPr>
        <w:t xml:space="preserve"> налога на доходы физических лиц </w:t>
      </w:r>
      <w:r w:rsidR="00E70AA1">
        <w:rPr>
          <w:rFonts w:ascii="Times New Roman" w:eastAsia="Times New Roman" w:hAnsi="Times New Roman" w:cs="Times New Roman"/>
          <w:sz w:val="24"/>
          <w:szCs w:val="20"/>
          <w:lang w:eastAsia="ru-RU"/>
        </w:rPr>
        <w:t>увеличились на</w:t>
      </w:r>
      <w:r w:rsidRPr="00162A26">
        <w:rPr>
          <w:rFonts w:ascii="Times New Roman" w:eastAsia="Times New Roman" w:hAnsi="Times New Roman" w:cs="Times New Roman"/>
          <w:sz w:val="24"/>
          <w:szCs w:val="20"/>
          <w:lang w:eastAsia="ru-RU"/>
        </w:rPr>
        <w:t xml:space="preserve">           </w:t>
      </w:r>
      <w:r w:rsidR="00162A26" w:rsidRPr="00162A26">
        <w:rPr>
          <w:rFonts w:ascii="Times New Roman" w:eastAsia="Times New Roman" w:hAnsi="Times New Roman" w:cs="Times New Roman"/>
          <w:sz w:val="24"/>
          <w:szCs w:val="20"/>
          <w:lang w:eastAsia="ru-RU"/>
        </w:rPr>
        <w:t>98 759 518,76</w:t>
      </w:r>
      <w:r w:rsidRPr="00162A26">
        <w:rPr>
          <w:rFonts w:ascii="Times New Roman" w:eastAsia="Times New Roman" w:hAnsi="Times New Roman" w:cs="Times New Roman"/>
          <w:sz w:val="24"/>
          <w:szCs w:val="20"/>
          <w:lang w:eastAsia="ru-RU"/>
        </w:rPr>
        <w:t xml:space="preserve"> рублей </w:t>
      </w:r>
      <w:r w:rsidRPr="00AA3F02">
        <w:rPr>
          <w:rFonts w:ascii="Times New Roman" w:eastAsia="Times New Roman" w:hAnsi="Times New Roman" w:cs="Times New Roman"/>
          <w:sz w:val="24"/>
          <w:szCs w:val="20"/>
          <w:lang w:eastAsia="ru-RU"/>
        </w:rPr>
        <w:t>(</w:t>
      </w:r>
      <w:r w:rsidR="00AA3F02" w:rsidRPr="00AA3F02">
        <w:rPr>
          <w:rFonts w:ascii="Times New Roman" w:eastAsia="Times New Roman" w:hAnsi="Times New Roman" w:cs="Times New Roman"/>
          <w:sz w:val="24"/>
          <w:szCs w:val="20"/>
          <w:lang w:eastAsia="ru-RU"/>
        </w:rPr>
        <w:t>7,9</w:t>
      </w:r>
      <w:r w:rsidRPr="00AA3F02">
        <w:rPr>
          <w:rFonts w:ascii="Times New Roman" w:eastAsia="Times New Roman" w:hAnsi="Times New Roman" w:cs="Times New Roman"/>
          <w:sz w:val="24"/>
          <w:szCs w:val="20"/>
          <w:lang w:eastAsia="ru-RU"/>
        </w:rPr>
        <w:t xml:space="preserve"> %).</w:t>
      </w:r>
      <w:r w:rsidRPr="00AA3F02">
        <w:rPr>
          <w:rFonts w:ascii="Times New Roman" w:eastAsia="Times New Roman" w:hAnsi="Times New Roman" w:cs="Times New Roman"/>
          <w:i/>
          <w:sz w:val="24"/>
          <w:szCs w:val="20"/>
          <w:lang w:eastAsia="ru-RU"/>
        </w:rPr>
        <w:t xml:space="preserve"> </w:t>
      </w:r>
    </w:p>
    <w:p w:rsidR="0092568E" w:rsidRDefault="00A1416A" w:rsidP="0092568E">
      <w:pPr>
        <w:spacing w:after="0" w:line="240" w:lineRule="auto"/>
        <w:ind w:firstLine="539"/>
        <w:jc w:val="both"/>
        <w:rPr>
          <w:rFonts w:ascii="Times New Roman" w:eastAsia="Times New Roman" w:hAnsi="Times New Roman" w:cs="Times New Roman"/>
          <w:sz w:val="24"/>
          <w:szCs w:val="20"/>
          <w:lang w:eastAsia="ru-RU"/>
        </w:rPr>
      </w:pPr>
      <w:r w:rsidRPr="00036251">
        <w:rPr>
          <w:rFonts w:ascii="Times New Roman" w:eastAsia="Times New Roman" w:hAnsi="Times New Roman" w:cs="Times New Roman"/>
          <w:sz w:val="24"/>
          <w:szCs w:val="20"/>
          <w:lang w:eastAsia="ru-RU"/>
        </w:rPr>
        <w:t>Согласно информации из Итогов социально-экономического развития Артемовского городского округа за 202</w:t>
      </w:r>
      <w:r w:rsidR="00036251" w:rsidRPr="00036251">
        <w:rPr>
          <w:rFonts w:ascii="Times New Roman" w:eastAsia="Times New Roman" w:hAnsi="Times New Roman" w:cs="Times New Roman"/>
          <w:sz w:val="24"/>
          <w:szCs w:val="20"/>
          <w:lang w:eastAsia="ru-RU"/>
        </w:rPr>
        <w:t>3</w:t>
      </w:r>
      <w:r w:rsidRPr="00036251">
        <w:rPr>
          <w:rFonts w:ascii="Times New Roman" w:eastAsia="Times New Roman" w:hAnsi="Times New Roman" w:cs="Times New Roman"/>
          <w:sz w:val="24"/>
          <w:szCs w:val="20"/>
          <w:lang w:eastAsia="ru-RU"/>
        </w:rPr>
        <w:t xml:space="preserve"> год, в округе сохранена положительная динамика роста номинальной заработной платы. </w:t>
      </w:r>
      <w:r w:rsidR="002F0D59">
        <w:rPr>
          <w:rFonts w:ascii="Times New Roman" w:eastAsia="Times New Roman" w:hAnsi="Times New Roman" w:cs="Times New Roman"/>
          <w:sz w:val="24"/>
          <w:szCs w:val="20"/>
          <w:lang w:eastAsia="ru-RU"/>
        </w:rPr>
        <w:t xml:space="preserve">Увеличение поступлений налога </w:t>
      </w:r>
      <w:r w:rsidR="0092568E" w:rsidRPr="00036251">
        <w:rPr>
          <w:rFonts w:ascii="Times New Roman" w:eastAsia="Times New Roman" w:hAnsi="Times New Roman" w:cs="Times New Roman"/>
          <w:sz w:val="24"/>
          <w:szCs w:val="20"/>
          <w:lang w:eastAsia="ru-RU"/>
        </w:rPr>
        <w:t>обусловлен</w:t>
      </w:r>
      <w:r w:rsidR="00880BCC">
        <w:rPr>
          <w:rFonts w:ascii="Times New Roman" w:eastAsia="Times New Roman" w:hAnsi="Times New Roman" w:cs="Times New Roman"/>
          <w:sz w:val="24"/>
          <w:szCs w:val="20"/>
          <w:lang w:eastAsia="ru-RU"/>
        </w:rPr>
        <w:t>о</w:t>
      </w:r>
      <w:r w:rsidR="0092568E" w:rsidRPr="00036251">
        <w:rPr>
          <w:rFonts w:ascii="Times New Roman" w:eastAsia="Times New Roman" w:hAnsi="Times New Roman" w:cs="Times New Roman"/>
          <w:sz w:val="24"/>
          <w:szCs w:val="20"/>
          <w:lang w:eastAsia="ru-RU"/>
        </w:rPr>
        <w:t xml:space="preserve"> ростом средней номинальной заработной платы в</w:t>
      </w:r>
      <w:r w:rsidR="0092568E" w:rsidRPr="00E313FC">
        <w:rPr>
          <w:rFonts w:ascii="Times New Roman" w:eastAsia="Times New Roman" w:hAnsi="Times New Roman" w:cs="Times New Roman"/>
          <w:color w:val="FF0000"/>
          <w:sz w:val="24"/>
          <w:szCs w:val="20"/>
          <w:lang w:eastAsia="ru-RU"/>
        </w:rPr>
        <w:t xml:space="preserve"> </w:t>
      </w:r>
      <w:r w:rsidR="0092568E" w:rsidRPr="00036251">
        <w:rPr>
          <w:rFonts w:ascii="Times New Roman" w:eastAsia="Times New Roman" w:hAnsi="Times New Roman" w:cs="Times New Roman"/>
          <w:sz w:val="24"/>
          <w:szCs w:val="20"/>
          <w:lang w:eastAsia="ru-RU"/>
        </w:rPr>
        <w:t>202</w:t>
      </w:r>
      <w:r w:rsidR="00036251" w:rsidRPr="00036251">
        <w:rPr>
          <w:rFonts w:ascii="Times New Roman" w:eastAsia="Times New Roman" w:hAnsi="Times New Roman" w:cs="Times New Roman"/>
          <w:sz w:val="24"/>
          <w:szCs w:val="20"/>
          <w:lang w:eastAsia="ru-RU"/>
        </w:rPr>
        <w:t>3</w:t>
      </w:r>
      <w:r w:rsidR="0092568E" w:rsidRPr="00036251">
        <w:rPr>
          <w:rFonts w:ascii="Times New Roman" w:eastAsia="Times New Roman" w:hAnsi="Times New Roman" w:cs="Times New Roman"/>
          <w:sz w:val="24"/>
          <w:szCs w:val="20"/>
          <w:lang w:eastAsia="ru-RU"/>
        </w:rPr>
        <w:t xml:space="preserve"> году на </w:t>
      </w:r>
      <w:r w:rsidR="00036251" w:rsidRPr="00036251">
        <w:rPr>
          <w:rFonts w:ascii="Times New Roman" w:eastAsia="Times New Roman" w:hAnsi="Times New Roman" w:cs="Times New Roman"/>
          <w:sz w:val="24"/>
          <w:szCs w:val="20"/>
          <w:lang w:eastAsia="ru-RU"/>
        </w:rPr>
        <w:t>15,4</w:t>
      </w:r>
      <w:r w:rsidR="0092568E" w:rsidRPr="00036251">
        <w:rPr>
          <w:rFonts w:ascii="Times New Roman" w:eastAsia="Times New Roman" w:hAnsi="Times New Roman" w:cs="Times New Roman"/>
          <w:sz w:val="24"/>
          <w:szCs w:val="20"/>
          <w:lang w:eastAsia="ru-RU"/>
        </w:rPr>
        <w:t xml:space="preserve"> % (с </w:t>
      </w:r>
      <w:r w:rsidR="00036251" w:rsidRPr="00036251">
        <w:rPr>
          <w:rFonts w:ascii="Times New Roman" w:eastAsia="Times New Roman" w:hAnsi="Times New Roman" w:cs="Times New Roman"/>
          <w:sz w:val="24"/>
          <w:szCs w:val="20"/>
          <w:lang w:eastAsia="ru-RU"/>
        </w:rPr>
        <w:t>64</w:t>
      </w:r>
      <w:r w:rsidR="00036251">
        <w:rPr>
          <w:rFonts w:ascii="Times New Roman" w:eastAsia="Times New Roman" w:hAnsi="Times New Roman" w:cs="Times New Roman"/>
          <w:sz w:val="24"/>
          <w:szCs w:val="20"/>
          <w:lang w:eastAsia="ru-RU"/>
        </w:rPr>
        <w:t> 837,20</w:t>
      </w:r>
      <w:r w:rsidRPr="00036251">
        <w:rPr>
          <w:rFonts w:ascii="Times New Roman" w:eastAsia="Times New Roman" w:hAnsi="Times New Roman" w:cs="Times New Roman"/>
          <w:sz w:val="24"/>
          <w:szCs w:val="20"/>
          <w:lang w:eastAsia="ru-RU"/>
        </w:rPr>
        <w:t xml:space="preserve"> </w:t>
      </w:r>
      <w:r w:rsidR="0092568E" w:rsidRPr="00036251">
        <w:rPr>
          <w:rFonts w:ascii="Times New Roman" w:eastAsia="Times New Roman" w:hAnsi="Times New Roman" w:cs="Times New Roman"/>
          <w:sz w:val="24"/>
          <w:szCs w:val="20"/>
          <w:lang w:eastAsia="ru-RU"/>
        </w:rPr>
        <w:t xml:space="preserve">рублей до </w:t>
      </w:r>
      <w:r w:rsidR="00036251" w:rsidRPr="00036251">
        <w:rPr>
          <w:rFonts w:ascii="Times New Roman" w:eastAsia="Times New Roman" w:hAnsi="Times New Roman" w:cs="Times New Roman"/>
          <w:sz w:val="24"/>
          <w:szCs w:val="20"/>
          <w:lang w:eastAsia="ru-RU"/>
        </w:rPr>
        <w:t>74 844,60</w:t>
      </w:r>
      <w:r w:rsidR="0092568E" w:rsidRPr="00036251">
        <w:rPr>
          <w:rFonts w:ascii="Times New Roman" w:eastAsia="Times New Roman" w:hAnsi="Times New Roman" w:cs="Times New Roman"/>
          <w:sz w:val="24"/>
          <w:szCs w:val="20"/>
          <w:lang w:eastAsia="ru-RU"/>
        </w:rPr>
        <w:t xml:space="preserve"> рублей).</w:t>
      </w:r>
    </w:p>
    <w:p w:rsidR="00ED1975" w:rsidRPr="00B6723C" w:rsidRDefault="00ED1975" w:rsidP="00ED1975">
      <w:pPr>
        <w:spacing w:after="0" w:line="240" w:lineRule="auto"/>
        <w:ind w:firstLine="540"/>
        <w:jc w:val="both"/>
        <w:rPr>
          <w:rFonts w:ascii="Times New Roman" w:eastAsia="Times New Roman" w:hAnsi="Times New Roman" w:cs="Times New Roman"/>
          <w:sz w:val="24"/>
          <w:szCs w:val="20"/>
          <w:lang w:eastAsia="ru-RU"/>
        </w:rPr>
      </w:pPr>
      <w:proofErr w:type="gramStart"/>
      <w:r w:rsidRPr="00B6723C">
        <w:rPr>
          <w:rFonts w:ascii="Times New Roman" w:eastAsia="Times New Roman" w:hAnsi="Times New Roman" w:cs="Times New Roman"/>
          <w:sz w:val="24"/>
          <w:szCs w:val="20"/>
          <w:lang w:eastAsia="ru-RU"/>
        </w:rPr>
        <w:t>Зачисление налога в бюджет округа производилось по нормативу 15 % в соответствии с Бюджетным кодексом Российской Федерации, и по двум дополнительным нормативам отчислений в местный бюджет, установленным в законе Приморского края о краевом бюджете – в размере 19,0037661 % по всем налогам на доходы физических лиц, за исключением налога на доходы физических лиц в части суммы налога, превышающего 650 000,00 рублей, относящейся к</w:t>
      </w:r>
      <w:proofErr w:type="gramEnd"/>
      <w:r w:rsidRPr="00B6723C">
        <w:rPr>
          <w:rFonts w:ascii="Times New Roman" w:eastAsia="Times New Roman" w:hAnsi="Times New Roman" w:cs="Times New Roman"/>
          <w:sz w:val="24"/>
          <w:szCs w:val="20"/>
          <w:lang w:eastAsia="ru-RU"/>
        </w:rPr>
        <w:t xml:space="preserve"> </w:t>
      </w:r>
      <w:proofErr w:type="gramStart"/>
      <w:r w:rsidRPr="00B6723C">
        <w:rPr>
          <w:rFonts w:ascii="Times New Roman" w:eastAsia="Times New Roman" w:hAnsi="Times New Roman" w:cs="Times New Roman"/>
          <w:sz w:val="24"/>
          <w:szCs w:val="20"/>
          <w:lang w:eastAsia="ru-RU"/>
        </w:rPr>
        <w:t>части налоговой базы, превышающей 5 000 000,00 рублей (КБК 10102080010000110), по которому установлен дополнительный норматив в размере 16,5332765 %. По сравнению с 2022 годом основной норматив уменьшен на 2,609057 процентных пункта (в 2022 году норматив был 21,6128231 %) и дополнительный норматив уменьшен на 2,2698796 процентных пункта (в 2022 году дополнительный норматив был 18,8031561 %).</w:t>
      </w:r>
      <w:proofErr w:type="gramEnd"/>
    </w:p>
    <w:p w:rsidR="0092568E" w:rsidRPr="00AA3F02"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AA3F02">
        <w:rPr>
          <w:rFonts w:ascii="Times New Roman" w:eastAsia="Times New Roman" w:hAnsi="Times New Roman" w:cs="Times New Roman"/>
          <w:b/>
          <w:i/>
          <w:sz w:val="24"/>
          <w:szCs w:val="20"/>
          <w:lang w:eastAsia="ru-RU"/>
        </w:rPr>
        <w:t xml:space="preserve">Динамика поступления в бюджет Артемовского городского округа </w:t>
      </w:r>
    </w:p>
    <w:p w:rsidR="0092568E" w:rsidRPr="00AA3F02"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AA3F02">
        <w:rPr>
          <w:rFonts w:ascii="Times New Roman" w:eastAsia="Times New Roman" w:hAnsi="Times New Roman" w:cs="Times New Roman"/>
          <w:b/>
          <w:i/>
          <w:sz w:val="24"/>
          <w:szCs w:val="20"/>
          <w:lang w:eastAsia="ru-RU"/>
        </w:rPr>
        <w:t>налога на доходы физических лиц (тыс. рублей)</w:t>
      </w:r>
    </w:p>
    <w:p w:rsidR="0092568E" w:rsidRPr="00E313FC" w:rsidRDefault="0092568E" w:rsidP="0092568E">
      <w:pPr>
        <w:spacing w:after="0" w:line="240" w:lineRule="auto"/>
        <w:jc w:val="both"/>
        <w:rPr>
          <w:rFonts w:ascii="Times New Roman" w:eastAsia="Times New Roman" w:hAnsi="Times New Roman" w:cs="Times New Roman"/>
          <w:i/>
          <w:color w:val="FF0000"/>
          <w:sz w:val="20"/>
          <w:szCs w:val="20"/>
          <w:lang w:eastAsia="ru-RU"/>
        </w:rPr>
      </w:pPr>
      <w:r w:rsidRPr="00E313FC">
        <w:rPr>
          <w:rFonts w:ascii="Times New Roman" w:eastAsia="Times New Roman" w:hAnsi="Times New Roman" w:cs="Times New Roman"/>
          <w:i/>
          <w:noProof/>
          <w:color w:val="FF0000"/>
          <w:sz w:val="20"/>
          <w:szCs w:val="20"/>
          <w:lang w:eastAsia="ru-RU"/>
        </w:rPr>
        <w:drawing>
          <wp:inline distT="0" distB="0" distL="0" distR="0" wp14:anchorId="79705533" wp14:editId="219926B3">
            <wp:extent cx="5812077" cy="1653435"/>
            <wp:effectExtent l="0" t="0" r="17780" b="2349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1D78" w:rsidRPr="00E313FC" w:rsidRDefault="00941D78" w:rsidP="00941D78">
      <w:pPr>
        <w:spacing w:after="0" w:line="240" w:lineRule="auto"/>
        <w:ind w:firstLine="540"/>
        <w:jc w:val="both"/>
        <w:rPr>
          <w:rFonts w:ascii="Times New Roman" w:eastAsia="Times New Roman" w:hAnsi="Times New Roman" w:cs="Times New Roman"/>
          <w:color w:val="FF0000"/>
          <w:sz w:val="16"/>
          <w:szCs w:val="16"/>
          <w:lang w:eastAsia="ru-RU"/>
        </w:rPr>
      </w:pPr>
    </w:p>
    <w:p w:rsidR="0092568E" w:rsidRPr="00B6723C"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B6723C">
        <w:rPr>
          <w:rFonts w:ascii="Times New Roman" w:eastAsia="Times New Roman" w:hAnsi="Times New Roman" w:cs="Times New Roman"/>
          <w:sz w:val="24"/>
          <w:szCs w:val="20"/>
          <w:lang w:eastAsia="ru-RU"/>
        </w:rPr>
        <w:t>По данным территориального органа Федеральной службы государственной статистики по Приморскому краю на 01.01.202</w:t>
      </w:r>
      <w:r w:rsidR="00B6723C" w:rsidRPr="00B6723C">
        <w:rPr>
          <w:rFonts w:ascii="Times New Roman" w:eastAsia="Times New Roman" w:hAnsi="Times New Roman" w:cs="Times New Roman"/>
          <w:sz w:val="24"/>
          <w:szCs w:val="20"/>
          <w:lang w:eastAsia="ru-RU"/>
        </w:rPr>
        <w:t>4</w:t>
      </w:r>
      <w:r w:rsidRPr="00B6723C">
        <w:rPr>
          <w:rFonts w:ascii="Times New Roman" w:eastAsia="Times New Roman" w:hAnsi="Times New Roman" w:cs="Times New Roman"/>
          <w:sz w:val="24"/>
          <w:szCs w:val="20"/>
          <w:lang w:eastAsia="ru-RU"/>
        </w:rPr>
        <w:t xml:space="preserve"> просроченная задолженность по выплате средств на заработную плату в Артемовском городском округе отсутствует.</w:t>
      </w:r>
    </w:p>
    <w:p w:rsidR="0092568E" w:rsidRPr="00E313FC" w:rsidRDefault="0092568E" w:rsidP="008903DB">
      <w:pPr>
        <w:spacing w:after="60" w:line="240" w:lineRule="auto"/>
        <w:ind w:firstLine="567"/>
        <w:jc w:val="both"/>
        <w:rPr>
          <w:rFonts w:ascii="Times New Roman" w:eastAsia="Times New Roman" w:hAnsi="Times New Roman" w:cs="Times New Roman"/>
          <w:color w:val="FF0000"/>
          <w:sz w:val="24"/>
          <w:szCs w:val="24"/>
          <w:lang w:eastAsia="ru-RU"/>
        </w:rPr>
      </w:pPr>
      <w:r w:rsidRPr="00AA3F02">
        <w:rPr>
          <w:rFonts w:ascii="Times New Roman" w:eastAsia="Times New Roman" w:hAnsi="Times New Roman" w:cs="Times New Roman"/>
          <w:sz w:val="24"/>
          <w:szCs w:val="24"/>
          <w:lang w:eastAsia="ru-RU"/>
        </w:rPr>
        <w:t>Налог на доходы физических лиц в отчетном году продолжает оставаться самым весомым источником не только налоговых поступлений (</w:t>
      </w:r>
      <w:r w:rsidR="00AA3F02" w:rsidRPr="00AA3F02">
        <w:rPr>
          <w:rFonts w:ascii="Times New Roman" w:eastAsia="Times New Roman" w:hAnsi="Times New Roman" w:cs="Times New Roman"/>
          <w:sz w:val="24"/>
          <w:szCs w:val="24"/>
          <w:lang w:eastAsia="ru-RU"/>
        </w:rPr>
        <w:t>80,44</w:t>
      </w:r>
      <w:r w:rsidRPr="00AA3F02">
        <w:rPr>
          <w:rFonts w:ascii="Times New Roman" w:eastAsia="Times New Roman" w:hAnsi="Times New Roman" w:cs="Times New Roman"/>
          <w:sz w:val="24"/>
          <w:szCs w:val="24"/>
          <w:lang w:eastAsia="ru-RU"/>
        </w:rPr>
        <w:t xml:space="preserve"> %), но и общей суммы доходов бюджета Артемовского городского округа (</w:t>
      </w:r>
      <w:r w:rsidR="00AA3F02" w:rsidRPr="00AA3F02">
        <w:rPr>
          <w:rFonts w:ascii="Times New Roman" w:eastAsia="Times New Roman" w:hAnsi="Times New Roman" w:cs="Times New Roman"/>
          <w:sz w:val="24"/>
          <w:szCs w:val="24"/>
          <w:lang w:eastAsia="ru-RU"/>
        </w:rPr>
        <w:t>23,61</w:t>
      </w:r>
      <w:r w:rsidRPr="00AA3F02">
        <w:rPr>
          <w:rFonts w:ascii="Times New Roman" w:eastAsia="Times New Roman" w:hAnsi="Times New Roman" w:cs="Times New Roman"/>
          <w:sz w:val="24"/>
          <w:szCs w:val="24"/>
          <w:lang w:eastAsia="ru-RU"/>
        </w:rPr>
        <w:t xml:space="preserve"> %)</w:t>
      </w:r>
      <w:r w:rsidRPr="00E313FC">
        <w:rPr>
          <w:rFonts w:ascii="Times New Roman" w:eastAsia="Times New Roman" w:hAnsi="Times New Roman" w:cs="Times New Roman"/>
          <w:color w:val="FF0000"/>
          <w:sz w:val="24"/>
          <w:szCs w:val="24"/>
          <w:lang w:eastAsia="ru-RU"/>
        </w:rPr>
        <w:t xml:space="preserve">. </w:t>
      </w:r>
      <w:r w:rsidRPr="006A7198">
        <w:rPr>
          <w:rFonts w:ascii="Times New Roman" w:eastAsia="Times New Roman" w:hAnsi="Times New Roman" w:cs="Times New Roman"/>
          <w:sz w:val="24"/>
          <w:szCs w:val="24"/>
          <w:lang w:eastAsia="ru-RU"/>
        </w:rPr>
        <w:t>Доля НДФЛ в общем объеме налоговых доходов в отчетном году в сравнении с 20</w:t>
      </w:r>
      <w:r w:rsidR="00B77784" w:rsidRPr="006A7198">
        <w:rPr>
          <w:rFonts w:ascii="Times New Roman" w:eastAsia="Times New Roman" w:hAnsi="Times New Roman" w:cs="Times New Roman"/>
          <w:sz w:val="24"/>
          <w:szCs w:val="24"/>
          <w:lang w:eastAsia="ru-RU"/>
        </w:rPr>
        <w:t>2</w:t>
      </w:r>
      <w:r w:rsidR="006A7198" w:rsidRPr="006A7198">
        <w:rPr>
          <w:rFonts w:ascii="Times New Roman" w:eastAsia="Times New Roman" w:hAnsi="Times New Roman" w:cs="Times New Roman"/>
          <w:sz w:val="24"/>
          <w:szCs w:val="24"/>
          <w:lang w:eastAsia="ru-RU"/>
        </w:rPr>
        <w:t>2</w:t>
      </w:r>
      <w:r w:rsidRPr="006A7198">
        <w:rPr>
          <w:rFonts w:ascii="Times New Roman" w:eastAsia="Times New Roman" w:hAnsi="Times New Roman" w:cs="Times New Roman"/>
          <w:sz w:val="24"/>
          <w:szCs w:val="24"/>
          <w:lang w:eastAsia="ru-RU"/>
        </w:rPr>
        <w:t xml:space="preserve"> годом у</w:t>
      </w:r>
      <w:r w:rsidR="006A7198" w:rsidRPr="006A7198">
        <w:rPr>
          <w:rFonts w:ascii="Times New Roman" w:eastAsia="Times New Roman" w:hAnsi="Times New Roman" w:cs="Times New Roman"/>
          <w:sz w:val="24"/>
          <w:szCs w:val="24"/>
          <w:lang w:eastAsia="ru-RU"/>
        </w:rPr>
        <w:t>величилась</w:t>
      </w:r>
      <w:r w:rsidRPr="006A7198">
        <w:rPr>
          <w:rFonts w:ascii="Times New Roman" w:eastAsia="Times New Roman" w:hAnsi="Times New Roman" w:cs="Times New Roman"/>
          <w:sz w:val="24"/>
          <w:szCs w:val="24"/>
          <w:lang w:eastAsia="ru-RU"/>
        </w:rPr>
        <w:t xml:space="preserve"> на </w:t>
      </w:r>
      <w:r w:rsidR="006A7198" w:rsidRPr="006A7198">
        <w:rPr>
          <w:rFonts w:ascii="Times New Roman" w:eastAsia="Times New Roman" w:hAnsi="Times New Roman" w:cs="Times New Roman"/>
          <w:sz w:val="24"/>
          <w:szCs w:val="24"/>
          <w:lang w:eastAsia="ru-RU"/>
        </w:rPr>
        <w:t>10,74</w:t>
      </w:r>
      <w:r w:rsidRPr="006A7198">
        <w:rPr>
          <w:rFonts w:ascii="Times New Roman" w:eastAsia="Times New Roman" w:hAnsi="Times New Roman" w:cs="Times New Roman"/>
          <w:sz w:val="24"/>
          <w:szCs w:val="24"/>
          <w:lang w:eastAsia="ru-RU"/>
        </w:rPr>
        <w:t xml:space="preserve"> процентных пункт</w:t>
      </w:r>
      <w:r w:rsidR="000E11F4" w:rsidRPr="006A7198">
        <w:rPr>
          <w:rFonts w:ascii="Times New Roman" w:eastAsia="Times New Roman" w:hAnsi="Times New Roman" w:cs="Times New Roman"/>
          <w:sz w:val="24"/>
          <w:szCs w:val="24"/>
          <w:lang w:eastAsia="ru-RU"/>
        </w:rPr>
        <w:t>ов</w:t>
      </w:r>
      <w:r w:rsidRPr="006A7198">
        <w:rPr>
          <w:rFonts w:ascii="Times New Roman" w:eastAsia="Times New Roman" w:hAnsi="Times New Roman" w:cs="Times New Roman"/>
          <w:sz w:val="24"/>
          <w:szCs w:val="24"/>
          <w:lang w:eastAsia="ru-RU"/>
        </w:rPr>
        <w:t xml:space="preserve">, в общей сумме доходов бюджета доля НДФЛ </w:t>
      </w:r>
      <w:r w:rsidR="006A7198" w:rsidRPr="006A7198">
        <w:rPr>
          <w:rFonts w:ascii="Times New Roman" w:eastAsia="Times New Roman" w:hAnsi="Times New Roman" w:cs="Times New Roman"/>
          <w:sz w:val="24"/>
          <w:szCs w:val="24"/>
          <w:lang w:eastAsia="ru-RU"/>
        </w:rPr>
        <w:t>также увеличилась</w:t>
      </w:r>
      <w:r w:rsidRPr="006A7198">
        <w:rPr>
          <w:rFonts w:ascii="Times New Roman" w:eastAsia="Times New Roman" w:hAnsi="Times New Roman" w:cs="Times New Roman"/>
          <w:sz w:val="24"/>
          <w:szCs w:val="24"/>
          <w:lang w:eastAsia="ru-RU"/>
        </w:rPr>
        <w:t xml:space="preserve"> на </w:t>
      </w:r>
      <w:r w:rsidR="006A7198" w:rsidRPr="006A7198">
        <w:rPr>
          <w:rFonts w:ascii="Times New Roman" w:eastAsia="Times New Roman" w:hAnsi="Times New Roman" w:cs="Times New Roman"/>
          <w:sz w:val="24"/>
          <w:szCs w:val="24"/>
          <w:lang w:eastAsia="ru-RU"/>
        </w:rPr>
        <w:t>1,71</w:t>
      </w:r>
      <w:r w:rsidRPr="006A7198">
        <w:rPr>
          <w:rFonts w:ascii="Times New Roman" w:eastAsia="Times New Roman" w:hAnsi="Times New Roman" w:cs="Times New Roman"/>
          <w:sz w:val="24"/>
          <w:szCs w:val="24"/>
          <w:lang w:eastAsia="ru-RU"/>
        </w:rPr>
        <w:t xml:space="preserve"> процентных пункта.</w:t>
      </w:r>
    </w:p>
    <w:p w:rsidR="006A7198" w:rsidRDefault="0092568E" w:rsidP="006A7198">
      <w:pPr>
        <w:spacing w:after="0" w:line="240" w:lineRule="auto"/>
        <w:ind w:firstLine="539"/>
        <w:jc w:val="both"/>
        <w:rPr>
          <w:rFonts w:ascii="Times New Roman" w:eastAsia="Times New Roman" w:hAnsi="Times New Roman" w:cs="Times New Roman"/>
          <w:sz w:val="24"/>
          <w:szCs w:val="20"/>
          <w:lang w:eastAsia="ru-RU"/>
        </w:rPr>
      </w:pPr>
      <w:r w:rsidRPr="006A7198">
        <w:rPr>
          <w:rFonts w:ascii="Times New Roman" w:eastAsia="Times New Roman" w:hAnsi="Times New Roman" w:cs="Times New Roman"/>
          <w:sz w:val="24"/>
          <w:szCs w:val="20"/>
          <w:lang w:eastAsia="ru-RU"/>
        </w:rPr>
        <w:t xml:space="preserve">Поступление доходов по подгруппе </w:t>
      </w:r>
      <w:r w:rsidRPr="006A7198">
        <w:rPr>
          <w:rFonts w:ascii="Times New Roman" w:eastAsia="Times New Roman" w:hAnsi="Times New Roman" w:cs="Times New Roman"/>
          <w:b/>
          <w:sz w:val="24"/>
          <w:szCs w:val="20"/>
          <w:lang w:eastAsia="ru-RU"/>
        </w:rPr>
        <w:t>«налоги на товары (работы, услуги), реализуемые на территории Российской Федерации»</w:t>
      </w:r>
      <w:r w:rsidRPr="006A7198">
        <w:rPr>
          <w:rFonts w:ascii="Times New Roman" w:eastAsia="Times New Roman" w:hAnsi="Times New Roman" w:cs="Times New Roman"/>
          <w:sz w:val="24"/>
          <w:szCs w:val="20"/>
          <w:lang w:eastAsia="ru-RU"/>
        </w:rPr>
        <w:t xml:space="preserve"> за 202</w:t>
      </w:r>
      <w:r w:rsidR="006A7198" w:rsidRPr="006A7198">
        <w:rPr>
          <w:rFonts w:ascii="Times New Roman" w:eastAsia="Times New Roman" w:hAnsi="Times New Roman" w:cs="Times New Roman"/>
          <w:sz w:val="24"/>
          <w:szCs w:val="20"/>
          <w:lang w:eastAsia="ru-RU"/>
        </w:rPr>
        <w:t>3</w:t>
      </w:r>
      <w:r w:rsidRPr="006A7198">
        <w:rPr>
          <w:rFonts w:ascii="Times New Roman" w:eastAsia="Times New Roman" w:hAnsi="Times New Roman" w:cs="Times New Roman"/>
          <w:sz w:val="24"/>
          <w:szCs w:val="20"/>
          <w:lang w:eastAsia="ru-RU"/>
        </w:rPr>
        <w:t xml:space="preserve"> год составило </w:t>
      </w:r>
      <w:r w:rsidR="006A7198" w:rsidRPr="006A7198">
        <w:rPr>
          <w:rFonts w:ascii="Times New Roman" w:eastAsia="Times New Roman" w:hAnsi="Times New Roman" w:cs="Times New Roman"/>
          <w:sz w:val="24"/>
          <w:szCs w:val="20"/>
          <w:lang w:eastAsia="ru-RU"/>
        </w:rPr>
        <w:t>37 950 647,68</w:t>
      </w:r>
      <w:r w:rsidRPr="006A7198">
        <w:rPr>
          <w:rFonts w:ascii="Times New Roman" w:eastAsia="Times New Roman" w:hAnsi="Times New Roman" w:cs="Times New Roman"/>
          <w:sz w:val="24"/>
          <w:szCs w:val="20"/>
          <w:lang w:eastAsia="ru-RU"/>
        </w:rPr>
        <w:t xml:space="preserve"> рублей или </w:t>
      </w:r>
      <w:r w:rsidR="00C42A54" w:rsidRPr="006A7198">
        <w:rPr>
          <w:rFonts w:ascii="Times New Roman" w:eastAsia="Times New Roman" w:hAnsi="Times New Roman" w:cs="Times New Roman"/>
          <w:sz w:val="24"/>
          <w:szCs w:val="20"/>
          <w:lang w:eastAsia="ru-RU"/>
        </w:rPr>
        <w:t>10</w:t>
      </w:r>
      <w:r w:rsidR="006A7198" w:rsidRPr="006A7198">
        <w:rPr>
          <w:rFonts w:ascii="Times New Roman" w:eastAsia="Times New Roman" w:hAnsi="Times New Roman" w:cs="Times New Roman"/>
          <w:sz w:val="24"/>
          <w:szCs w:val="20"/>
          <w:lang w:eastAsia="ru-RU"/>
        </w:rPr>
        <w:t>1,14</w:t>
      </w:r>
      <w:r w:rsidRPr="006A7198">
        <w:rPr>
          <w:rFonts w:ascii="Times New Roman" w:eastAsia="Times New Roman" w:hAnsi="Times New Roman" w:cs="Times New Roman"/>
          <w:sz w:val="24"/>
          <w:szCs w:val="20"/>
          <w:lang w:eastAsia="ru-RU"/>
        </w:rPr>
        <w:t xml:space="preserve"> % к уточненному плану (</w:t>
      </w:r>
      <w:r w:rsidR="00C42A54" w:rsidRPr="006A7198">
        <w:rPr>
          <w:rFonts w:ascii="Times New Roman" w:eastAsia="Times New Roman" w:hAnsi="Times New Roman" w:cs="Times New Roman"/>
          <w:sz w:val="24"/>
          <w:szCs w:val="20"/>
          <w:lang w:eastAsia="ru-RU"/>
        </w:rPr>
        <w:t>3</w:t>
      </w:r>
      <w:r w:rsidR="006A7198" w:rsidRPr="006A7198">
        <w:rPr>
          <w:rFonts w:ascii="Times New Roman" w:eastAsia="Times New Roman" w:hAnsi="Times New Roman" w:cs="Times New Roman"/>
          <w:sz w:val="24"/>
          <w:szCs w:val="20"/>
          <w:lang w:eastAsia="ru-RU"/>
        </w:rPr>
        <w:t>7 523</w:t>
      </w:r>
      <w:r w:rsidR="00C42A54" w:rsidRPr="006A7198">
        <w:rPr>
          <w:rFonts w:ascii="Times New Roman" w:eastAsia="Times New Roman" w:hAnsi="Times New Roman" w:cs="Times New Roman"/>
          <w:sz w:val="24"/>
          <w:szCs w:val="20"/>
          <w:lang w:eastAsia="ru-RU"/>
        </w:rPr>
        <w:t xml:space="preserve"> </w:t>
      </w:r>
      <w:r w:rsidR="0054344C" w:rsidRPr="006A7198">
        <w:rPr>
          <w:rFonts w:ascii="Times New Roman" w:eastAsia="Times New Roman" w:hAnsi="Times New Roman" w:cs="Times New Roman"/>
          <w:sz w:val="24"/>
          <w:szCs w:val="20"/>
          <w:lang w:eastAsia="ru-RU"/>
        </w:rPr>
        <w:t>000,00</w:t>
      </w:r>
      <w:r w:rsidRPr="006A7198">
        <w:rPr>
          <w:rFonts w:ascii="Times New Roman" w:eastAsia="Times New Roman" w:hAnsi="Times New Roman" w:cs="Times New Roman"/>
          <w:sz w:val="24"/>
          <w:szCs w:val="20"/>
          <w:lang w:eastAsia="ru-RU"/>
        </w:rPr>
        <w:t xml:space="preserve"> рублей).</w:t>
      </w:r>
      <w:r w:rsidRPr="006A7198">
        <w:rPr>
          <w:rFonts w:ascii="Times New Roman" w:eastAsia="Times New Roman" w:hAnsi="Times New Roman" w:cs="Times New Roman"/>
          <w:i/>
          <w:sz w:val="24"/>
          <w:szCs w:val="20"/>
          <w:lang w:eastAsia="ru-RU"/>
        </w:rPr>
        <w:t xml:space="preserve"> </w:t>
      </w:r>
      <w:r w:rsidR="0054344C" w:rsidRPr="006A7198">
        <w:rPr>
          <w:rFonts w:ascii="Times New Roman" w:eastAsia="Times New Roman" w:hAnsi="Times New Roman" w:cs="Times New Roman"/>
          <w:sz w:val="24"/>
          <w:szCs w:val="20"/>
          <w:lang w:eastAsia="ru-RU"/>
        </w:rPr>
        <w:t xml:space="preserve">План </w:t>
      </w:r>
      <w:r w:rsidR="00C42A54" w:rsidRPr="006A7198">
        <w:rPr>
          <w:rFonts w:ascii="Times New Roman" w:eastAsia="Times New Roman" w:hAnsi="Times New Roman" w:cs="Times New Roman"/>
          <w:sz w:val="24"/>
          <w:szCs w:val="20"/>
          <w:lang w:eastAsia="ru-RU"/>
        </w:rPr>
        <w:t>пере</w:t>
      </w:r>
      <w:r w:rsidR="0054344C" w:rsidRPr="006A7198">
        <w:rPr>
          <w:rFonts w:ascii="Times New Roman" w:eastAsia="Times New Roman" w:hAnsi="Times New Roman" w:cs="Times New Roman"/>
          <w:sz w:val="24"/>
          <w:szCs w:val="20"/>
          <w:lang w:eastAsia="ru-RU"/>
        </w:rPr>
        <w:t xml:space="preserve">выполнен на </w:t>
      </w:r>
      <w:r w:rsidRPr="006A7198">
        <w:rPr>
          <w:rFonts w:ascii="Times New Roman" w:eastAsia="Times New Roman" w:hAnsi="Times New Roman" w:cs="Times New Roman"/>
          <w:sz w:val="24"/>
          <w:szCs w:val="20"/>
          <w:lang w:eastAsia="ru-RU"/>
        </w:rPr>
        <w:t xml:space="preserve"> </w:t>
      </w:r>
      <w:r w:rsidR="006A7198" w:rsidRPr="006A7198">
        <w:rPr>
          <w:rFonts w:ascii="Times New Roman" w:eastAsia="Times New Roman" w:hAnsi="Times New Roman" w:cs="Times New Roman"/>
          <w:sz w:val="24"/>
          <w:szCs w:val="20"/>
          <w:lang w:eastAsia="ru-RU"/>
        </w:rPr>
        <w:t>427 647,68</w:t>
      </w:r>
      <w:r w:rsidRPr="006A7198">
        <w:rPr>
          <w:rFonts w:ascii="Times New Roman" w:eastAsia="Times New Roman" w:hAnsi="Times New Roman" w:cs="Times New Roman"/>
          <w:sz w:val="24"/>
          <w:szCs w:val="20"/>
          <w:lang w:eastAsia="ru-RU"/>
        </w:rPr>
        <w:t xml:space="preserve"> рублей. </w:t>
      </w:r>
      <w:r w:rsidR="006A7198" w:rsidRPr="00162A26">
        <w:rPr>
          <w:rFonts w:ascii="Times New Roman" w:eastAsia="Times New Roman" w:hAnsi="Times New Roman" w:cs="Times New Roman"/>
          <w:sz w:val="24"/>
          <w:szCs w:val="20"/>
          <w:lang w:eastAsia="ru-RU"/>
        </w:rPr>
        <w:t xml:space="preserve">Уточненный план увеличен на </w:t>
      </w:r>
      <w:r w:rsidR="006A7198">
        <w:rPr>
          <w:rFonts w:ascii="Times New Roman" w:eastAsia="Times New Roman" w:hAnsi="Times New Roman" w:cs="Times New Roman"/>
          <w:sz w:val="24"/>
          <w:szCs w:val="20"/>
          <w:lang w:eastAsia="ru-RU"/>
        </w:rPr>
        <w:t>5 361</w:t>
      </w:r>
      <w:r w:rsidR="006A7198" w:rsidRPr="00162A26">
        <w:rPr>
          <w:rFonts w:ascii="Times New Roman" w:eastAsia="Times New Roman" w:hAnsi="Times New Roman" w:cs="Times New Roman"/>
          <w:sz w:val="24"/>
          <w:szCs w:val="20"/>
          <w:lang w:eastAsia="ru-RU"/>
        </w:rPr>
        <w:t> 000,00 рублей.</w:t>
      </w:r>
    </w:p>
    <w:p w:rsidR="005C2FC8" w:rsidRPr="00A94C9A" w:rsidRDefault="005C2FC8" w:rsidP="005C2FC8">
      <w:pPr>
        <w:spacing w:after="0" w:line="240" w:lineRule="auto"/>
        <w:ind w:firstLine="539"/>
        <w:jc w:val="both"/>
        <w:rPr>
          <w:rFonts w:ascii="Times New Roman" w:eastAsia="Calibri" w:hAnsi="Times New Roman" w:cs="Times New Roman"/>
          <w:sz w:val="24"/>
          <w:szCs w:val="24"/>
        </w:rPr>
      </w:pPr>
      <w:proofErr w:type="gramStart"/>
      <w:r w:rsidRPr="00A94C9A">
        <w:rPr>
          <w:rFonts w:ascii="Times New Roman" w:eastAsia="Times New Roman" w:hAnsi="Times New Roman" w:cs="Times New Roman"/>
          <w:sz w:val="24"/>
          <w:szCs w:val="20"/>
          <w:lang w:eastAsia="ru-RU"/>
        </w:rPr>
        <w:t xml:space="preserve">По сравнению с 2022 годом </w:t>
      </w:r>
      <w:r w:rsidRPr="00A94C9A">
        <w:rPr>
          <w:rFonts w:ascii="Times New Roman" w:eastAsia="Calibri" w:hAnsi="Times New Roman" w:cs="Times New Roman"/>
          <w:sz w:val="24"/>
          <w:szCs w:val="24"/>
        </w:rPr>
        <w:t>норматив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A94C9A">
        <w:rPr>
          <w:rFonts w:ascii="Times New Roman" w:eastAsia="Calibri" w:hAnsi="Times New Roman" w:cs="Times New Roman"/>
          <w:sz w:val="24"/>
          <w:szCs w:val="24"/>
        </w:rPr>
        <w:t>инжекторных</w:t>
      </w:r>
      <w:proofErr w:type="spellEnd"/>
      <w:r w:rsidRPr="00A94C9A">
        <w:rPr>
          <w:rFonts w:ascii="Times New Roman" w:eastAsia="Calibri" w:hAnsi="Times New Roman" w:cs="Times New Roman"/>
          <w:sz w:val="24"/>
          <w:szCs w:val="24"/>
        </w:rPr>
        <w:t>) двигателей, производимые на территории Российской Федерации, краевым законом о бюджете Артемовскому городскому округу увеличен на 0,011988 процентных пункта и составил 0,392548.</w:t>
      </w:r>
      <w:proofErr w:type="gramEnd"/>
      <w:r w:rsidRPr="00A94C9A">
        <w:rPr>
          <w:rFonts w:ascii="Times New Roman" w:eastAsia="Calibri" w:hAnsi="Times New Roman" w:cs="Times New Roman"/>
          <w:i/>
          <w:sz w:val="24"/>
          <w:szCs w:val="24"/>
        </w:rPr>
        <w:t xml:space="preserve"> </w:t>
      </w:r>
      <w:r w:rsidRPr="00A94C9A">
        <w:rPr>
          <w:rFonts w:ascii="Times New Roman" w:eastAsia="Calibri" w:hAnsi="Times New Roman" w:cs="Times New Roman"/>
          <w:sz w:val="24"/>
          <w:szCs w:val="24"/>
        </w:rPr>
        <w:t>В бюджет округа поступило по этой подгруппе доходов больше на 4 123 548,58 рублей (12,19 %), чем в 2022 году.</w:t>
      </w:r>
    </w:p>
    <w:p w:rsidR="005C2FC8" w:rsidRDefault="005C2FC8" w:rsidP="006A7198">
      <w:pPr>
        <w:spacing w:after="0" w:line="240" w:lineRule="auto"/>
        <w:ind w:firstLine="539"/>
        <w:jc w:val="both"/>
        <w:rPr>
          <w:rFonts w:ascii="Times New Roman" w:eastAsia="Times New Roman" w:hAnsi="Times New Roman" w:cs="Times New Roman"/>
          <w:sz w:val="24"/>
          <w:szCs w:val="20"/>
          <w:lang w:eastAsia="ru-RU"/>
        </w:rPr>
      </w:pPr>
    </w:p>
    <w:p w:rsidR="005C2FC8" w:rsidRDefault="005C2FC8" w:rsidP="006A7198">
      <w:pPr>
        <w:spacing w:after="0" w:line="240" w:lineRule="auto"/>
        <w:ind w:firstLine="539"/>
        <w:jc w:val="both"/>
        <w:rPr>
          <w:rFonts w:ascii="Times New Roman" w:eastAsia="Times New Roman" w:hAnsi="Times New Roman" w:cs="Times New Roman"/>
          <w:sz w:val="24"/>
          <w:szCs w:val="20"/>
          <w:lang w:eastAsia="ru-RU"/>
        </w:rPr>
      </w:pPr>
    </w:p>
    <w:p w:rsidR="005C2FC8" w:rsidRPr="00162A26" w:rsidRDefault="005C2FC8" w:rsidP="006A7198">
      <w:pPr>
        <w:spacing w:after="0" w:line="240" w:lineRule="auto"/>
        <w:ind w:firstLine="539"/>
        <w:jc w:val="both"/>
        <w:rPr>
          <w:rFonts w:ascii="Times New Roman" w:eastAsia="Times New Roman" w:hAnsi="Times New Roman" w:cs="Times New Roman"/>
          <w:sz w:val="24"/>
          <w:szCs w:val="20"/>
          <w:lang w:eastAsia="ru-RU"/>
        </w:rPr>
      </w:pPr>
    </w:p>
    <w:p w:rsidR="0092568E" w:rsidRPr="006A7198" w:rsidRDefault="0092568E" w:rsidP="006A7198">
      <w:pPr>
        <w:spacing w:after="0" w:line="240" w:lineRule="auto"/>
        <w:ind w:firstLine="539"/>
        <w:jc w:val="center"/>
        <w:rPr>
          <w:rFonts w:ascii="Times New Roman" w:eastAsia="Times New Roman" w:hAnsi="Times New Roman" w:cs="Times New Roman"/>
          <w:b/>
          <w:i/>
          <w:sz w:val="24"/>
          <w:szCs w:val="20"/>
          <w:lang w:eastAsia="ru-RU"/>
        </w:rPr>
      </w:pPr>
      <w:r w:rsidRPr="006A7198">
        <w:rPr>
          <w:rFonts w:ascii="Times New Roman" w:eastAsia="Times New Roman" w:hAnsi="Times New Roman" w:cs="Times New Roman"/>
          <w:b/>
          <w:i/>
          <w:sz w:val="24"/>
          <w:szCs w:val="20"/>
          <w:lang w:eastAsia="ru-RU"/>
        </w:rPr>
        <w:lastRenderedPageBreak/>
        <w:t>Динамика поступления в бюджет Артемовского городского округа</w:t>
      </w:r>
    </w:p>
    <w:p w:rsidR="0092568E" w:rsidRPr="006A7198" w:rsidRDefault="0092568E" w:rsidP="006A7198">
      <w:pPr>
        <w:spacing w:after="0" w:line="240" w:lineRule="auto"/>
        <w:ind w:firstLine="539"/>
        <w:jc w:val="center"/>
        <w:rPr>
          <w:rFonts w:ascii="Times New Roman" w:eastAsia="Times New Roman" w:hAnsi="Times New Roman" w:cs="Times New Roman"/>
          <w:b/>
          <w:i/>
          <w:sz w:val="24"/>
          <w:szCs w:val="20"/>
          <w:lang w:eastAsia="ru-RU"/>
        </w:rPr>
      </w:pPr>
      <w:r w:rsidRPr="006A7198">
        <w:rPr>
          <w:rFonts w:ascii="Times New Roman" w:eastAsia="Times New Roman" w:hAnsi="Times New Roman" w:cs="Times New Roman"/>
          <w:b/>
          <w:i/>
          <w:sz w:val="24"/>
          <w:szCs w:val="20"/>
          <w:lang w:eastAsia="ru-RU"/>
        </w:rPr>
        <w:t>налогов на товары (работы, услуги), реализуемые на территории РФ (тыс. рублей)</w:t>
      </w:r>
    </w:p>
    <w:p w:rsidR="0092568E" w:rsidRPr="00E313FC" w:rsidRDefault="0092568E" w:rsidP="0092568E">
      <w:pPr>
        <w:spacing w:after="0" w:line="240" w:lineRule="auto"/>
        <w:jc w:val="both"/>
        <w:rPr>
          <w:rFonts w:ascii="Times New Roman" w:eastAsia="Times New Roman" w:hAnsi="Times New Roman" w:cs="Times New Roman"/>
          <w:i/>
          <w:color w:val="FF0000"/>
          <w:sz w:val="18"/>
          <w:szCs w:val="18"/>
          <w:lang w:eastAsia="ru-RU"/>
        </w:rPr>
      </w:pPr>
      <w:r w:rsidRPr="00E313FC">
        <w:rPr>
          <w:rFonts w:ascii="Times New Roman" w:eastAsia="Times New Roman" w:hAnsi="Times New Roman" w:cs="Times New Roman"/>
          <w:i/>
          <w:noProof/>
          <w:color w:val="FF0000"/>
          <w:sz w:val="20"/>
          <w:szCs w:val="20"/>
          <w:lang w:eastAsia="ru-RU"/>
        </w:rPr>
        <w:drawing>
          <wp:inline distT="0" distB="0" distL="0" distR="0" wp14:anchorId="34926D14" wp14:editId="4DAFD12E">
            <wp:extent cx="5862181" cy="1346548"/>
            <wp:effectExtent l="0" t="38100" r="24765" b="2540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568E" w:rsidRPr="00E313FC" w:rsidRDefault="0092568E" w:rsidP="0092568E">
      <w:pPr>
        <w:spacing w:after="0" w:line="240" w:lineRule="auto"/>
        <w:ind w:firstLine="539"/>
        <w:jc w:val="both"/>
        <w:rPr>
          <w:rFonts w:ascii="Times New Roman" w:eastAsia="Times New Roman" w:hAnsi="Times New Roman" w:cs="Times New Roman"/>
          <w:color w:val="FF0000"/>
          <w:sz w:val="18"/>
          <w:szCs w:val="18"/>
          <w:lang w:eastAsia="ru-RU"/>
        </w:rPr>
      </w:pPr>
    </w:p>
    <w:p w:rsidR="0092568E" w:rsidRDefault="0092568E" w:rsidP="008903DB">
      <w:pPr>
        <w:spacing w:before="60" w:after="0" w:line="240" w:lineRule="auto"/>
        <w:ind w:firstLine="539"/>
        <w:jc w:val="both"/>
        <w:rPr>
          <w:rFonts w:ascii="Times New Roman" w:eastAsia="Times New Roman" w:hAnsi="Times New Roman" w:cs="Times New Roman"/>
          <w:sz w:val="24"/>
          <w:szCs w:val="20"/>
          <w:lang w:eastAsia="ru-RU"/>
        </w:rPr>
      </w:pPr>
      <w:r w:rsidRPr="009476D9">
        <w:rPr>
          <w:rFonts w:ascii="Times New Roman" w:eastAsia="Times New Roman" w:hAnsi="Times New Roman" w:cs="Times New Roman"/>
          <w:sz w:val="24"/>
          <w:szCs w:val="20"/>
          <w:lang w:eastAsia="ru-RU"/>
        </w:rPr>
        <w:t xml:space="preserve">Поступление доходов по подгруппе </w:t>
      </w:r>
      <w:r w:rsidRPr="009476D9">
        <w:rPr>
          <w:rFonts w:ascii="Times New Roman" w:eastAsia="Times New Roman" w:hAnsi="Times New Roman" w:cs="Times New Roman"/>
          <w:b/>
          <w:sz w:val="24"/>
          <w:szCs w:val="20"/>
          <w:lang w:eastAsia="ru-RU"/>
        </w:rPr>
        <w:t>«налоги на совокупный доход»</w:t>
      </w:r>
      <w:r w:rsidRPr="009476D9">
        <w:rPr>
          <w:rFonts w:ascii="Times New Roman" w:eastAsia="Times New Roman" w:hAnsi="Times New Roman" w:cs="Times New Roman"/>
          <w:sz w:val="24"/>
          <w:szCs w:val="20"/>
          <w:lang w:eastAsia="ru-RU"/>
        </w:rPr>
        <w:t xml:space="preserve"> </w:t>
      </w:r>
      <w:r w:rsidR="00E70AA1">
        <w:rPr>
          <w:rFonts w:ascii="Times New Roman" w:eastAsia="Times New Roman" w:hAnsi="Times New Roman" w:cs="Times New Roman"/>
          <w:sz w:val="24"/>
          <w:szCs w:val="20"/>
          <w:lang w:eastAsia="ru-RU"/>
        </w:rPr>
        <w:t xml:space="preserve">в 2023 году </w:t>
      </w:r>
      <w:r w:rsidRPr="009476D9">
        <w:rPr>
          <w:rFonts w:ascii="Times New Roman" w:eastAsia="Times New Roman" w:hAnsi="Times New Roman" w:cs="Times New Roman"/>
          <w:sz w:val="24"/>
          <w:szCs w:val="20"/>
          <w:lang w:eastAsia="ru-RU"/>
        </w:rPr>
        <w:t xml:space="preserve">составило </w:t>
      </w:r>
      <w:r w:rsidR="009476D9" w:rsidRPr="009476D9">
        <w:rPr>
          <w:rFonts w:ascii="Times New Roman" w:eastAsia="Times New Roman" w:hAnsi="Times New Roman" w:cs="Times New Roman"/>
          <w:sz w:val="24"/>
          <w:szCs w:val="20"/>
          <w:lang w:eastAsia="ru-RU"/>
        </w:rPr>
        <w:t>43 853 452,64</w:t>
      </w:r>
      <w:r w:rsidRPr="009476D9">
        <w:rPr>
          <w:rFonts w:ascii="Times New Roman" w:eastAsia="Times New Roman" w:hAnsi="Times New Roman" w:cs="Times New Roman"/>
          <w:sz w:val="24"/>
          <w:szCs w:val="20"/>
          <w:lang w:eastAsia="ru-RU"/>
        </w:rPr>
        <w:t xml:space="preserve"> рублей или </w:t>
      </w:r>
      <w:r w:rsidR="009476D9" w:rsidRPr="009476D9">
        <w:rPr>
          <w:rFonts w:ascii="Times New Roman" w:eastAsia="Times New Roman" w:hAnsi="Times New Roman" w:cs="Times New Roman"/>
          <w:sz w:val="24"/>
          <w:szCs w:val="20"/>
          <w:lang w:eastAsia="ru-RU"/>
        </w:rPr>
        <w:t>66,04</w:t>
      </w:r>
      <w:r w:rsidRPr="009476D9">
        <w:rPr>
          <w:rFonts w:ascii="Times New Roman" w:eastAsia="Times New Roman" w:hAnsi="Times New Roman" w:cs="Times New Roman"/>
          <w:sz w:val="24"/>
          <w:szCs w:val="20"/>
          <w:lang w:eastAsia="ru-RU"/>
        </w:rPr>
        <w:t xml:space="preserve"> % к уточненному плану на год (</w:t>
      </w:r>
      <w:r w:rsidR="009476D9" w:rsidRPr="009476D9">
        <w:rPr>
          <w:rFonts w:ascii="Times New Roman" w:eastAsia="Times New Roman" w:hAnsi="Times New Roman" w:cs="Times New Roman"/>
          <w:sz w:val="24"/>
          <w:szCs w:val="20"/>
          <w:lang w:eastAsia="ru-RU"/>
        </w:rPr>
        <w:t>66 407 294,00</w:t>
      </w:r>
      <w:r w:rsidRPr="009476D9">
        <w:rPr>
          <w:rFonts w:ascii="Times New Roman" w:eastAsia="Times New Roman" w:hAnsi="Times New Roman" w:cs="Times New Roman"/>
          <w:sz w:val="24"/>
          <w:szCs w:val="20"/>
          <w:lang w:eastAsia="ru-RU"/>
        </w:rPr>
        <w:t xml:space="preserve"> рублей).</w:t>
      </w:r>
      <w:r w:rsidR="00910F9A">
        <w:rPr>
          <w:rFonts w:ascii="Times New Roman" w:eastAsia="Times New Roman" w:hAnsi="Times New Roman" w:cs="Times New Roman"/>
          <w:sz w:val="24"/>
          <w:szCs w:val="20"/>
          <w:lang w:eastAsia="ru-RU"/>
        </w:rPr>
        <w:t xml:space="preserve"> В составе подгруппы доходов учитываются четыре вида налоговых доходов: единый сельскохозяйственный налог; единый налог на вмененный доход для отдельных видов деятельности; налог, взимаемый в связи с применением упрощенной системы налогообложения; налог, взимаемый в связи с применением патентной системы налогообложения.</w:t>
      </w:r>
    </w:p>
    <w:p w:rsidR="00910F9A" w:rsidRPr="009476D9" w:rsidRDefault="00910F9A" w:rsidP="00910F9A">
      <w:pPr>
        <w:spacing w:after="0" w:line="240" w:lineRule="auto"/>
        <w:ind w:firstLine="539"/>
        <w:jc w:val="center"/>
        <w:rPr>
          <w:rFonts w:ascii="Times New Roman" w:eastAsia="Times New Roman" w:hAnsi="Times New Roman" w:cs="Times New Roman"/>
          <w:b/>
          <w:i/>
          <w:sz w:val="24"/>
          <w:szCs w:val="20"/>
          <w:lang w:eastAsia="ru-RU"/>
        </w:rPr>
      </w:pPr>
      <w:r w:rsidRPr="009476D9">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10F9A" w:rsidRPr="009476D9" w:rsidRDefault="00910F9A" w:rsidP="00910F9A">
      <w:pPr>
        <w:spacing w:after="0" w:line="240" w:lineRule="auto"/>
        <w:ind w:firstLine="539"/>
        <w:jc w:val="center"/>
        <w:rPr>
          <w:rFonts w:ascii="Times New Roman" w:eastAsia="Times New Roman" w:hAnsi="Times New Roman" w:cs="Times New Roman"/>
          <w:i/>
          <w:sz w:val="24"/>
          <w:szCs w:val="20"/>
          <w:lang w:eastAsia="ru-RU"/>
        </w:rPr>
      </w:pPr>
      <w:r w:rsidRPr="009476D9">
        <w:rPr>
          <w:rFonts w:ascii="Times New Roman" w:eastAsia="Times New Roman" w:hAnsi="Times New Roman" w:cs="Times New Roman"/>
          <w:b/>
          <w:i/>
          <w:sz w:val="24"/>
          <w:szCs w:val="20"/>
          <w:lang w:eastAsia="ru-RU"/>
        </w:rPr>
        <w:t>налогов на совокупный доход (тыс. рублей)</w:t>
      </w:r>
    </w:p>
    <w:p w:rsidR="00910F9A" w:rsidRPr="00E313FC" w:rsidRDefault="00910F9A" w:rsidP="00910F9A">
      <w:pPr>
        <w:spacing w:before="120" w:after="0" w:line="240" w:lineRule="auto"/>
        <w:ind w:firstLine="539"/>
        <w:jc w:val="both"/>
        <w:rPr>
          <w:rFonts w:ascii="Times New Roman" w:eastAsia="Times New Roman" w:hAnsi="Times New Roman" w:cs="Times New Roman"/>
          <w:i/>
          <w:color w:val="FF0000"/>
          <w:sz w:val="24"/>
          <w:szCs w:val="20"/>
          <w:lang w:eastAsia="ru-RU"/>
        </w:rPr>
      </w:pPr>
      <w:r w:rsidRPr="00E313FC">
        <w:rPr>
          <w:rFonts w:ascii="Times New Roman" w:eastAsia="Times New Roman" w:hAnsi="Times New Roman" w:cs="Times New Roman"/>
          <w:i/>
          <w:noProof/>
          <w:color w:val="FF0000"/>
          <w:sz w:val="24"/>
          <w:szCs w:val="20"/>
          <w:lang w:eastAsia="ru-RU"/>
        </w:rPr>
        <w:drawing>
          <wp:inline distT="0" distB="0" distL="0" distR="0" wp14:anchorId="6DE9B201" wp14:editId="395ED211">
            <wp:extent cx="5210828" cy="1221287"/>
            <wp:effectExtent l="0" t="0" r="27940" b="1714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0F9A" w:rsidRPr="00E313FC" w:rsidRDefault="00910F9A" w:rsidP="00910F9A">
      <w:pPr>
        <w:spacing w:after="0" w:line="240" w:lineRule="auto"/>
        <w:ind w:firstLine="539"/>
        <w:jc w:val="both"/>
        <w:rPr>
          <w:rFonts w:ascii="Times New Roman" w:eastAsia="Times New Roman" w:hAnsi="Times New Roman" w:cs="Times New Roman"/>
          <w:color w:val="FF0000"/>
          <w:sz w:val="16"/>
          <w:szCs w:val="16"/>
          <w:lang w:eastAsia="ru-RU"/>
        </w:rPr>
      </w:pPr>
    </w:p>
    <w:p w:rsidR="004A3210" w:rsidRPr="00A94C9A" w:rsidRDefault="004A3210" w:rsidP="004A3210">
      <w:pPr>
        <w:spacing w:after="0" w:line="240" w:lineRule="auto"/>
        <w:ind w:firstLine="539"/>
        <w:jc w:val="both"/>
        <w:rPr>
          <w:rFonts w:ascii="Times New Roman" w:eastAsia="Times New Roman" w:hAnsi="Times New Roman" w:cs="Times New Roman"/>
          <w:i/>
          <w:sz w:val="24"/>
          <w:szCs w:val="20"/>
          <w:lang w:eastAsia="ru-RU"/>
        </w:rPr>
      </w:pPr>
      <w:r w:rsidRPr="00A94C9A">
        <w:rPr>
          <w:rFonts w:ascii="Times New Roman" w:eastAsia="Times New Roman" w:hAnsi="Times New Roman" w:cs="Times New Roman"/>
          <w:sz w:val="24"/>
          <w:szCs w:val="20"/>
          <w:lang w:eastAsia="ru-RU"/>
        </w:rPr>
        <w:t xml:space="preserve">План </w:t>
      </w:r>
      <w:r w:rsidR="00910F9A">
        <w:rPr>
          <w:rFonts w:ascii="Times New Roman" w:eastAsia="Times New Roman" w:hAnsi="Times New Roman" w:cs="Times New Roman"/>
          <w:sz w:val="24"/>
          <w:szCs w:val="20"/>
          <w:lang w:eastAsia="ru-RU"/>
        </w:rPr>
        <w:t xml:space="preserve">по подгруппе доходов </w:t>
      </w:r>
      <w:proofErr w:type="spellStart"/>
      <w:r w:rsidRPr="00A94C9A">
        <w:rPr>
          <w:rFonts w:ascii="Times New Roman" w:eastAsia="Times New Roman" w:hAnsi="Times New Roman" w:cs="Times New Roman"/>
          <w:sz w:val="24"/>
          <w:szCs w:val="20"/>
          <w:lang w:eastAsia="ru-RU"/>
        </w:rPr>
        <w:t>недовыполнен</w:t>
      </w:r>
      <w:proofErr w:type="spellEnd"/>
      <w:r w:rsidRPr="00A94C9A">
        <w:rPr>
          <w:rFonts w:ascii="Times New Roman" w:eastAsia="Times New Roman" w:hAnsi="Times New Roman" w:cs="Times New Roman"/>
          <w:sz w:val="24"/>
          <w:szCs w:val="20"/>
          <w:lang w:eastAsia="ru-RU"/>
        </w:rPr>
        <w:t xml:space="preserve"> на сумму 22 553 841,36 рублей.</w:t>
      </w:r>
      <w:r w:rsidRPr="00A94C9A">
        <w:rPr>
          <w:rFonts w:ascii="Times New Roman" w:eastAsia="Times New Roman" w:hAnsi="Times New Roman" w:cs="Times New Roman"/>
          <w:i/>
          <w:sz w:val="24"/>
          <w:szCs w:val="20"/>
          <w:lang w:eastAsia="ru-RU"/>
        </w:rPr>
        <w:t xml:space="preserve"> </w:t>
      </w:r>
      <w:r w:rsidRPr="00A94C9A">
        <w:rPr>
          <w:rFonts w:ascii="Times New Roman" w:eastAsia="Times New Roman" w:hAnsi="Times New Roman" w:cs="Times New Roman"/>
          <w:sz w:val="24"/>
          <w:szCs w:val="20"/>
          <w:lang w:eastAsia="ru-RU"/>
        </w:rPr>
        <w:t>По отношению к 2022 году поступления сократились на 221 902 641,99 рублей (в 6 раз).</w:t>
      </w:r>
    </w:p>
    <w:p w:rsidR="004A3210" w:rsidRPr="00BF6734" w:rsidRDefault="004A3210" w:rsidP="004A3210">
      <w:pPr>
        <w:spacing w:after="0" w:line="240" w:lineRule="auto"/>
        <w:ind w:firstLine="539"/>
        <w:jc w:val="both"/>
        <w:rPr>
          <w:rFonts w:ascii="Times New Roman" w:eastAsia="Times New Roman" w:hAnsi="Times New Roman" w:cs="Times New Roman"/>
          <w:sz w:val="24"/>
          <w:szCs w:val="20"/>
          <w:lang w:eastAsia="ru-RU"/>
        </w:rPr>
      </w:pPr>
      <w:r w:rsidRPr="00BF6734">
        <w:rPr>
          <w:rFonts w:ascii="Times New Roman" w:eastAsia="Times New Roman" w:hAnsi="Times New Roman" w:cs="Times New Roman"/>
          <w:sz w:val="24"/>
          <w:szCs w:val="20"/>
          <w:lang w:eastAsia="ru-RU"/>
        </w:rPr>
        <w:t>Доля доходов по этой подгруппе в структуре налоговых доходов в 2023 году уменьшилась на 12,3 процентных пунктов и составила 2,6 %.</w:t>
      </w:r>
    </w:p>
    <w:p w:rsidR="004B3344" w:rsidRPr="00E313FC" w:rsidRDefault="004B3344" w:rsidP="004B3344">
      <w:pPr>
        <w:spacing w:after="0" w:line="240" w:lineRule="auto"/>
        <w:ind w:firstLine="567"/>
        <w:jc w:val="both"/>
        <w:rPr>
          <w:rFonts w:ascii="Times New Roman" w:eastAsia="Times New Roman" w:hAnsi="Times New Roman" w:cs="Times New Roman"/>
          <w:color w:val="FF0000"/>
          <w:sz w:val="24"/>
          <w:szCs w:val="24"/>
          <w:lang w:eastAsia="ru-RU"/>
        </w:rPr>
      </w:pPr>
      <w:r w:rsidRPr="008A39B5">
        <w:rPr>
          <w:rFonts w:ascii="Times New Roman" w:eastAsia="Times New Roman" w:hAnsi="Times New Roman" w:cs="Times New Roman"/>
          <w:sz w:val="24"/>
          <w:szCs w:val="24"/>
          <w:lang w:eastAsia="ru-RU"/>
        </w:rPr>
        <w:t xml:space="preserve">Доходы </w:t>
      </w:r>
      <w:r w:rsidRPr="008A39B5">
        <w:rPr>
          <w:rFonts w:ascii="Times New Roman" w:eastAsia="Times New Roman" w:hAnsi="Times New Roman" w:cs="Times New Roman"/>
          <w:b/>
          <w:sz w:val="24"/>
          <w:szCs w:val="24"/>
          <w:lang w:eastAsia="ru-RU"/>
        </w:rPr>
        <w:t>по единому сельскохозяйственному налогу</w:t>
      </w:r>
      <w:r w:rsidRPr="008A39B5">
        <w:rPr>
          <w:rFonts w:ascii="Times New Roman" w:eastAsia="Times New Roman" w:hAnsi="Times New Roman" w:cs="Times New Roman"/>
          <w:sz w:val="24"/>
          <w:szCs w:val="24"/>
          <w:lang w:eastAsia="ru-RU"/>
        </w:rPr>
        <w:t xml:space="preserve"> у</w:t>
      </w:r>
      <w:r w:rsidR="008A39B5" w:rsidRPr="008A39B5">
        <w:rPr>
          <w:rFonts w:ascii="Times New Roman" w:eastAsia="Times New Roman" w:hAnsi="Times New Roman" w:cs="Times New Roman"/>
          <w:sz w:val="24"/>
          <w:szCs w:val="24"/>
          <w:lang w:eastAsia="ru-RU"/>
        </w:rPr>
        <w:t>меньшились</w:t>
      </w:r>
      <w:r w:rsidRPr="008A39B5">
        <w:rPr>
          <w:rFonts w:ascii="Times New Roman" w:eastAsia="Times New Roman" w:hAnsi="Times New Roman" w:cs="Times New Roman"/>
          <w:sz w:val="24"/>
          <w:szCs w:val="24"/>
          <w:lang w:eastAsia="ru-RU"/>
        </w:rPr>
        <w:t xml:space="preserve"> по сравнению с 202</w:t>
      </w:r>
      <w:r w:rsidR="008A39B5" w:rsidRPr="008A39B5">
        <w:rPr>
          <w:rFonts w:ascii="Times New Roman" w:eastAsia="Times New Roman" w:hAnsi="Times New Roman" w:cs="Times New Roman"/>
          <w:sz w:val="24"/>
          <w:szCs w:val="24"/>
          <w:lang w:eastAsia="ru-RU"/>
        </w:rPr>
        <w:t>2</w:t>
      </w:r>
      <w:r w:rsidRPr="008A39B5">
        <w:rPr>
          <w:rFonts w:ascii="Times New Roman" w:eastAsia="Times New Roman" w:hAnsi="Times New Roman" w:cs="Times New Roman"/>
          <w:sz w:val="24"/>
          <w:szCs w:val="24"/>
          <w:lang w:eastAsia="ru-RU"/>
        </w:rPr>
        <w:t xml:space="preserve"> годом на </w:t>
      </w:r>
      <w:r w:rsidR="008A39B5" w:rsidRPr="008A39B5">
        <w:rPr>
          <w:rFonts w:ascii="Times New Roman" w:eastAsia="Times New Roman" w:hAnsi="Times New Roman" w:cs="Times New Roman"/>
          <w:sz w:val="24"/>
          <w:szCs w:val="24"/>
          <w:lang w:eastAsia="ru-RU"/>
        </w:rPr>
        <w:t>900 766,41</w:t>
      </w:r>
      <w:r w:rsidRPr="008A39B5">
        <w:rPr>
          <w:rFonts w:ascii="Times New Roman" w:eastAsia="Times New Roman" w:hAnsi="Times New Roman" w:cs="Times New Roman"/>
          <w:sz w:val="24"/>
          <w:szCs w:val="24"/>
          <w:lang w:eastAsia="ru-RU"/>
        </w:rPr>
        <w:t xml:space="preserve"> рублей (</w:t>
      </w:r>
      <w:r w:rsidR="008A39B5" w:rsidRPr="008A39B5">
        <w:rPr>
          <w:rFonts w:ascii="Times New Roman" w:eastAsia="Times New Roman" w:hAnsi="Times New Roman" w:cs="Times New Roman"/>
          <w:sz w:val="24"/>
          <w:szCs w:val="24"/>
          <w:lang w:eastAsia="ru-RU"/>
        </w:rPr>
        <w:t>на 39,89</w:t>
      </w:r>
      <w:r w:rsidRPr="008A39B5">
        <w:rPr>
          <w:rFonts w:ascii="Times New Roman" w:eastAsia="Times New Roman" w:hAnsi="Times New Roman" w:cs="Times New Roman"/>
          <w:sz w:val="24"/>
          <w:szCs w:val="24"/>
          <w:lang w:eastAsia="ru-RU"/>
        </w:rPr>
        <w:t xml:space="preserve"> %).</w:t>
      </w:r>
      <w:r w:rsidRPr="008A39B5">
        <w:rPr>
          <w:rFonts w:ascii="Times New Roman" w:eastAsia="Times New Roman" w:hAnsi="Times New Roman" w:cs="Times New Roman"/>
          <w:i/>
          <w:sz w:val="24"/>
          <w:szCs w:val="24"/>
          <w:lang w:eastAsia="ru-RU"/>
        </w:rPr>
        <w:t xml:space="preserve"> </w:t>
      </w:r>
      <w:proofErr w:type="gramStart"/>
      <w:r w:rsidRPr="008A39B5">
        <w:rPr>
          <w:rFonts w:ascii="Times New Roman" w:eastAsia="Times New Roman" w:hAnsi="Times New Roman" w:cs="Times New Roman"/>
          <w:sz w:val="24"/>
          <w:szCs w:val="24"/>
          <w:lang w:eastAsia="ru-RU"/>
        </w:rPr>
        <w:t>Плановые назначения на 202</w:t>
      </w:r>
      <w:r w:rsidR="008A39B5" w:rsidRPr="008A39B5">
        <w:rPr>
          <w:rFonts w:ascii="Times New Roman" w:eastAsia="Times New Roman" w:hAnsi="Times New Roman" w:cs="Times New Roman"/>
          <w:sz w:val="24"/>
          <w:szCs w:val="24"/>
          <w:lang w:eastAsia="ru-RU"/>
        </w:rPr>
        <w:t>3</w:t>
      </w:r>
      <w:r w:rsidRPr="008A39B5">
        <w:rPr>
          <w:rFonts w:ascii="Times New Roman" w:eastAsia="Times New Roman" w:hAnsi="Times New Roman" w:cs="Times New Roman"/>
          <w:sz w:val="24"/>
          <w:szCs w:val="24"/>
          <w:lang w:eastAsia="ru-RU"/>
        </w:rPr>
        <w:t xml:space="preserve"> год выполнены на </w:t>
      </w:r>
      <w:r w:rsidR="008A39B5" w:rsidRPr="008A39B5">
        <w:rPr>
          <w:rFonts w:ascii="Times New Roman" w:eastAsia="Times New Roman" w:hAnsi="Times New Roman" w:cs="Times New Roman"/>
          <w:sz w:val="24"/>
          <w:szCs w:val="24"/>
          <w:lang w:eastAsia="ru-RU"/>
        </w:rPr>
        <w:t>73,37</w:t>
      </w:r>
      <w:r w:rsidRPr="008A39B5">
        <w:rPr>
          <w:rFonts w:ascii="Times New Roman" w:eastAsia="Times New Roman" w:hAnsi="Times New Roman" w:cs="Times New Roman"/>
          <w:sz w:val="24"/>
          <w:szCs w:val="24"/>
          <w:lang w:eastAsia="ru-RU"/>
        </w:rPr>
        <w:t xml:space="preserve"> %. Всего по этому налогу поступило в бюджет округа </w:t>
      </w:r>
      <w:r w:rsidR="008A39B5" w:rsidRPr="008A39B5">
        <w:rPr>
          <w:rFonts w:ascii="Times New Roman" w:eastAsia="Times New Roman" w:hAnsi="Times New Roman" w:cs="Times New Roman"/>
          <w:sz w:val="24"/>
          <w:szCs w:val="24"/>
          <w:lang w:eastAsia="ru-RU"/>
        </w:rPr>
        <w:t>1 357 407,50</w:t>
      </w:r>
      <w:r w:rsidRPr="008A39B5">
        <w:rPr>
          <w:rFonts w:ascii="Times New Roman" w:eastAsia="Times New Roman" w:hAnsi="Times New Roman" w:cs="Times New Roman"/>
          <w:sz w:val="24"/>
          <w:szCs w:val="24"/>
          <w:lang w:eastAsia="ru-RU"/>
        </w:rPr>
        <w:t xml:space="preserve"> рублей</w:t>
      </w:r>
      <w:r w:rsidR="00366A11" w:rsidRPr="008A39B5">
        <w:rPr>
          <w:rFonts w:ascii="Times New Roman" w:eastAsia="Times New Roman" w:hAnsi="Times New Roman" w:cs="Times New Roman"/>
          <w:sz w:val="24"/>
          <w:szCs w:val="24"/>
          <w:lang w:eastAsia="ru-RU"/>
        </w:rPr>
        <w:t xml:space="preserve">, </w:t>
      </w:r>
      <w:r w:rsidR="008A39B5" w:rsidRPr="008A39B5">
        <w:rPr>
          <w:rFonts w:ascii="Times New Roman" w:eastAsia="Times New Roman" w:hAnsi="Times New Roman" w:cs="Times New Roman"/>
          <w:sz w:val="24"/>
          <w:szCs w:val="24"/>
          <w:lang w:eastAsia="ru-RU"/>
        </w:rPr>
        <w:t>недо</w:t>
      </w:r>
      <w:r w:rsidR="00366A11" w:rsidRPr="008A39B5">
        <w:rPr>
          <w:rFonts w:ascii="Times New Roman" w:eastAsia="Times New Roman" w:hAnsi="Times New Roman" w:cs="Times New Roman"/>
          <w:sz w:val="24"/>
          <w:szCs w:val="24"/>
          <w:lang w:eastAsia="ru-RU"/>
        </w:rPr>
        <w:t xml:space="preserve">выполнение плановых назначений составило </w:t>
      </w:r>
      <w:r w:rsidR="008A39B5" w:rsidRPr="008A39B5">
        <w:rPr>
          <w:rFonts w:ascii="Times New Roman" w:eastAsia="Times New Roman" w:hAnsi="Times New Roman" w:cs="Times New Roman"/>
          <w:sz w:val="24"/>
          <w:szCs w:val="24"/>
          <w:lang w:eastAsia="ru-RU"/>
        </w:rPr>
        <w:t>492 592,50</w:t>
      </w:r>
      <w:r w:rsidR="00366A11" w:rsidRPr="008A39B5">
        <w:rPr>
          <w:rFonts w:ascii="Times New Roman" w:eastAsia="Times New Roman" w:hAnsi="Times New Roman" w:cs="Times New Roman"/>
          <w:sz w:val="24"/>
          <w:szCs w:val="24"/>
          <w:lang w:eastAsia="ru-RU"/>
        </w:rPr>
        <w:t xml:space="preserve"> рублей </w:t>
      </w:r>
      <w:r w:rsidR="00990C1D">
        <w:rPr>
          <w:rFonts w:ascii="Times New Roman" w:eastAsia="Times New Roman" w:hAnsi="Times New Roman" w:cs="Times New Roman"/>
          <w:sz w:val="24"/>
          <w:szCs w:val="24"/>
          <w:lang w:eastAsia="ru-RU"/>
        </w:rPr>
        <w:t>и связано с отсутствием запланированной уплаты налога по налогоплательщику ООО «Урожай» в связи с уменьшением налогооблагаемой базы по итогам предыдущих налоговых периодов на сумму убытка, полученного в 2022 году</w:t>
      </w:r>
      <w:r w:rsidRPr="00990C1D">
        <w:rPr>
          <w:rFonts w:ascii="Times New Roman" w:eastAsia="Times New Roman" w:hAnsi="Times New Roman" w:cs="Times New Roman"/>
          <w:sz w:val="24"/>
          <w:szCs w:val="24"/>
          <w:lang w:eastAsia="ru-RU"/>
        </w:rPr>
        <w:t>.</w:t>
      </w:r>
      <w:r w:rsidRPr="00E313FC">
        <w:rPr>
          <w:rFonts w:ascii="Times New Roman" w:eastAsia="Times New Roman" w:hAnsi="Times New Roman" w:cs="Times New Roman"/>
          <w:color w:val="FF0000"/>
          <w:sz w:val="24"/>
          <w:szCs w:val="24"/>
          <w:lang w:eastAsia="ru-RU"/>
        </w:rPr>
        <w:t xml:space="preserve"> </w:t>
      </w:r>
      <w:proofErr w:type="gramEnd"/>
    </w:p>
    <w:p w:rsidR="00EF4FAF" w:rsidRPr="00990C1D" w:rsidRDefault="0092568E" w:rsidP="005E7A31">
      <w:pPr>
        <w:widowControl w:val="0"/>
        <w:suppressAutoHyphens/>
        <w:spacing w:after="0" w:line="240" w:lineRule="auto"/>
        <w:ind w:firstLine="567"/>
        <w:jc w:val="both"/>
        <w:rPr>
          <w:rFonts w:ascii="Times New Roman" w:eastAsia="Calibri" w:hAnsi="Times New Roman"/>
          <w:sz w:val="24"/>
          <w:szCs w:val="24"/>
        </w:rPr>
      </w:pPr>
      <w:r w:rsidRPr="00874F2B">
        <w:rPr>
          <w:rFonts w:ascii="Times New Roman" w:eastAsia="Times New Roman" w:hAnsi="Times New Roman" w:cs="Times New Roman"/>
          <w:sz w:val="24"/>
          <w:szCs w:val="20"/>
          <w:lang w:eastAsia="ru-RU"/>
        </w:rPr>
        <w:t>Доходы по</w:t>
      </w:r>
      <w:r w:rsidR="00E5469C" w:rsidRPr="00874F2B">
        <w:rPr>
          <w:rFonts w:ascii="Times New Roman" w:eastAsia="Times New Roman" w:hAnsi="Times New Roman" w:cs="Times New Roman"/>
          <w:sz w:val="24"/>
          <w:szCs w:val="20"/>
          <w:lang w:eastAsia="ru-RU"/>
        </w:rPr>
        <w:t xml:space="preserve"> отмененному с 01.01.2021</w:t>
      </w:r>
      <w:r w:rsidRPr="00874F2B">
        <w:rPr>
          <w:rFonts w:ascii="Times New Roman" w:eastAsia="Times New Roman" w:hAnsi="Times New Roman" w:cs="Times New Roman"/>
          <w:b/>
          <w:sz w:val="24"/>
          <w:szCs w:val="20"/>
          <w:lang w:eastAsia="ru-RU"/>
        </w:rPr>
        <w:t xml:space="preserve"> единому налогу на вмененный доход для отдельных видов деятельности</w:t>
      </w:r>
      <w:r w:rsidRPr="00874F2B">
        <w:rPr>
          <w:rFonts w:ascii="Times New Roman" w:eastAsia="Times New Roman" w:hAnsi="Times New Roman" w:cs="Times New Roman"/>
          <w:sz w:val="24"/>
          <w:szCs w:val="20"/>
          <w:lang w:eastAsia="ru-RU"/>
        </w:rPr>
        <w:t xml:space="preserve"> </w:t>
      </w:r>
      <w:r w:rsidRPr="004F77C4">
        <w:rPr>
          <w:rFonts w:ascii="Times New Roman" w:eastAsia="Times New Roman" w:hAnsi="Times New Roman" w:cs="Times New Roman"/>
          <w:sz w:val="24"/>
          <w:szCs w:val="20"/>
          <w:lang w:eastAsia="ru-RU"/>
        </w:rPr>
        <w:t xml:space="preserve">уменьшились на </w:t>
      </w:r>
      <w:r w:rsidR="00874F2B" w:rsidRPr="004F77C4">
        <w:rPr>
          <w:rFonts w:ascii="Times New Roman" w:eastAsia="Times New Roman" w:hAnsi="Times New Roman" w:cs="Times New Roman"/>
          <w:sz w:val="24"/>
          <w:szCs w:val="20"/>
          <w:lang w:eastAsia="ru-RU"/>
        </w:rPr>
        <w:t>983 615,57</w:t>
      </w:r>
      <w:r w:rsidRPr="004F77C4">
        <w:rPr>
          <w:rFonts w:ascii="Times New Roman" w:eastAsia="Times New Roman" w:hAnsi="Times New Roman" w:cs="Times New Roman"/>
          <w:sz w:val="24"/>
          <w:szCs w:val="20"/>
          <w:lang w:eastAsia="ru-RU"/>
        </w:rPr>
        <w:t xml:space="preserve"> рублей к уровню </w:t>
      </w:r>
      <w:r w:rsidR="005E7A31" w:rsidRPr="004F77C4">
        <w:rPr>
          <w:rFonts w:ascii="Times New Roman" w:eastAsia="Times New Roman" w:hAnsi="Times New Roman" w:cs="Times New Roman"/>
          <w:sz w:val="24"/>
          <w:szCs w:val="20"/>
          <w:lang w:eastAsia="ru-RU"/>
        </w:rPr>
        <w:t>202</w:t>
      </w:r>
      <w:r w:rsidR="00874F2B" w:rsidRPr="004F77C4">
        <w:rPr>
          <w:rFonts w:ascii="Times New Roman" w:eastAsia="Times New Roman" w:hAnsi="Times New Roman" w:cs="Times New Roman"/>
          <w:sz w:val="24"/>
          <w:szCs w:val="20"/>
          <w:lang w:eastAsia="ru-RU"/>
        </w:rPr>
        <w:t>2</w:t>
      </w:r>
      <w:r w:rsidR="005E7A31" w:rsidRPr="004F77C4">
        <w:rPr>
          <w:rFonts w:ascii="Times New Roman" w:eastAsia="Times New Roman" w:hAnsi="Times New Roman" w:cs="Times New Roman"/>
          <w:sz w:val="24"/>
          <w:szCs w:val="20"/>
          <w:lang w:eastAsia="ru-RU"/>
        </w:rPr>
        <w:t xml:space="preserve"> года</w:t>
      </w:r>
      <w:r w:rsidRPr="004F77C4">
        <w:rPr>
          <w:rFonts w:ascii="Times New Roman" w:eastAsia="Times New Roman" w:hAnsi="Times New Roman" w:cs="Times New Roman"/>
          <w:sz w:val="24"/>
          <w:szCs w:val="20"/>
          <w:lang w:eastAsia="ru-RU"/>
        </w:rPr>
        <w:t>.</w:t>
      </w:r>
      <w:r w:rsidRPr="00E313FC">
        <w:rPr>
          <w:rFonts w:ascii="Times New Roman" w:eastAsia="Times New Roman" w:hAnsi="Times New Roman" w:cs="Times New Roman"/>
          <w:i/>
          <w:color w:val="FF0000"/>
          <w:sz w:val="24"/>
          <w:szCs w:val="20"/>
          <w:lang w:eastAsia="ru-RU"/>
        </w:rPr>
        <w:t xml:space="preserve"> </w:t>
      </w:r>
      <w:r w:rsidR="006D5B0A" w:rsidRPr="006D5B0A">
        <w:rPr>
          <w:rFonts w:ascii="Times New Roman" w:eastAsia="Times New Roman" w:hAnsi="Times New Roman" w:cs="Times New Roman"/>
          <w:sz w:val="24"/>
          <w:szCs w:val="20"/>
          <w:lang w:eastAsia="ru-RU"/>
        </w:rPr>
        <w:t>Доходы исполнены с отрицательным значением в сумме</w:t>
      </w:r>
      <w:r w:rsidR="006D5B0A" w:rsidRPr="006D5B0A">
        <w:rPr>
          <w:rFonts w:ascii="Times New Roman" w:eastAsia="Times New Roman" w:hAnsi="Times New Roman" w:cs="Times New Roman"/>
          <w:i/>
          <w:sz w:val="24"/>
          <w:szCs w:val="20"/>
          <w:lang w:eastAsia="ru-RU"/>
        </w:rPr>
        <w:t xml:space="preserve"> </w:t>
      </w:r>
      <w:r w:rsidR="008A39B5" w:rsidRPr="004F77C4">
        <w:rPr>
          <w:rFonts w:ascii="Times New Roman" w:eastAsia="Times New Roman" w:hAnsi="Times New Roman" w:cs="Times New Roman"/>
          <w:sz w:val="24"/>
          <w:szCs w:val="20"/>
          <w:lang w:eastAsia="ru-RU"/>
        </w:rPr>
        <w:t>670 369,49</w:t>
      </w:r>
      <w:r w:rsidRPr="004F77C4">
        <w:rPr>
          <w:rFonts w:ascii="Times New Roman" w:eastAsia="Times New Roman" w:hAnsi="Times New Roman" w:cs="Times New Roman"/>
          <w:sz w:val="24"/>
          <w:szCs w:val="20"/>
          <w:lang w:eastAsia="ru-RU"/>
        </w:rPr>
        <w:t xml:space="preserve"> рублей</w:t>
      </w:r>
      <w:r w:rsidR="006D5B0A">
        <w:rPr>
          <w:rFonts w:ascii="Times New Roman" w:eastAsia="Times New Roman" w:hAnsi="Times New Roman" w:cs="Times New Roman"/>
          <w:sz w:val="24"/>
          <w:szCs w:val="20"/>
          <w:lang w:eastAsia="ru-RU"/>
        </w:rPr>
        <w:t xml:space="preserve">, что связано с обеспечением компенсации плательщикам уже перечисленных </w:t>
      </w:r>
      <w:r w:rsidR="00191EBD">
        <w:rPr>
          <w:rFonts w:ascii="Times New Roman" w:eastAsia="Times New Roman" w:hAnsi="Times New Roman" w:cs="Times New Roman"/>
          <w:sz w:val="24"/>
          <w:szCs w:val="20"/>
          <w:lang w:eastAsia="ru-RU"/>
        </w:rPr>
        <w:t>в бюджет налогов или возвратом переплат за предыдущие периоды</w:t>
      </w:r>
      <w:r w:rsidRPr="004F77C4">
        <w:rPr>
          <w:rFonts w:ascii="Times New Roman" w:eastAsia="Times New Roman" w:hAnsi="Times New Roman" w:cs="Times New Roman"/>
          <w:sz w:val="24"/>
          <w:szCs w:val="20"/>
          <w:lang w:eastAsia="ru-RU"/>
        </w:rPr>
        <w:t>.</w:t>
      </w:r>
      <w:r w:rsidR="005E7A31" w:rsidRPr="00E313FC">
        <w:rPr>
          <w:rFonts w:ascii="Times New Roman" w:eastAsia="Times New Roman" w:hAnsi="Times New Roman" w:cs="Times New Roman"/>
          <w:color w:val="FF0000"/>
          <w:sz w:val="24"/>
          <w:szCs w:val="20"/>
          <w:lang w:eastAsia="ru-RU"/>
        </w:rPr>
        <w:t xml:space="preserve"> </w:t>
      </w:r>
    </w:p>
    <w:p w:rsidR="0092568E" w:rsidRPr="00990C1D" w:rsidRDefault="0092568E" w:rsidP="0092568E">
      <w:pPr>
        <w:spacing w:after="0" w:line="240" w:lineRule="auto"/>
        <w:ind w:firstLine="539"/>
        <w:jc w:val="both"/>
        <w:rPr>
          <w:rFonts w:ascii="Times New Roman" w:eastAsia="Times New Roman" w:hAnsi="Times New Roman" w:cs="Times New Roman"/>
          <w:i/>
          <w:sz w:val="24"/>
          <w:szCs w:val="20"/>
          <w:u w:val="single"/>
          <w:lang w:eastAsia="ru-RU"/>
        </w:rPr>
      </w:pPr>
      <w:r w:rsidRPr="00990C1D">
        <w:rPr>
          <w:rFonts w:ascii="Times New Roman" w:eastAsia="Times New Roman" w:hAnsi="Times New Roman" w:cs="Times New Roman"/>
          <w:i/>
          <w:sz w:val="24"/>
          <w:szCs w:val="20"/>
          <w:u w:val="single"/>
          <w:lang w:eastAsia="ru-RU"/>
        </w:rPr>
        <w:t>Задолженность</w:t>
      </w:r>
    </w:p>
    <w:p w:rsidR="0092568E" w:rsidRPr="00207527" w:rsidRDefault="0092568E" w:rsidP="0092568E">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207527">
        <w:rPr>
          <w:rFonts w:ascii="Times New Roman" w:eastAsia="Times New Roman" w:hAnsi="Times New Roman" w:cs="Times New Roman"/>
          <w:sz w:val="24"/>
          <w:szCs w:val="24"/>
          <w:lang w:eastAsia="ru-RU"/>
        </w:rPr>
        <w:t xml:space="preserve">Согласно информации </w:t>
      </w:r>
      <w:r w:rsidR="009B0C9A" w:rsidRPr="00207527">
        <w:rPr>
          <w:rFonts w:ascii="Times New Roman" w:eastAsia="Times New Roman" w:hAnsi="Times New Roman" w:cs="Times New Roman"/>
          <w:sz w:val="24"/>
          <w:szCs w:val="24"/>
          <w:lang w:eastAsia="ru-RU"/>
        </w:rPr>
        <w:t>из информационного ресурса (</w:t>
      </w:r>
      <w:r w:rsidR="007028BE" w:rsidRPr="00207527">
        <w:rPr>
          <w:rFonts w:ascii="Times New Roman" w:eastAsia="Times New Roman" w:hAnsi="Times New Roman" w:cs="Times New Roman"/>
          <w:sz w:val="24"/>
          <w:szCs w:val="24"/>
          <w:lang w:eastAsia="ru-RU"/>
        </w:rPr>
        <w:t xml:space="preserve">форма </w:t>
      </w:r>
      <w:r w:rsidR="009B0C9A" w:rsidRPr="00207527">
        <w:rPr>
          <w:rFonts w:ascii="Times New Roman" w:eastAsia="Times New Roman" w:hAnsi="Times New Roman" w:cs="Times New Roman"/>
          <w:sz w:val="24"/>
          <w:szCs w:val="24"/>
          <w:lang w:eastAsia="ru-RU"/>
        </w:rPr>
        <w:t>65н) на 01.01.202</w:t>
      </w:r>
      <w:r w:rsidR="00126D77" w:rsidRPr="00207527">
        <w:rPr>
          <w:rFonts w:ascii="Times New Roman" w:eastAsia="Times New Roman" w:hAnsi="Times New Roman" w:cs="Times New Roman"/>
          <w:sz w:val="24"/>
          <w:szCs w:val="24"/>
          <w:lang w:eastAsia="ru-RU"/>
        </w:rPr>
        <w:t>4</w:t>
      </w:r>
      <w:r w:rsidR="009B0C9A" w:rsidRPr="00207527">
        <w:rPr>
          <w:rFonts w:ascii="Times New Roman" w:eastAsia="Times New Roman" w:hAnsi="Times New Roman" w:cs="Times New Roman"/>
          <w:sz w:val="24"/>
          <w:szCs w:val="24"/>
          <w:lang w:eastAsia="ru-RU"/>
        </w:rPr>
        <w:t xml:space="preserve">, предоставляемой </w:t>
      </w:r>
      <w:r w:rsidRPr="00207527">
        <w:rPr>
          <w:rFonts w:ascii="Times New Roman" w:eastAsia="Times New Roman" w:hAnsi="Times New Roman" w:cs="Times New Roman"/>
          <w:sz w:val="24"/>
          <w:szCs w:val="20"/>
          <w:lang w:eastAsia="ru-RU"/>
        </w:rPr>
        <w:t>МИФНС России № 10 по Приморскому краю</w:t>
      </w:r>
      <w:r w:rsidR="009B0C9A" w:rsidRPr="00207527">
        <w:rPr>
          <w:rFonts w:ascii="Times New Roman" w:eastAsia="Times New Roman" w:hAnsi="Times New Roman" w:cs="Times New Roman"/>
          <w:sz w:val="24"/>
          <w:szCs w:val="20"/>
          <w:lang w:eastAsia="ru-RU"/>
        </w:rPr>
        <w:t xml:space="preserve"> в финансовое управление</w:t>
      </w:r>
      <w:r w:rsidR="002977F3" w:rsidRPr="00207527">
        <w:rPr>
          <w:rFonts w:ascii="Times New Roman" w:eastAsia="Times New Roman" w:hAnsi="Times New Roman" w:cs="Times New Roman"/>
          <w:sz w:val="24"/>
          <w:szCs w:val="20"/>
          <w:lang w:eastAsia="ru-RU"/>
        </w:rPr>
        <w:t xml:space="preserve"> администрации округа</w:t>
      </w:r>
      <w:r w:rsidRPr="00207527">
        <w:rPr>
          <w:rFonts w:ascii="Times New Roman" w:eastAsia="Times New Roman" w:hAnsi="Times New Roman" w:cs="Times New Roman"/>
          <w:sz w:val="24"/>
          <w:szCs w:val="20"/>
          <w:lang w:eastAsia="ru-RU"/>
        </w:rPr>
        <w:t xml:space="preserve">, </w:t>
      </w:r>
      <w:r w:rsidR="009B0C9A" w:rsidRPr="00207527">
        <w:rPr>
          <w:rFonts w:ascii="Times New Roman" w:eastAsia="Times New Roman" w:hAnsi="Times New Roman" w:cs="Times New Roman"/>
          <w:sz w:val="24"/>
          <w:szCs w:val="20"/>
          <w:lang w:eastAsia="ru-RU"/>
        </w:rPr>
        <w:t xml:space="preserve">сохраняется </w:t>
      </w:r>
      <w:r w:rsidRPr="00207527">
        <w:rPr>
          <w:rFonts w:ascii="Times New Roman" w:eastAsia="Times New Roman" w:hAnsi="Times New Roman" w:cs="Times New Roman"/>
          <w:sz w:val="24"/>
          <w:szCs w:val="20"/>
          <w:lang w:eastAsia="ru-RU"/>
        </w:rPr>
        <w:t xml:space="preserve">задолженность по </w:t>
      </w:r>
      <w:r w:rsidRPr="00207527">
        <w:rPr>
          <w:rFonts w:ascii="Times New Roman" w:eastAsia="Times New Roman" w:hAnsi="Times New Roman" w:cs="Times New Roman"/>
          <w:sz w:val="24"/>
          <w:szCs w:val="24"/>
          <w:lang w:eastAsia="ru-RU"/>
        </w:rPr>
        <w:t>единому налогу на вмененный доход для отдельных видов деятельности</w:t>
      </w:r>
      <w:r w:rsidR="009B0C9A" w:rsidRPr="00207527">
        <w:rPr>
          <w:rFonts w:ascii="Times New Roman" w:eastAsia="Times New Roman" w:hAnsi="Times New Roman" w:cs="Times New Roman"/>
          <w:sz w:val="24"/>
          <w:szCs w:val="24"/>
          <w:lang w:eastAsia="ru-RU"/>
        </w:rPr>
        <w:t>. З</w:t>
      </w:r>
      <w:r w:rsidRPr="00207527">
        <w:rPr>
          <w:rFonts w:ascii="Times New Roman" w:eastAsia="Times New Roman" w:hAnsi="Times New Roman" w:cs="Times New Roman"/>
          <w:sz w:val="24"/>
          <w:szCs w:val="24"/>
          <w:lang w:eastAsia="ru-RU"/>
        </w:rPr>
        <w:t>а 202</w:t>
      </w:r>
      <w:r w:rsidR="00910F9A">
        <w:rPr>
          <w:rFonts w:ascii="Times New Roman" w:eastAsia="Times New Roman" w:hAnsi="Times New Roman" w:cs="Times New Roman"/>
          <w:sz w:val="24"/>
          <w:szCs w:val="24"/>
          <w:lang w:eastAsia="ru-RU"/>
        </w:rPr>
        <w:t>3</w:t>
      </w:r>
      <w:r w:rsidRPr="00207527">
        <w:rPr>
          <w:rFonts w:ascii="Times New Roman" w:eastAsia="Times New Roman" w:hAnsi="Times New Roman" w:cs="Times New Roman"/>
          <w:sz w:val="24"/>
          <w:szCs w:val="24"/>
          <w:lang w:eastAsia="ru-RU"/>
        </w:rPr>
        <w:t xml:space="preserve"> год </w:t>
      </w:r>
      <w:r w:rsidR="009B0C9A" w:rsidRPr="00207527">
        <w:rPr>
          <w:rFonts w:ascii="Times New Roman" w:eastAsia="Times New Roman" w:hAnsi="Times New Roman" w:cs="Times New Roman"/>
          <w:sz w:val="24"/>
          <w:szCs w:val="24"/>
          <w:lang w:eastAsia="ru-RU"/>
        </w:rPr>
        <w:t xml:space="preserve">задолженность </w:t>
      </w:r>
      <w:r w:rsidRPr="00207527">
        <w:rPr>
          <w:rFonts w:ascii="Times New Roman" w:eastAsia="Times New Roman" w:hAnsi="Times New Roman" w:cs="Times New Roman"/>
          <w:sz w:val="24"/>
          <w:szCs w:val="24"/>
          <w:lang w:eastAsia="ru-RU"/>
        </w:rPr>
        <w:t>у</w:t>
      </w:r>
      <w:r w:rsidR="009B0C9A" w:rsidRPr="00207527">
        <w:rPr>
          <w:rFonts w:ascii="Times New Roman" w:eastAsia="Times New Roman" w:hAnsi="Times New Roman" w:cs="Times New Roman"/>
          <w:sz w:val="24"/>
          <w:szCs w:val="24"/>
          <w:lang w:eastAsia="ru-RU"/>
        </w:rPr>
        <w:t xml:space="preserve">меньшилась </w:t>
      </w:r>
      <w:r w:rsidR="00207527" w:rsidRPr="00207527">
        <w:rPr>
          <w:rFonts w:ascii="Times New Roman" w:eastAsia="Times New Roman" w:hAnsi="Times New Roman" w:cs="Times New Roman"/>
          <w:sz w:val="24"/>
          <w:szCs w:val="24"/>
          <w:lang w:eastAsia="ru-RU"/>
        </w:rPr>
        <w:t>на 1 043 927,52 рублей</w:t>
      </w:r>
      <w:r w:rsidRPr="00207527">
        <w:rPr>
          <w:rFonts w:ascii="Times New Roman" w:eastAsia="Times New Roman" w:hAnsi="Times New Roman" w:cs="Times New Roman"/>
          <w:sz w:val="24"/>
          <w:szCs w:val="24"/>
          <w:lang w:eastAsia="ru-RU"/>
        </w:rPr>
        <w:t xml:space="preserve"> и на 01.01.202</w:t>
      </w:r>
      <w:r w:rsidR="00207527" w:rsidRPr="00207527">
        <w:rPr>
          <w:rFonts w:ascii="Times New Roman" w:eastAsia="Times New Roman" w:hAnsi="Times New Roman" w:cs="Times New Roman"/>
          <w:sz w:val="24"/>
          <w:szCs w:val="24"/>
          <w:lang w:eastAsia="ru-RU"/>
        </w:rPr>
        <w:t>4</w:t>
      </w:r>
      <w:r w:rsidRPr="00207527">
        <w:rPr>
          <w:rFonts w:ascii="Times New Roman" w:eastAsia="Times New Roman" w:hAnsi="Times New Roman" w:cs="Times New Roman"/>
          <w:sz w:val="24"/>
          <w:szCs w:val="24"/>
          <w:lang w:eastAsia="ru-RU"/>
        </w:rPr>
        <w:t xml:space="preserve"> составила </w:t>
      </w:r>
      <w:r w:rsidR="00207527" w:rsidRPr="00207527">
        <w:rPr>
          <w:rFonts w:ascii="Times New Roman" w:eastAsia="Times New Roman" w:hAnsi="Times New Roman" w:cs="Times New Roman"/>
          <w:sz w:val="24"/>
          <w:szCs w:val="24"/>
          <w:lang w:eastAsia="ru-RU"/>
        </w:rPr>
        <w:t>1 4354 434,89</w:t>
      </w:r>
      <w:r w:rsidRPr="00207527">
        <w:rPr>
          <w:rFonts w:ascii="Times New Roman" w:eastAsia="Times New Roman" w:hAnsi="Times New Roman" w:cs="Times New Roman"/>
          <w:sz w:val="24"/>
          <w:szCs w:val="24"/>
          <w:lang w:eastAsia="ru-RU"/>
        </w:rPr>
        <w:t xml:space="preserve"> рублей. </w:t>
      </w:r>
    </w:p>
    <w:p w:rsidR="004E7B96" w:rsidRPr="00AB35CC" w:rsidRDefault="004E7B96" w:rsidP="0092568E">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34108B">
        <w:rPr>
          <w:rFonts w:ascii="Times New Roman" w:eastAsia="Times New Roman" w:hAnsi="Times New Roman" w:cs="Times New Roman"/>
          <w:b/>
          <w:sz w:val="24"/>
          <w:szCs w:val="24"/>
          <w:lang w:eastAsia="ru-RU"/>
        </w:rPr>
        <w:t xml:space="preserve">По налогу, взимаемому в связи с применением упрощенной системы налогообложения, </w:t>
      </w:r>
      <w:r w:rsidRPr="0034108B">
        <w:rPr>
          <w:rFonts w:ascii="Times New Roman" w:eastAsia="Times New Roman" w:hAnsi="Times New Roman" w:cs="Times New Roman"/>
          <w:sz w:val="24"/>
          <w:szCs w:val="24"/>
          <w:lang w:eastAsia="ru-RU"/>
        </w:rPr>
        <w:t>в 202</w:t>
      </w:r>
      <w:r w:rsidR="00A757A5" w:rsidRPr="0034108B">
        <w:rPr>
          <w:rFonts w:ascii="Times New Roman" w:eastAsia="Times New Roman" w:hAnsi="Times New Roman" w:cs="Times New Roman"/>
          <w:sz w:val="24"/>
          <w:szCs w:val="24"/>
          <w:lang w:eastAsia="ru-RU"/>
        </w:rPr>
        <w:t>3</w:t>
      </w:r>
      <w:r w:rsidRPr="0034108B">
        <w:rPr>
          <w:rFonts w:ascii="Times New Roman" w:eastAsia="Times New Roman" w:hAnsi="Times New Roman" w:cs="Times New Roman"/>
          <w:sz w:val="24"/>
          <w:szCs w:val="24"/>
          <w:lang w:eastAsia="ru-RU"/>
        </w:rPr>
        <w:t xml:space="preserve"> году в бюджет Артемовского городского округа поступило доходов в сумме </w:t>
      </w:r>
      <w:r w:rsidR="00A757A5" w:rsidRPr="0034108B">
        <w:rPr>
          <w:rFonts w:ascii="Times New Roman" w:eastAsia="Times New Roman" w:hAnsi="Times New Roman" w:cs="Times New Roman"/>
          <w:sz w:val="24"/>
          <w:szCs w:val="24"/>
          <w:lang w:eastAsia="ru-RU"/>
        </w:rPr>
        <w:t>14 814 343,77</w:t>
      </w:r>
      <w:r w:rsidRPr="0034108B">
        <w:rPr>
          <w:rFonts w:ascii="Times New Roman" w:eastAsia="Times New Roman" w:hAnsi="Times New Roman" w:cs="Times New Roman"/>
          <w:sz w:val="24"/>
          <w:szCs w:val="24"/>
          <w:lang w:eastAsia="ru-RU"/>
        </w:rPr>
        <w:t xml:space="preserve"> рублей (</w:t>
      </w:r>
      <w:r w:rsidR="0034108B" w:rsidRPr="0034108B">
        <w:rPr>
          <w:rFonts w:ascii="Times New Roman" w:eastAsia="Times New Roman" w:hAnsi="Times New Roman" w:cs="Times New Roman"/>
          <w:sz w:val="24"/>
          <w:szCs w:val="24"/>
          <w:lang w:eastAsia="ru-RU"/>
        </w:rPr>
        <w:t>97,1</w:t>
      </w:r>
      <w:r w:rsidRPr="0034108B">
        <w:rPr>
          <w:rFonts w:ascii="Times New Roman" w:eastAsia="Times New Roman" w:hAnsi="Times New Roman" w:cs="Times New Roman"/>
          <w:sz w:val="24"/>
          <w:szCs w:val="24"/>
          <w:lang w:eastAsia="ru-RU"/>
        </w:rPr>
        <w:t xml:space="preserve"> % от уточненного плана в сумме </w:t>
      </w:r>
      <w:r w:rsidR="0034108B" w:rsidRPr="0034108B">
        <w:rPr>
          <w:rFonts w:ascii="Times New Roman" w:eastAsia="Times New Roman" w:hAnsi="Times New Roman" w:cs="Times New Roman"/>
          <w:sz w:val="24"/>
          <w:szCs w:val="24"/>
          <w:lang w:eastAsia="ru-RU"/>
        </w:rPr>
        <w:t>15 257 002,01</w:t>
      </w:r>
      <w:r w:rsidRPr="0034108B">
        <w:rPr>
          <w:rFonts w:ascii="Times New Roman" w:eastAsia="Times New Roman" w:hAnsi="Times New Roman" w:cs="Times New Roman"/>
          <w:sz w:val="24"/>
          <w:szCs w:val="24"/>
          <w:lang w:eastAsia="ru-RU"/>
        </w:rPr>
        <w:t xml:space="preserve"> </w:t>
      </w:r>
      <w:r w:rsidRPr="0034108B">
        <w:rPr>
          <w:rFonts w:ascii="Times New Roman" w:eastAsia="Times New Roman" w:hAnsi="Times New Roman" w:cs="Times New Roman"/>
          <w:sz w:val="24"/>
          <w:szCs w:val="24"/>
          <w:lang w:eastAsia="ru-RU"/>
        </w:rPr>
        <w:lastRenderedPageBreak/>
        <w:t xml:space="preserve">рублей). План </w:t>
      </w:r>
      <w:proofErr w:type="spellStart"/>
      <w:r w:rsidR="0034108B" w:rsidRPr="0034108B">
        <w:rPr>
          <w:rFonts w:ascii="Times New Roman" w:eastAsia="Times New Roman" w:hAnsi="Times New Roman" w:cs="Times New Roman"/>
          <w:sz w:val="24"/>
          <w:szCs w:val="24"/>
          <w:lang w:eastAsia="ru-RU"/>
        </w:rPr>
        <w:t>недо</w:t>
      </w:r>
      <w:r w:rsidRPr="0034108B">
        <w:rPr>
          <w:rFonts w:ascii="Times New Roman" w:eastAsia="Times New Roman" w:hAnsi="Times New Roman" w:cs="Times New Roman"/>
          <w:sz w:val="24"/>
          <w:szCs w:val="24"/>
          <w:lang w:eastAsia="ru-RU"/>
        </w:rPr>
        <w:t>выполнен</w:t>
      </w:r>
      <w:proofErr w:type="spellEnd"/>
      <w:r w:rsidRPr="0034108B">
        <w:rPr>
          <w:rFonts w:ascii="Times New Roman" w:eastAsia="Times New Roman" w:hAnsi="Times New Roman" w:cs="Times New Roman"/>
          <w:sz w:val="24"/>
          <w:szCs w:val="24"/>
          <w:lang w:eastAsia="ru-RU"/>
        </w:rPr>
        <w:t xml:space="preserve"> на </w:t>
      </w:r>
      <w:r w:rsidR="0034108B" w:rsidRPr="0034108B">
        <w:rPr>
          <w:rFonts w:ascii="Times New Roman" w:eastAsia="Times New Roman" w:hAnsi="Times New Roman" w:cs="Times New Roman"/>
          <w:sz w:val="24"/>
          <w:szCs w:val="24"/>
          <w:lang w:eastAsia="ru-RU"/>
        </w:rPr>
        <w:t>442 658,24</w:t>
      </w:r>
      <w:r w:rsidRPr="0034108B">
        <w:rPr>
          <w:rFonts w:ascii="Times New Roman" w:eastAsia="Times New Roman" w:hAnsi="Times New Roman" w:cs="Times New Roman"/>
          <w:sz w:val="24"/>
          <w:szCs w:val="24"/>
          <w:lang w:eastAsia="ru-RU"/>
        </w:rPr>
        <w:t xml:space="preserve"> рублей</w:t>
      </w:r>
      <w:r w:rsidR="00366A11" w:rsidRPr="0034108B">
        <w:rPr>
          <w:rFonts w:ascii="Times New Roman" w:eastAsia="Times New Roman" w:hAnsi="Times New Roman" w:cs="Times New Roman"/>
          <w:sz w:val="24"/>
          <w:szCs w:val="24"/>
          <w:lang w:eastAsia="ru-RU"/>
        </w:rPr>
        <w:t xml:space="preserve"> за счет </w:t>
      </w:r>
      <w:r w:rsidR="00AB35CC" w:rsidRPr="00AB35CC">
        <w:rPr>
          <w:rFonts w:ascii="Times New Roman" w:eastAsia="Times New Roman" w:hAnsi="Times New Roman" w:cs="Times New Roman"/>
          <w:sz w:val="24"/>
          <w:szCs w:val="24"/>
          <w:lang w:eastAsia="ru-RU"/>
        </w:rPr>
        <w:t xml:space="preserve">списания в ноябре-декабре 2023 года </w:t>
      </w:r>
      <w:proofErr w:type="gramStart"/>
      <w:r w:rsidR="00AB35CC" w:rsidRPr="00AB35CC">
        <w:rPr>
          <w:rFonts w:ascii="Times New Roman" w:eastAsia="Times New Roman" w:hAnsi="Times New Roman" w:cs="Times New Roman"/>
          <w:sz w:val="24"/>
          <w:szCs w:val="24"/>
          <w:lang w:eastAsia="ru-RU"/>
        </w:rPr>
        <w:t>сумм</w:t>
      </w:r>
      <w:proofErr w:type="gramEnd"/>
      <w:r w:rsidR="00AB35CC" w:rsidRPr="00AB35CC">
        <w:rPr>
          <w:rFonts w:ascii="Times New Roman" w:eastAsia="Times New Roman" w:hAnsi="Times New Roman" w:cs="Times New Roman"/>
          <w:sz w:val="24"/>
          <w:szCs w:val="24"/>
          <w:lang w:eastAsia="ru-RU"/>
        </w:rPr>
        <w:t xml:space="preserve"> излишне уплаченного в течение последних трех лет налога на сальдо Единого налогового счета</w:t>
      </w:r>
      <w:r w:rsidR="00366A11" w:rsidRPr="00AB35CC">
        <w:rPr>
          <w:rFonts w:ascii="Times New Roman" w:eastAsia="Times New Roman" w:hAnsi="Times New Roman" w:cs="Times New Roman"/>
          <w:sz w:val="24"/>
          <w:szCs w:val="24"/>
          <w:lang w:eastAsia="ru-RU"/>
        </w:rPr>
        <w:t>.</w:t>
      </w:r>
    </w:p>
    <w:p w:rsidR="00E409D0" w:rsidRPr="0034108B" w:rsidRDefault="004E7B96" w:rsidP="00E409D0">
      <w:pPr>
        <w:autoSpaceDE w:val="0"/>
        <w:autoSpaceDN w:val="0"/>
        <w:adjustRightInd w:val="0"/>
        <w:spacing w:after="0" w:line="240" w:lineRule="auto"/>
        <w:ind w:firstLine="567"/>
        <w:jc w:val="both"/>
        <w:rPr>
          <w:rFonts w:ascii="Times New Roman" w:hAnsi="Times New Roman" w:cs="Times New Roman"/>
          <w:sz w:val="24"/>
          <w:szCs w:val="24"/>
        </w:rPr>
      </w:pPr>
      <w:r w:rsidRPr="0034108B">
        <w:rPr>
          <w:rFonts w:ascii="Times New Roman" w:eastAsia="Times New Roman" w:hAnsi="Times New Roman" w:cs="Times New Roman"/>
          <w:sz w:val="24"/>
          <w:szCs w:val="24"/>
          <w:lang w:eastAsia="ru-RU"/>
        </w:rPr>
        <w:t xml:space="preserve">Указанный налог является региональным налогом. </w:t>
      </w:r>
      <w:r w:rsidR="00910F9A">
        <w:rPr>
          <w:rFonts w:ascii="Times New Roman" w:eastAsia="Times New Roman" w:hAnsi="Times New Roman" w:cs="Times New Roman"/>
          <w:sz w:val="24"/>
          <w:szCs w:val="24"/>
          <w:lang w:eastAsia="ru-RU"/>
        </w:rPr>
        <w:t>Е</w:t>
      </w:r>
      <w:r w:rsidR="00E409D0" w:rsidRPr="0034108B">
        <w:rPr>
          <w:rFonts w:ascii="Times New Roman" w:hAnsi="Times New Roman" w:cs="Times New Roman"/>
          <w:sz w:val="24"/>
          <w:szCs w:val="24"/>
        </w:rPr>
        <w:t xml:space="preserve">диный норматив отчислений в муниципальные бюджеты городов и районов </w:t>
      </w:r>
      <w:r w:rsidR="0034108B" w:rsidRPr="0034108B">
        <w:rPr>
          <w:rFonts w:ascii="Times New Roman" w:hAnsi="Times New Roman" w:cs="Times New Roman"/>
          <w:sz w:val="24"/>
          <w:szCs w:val="24"/>
        </w:rPr>
        <w:t>в отчетном году не изменялся (2 %)</w:t>
      </w:r>
      <w:r w:rsidR="00E409D0" w:rsidRPr="0034108B">
        <w:rPr>
          <w:rFonts w:ascii="Times New Roman" w:hAnsi="Times New Roman" w:cs="Times New Roman"/>
          <w:sz w:val="24"/>
          <w:szCs w:val="24"/>
        </w:rPr>
        <w:t xml:space="preserve">. </w:t>
      </w:r>
    </w:p>
    <w:p w:rsidR="004F1E75" w:rsidRPr="0034108B" w:rsidRDefault="004F1E75" w:rsidP="004F1E75">
      <w:pPr>
        <w:spacing w:after="0" w:line="240" w:lineRule="auto"/>
        <w:ind w:firstLine="539"/>
        <w:jc w:val="both"/>
        <w:rPr>
          <w:rFonts w:ascii="Times New Roman" w:eastAsia="Times New Roman" w:hAnsi="Times New Roman" w:cs="Times New Roman"/>
          <w:i/>
          <w:sz w:val="24"/>
          <w:szCs w:val="20"/>
          <w:u w:val="single"/>
          <w:lang w:eastAsia="ru-RU"/>
        </w:rPr>
      </w:pPr>
      <w:r w:rsidRPr="0034108B">
        <w:rPr>
          <w:rFonts w:ascii="Times New Roman" w:eastAsia="Times New Roman" w:hAnsi="Times New Roman" w:cs="Times New Roman"/>
          <w:i/>
          <w:sz w:val="24"/>
          <w:szCs w:val="20"/>
          <w:u w:val="single"/>
          <w:lang w:eastAsia="ru-RU"/>
        </w:rPr>
        <w:t>Задолженность</w:t>
      </w:r>
    </w:p>
    <w:p w:rsidR="004F1E75" w:rsidRPr="00144D47" w:rsidRDefault="004F1E75" w:rsidP="004F1E75">
      <w:pPr>
        <w:autoSpaceDE w:val="0"/>
        <w:autoSpaceDN w:val="0"/>
        <w:adjustRightInd w:val="0"/>
        <w:spacing w:after="0" w:line="240" w:lineRule="auto"/>
        <w:ind w:firstLine="567"/>
        <w:jc w:val="both"/>
        <w:rPr>
          <w:rFonts w:ascii="Times New Roman" w:hAnsi="Times New Roman" w:cs="Times New Roman"/>
          <w:sz w:val="24"/>
          <w:szCs w:val="24"/>
        </w:rPr>
      </w:pPr>
      <w:r w:rsidRPr="00144D47">
        <w:rPr>
          <w:rFonts w:ascii="Times New Roman" w:eastAsia="Times New Roman" w:hAnsi="Times New Roman" w:cs="Times New Roman"/>
          <w:sz w:val="24"/>
          <w:szCs w:val="24"/>
          <w:lang w:eastAsia="ru-RU"/>
        </w:rPr>
        <w:t>Согласно информации из информационного ресурса (форма 65н) на 01.01.202</w:t>
      </w:r>
      <w:r w:rsidR="00144D47" w:rsidRPr="00144D47">
        <w:rPr>
          <w:rFonts w:ascii="Times New Roman" w:eastAsia="Times New Roman" w:hAnsi="Times New Roman" w:cs="Times New Roman"/>
          <w:sz w:val="24"/>
          <w:szCs w:val="24"/>
          <w:lang w:eastAsia="ru-RU"/>
        </w:rPr>
        <w:t>4</w:t>
      </w:r>
      <w:r w:rsidRPr="00144D47">
        <w:rPr>
          <w:rFonts w:ascii="Times New Roman" w:eastAsia="Times New Roman" w:hAnsi="Times New Roman" w:cs="Times New Roman"/>
          <w:sz w:val="24"/>
          <w:szCs w:val="24"/>
          <w:lang w:eastAsia="ru-RU"/>
        </w:rPr>
        <w:t xml:space="preserve">, предоставляемой </w:t>
      </w:r>
      <w:r w:rsidRPr="00144D47">
        <w:rPr>
          <w:rFonts w:ascii="Times New Roman" w:eastAsia="Times New Roman" w:hAnsi="Times New Roman" w:cs="Times New Roman"/>
          <w:sz w:val="24"/>
          <w:szCs w:val="20"/>
          <w:lang w:eastAsia="ru-RU"/>
        </w:rPr>
        <w:t xml:space="preserve">МИФНС России № 10 по Приморскому краю в финансовое управление, задолженность по </w:t>
      </w:r>
      <w:r w:rsidRPr="00144D47">
        <w:rPr>
          <w:rFonts w:ascii="Times New Roman" w:eastAsia="Times New Roman" w:hAnsi="Times New Roman" w:cs="Times New Roman"/>
          <w:sz w:val="24"/>
          <w:szCs w:val="24"/>
          <w:lang w:eastAsia="ru-RU"/>
        </w:rPr>
        <w:t xml:space="preserve">налогу, взимаемому в связи с применением упрощенной системы налогообложения, составила </w:t>
      </w:r>
      <w:r w:rsidR="00144D47" w:rsidRPr="00144D47">
        <w:rPr>
          <w:rFonts w:ascii="Times New Roman" w:eastAsia="Times New Roman" w:hAnsi="Times New Roman" w:cs="Times New Roman"/>
          <w:sz w:val="24"/>
          <w:szCs w:val="24"/>
          <w:lang w:eastAsia="ru-RU"/>
        </w:rPr>
        <w:t>24 710 644,88</w:t>
      </w:r>
      <w:r w:rsidRPr="00144D47">
        <w:rPr>
          <w:rFonts w:ascii="Times New Roman" w:eastAsia="Times New Roman" w:hAnsi="Times New Roman" w:cs="Times New Roman"/>
          <w:sz w:val="24"/>
          <w:szCs w:val="24"/>
          <w:lang w:eastAsia="ru-RU"/>
        </w:rPr>
        <w:t xml:space="preserve"> рублей</w:t>
      </w:r>
      <w:r w:rsidR="00144D47" w:rsidRPr="00144D47">
        <w:rPr>
          <w:rFonts w:ascii="Times New Roman" w:eastAsia="Times New Roman" w:hAnsi="Times New Roman" w:cs="Times New Roman"/>
          <w:sz w:val="24"/>
          <w:szCs w:val="24"/>
          <w:lang w:eastAsia="ru-RU"/>
        </w:rPr>
        <w:t xml:space="preserve"> (ро</w:t>
      </w:r>
      <w:proofErr w:type="gramStart"/>
      <w:r w:rsidR="00144D47" w:rsidRPr="00144D47">
        <w:rPr>
          <w:rFonts w:ascii="Times New Roman" w:eastAsia="Times New Roman" w:hAnsi="Times New Roman" w:cs="Times New Roman"/>
          <w:sz w:val="24"/>
          <w:szCs w:val="24"/>
          <w:lang w:eastAsia="ru-RU"/>
        </w:rPr>
        <w:t>ст к пр</w:t>
      </w:r>
      <w:proofErr w:type="gramEnd"/>
      <w:r w:rsidR="00144D47" w:rsidRPr="00144D47">
        <w:rPr>
          <w:rFonts w:ascii="Times New Roman" w:eastAsia="Times New Roman" w:hAnsi="Times New Roman" w:cs="Times New Roman"/>
          <w:sz w:val="24"/>
          <w:szCs w:val="24"/>
          <w:lang w:eastAsia="ru-RU"/>
        </w:rPr>
        <w:t>едыдущему году на 1 206 629,52 рублей)</w:t>
      </w:r>
      <w:r w:rsidRPr="00144D47">
        <w:rPr>
          <w:rFonts w:ascii="Times New Roman" w:eastAsia="Times New Roman" w:hAnsi="Times New Roman" w:cs="Times New Roman"/>
          <w:sz w:val="24"/>
          <w:szCs w:val="24"/>
          <w:lang w:eastAsia="ru-RU"/>
        </w:rPr>
        <w:t>.</w:t>
      </w:r>
    </w:p>
    <w:p w:rsidR="00910F9A" w:rsidRDefault="0092568E" w:rsidP="00AB35CC">
      <w:pPr>
        <w:widowControl w:val="0"/>
        <w:suppressAutoHyphens/>
        <w:spacing w:after="0" w:line="240" w:lineRule="auto"/>
        <w:ind w:firstLine="567"/>
        <w:jc w:val="both"/>
        <w:rPr>
          <w:rFonts w:ascii="Times New Roman" w:eastAsia="Times New Roman" w:hAnsi="Times New Roman" w:cs="Times New Roman"/>
          <w:i/>
          <w:color w:val="FF0000"/>
          <w:sz w:val="24"/>
          <w:szCs w:val="24"/>
          <w:lang w:eastAsia="ru-RU"/>
        </w:rPr>
      </w:pPr>
      <w:r w:rsidRPr="00A757A5">
        <w:rPr>
          <w:rFonts w:ascii="Times New Roman" w:eastAsia="Times New Roman" w:hAnsi="Times New Roman" w:cs="Times New Roman"/>
          <w:b/>
          <w:sz w:val="24"/>
          <w:szCs w:val="24"/>
          <w:lang w:eastAsia="ru-RU"/>
        </w:rPr>
        <w:t>По налогу, взимаемому в связи с применением патентной системы налогообложения</w:t>
      </w:r>
      <w:r w:rsidRPr="00A757A5">
        <w:rPr>
          <w:rFonts w:ascii="Times New Roman" w:eastAsia="Times New Roman" w:hAnsi="Times New Roman" w:cs="Times New Roman"/>
          <w:sz w:val="24"/>
          <w:szCs w:val="24"/>
          <w:lang w:eastAsia="ru-RU"/>
        </w:rPr>
        <w:t xml:space="preserve">, зачисляемому в бюджет округа по нормативу 100 %, в отчетном году поступило </w:t>
      </w:r>
      <w:r w:rsidR="00A757A5" w:rsidRPr="00A757A5">
        <w:rPr>
          <w:rFonts w:ascii="Times New Roman" w:eastAsia="Times New Roman" w:hAnsi="Times New Roman" w:cs="Times New Roman"/>
          <w:sz w:val="24"/>
          <w:szCs w:val="24"/>
          <w:lang w:eastAsia="ru-RU"/>
        </w:rPr>
        <w:t>28 352 070,86</w:t>
      </w:r>
      <w:r w:rsidRPr="00A757A5">
        <w:rPr>
          <w:rFonts w:ascii="Times New Roman" w:eastAsia="Times New Roman" w:hAnsi="Times New Roman" w:cs="Times New Roman"/>
          <w:sz w:val="24"/>
          <w:szCs w:val="24"/>
          <w:lang w:eastAsia="ru-RU"/>
        </w:rPr>
        <w:t xml:space="preserve"> рублей, что составило </w:t>
      </w:r>
      <w:r w:rsidR="00A757A5" w:rsidRPr="00A757A5">
        <w:rPr>
          <w:rFonts w:ascii="Times New Roman" w:eastAsia="Times New Roman" w:hAnsi="Times New Roman" w:cs="Times New Roman"/>
          <w:sz w:val="24"/>
          <w:szCs w:val="24"/>
          <w:lang w:eastAsia="ru-RU"/>
        </w:rPr>
        <w:t>56,7</w:t>
      </w:r>
      <w:r w:rsidRPr="00A757A5">
        <w:rPr>
          <w:rFonts w:ascii="Times New Roman" w:eastAsia="Times New Roman" w:hAnsi="Times New Roman" w:cs="Times New Roman"/>
          <w:sz w:val="24"/>
          <w:szCs w:val="24"/>
          <w:lang w:eastAsia="ru-RU"/>
        </w:rPr>
        <w:t xml:space="preserve"> % от уточненного плана.</w:t>
      </w:r>
      <w:r w:rsidRPr="00A757A5">
        <w:rPr>
          <w:rFonts w:ascii="Times New Roman" w:eastAsia="Times New Roman" w:hAnsi="Times New Roman" w:cs="Times New Roman"/>
          <w:color w:val="FF0000"/>
          <w:sz w:val="24"/>
          <w:szCs w:val="24"/>
          <w:lang w:eastAsia="ru-RU"/>
        </w:rPr>
        <w:t xml:space="preserve"> </w:t>
      </w:r>
      <w:r w:rsidR="00A757A5" w:rsidRPr="00A757A5">
        <w:rPr>
          <w:rFonts w:ascii="Times New Roman" w:eastAsia="Times New Roman" w:hAnsi="Times New Roman" w:cs="Times New Roman"/>
          <w:sz w:val="24"/>
          <w:szCs w:val="24"/>
          <w:lang w:eastAsia="ru-RU"/>
        </w:rPr>
        <w:t xml:space="preserve">Плановые назначения </w:t>
      </w:r>
      <w:proofErr w:type="spellStart"/>
      <w:r w:rsidR="00A757A5" w:rsidRPr="00A757A5">
        <w:rPr>
          <w:rFonts w:ascii="Times New Roman" w:eastAsia="Times New Roman" w:hAnsi="Times New Roman" w:cs="Times New Roman"/>
          <w:sz w:val="24"/>
          <w:szCs w:val="24"/>
          <w:lang w:eastAsia="ru-RU"/>
        </w:rPr>
        <w:t>недовыполнены</w:t>
      </w:r>
      <w:proofErr w:type="spellEnd"/>
      <w:r w:rsidR="00A757A5" w:rsidRPr="00A757A5">
        <w:rPr>
          <w:rFonts w:ascii="Times New Roman" w:eastAsia="Times New Roman" w:hAnsi="Times New Roman" w:cs="Times New Roman"/>
          <w:sz w:val="24"/>
          <w:szCs w:val="24"/>
          <w:lang w:eastAsia="ru-RU"/>
        </w:rPr>
        <w:t xml:space="preserve"> на 21 647 929,14</w:t>
      </w:r>
      <w:r w:rsidRPr="00A757A5">
        <w:rPr>
          <w:rFonts w:ascii="Times New Roman" w:eastAsia="Times New Roman" w:hAnsi="Times New Roman" w:cs="Times New Roman"/>
          <w:sz w:val="24"/>
          <w:szCs w:val="24"/>
          <w:lang w:eastAsia="ru-RU"/>
        </w:rPr>
        <w:t xml:space="preserve"> рублей</w:t>
      </w:r>
      <w:r w:rsidR="00AB35CC">
        <w:rPr>
          <w:rFonts w:ascii="Times New Roman" w:eastAsia="Times New Roman" w:hAnsi="Times New Roman" w:cs="Times New Roman"/>
          <w:sz w:val="24"/>
          <w:szCs w:val="24"/>
          <w:lang w:eastAsia="ru-RU"/>
        </w:rPr>
        <w:t xml:space="preserve"> </w:t>
      </w:r>
      <w:r w:rsidR="00AB35CC" w:rsidRPr="0034108B">
        <w:rPr>
          <w:rFonts w:ascii="Times New Roman" w:eastAsia="Times New Roman" w:hAnsi="Times New Roman" w:cs="Times New Roman"/>
          <w:sz w:val="24"/>
          <w:szCs w:val="24"/>
          <w:lang w:eastAsia="ru-RU"/>
        </w:rPr>
        <w:t xml:space="preserve">за счет </w:t>
      </w:r>
      <w:r w:rsidR="00AB35CC" w:rsidRPr="00AB35CC">
        <w:rPr>
          <w:rFonts w:ascii="Times New Roman" w:eastAsia="Times New Roman" w:hAnsi="Times New Roman" w:cs="Times New Roman"/>
          <w:sz w:val="24"/>
          <w:szCs w:val="24"/>
          <w:lang w:eastAsia="ru-RU"/>
        </w:rPr>
        <w:t xml:space="preserve">списания в ноябре-декабре 2023 года </w:t>
      </w:r>
      <w:proofErr w:type="gramStart"/>
      <w:r w:rsidR="00AB35CC" w:rsidRPr="00AB35CC">
        <w:rPr>
          <w:rFonts w:ascii="Times New Roman" w:eastAsia="Times New Roman" w:hAnsi="Times New Roman" w:cs="Times New Roman"/>
          <w:sz w:val="24"/>
          <w:szCs w:val="24"/>
          <w:lang w:eastAsia="ru-RU"/>
        </w:rPr>
        <w:t>сумм</w:t>
      </w:r>
      <w:proofErr w:type="gramEnd"/>
      <w:r w:rsidR="00AB35CC" w:rsidRPr="00AB35CC">
        <w:rPr>
          <w:rFonts w:ascii="Times New Roman" w:eastAsia="Times New Roman" w:hAnsi="Times New Roman" w:cs="Times New Roman"/>
          <w:sz w:val="24"/>
          <w:szCs w:val="24"/>
          <w:lang w:eastAsia="ru-RU"/>
        </w:rPr>
        <w:t xml:space="preserve"> излишне уплаченного в течение последних трех лет налога на сальдо Е</w:t>
      </w:r>
      <w:r w:rsidR="00910F9A">
        <w:rPr>
          <w:rFonts w:ascii="Times New Roman" w:eastAsia="Times New Roman" w:hAnsi="Times New Roman" w:cs="Times New Roman"/>
          <w:sz w:val="24"/>
          <w:szCs w:val="24"/>
          <w:lang w:eastAsia="ru-RU"/>
        </w:rPr>
        <w:t>НС</w:t>
      </w:r>
      <w:r w:rsidR="00AB35CC" w:rsidRPr="00AB35CC">
        <w:rPr>
          <w:rFonts w:ascii="Times New Roman" w:eastAsia="Times New Roman" w:hAnsi="Times New Roman" w:cs="Times New Roman"/>
          <w:sz w:val="24"/>
          <w:szCs w:val="24"/>
          <w:lang w:eastAsia="ru-RU"/>
        </w:rPr>
        <w:t>.</w:t>
      </w:r>
      <w:r w:rsidRPr="00E313FC">
        <w:rPr>
          <w:rFonts w:ascii="Times New Roman" w:eastAsia="Times New Roman" w:hAnsi="Times New Roman" w:cs="Times New Roman"/>
          <w:i/>
          <w:color w:val="FF0000"/>
          <w:sz w:val="24"/>
          <w:szCs w:val="24"/>
          <w:lang w:eastAsia="ru-RU"/>
        </w:rPr>
        <w:t xml:space="preserve"> </w:t>
      </w:r>
    </w:p>
    <w:p w:rsidR="0092568E" w:rsidRPr="00A757A5" w:rsidRDefault="0092568E" w:rsidP="00AB35CC">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A757A5">
        <w:rPr>
          <w:rFonts w:ascii="Times New Roman" w:eastAsia="Times New Roman" w:hAnsi="Times New Roman" w:cs="Times New Roman"/>
          <w:sz w:val="24"/>
          <w:szCs w:val="24"/>
          <w:lang w:eastAsia="ru-RU"/>
        </w:rPr>
        <w:t>По сравнению с 20</w:t>
      </w:r>
      <w:r w:rsidR="00E409D0" w:rsidRPr="00A757A5">
        <w:rPr>
          <w:rFonts w:ascii="Times New Roman" w:eastAsia="Times New Roman" w:hAnsi="Times New Roman" w:cs="Times New Roman"/>
          <w:sz w:val="24"/>
          <w:szCs w:val="24"/>
          <w:lang w:eastAsia="ru-RU"/>
        </w:rPr>
        <w:t>2</w:t>
      </w:r>
      <w:r w:rsidR="00A757A5" w:rsidRPr="00A757A5">
        <w:rPr>
          <w:rFonts w:ascii="Times New Roman" w:eastAsia="Times New Roman" w:hAnsi="Times New Roman" w:cs="Times New Roman"/>
          <w:sz w:val="24"/>
          <w:szCs w:val="24"/>
          <w:lang w:eastAsia="ru-RU"/>
        </w:rPr>
        <w:t>2</w:t>
      </w:r>
      <w:r w:rsidRPr="00A757A5">
        <w:rPr>
          <w:rFonts w:ascii="Times New Roman" w:eastAsia="Times New Roman" w:hAnsi="Times New Roman" w:cs="Times New Roman"/>
          <w:sz w:val="24"/>
          <w:szCs w:val="24"/>
          <w:lang w:eastAsia="ru-RU"/>
        </w:rPr>
        <w:t xml:space="preserve"> годом по этому виду налогов в отчетном году поступило платежей </w:t>
      </w:r>
      <w:r w:rsidR="00037C61" w:rsidRPr="00A757A5">
        <w:rPr>
          <w:rFonts w:ascii="Times New Roman" w:eastAsia="Times New Roman" w:hAnsi="Times New Roman" w:cs="Times New Roman"/>
          <w:sz w:val="24"/>
          <w:szCs w:val="24"/>
          <w:lang w:eastAsia="ru-RU"/>
        </w:rPr>
        <w:t xml:space="preserve">на </w:t>
      </w:r>
      <w:r w:rsidR="00A757A5" w:rsidRPr="00A757A5">
        <w:rPr>
          <w:rFonts w:ascii="Times New Roman" w:eastAsia="Times New Roman" w:hAnsi="Times New Roman" w:cs="Times New Roman"/>
          <w:sz w:val="24"/>
          <w:szCs w:val="24"/>
          <w:lang w:eastAsia="ru-RU"/>
        </w:rPr>
        <w:t>35 821 601,51</w:t>
      </w:r>
      <w:r w:rsidR="00037C61" w:rsidRPr="00A757A5">
        <w:rPr>
          <w:rFonts w:ascii="Times New Roman" w:eastAsia="Times New Roman" w:hAnsi="Times New Roman" w:cs="Times New Roman"/>
          <w:sz w:val="24"/>
          <w:szCs w:val="24"/>
          <w:lang w:eastAsia="ru-RU"/>
        </w:rPr>
        <w:t xml:space="preserve"> рублей</w:t>
      </w:r>
      <w:r w:rsidR="00E409D0" w:rsidRPr="00A757A5">
        <w:rPr>
          <w:rFonts w:ascii="Times New Roman" w:eastAsia="Times New Roman" w:hAnsi="Times New Roman" w:cs="Times New Roman"/>
          <w:sz w:val="24"/>
          <w:szCs w:val="24"/>
          <w:lang w:eastAsia="ru-RU"/>
        </w:rPr>
        <w:t xml:space="preserve"> </w:t>
      </w:r>
      <w:r w:rsidR="00A757A5" w:rsidRPr="00A757A5">
        <w:rPr>
          <w:rFonts w:ascii="Times New Roman" w:eastAsia="Times New Roman" w:hAnsi="Times New Roman" w:cs="Times New Roman"/>
          <w:sz w:val="24"/>
          <w:szCs w:val="24"/>
          <w:lang w:eastAsia="ru-RU"/>
        </w:rPr>
        <w:t>мень</w:t>
      </w:r>
      <w:r w:rsidR="00E409D0" w:rsidRPr="00A757A5">
        <w:rPr>
          <w:rFonts w:ascii="Times New Roman" w:eastAsia="Times New Roman" w:hAnsi="Times New Roman" w:cs="Times New Roman"/>
          <w:sz w:val="24"/>
          <w:szCs w:val="24"/>
          <w:lang w:eastAsia="ru-RU"/>
        </w:rPr>
        <w:t>ше</w:t>
      </w:r>
      <w:r w:rsidRPr="00E313FC">
        <w:rPr>
          <w:rFonts w:ascii="Times New Roman" w:eastAsia="Times New Roman" w:hAnsi="Times New Roman" w:cs="Times New Roman"/>
          <w:color w:val="FF0000"/>
          <w:sz w:val="24"/>
          <w:szCs w:val="24"/>
          <w:lang w:eastAsia="ru-RU"/>
        </w:rPr>
        <w:t>.</w:t>
      </w:r>
      <w:r w:rsidR="00037C61" w:rsidRPr="00E313FC">
        <w:rPr>
          <w:rFonts w:ascii="Times New Roman" w:eastAsia="Times New Roman" w:hAnsi="Times New Roman" w:cs="Times New Roman"/>
          <w:color w:val="FF0000"/>
          <w:sz w:val="24"/>
          <w:szCs w:val="24"/>
          <w:lang w:eastAsia="ru-RU"/>
        </w:rPr>
        <w:t xml:space="preserve"> </w:t>
      </w:r>
      <w:r w:rsidR="00037C61" w:rsidRPr="00A757A5">
        <w:rPr>
          <w:rFonts w:ascii="Times New Roman" w:eastAsia="Times New Roman" w:hAnsi="Times New Roman" w:cs="Times New Roman"/>
          <w:sz w:val="24"/>
          <w:szCs w:val="24"/>
          <w:lang w:eastAsia="ru-RU"/>
        </w:rPr>
        <w:t>План по налогу в течение 202</w:t>
      </w:r>
      <w:r w:rsidR="00A757A5" w:rsidRPr="00A757A5">
        <w:rPr>
          <w:rFonts w:ascii="Times New Roman" w:eastAsia="Times New Roman" w:hAnsi="Times New Roman" w:cs="Times New Roman"/>
          <w:sz w:val="24"/>
          <w:szCs w:val="24"/>
          <w:lang w:eastAsia="ru-RU"/>
        </w:rPr>
        <w:t>3</w:t>
      </w:r>
      <w:r w:rsidR="00037C61" w:rsidRPr="00A757A5">
        <w:rPr>
          <w:rFonts w:ascii="Times New Roman" w:eastAsia="Times New Roman" w:hAnsi="Times New Roman" w:cs="Times New Roman"/>
          <w:sz w:val="24"/>
          <w:szCs w:val="24"/>
          <w:lang w:eastAsia="ru-RU"/>
        </w:rPr>
        <w:t xml:space="preserve"> года </w:t>
      </w:r>
      <w:r w:rsidR="00A757A5" w:rsidRPr="00A757A5">
        <w:rPr>
          <w:rFonts w:ascii="Times New Roman" w:eastAsia="Times New Roman" w:hAnsi="Times New Roman" w:cs="Times New Roman"/>
          <w:sz w:val="24"/>
          <w:szCs w:val="24"/>
          <w:lang w:eastAsia="ru-RU"/>
        </w:rPr>
        <w:t>был увеличен на 2 000 000,00 рублей и составил 50 000 000,00 рублей.</w:t>
      </w:r>
    </w:p>
    <w:p w:rsidR="0092568E" w:rsidRPr="00A757A5" w:rsidRDefault="0092568E" w:rsidP="0092568E">
      <w:pPr>
        <w:spacing w:after="0" w:line="240" w:lineRule="auto"/>
        <w:ind w:firstLine="539"/>
        <w:jc w:val="both"/>
        <w:rPr>
          <w:rFonts w:ascii="Times New Roman" w:eastAsia="Times New Roman" w:hAnsi="Times New Roman" w:cs="Times New Roman"/>
          <w:sz w:val="24"/>
          <w:szCs w:val="24"/>
          <w:lang w:eastAsia="ru-RU"/>
        </w:rPr>
      </w:pPr>
      <w:proofErr w:type="gramStart"/>
      <w:r w:rsidRPr="00A757A5">
        <w:rPr>
          <w:rFonts w:ascii="Times New Roman" w:eastAsia="Times New Roman" w:hAnsi="Times New Roman" w:cs="Times New Roman"/>
          <w:sz w:val="24"/>
          <w:szCs w:val="24"/>
          <w:lang w:eastAsia="ru-RU"/>
        </w:rPr>
        <w:t xml:space="preserve">Данные из </w:t>
      </w:r>
      <w:r w:rsidRPr="00A757A5">
        <w:rPr>
          <w:rFonts w:ascii="Times New Roman" w:eastAsia="Times New Roman" w:hAnsi="Times New Roman" w:cs="Times New Roman"/>
          <w:spacing w:val="5"/>
          <w:sz w:val="24"/>
          <w:szCs w:val="20"/>
          <w:lang w:eastAsia="ru-RU"/>
        </w:rPr>
        <w:t>Отчета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(ф. 1-Патент)</w:t>
      </w:r>
      <w:r w:rsidRPr="00A757A5">
        <w:rPr>
          <w:rFonts w:ascii="pf_din_text_cond_proregular" w:eastAsia="Times New Roman" w:hAnsi="pf_din_text_cond_proregular" w:cs="Times New Roman"/>
          <w:spacing w:val="5"/>
          <w:sz w:val="24"/>
          <w:szCs w:val="20"/>
          <w:lang w:eastAsia="ru-RU"/>
        </w:rPr>
        <w:t xml:space="preserve"> свидетельствуют, что </w:t>
      </w:r>
      <w:r w:rsidR="00360B86" w:rsidRPr="00A757A5">
        <w:rPr>
          <w:rFonts w:ascii="pf_din_text_cond_proregular" w:eastAsia="Times New Roman" w:hAnsi="pf_din_text_cond_proregular" w:cs="Times New Roman"/>
          <w:spacing w:val="5"/>
          <w:sz w:val="24"/>
          <w:szCs w:val="20"/>
          <w:lang w:eastAsia="ru-RU"/>
        </w:rPr>
        <w:t>за 202</w:t>
      </w:r>
      <w:r w:rsidR="00A757A5" w:rsidRPr="00A757A5">
        <w:rPr>
          <w:rFonts w:ascii="pf_din_text_cond_proregular" w:eastAsia="Times New Roman" w:hAnsi="pf_din_text_cond_proregular" w:cs="Times New Roman"/>
          <w:spacing w:val="5"/>
          <w:sz w:val="24"/>
          <w:szCs w:val="20"/>
          <w:lang w:eastAsia="ru-RU"/>
        </w:rPr>
        <w:t>3</w:t>
      </w:r>
      <w:r w:rsidR="00360B86" w:rsidRPr="00A757A5">
        <w:rPr>
          <w:rFonts w:ascii="pf_din_text_cond_proregular" w:eastAsia="Times New Roman" w:hAnsi="pf_din_text_cond_proregular" w:cs="Times New Roman"/>
          <w:spacing w:val="5"/>
          <w:sz w:val="24"/>
          <w:szCs w:val="20"/>
          <w:lang w:eastAsia="ru-RU"/>
        </w:rPr>
        <w:t xml:space="preserve"> год </w:t>
      </w:r>
      <w:r w:rsidRPr="00A757A5">
        <w:rPr>
          <w:rFonts w:ascii="pf_din_text_cond_proregular" w:eastAsia="Times New Roman" w:hAnsi="pf_din_text_cond_proregular" w:cs="Times New Roman"/>
          <w:spacing w:val="5"/>
          <w:sz w:val="24"/>
          <w:szCs w:val="20"/>
          <w:lang w:eastAsia="ru-RU"/>
        </w:rPr>
        <w:t xml:space="preserve">количество </w:t>
      </w:r>
      <w:r w:rsidRPr="00A757A5">
        <w:rPr>
          <w:rFonts w:ascii="Times New Roman" w:eastAsia="Times New Roman" w:hAnsi="Times New Roman" w:cs="Times New Roman"/>
          <w:sz w:val="24"/>
          <w:szCs w:val="24"/>
          <w:lang w:eastAsia="ru-RU"/>
        </w:rPr>
        <w:t xml:space="preserve">индивидуальных предпринимателей, применяющих патентную систему налогообложения, по сравнению с данными на начало года, </w:t>
      </w:r>
      <w:r w:rsidR="00360B86" w:rsidRPr="00A757A5">
        <w:rPr>
          <w:rFonts w:ascii="Times New Roman" w:eastAsia="Times New Roman" w:hAnsi="Times New Roman" w:cs="Times New Roman"/>
          <w:sz w:val="24"/>
          <w:szCs w:val="24"/>
          <w:lang w:eastAsia="ru-RU"/>
        </w:rPr>
        <w:t>увеличилось</w:t>
      </w:r>
      <w:r w:rsidRPr="00A757A5">
        <w:rPr>
          <w:rFonts w:ascii="Times New Roman" w:eastAsia="Times New Roman" w:hAnsi="Times New Roman" w:cs="Times New Roman"/>
          <w:sz w:val="24"/>
          <w:szCs w:val="24"/>
          <w:lang w:eastAsia="ru-RU"/>
        </w:rPr>
        <w:t xml:space="preserve"> на </w:t>
      </w:r>
      <w:r w:rsidR="00A757A5" w:rsidRPr="00A757A5">
        <w:rPr>
          <w:rFonts w:ascii="Times New Roman" w:eastAsia="Times New Roman" w:hAnsi="Times New Roman" w:cs="Times New Roman"/>
          <w:sz w:val="24"/>
          <w:szCs w:val="24"/>
          <w:lang w:eastAsia="ru-RU"/>
        </w:rPr>
        <w:t>215</w:t>
      </w:r>
      <w:r w:rsidRPr="00A757A5">
        <w:rPr>
          <w:rFonts w:ascii="Times New Roman" w:eastAsia="Times New Roman" w:hAnsi="Times New Roman" w:cs="Times New Roman"/>
          <w:sz w:val="24"/>
          <w:szCs w:val="24"/>
          <w:lang w:eastAsia="ru-RU"/>
        </w:rPr>
        <w:t xml:space="preserve"> человек</w:t>
      </w:r>
      <w:r w:rsidR="00360B86" w:rsidRPr="00A757A5">
        <w:rPr>
          <w:rFonts w:ascii="Times New Roman" w:eastAsia="Times New Roman" w:hAnsi="Times New Roman" w:cs="Times New Roman"/>
          <w:sz w:val="24"/>
          <w:szCs w:val="24"/>
          <w:lang w:eastAsia="ru-RU"/>
        </w:rPr>
        <w:t>а</w:t>
      </w:r>
      <w:r w:rsidRPr="00A757A5">
        <w:rPr>
          <w:rFonts w:ascii="Times New Roman" w:eastAsia="Times New Roman" w:hAnsi="Times New Roman" w:cs="Times New Roman"/>
          <w:sz w:val="24"/>
          <w:szCs w:val="24"/>
          <w:lang w:eastAsia="ru-RU"/>
        </w:rPr>
        <w:t xml:space="preserve"> (</w:t>
      </w:r>
      <w:r w:rsidR="00813750" w:rsidRPr="00A757A5">
        <w:rPr>
          <w:rFonts w:ascii="Times New Roman" w:eastAsia="Times New Roman" w:hAnsi="Times New Roman" w:cs="Times New Roman"/>
          <w:sz w:val="24"/>
          <w:szCs w:val="24"/>
          <w:lang w:eastAsia="ru-RU"/>
        </w:rPr>
        <w:t xml:space="preserve">на </w:t>
      </w:r>
      <w:r w:rsidR="00A757A5" w:rsidRPr="00A757A5">
        <w:rPr>
          <w:rFonts w:ascii="Times New Roman" w:eastAsia="Times New Roman" w:hAnsi="Times New Roman" w:cs="Times New Roman"/>
          <w:sz w:val="24"/>
          <w:szCs w:val="24"/>
          <w:lang w:eastAsia="ru-RU"/>
        </w:rPr>
        <w:t>12,32</w:t>
      </w:r>
      <w:r w:rsidR="00813750" w:rsidRPr="00A757A5">
        <w:rPr>
          <w:rFonts w:ascii="Times New Roman" w:eastAsia="Times New Roman" w:hAnsi="Times New Roman" w:cs="Times New Roman"/>
          <w:sz w:val="24"/>
          <w:szCs w:val="24"/>
          <w:lang w:eastAsia="ru-RU"/>
        </w:rPr>
        <w:t xml:space="preserve"> %</w:t>
      </w:r>
      <w:r w:rsidRPr="00A757A5">
        <w:rPr>
          <w:rFonts w:ascii="Times New Roman" w:eastAsia="Times New Roman" w:hAnsi="Times New Roman" w:cs="Times New Roman"/>
          <w:sz w:val="24"/>
          <w:szCs w:val="24"/>
          <w:lang w:eastAsia="ru-RU"/>
        </w:rPr>
        <w:t xml:space="preserve">) и составило </w:t>
      </w:r>
      <w:r w:rsidR="00360B86" w:rsidRPr="00A757A5">
        <w:rPr>
          <w:rFonts w:ascii="Times New Roman" w:eastAsia="Times New Roman" w:hAnsi="Times New Roman" w:cs="Times New Roman"/>
          <w:sz w:val="24"/>
          <w:szCs w:val="24"/>
          <w:lang w:eastAsia="ru-RU"/>
        </w:rPr>
        <w:t xml:space="preserve">1 </w:t>
      </w:r>
      <w:r w:rsidR="00A757A5" w:rsidRPr="00A757A5">
        <w:rPr>
          <w:rFonts w:ascii="Times New Roman" w:eastAsia="Times New Roman" w:hAnsi="Times New Roman" w:cs="Times New Roman"/>
          <w:sz w:val="24"/>
          <w:szCs w:val="24"/>
          <w:lang w:eastAsia="ru-RU"/>
        </w:rPr>
        <w:t>960</w:t>
      </w:r>
      <w:r w:rsidRPr="00A757A5">
        <w:rPr>
          <w:rFonts w:ascii="Times New Roman" w:eastAsia="Times New Roman" w:hAnsi="Times New Roman" w:cs="Times New Roman"/>
          <w:sz w:val="24"/>
          <w:szCs w:val="24"/>
          <w:lang w:eastAsia="ru-RU"/>
        </w:rPr>
        <w:t xml:space="preserve"> человека, а количество выданных</w:t>
      </w:r>
      <w:proofErr w:type="gramEnd"/>
      <w:r w:rsidRPr="00A757A5">
        <w:rPr>
          <w:rFonts w:ascii="Times New Roman" w:eastAsia="Times New Roman" w:hAnsi="Times New Roman" w:cs="Times New Roman"/>
          <w:sz w:val="24"/>
          <w:szCs w:val="24"/>
          <w:lang w:eastAsia="ru-RU"/>
        </w:rPr>
        <w:t xml:space="preserve"> патентов </w:t>
      </w:r>
      <w:r w:rsidR="00360B86" w:rsidRPr="00A757A5">
        <w:rPr>
          <w:rFonts w:ascii="Times New Roman" w:eastAsia="Times New Roman" w:hAnsi="Times New Roman" w:cs="Times New Roman"/>
          <w:sz w:val="24"/>
          <w:szCs w:val="24"/>
          <w:lang w:eastAsia="ru-RU"/>
        </w:rPr>
        <w:t>увеличилось</w:t>
      </w:r>
      <w:r w:rsidRPr="00A757A5">
        <w:rPr>
          <w:rFonts w:ascii="Times New Roman" w:eastAsia="Times New Roman" w:hAnsi="Times New Roman" w:cs="Times New Roman"/>
          <w:sz w:val="24"/>
          <w:szCs w:val="24"/>
          <w:lang w:eastAsia="ru-RU"/>
        </w:rPr>
        <w:t xml:space="preserve"> на </w:t>
      </w:r>
      <w:r w:rsidR="00A757A5" w:rsidRPr="00A757A5">
        <w:rPr>
          <w:rFonts w:ascii="Times New Roman" w:eastAsia="Times New Roman" w:hAnsi="Times New Roman" w:cs="Times New Roman"/>
          <w:sz w:val="24"/>
          <w:szCs w:val="24"/>
          <w:lang w:eastAsia="ru-RU"/>
        </w:rPr>
        <w:t>508</w:t>
      </w:r>
      <w:r w:rsidR="00813750" w:rsidRPr="00A757A5">
        <w:rPr>
          <w:rFonts w:ascii="Times New Roman" w:eastAsia="Times New Roman" w:hAnsi="Times New Roman" w:cs="Times New Roman"/>
          <w:sz w:val="24"/>
          <w:szCs w:val="24"/>
          <w:lang w:eastAsia="ru-RU"/>
        </w:rPr>
        <w:t xml:space="preserve"> е</w:t>
      </w:r>
      <w:r w:rsidRPr="00A757A5">
        <w:rPr>
          <w:rFonts w:ascii="Times New Roman" w:eastAsia="Times New Roman" w:hAnsi="Times New Roman" w:cs="Times New Roman"/>
          <w:sz w:val="24"/>
          <w:szCs w:val="24"/>
          <w:lang w:eastAsia="ru-RU"/>
        </w:rPr>
        <w:t>диниц (</w:t>
      </w:r>
      <w:r w:rsidR="00813750" w:rsidRPr="00A757A5">
        <w:rPr>
          <w:rFonts w:ascii="Times New Roman" w:eastAsia="Times New Roman" w:hAnsi="Times New Roman" w:cs="Times New Roman"/>
          <w:sz w:val="24"/>
          <w:szCs w:val="24"/>
          <w:lang w:eastAsia="ru-RU"/>
        </w:rPr>
        <w:t xml:space="preserve">на </w:t>
      </w:r>
      <w:r w:rsidR="00A757A5" w:rsidRPr="00A757A5">
        <w:rPr>
          <w:rFonts w:ascii="Times New Roman" w:eastAsia="Times New Roman" w:hAnsi="Times New Roman" w:cs="Times New Roman"/>
          <w:sz w:val="24"/>
          <w:szCs w:val="24"/>
          <w:lang w:eastAsia="ru-RU"/>
        </w:rPr>
        <w:t>20,66</w:t>
      </w:r>
      <w:r w:rsidR="00813750" w:rsidRPr="00A757A5">
        <w:rPr>
          <w:rFonts w:ascii="Times New Roman" w:eastAsia="Times New Roman" w:hAnsi="Times New Roman" w:cs="Times New Roman"/>
          <w:sz w:val="24"/>
          <w:szCs w:val="24"/>
          <w:lang w:eastAsia="ru-RU"/>
        </w:rPr>
        <w:t xml:space="preserve"> %</w:t>
      </w:r>
      <w:r w:rsidRPr="00A757A5">
        <w:rPr>
          <w:rFonts w:ascii="Times New Roman" w:eastAsia="Times New Roman" w:hAnsi="Times New Roman" w:cs="Times New Roman"/>
          <w:sz w:val="24"/>
          <w:szCs w:val="24"/>
          <w:lang w:eastAsia="ru-RU"/>
        </w:rPr>
        <w:t xml:space="preserve">) и составило </w:t>
      </w:r>
      <w:r w:rsidR="00360B86" w:rsidRPr="00A757A5">
        <w:rPr>
          <w:rFonts w:ascii="Times New Roman" w:eastAsia="Times New Roman" w:hAnsi="Times New Roman" w:cs="Times New Roman"/>
          <w:sz w:val="24"/>
          <w:szCs w:val="24"/>
          <w:lang w:eastAsia="ru-RU"/>
        </w:rPr>
        <w:t xml:space="preserve">2 </w:t>
      </w:r>
      <w:r w:rsidR="00A757A5" w:rsidRPr="00A757A5">
        <w:rPr>
          <w:rFonts w:ascii="Times New Roman" w:eastAsia="Times New Roman" w:hAnsi="Times New Roman" w:cs="Times New Roman"/>
          <w:sz w:val="24"/>
          <w:szCs w:val="24"/>
          <w:lang w:eastAsia="ru-RU"/>
        </w:rPr>
        <w:t>967</w:t>
      </w:r>
      <w:r w:rsidRPr="00A757A5">
        <w:rPr>
          <w:rFonts w:ascii="Times New Roman" w:eastAsia="Times New Roman" w:hAnsi="Times New Roman" w:cs="Times New Roman"/>
          <w:sz w:val="24"/>
          <w:szCs w:val="24"/>
          <w:lang w:eastAsia="ru-RU"/>
        </w:rPr>
        <w:t xml:space="preserve"> единиц. </w:t>
      </w:r>
    </w:p>
    <w:p w:rsidR="00A07457" w:rsidRPr="0034108B" w:rsidRDefault="00A07457" w:rsidP="00A07457">
      <w:pPr>
        <w:spacing w:after="0" w:line="240" w:lineRule="auto"/>
        <w:ind w:firstLine="539"/>
        <w:jc w:val="both"/>
        <w:rPr>
          <w:rFonts w:ascii="Times New Roman" w:eastAsia="Times New Roman" w:hAnsi="Times New Roman" w:cs="Times New Roman"/>
          <w:i/>
          <w:sz w:val="24"/>
          <w:szCs w:val="20"/>
          <w:u w:val="single"/>
          <w:lang w:eastAsia="ru-RU"/>
        </w:rPr>
      </w:pPr>
      <w:r w:rsidRPr="0034108B">
        <w:rPr>
          <w:rFonts w:ascii="Times New Roman" w:eastAsia="Times New Roman" w:hAnsi="Times New Roman" w:cs="Times New Roman"/>
          <w:i/>
          <w:sz w:val="24"/>
          <w:szCs w:val="20"/>
          <w:u w:val="single"/>
          <w:lang w:eastAsia="ru-RU"/>
        </w:rPr>
        <w:t>Задолженность</w:t>
      </w:r>
    </w:p>
    <w:p w:rsidR="00A07457" w:rsidRPr="00144D47" w:rsidRDefault="00A07457" w:rsidP="00A07457">
      <w:pPr>
        <w:spacing w:after="0" w:line="240" w:lineRule="auto"/>
        <w:ind w:firstLine="539"/>
        <w:jc w:val="both"/>
        <w:rPr>
          <w:rFonts w:ascii="Times New Roman" w:eastAsia="Times New Roman" w:hAnsi="Times New Roman" w:cs="Times New Roman"/>
          <w:sz w:val="24"/>
          <w:szCs w:val="24"/>
          <w:lang w:eastAsia="ru-RU"/>
        </w:rPr>
      </w:pPr>
      <w:r w:rsidRPr="00144D47">
        <w:rPr>
          <w:rFonts w:ascii="Times New Roman" w:eastAsia="Times New Roman" w:hAnsi="Times New Roman" w:cs="Times New Roman"/>
          <w:sz w:val="24"/>
          <w:szCs w:val="24"/>
          <w:lang w:eastAsia="ru-RU"/>
        </w:rPr>
        <w:t>Согласно информации из информационного ресурса (65н) на 01.01.202</w:t>
      </w:r>
      <w:r w:rsidR="00144D47" w:rsidRPr="00144D47">
        <w:rPr>
          <w:rFonts w:ascii="Times New Roman" w:eastAsia="Times New Roman" w:hAnsi="Times New Roman" w:cs="Times New Roman"/>
          <w:sz w:val="24"/>
          <w:szCs w:val="24"/>
          <w:lang w:eastAsia="ru-RU"/>
        </w:rPr>
        <w:t>4</w:t>
      </w:r>
      <w:r w:rsidRPr="00144D47">
        <w:rPr>
          <w:rFonts w:ascii="Times New Roman" w:eastAsia="Times New Roman" w:hAnsi="Times New Roman" w:cs="Times New Roman"/>
          <w:sz w:val="24"/>
          <w:szCs w:val="24"/>
          <w:lang w:eastAsia="ru-RU"/>
        </w:rPr>
        <w:t xml:space="preserve">, предоставляемой </w:t>
      </w:r>
      <w:r w:rsidRPr="00144D47">
        <w:rPr>
          <w:rFonts w:ascii="Times New Roman" w:eastAsia="Times New Roman" w:hAnsi="Times New Roman" w:cs="Times New Roman"/>
          <w:sz w:val="24"/>
          <w:szCs w:val="20"/>
          <w:lang w:eastAsia="ru-RU"/>
        </w:rPr>
        <w:t>МИФНС России № 10 по Приморскому краю в финансовое управление, задолженность на 01.01.202</w:t>
      </w:r>
      <w:r w:rsidR="00144D47" w:rsidRPr="00144D47">
        <w:rPr>
          <w:rFonts w:ascii="Times New Roman" w:eastAsia="Times New Roman" w:hAnsi="Times New Roman" w:cs="Times New Roman"/>
          <w:sz w:val="24"/>
          <w:szCs w:val="20"/>
          <w:lang w:eastAsia="ru-RU"/>
        </w:rPr>
        <w:t>4</w:t>
      </w:r>
      <w:r w:rsidRPr="00144D47">
        <w:rPr>
          <w:rFonts w:ascii="Times New Roman" w:eastAsia="Times New Roman" w:hAnsi="Times New Roman" w:cs="Times New Roman"/>
          <w:sz w:val="24"/>
          <w:szCs w:val="20"/>
          <w:lang w:eastAsia="ru-RU"/>
        </w:rPr>
        <w:t xml:space="preserve"> составила </w:t>
      </w:r>
      <w:r w:rsidR="00144D47" w:rsidRPr="00144D47">
        <w:rPr>
          <w:rFonts w:ascii="Times New Roman" w:eastAsia="Times New Roman" w:hAnsi="Times New Roman" w:cs="Times New Roman"/>
          <w:sz w:val="24"/>
          <w:szCs w:val="20"/>
          <w:lang w:eastAsia="ru-RU"/>
        </w:rPr>
        <w:t>2 334 334,58</w:t>
      </w:r>
      <w:r w:rsidRPr="00144D47">
        <w:rPr>
          <w:rFonts w:ascii="Times New Roman" w:eastAsia="Times New Roman" w:hAnsi="Times New Roman" w:cs="Times New Roman"/>
          <w:sz w:val="24"/>
          <w:szCs w:val="20"/>
          <w:lang w:eastAsia="ru-RU"/>
        </w:rPr>
        <w:t xml:space="preserve"> рублей</w:t>
      </w:r>
      <w:r w:rsidR="00411B0B" w:rsidRPr="00144D47">
        <w:rPr>
          <w:rFonts w:ascii="Times New Roman" w:eastAsia="Times New Roman" w:hAnsi="Times New Roman" w:cs="Times New Roman"/>
          <w:sz w:val="24"/>
          <w:szCs w:val="20"/>
          <w:lang w:eastAsia="ru-RU"/>
        </w:rPr>
        <w:t xml:space="preserve">, увеличившись за год на </w:t>
      </w:r>
      <w:r w:rsidR="00144D47" w:rsidRPr="00144D47">
        <w:rPr>
          <w:rFonts w:ascii="Times New Roman" w:eastAsia="Times New Roman" w:hAnsi="Times New Roman" w:cs="Times New Roman"/>
          <w:sz w:val="24"/>
          <w:szCs w:val="20"/>
          <w:lang w:eastAsia="ru-RU"/>
        </w:rPr>
        <w:t>521 372,14</w:t>
      </w:r>
      <w:r w:rsidR="00411B0B" w:rsidRPr="00144D47">
        <w:rPr>
          <w:rFonts w:ascii="Times New Roman" w:eastAsia="Times New Roman" w:hAnsi="Times New Roman" w:cs="Times New Roman"/>
          <w:sz w:val="24"/>
          <w:szCs w:val="20"/>
          <w:lang w:eastAsia="ru-RU"/>
        </w:rPr>
        <w:t xml:space="preserve"> рублей</w:t>
      </w:r>
      <w:r w:rsidRPr="00144D47">
        <w:rPr>
          <w:rFonts w:ascii="Times New Roman" w:eastAsia="Times New Roman" w:hAnsi="Times New Roman" w:cs="Times New Roman"/>
          <w:sz w:val="24"/>
          <w:szCs w:val="20"/>
          <w:lang w:eastAsia="ru-RU"/>
        </w:rPr>
        <w:t>.</w:t>
      </w:r>
    </w:p>
    <w:p w:rsidR="0092568E" w:rsidRPr="009476D9" w:rsidRDefault="0092568E" w:rsidP="0092568E">
      <w:pPr>
        <w:spacing w:before="120" w:after="0" w:line="240" w:lineRule="auto"/>
        <w:ind w:firstLine="567"/>
        <w:jc w:val="both"/>
        <w:rPr>
          <w:rFonts w:ascii="Times New Roman" w:eastAsia="Calibri" w:hAnsi="Times New Roman" w:cs="Times New Roman"/>
          <w:sz w:val="24"/>
          <w:szCs w:val="24"/>
        </w:rPr>
      </w:pPr>
      <w:r w:rsidRPr="009476D9">
        <w:rPr>
          <w:rFonts w:ascii="Times New Roman" w:eastAsia="Calibri" w:hAnsi="Times New Roman" w:cs="Times New Roman"/>
          <w:sz w:val="24"/>
          <w:szCs w:val="24"/>
        </w:rPr>
        <w:t xml:space="preserve">Поступление доходов по подгруппе </w:t>
      </w:r>
      <w:r w:rsidRPr="009476D9">
        <w:rPr>
          <w:rFonts w:ascii="Times New Roman" w:eastAsia="Calibri" w:hAnsi="Times New Roman" w:cs="Times New Roman"/>
          <w:b/>
          <w:sz w:val="24"/>
          <w:szCs w:val="24"/>
        </w:rPr>
        <w:t>«налоги на имущество»</w:t>
      </w:r>
      <w:r w:rsidRPr="009476D9">
        <w:rPr>
          <w:rFonts w:ascii="Times New Roman" w:eastAsia="Calibri" w:hAnsi="Times New Roman" w:cs="Times New Roman"/>
          <w:sz w:val="24"/>
          <w:szCs w:val="24"/>
        </w:rPr>
        <w:t xml:space="preserve"> составило </w:t>
      </w:r>
      <w:r w:rsidR="009476D9" w:rsidRPr="009476D9">
        <w:rPr>
          <w:rFonts w:ascii="Times New Roman" w:eastAsia="Calibri" w:hAnsi="Times New Roman" w:cs="Times New Roman"/>
          <w:sz w:val="24"/>
          <w:szCs w:val="24"/>
        </w:rPr>
        <w:t>224 275 410,79</w:t>
      </w:r>
      <w:r w:rsidRPr="009476D9">
        <w:rPr>
          <w:rFonts w:ascii="Times New Roman" w:eastAsia="Calibri" w:hAnsi="Times New Roman" w:cs="Times New Roman"/>
          <w:sz w:val="24"/>
          <w:szCs w:val="24"/>
        </w:rPr>
        <w:t xml:space="preserve"> рублей или </w:t>
      </w:r>
      <w:r w:rsidR="009476D9" w:rsidRPr="009476D9">
        <w:rPr>
          <w:rFonts w:ascii="Times New Roman" w:eastAsia="Calibri" w:hAnsi="Times New Roman" w:cs="Times New Roman"/>
          <w:sz w:val="24"/>
          <w:szCs w:val="24"/>
        </w:rPr>
        <w:t>106,8</w:t>
      </w:r>
      <w:r w:rsidRPr="009476D9">
        <w:rPr>
          <w:rFonts w:ascii="Times New Roman" w:eastAsia="Calibri" w:hAnsi="Times New Roman" w:cs="Times New Roman"/>
          <w:sz w:val="24"/>
          <w:szCs w:val="24"/>
        </w:rPr>
        <w:t xml:space="preserve"> % к уточненному плану на год. </w:t>
      </w:r>
      <w:r w:rsidR="009476D9" w:rsidRPr="009476D9">
        <w:rPr>
          <w:rFonts w:ascii="Times New Roman" w:eastAsia="Calibri" w:hAnsi="Times New Roman" w:cs="Times New Roman"/>
          <w:sz w:val="24"/>
          <w:szCs w:val="24"/>
        </w:rPr>
        <w:t>Плановые назначения перевыполнены на</w:t>
      </w:r>
      <w:r w:rsidR="009476D9">
        <w:rPr>
          <w:rFonts w:ascii="Times New Roman" w:eastAsia="Calibri" w:hAnsi="Times New Roman" w:cs="Times New Roman"/>
          <w:i/>
          <w:sz w:val="24"/>
          <w:szCs w:val="24"/>
        </w:rPr>
        <w:t xml:space="preserve"> </w:t>
      </w:r>
      <w:r w:rsidR="009476D9" w:rsidRPr="009476D9">
        <w:rPr>
          <w:rFonts w:ascii="Times New Roman" w:eastAsia="Calibri" w:hAnsi="Times New Roman" w:cs="Times New Roman"/>
          <w:sz w:val="24"/>
          <w:szCs w:val="24"/>
        </w:rPr>
        <w:t xml:space="preserve">14 275 410,79 рублей. Первоначальный план </w:t>
      </w:r>
      <w:proofErr w:type="gramStart"/>
      <w:r w:rsidR="009476D9" w:rsidRPr="009476D9">
        <w:rPr>
          <w:rFonts w:ascii="Times New Roman" w:eastAsia="Calibri" w:hAnsi="Times New Roman" w:cs="Times New Roman"/>
          <w:sz w:val="24"/>
          <w:szCs w:val="24"/>
        </w:rPr>
        <w:t>по этому</w:t>
      </w:r>
      <w:proofErr w:type="gramEnd"/>
      <w:r w:rsidR="009476D9" w:rsidRPr="009476D9">
        <w:rPr>
          <w:rFonts w:ascii="Times New Roman" w:eastAsia="Calibri" w:hAnsi="Times New Roman" w:cs="Times New Roman"/>
          <w:sz w:val="24"/>
          <w:szCs w:val="24"/>
        </w:rPr>
        <w:t xml:space="preserve"> доходному источнику 239 000 000,00 рублей в </w:t>
      </w:r>
      <w:r w:rsidR="00524D61" w:rsidRPr="009476D9">
        <w:rPr>
          <w:rFonts w:ascii="Times New Roman" w:eastAsia="Calibri" w:hAnsi="Times New Roman" w:cs="Times New Roman"/>
          <w:sz w:val="24"/>
          <w:szCs w:val="24"/>
        </w:rPr>
        <w:t xml:space="preserve">течение года </w:t>
      </w:r>
      <w:r w:rsidR="009476D9" w:rsidRPr="009476D9">
        <w:rPr>
          <w:rFonts w:ascii="Times New Roman" w:eastAsia="Calibri" w:hAnsi="Times New Roman" w:cs="Times New Roman"/>
          <w:sz w:val="24"/>
          <w:szCs w:val="24"/>
        </w:rPr>
        <w:t>уменьшен на 29 000 000,00 рублей</w:t>
      </w:r>
      <w:r w:rsidRPr="009476D9">
        <w:rPr>
          <w:rFonts w:ascii="Times New Roman" w:eastAsia="Calibri" w:hAnsi="Times New Roman" w:cs="Times New Roman"/>
          <w:sz w:val="24"/>
          <w:szCs w:val="24"/>
        </w:rPr>
        <w:t xml:space="preserve">. Налоги в этой подгруппе являются местными и в 100 % объеме поступают в бюджет округа. </w:t>
      </w:r>
    </w:p>
    <w:p w:rsidR="0092568E" w:rsidRPr="00693637"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785DFB">
        <w:rPr>
          <w:rFonts w:ascii="Times New Roman" w:eastAsia="Times New Roman" w:hAnsi="Times New Roman" w:cs="Times New Roman"/>
          <w:sz w:val="24"/>
          <w:szCs w:val="20"/>
          <w:lang w:eastAsia="ru-RU"/>
        </w:rPr>
        <w:t xml:space="preserve">Плановые назначения </w:t>
      </w:r>
      <w:r w:rsidRPr="00785DFB">
        <w:rPr>
          <w:rFonts w:ascii="Times New Roman" w:eastAsia="Times New Roman" w:hAnsi="Times New Roman" w:cs="Times New Roman"/>
          <w:b/>
          <w:sz w:val="24"/>
          <w:szCs w:val="20"/>
          <w:lang w:eastAsia="ru-RU"/>
        </w:rPr>
        <w:t>по налогу на имущество физических лиц</w:t>
      </w:r>
      <w:r w:rsidRPr="00785DFB">
        <w:rPr>
          <w:rFonts w:ascii="Times New Roman" w:eastAsia="Times New Roman" w:hAnsi="Times New Roman" w:cs="Times New Roman"/>
          <w:sz w:val="24"/>
          <w:szCs w:val="20"/>
          <w:lang w:eastAsia="ru-RU"/>
        </w:rPr>
        <w:t xml:space="preserve"> выполнены на                 </w:t>
      </w:r>
      <w:r w:rsidR="00785DFB" w:rsidRPr="00785DFB">
        <w:rPr>
          <w:rFonts w:ascii="Times New Roman" w:eastAsia="Times New Roman" w:hAnsi="Times New Roman" w:cs="Times New Roman"/>
          <w:sz w:val="24"/>
          <w:szCs w:val="20"/>
          <w:lang w:eastAsia="ru-RU"/>
        </w:rPr>
        <w:t>126,04</w:t>
      </w:r>
      <w:r w:rsidRPr="00785DFB">
        <w:rPr>
          <w:rFonts w:ascii="Times New Roman" w:eastAsia="Times New Roman" w:hAnsi="Times New Roman" w:cs="Times New Roman"/>
          <w:sz w:val="24"/>
          <w:szCs w:val="20"/>
          <w:lang w:eastAsia="ru-RU"/>
        </w:rPr>
        <w:t xml:space="preserve"> % и составили </w:t>
      </w:r>
      <w:r w:rsidR="00785DFB" w:rsidRPr="00785DFB">
        <w:rPr>
          <w:rFonts w:ascii="Times New Roman" w:eastAsia="Times New Roman" w:hAnsi="Times New Roman" w:cs="Times New Roman"/>
          <w:sz w:val="24"/>
          <w:szCs w:val="20"/>
          <w:lang w:eastAsia="ru-RU"/>
        </w:rPr>
        <w:t>69 321 127,79</w:t>
      </w:r>
      <w:r w:rsidRPr="00785DFB">
        <w:rPr>
          <w:rFonts w:ascii="Times New Roman" w:eastAsia="Times New Roman" w:hAnsi="Times New Roman" w:cs="Times New Roman"/>
          <w:sz w:val="24"/>
          <w:szCs w:val="20"/>
          <w:lang w:eastAsia="ru-RU"/>
        </w:rPr>
        <w:t xml:space="preserve"> рублей</w:t>
      </w:r>
      <w:r w:rsidRPr="00693637">
        <w:rPr>
          <w:rFonts w:ascii="Times New Roman" w:eastAsia="Times New Roman" w:hAnsi="Times New Roman" w:cs="Times New Roman"/>
          <w:sz w:val="24"/>
          <w:szCs w:val="20"/>
          <w:lang w:eastAsia="ru-RU"/>
        </w:rPr>
        <w:t>, что</w:t>
      </w:r>
      <w:r w:rsidRPr="00693637">
        <w:rPr>
          <w:rFonts w:ascii="Times New Roman" w:eastAsia="Times New Roman" w:hAnsi="Times New Roman" w:cs="Times New Roman"/>
          <w:i/>
          <w:sz w:val="24"/>
          <w:szCs w:val="20"/>
          <w:lang w:eastAsia="ru-RU"/>
        </w:rPr>
        <w:t xml:space="preserve"> </w:t>
      </w:r>
      <w:r w:rsidRPr="00693637">
        <w:rPr>
          <w:rFonts w:ascii="Times New Roman" w:eastAsia="Times New Roman" w:hAnsi="Times New Roman" w:cs="Times New Roman"/>
          <w:sz w:val="24"/>
          <w:szCs w:val="20"/>
          <w:lang w:eastAsia="ru-RU"/>
        </w:rPr>
        <w:t xml:space="preserve">на </w:t>
      </w:r>
      <w:r w:rsidR="00990C1D" w:rsidRPr="00693637">
        <w:rPr>
          <w:rFonts w:ascii="Times New Roman" w:eastAsia="Times New Roman" w:hAnsi="Times New Roman" w:cs="Times New Roman"/>
          <w:sz w:val="24"/>
          <w:szCs w:val="20"/>
          <w:lang w:eastAsia="ru-RU"/>
        </w:rPr>
        <w:t>17 487 729,53</w:t>
      </w:r>
      <w:r w:rsidRPr="00693637">
        <w:rPr>
          <w:rFonts w:ascii="Times New Roman" w:eastAsia="Times New Roman" w:hAnsi="Times New Roman" w:cs="Times New Roman"/>
          <w:sz w:val="24"/>
          <w:szCs w:val="20"/>
          <w:lang w:eastAsia="ru-RU"/>
        </w:rPr>
        <w:t xml:space="preserve"> рублей (</w:t>
      </w:r>
      <w:r w:rsidR="00693637" w:rsidRPr="00693637">
        <w:rPr>
          <w:rFonts w:ascii="Times New Roman" w:eastAsia="Times New Roman" w:hAnsi="Times New Roman" w:cs="Times New Roman"/>
          <w:sz w:val="24"/>
          <w:szCs w:val="20"/>
          <w:lang w:eastAsia="ru-RU"/>
        </w:rPr>
        <w:t>33,74</w:t>
      </w:r>
      <w:r w:rsidRPr="00693637">
        <w:rPr>
          <w:rFonts w:ascii="Times New Roman" w:eastAsia="Times New Roman" w:hAnsi="Times New Roman" w:cs="Times New Roman"/>
          <w:sz w:val="24"/>
          <w:szCs w:val="20"/>
          <w:lang w:eastAsia="ru-RU"/>
        </w:rPr>
        <w:t xml:space="preserve"> %) больше, чем поступления предыдущего года.</w:t>
      </w:r>
    </w:p>
    <w:p w:rsidR="0092568E" w:rsidRPr="00693637" w:rsidRDefault="0092568E" w:rsidP="00B71A6D">
      <w:pPr>
        <w:spacing w:after="60" w:line="240" w:lineRule="auto"/>
        <w:ind w:firstLine="539"/>
        <w:jc w:val="both"/>
        <w:rPr>
          <w:rFonts w:ascii="Times New Roman" w:eastAsia="Times New Roman" w:hAnsi="Times New Roman" w:cs="Times New Roman"/>
          <w:sz w:val="24"/>
          <w:szCs w:val="20"/>
          <w:lang w:eastAsia="ru-RU"/>
        </w:rPr>
      </w:pPr>
      <w:r w:rsidRPr="0061373E">
        <w:rPr>
          <w:rFonts w:ascii="Times New Roman" w:eastAsia="Times New Roman" w:hAnsi="Times New Roman" w:cs="Times New Roman"/>
          <w:sz w:val="24"/>
          <w:szCs w:val="20"/>
          <w:lang w:eastAsia="ru-RU"/>
        </w:rPr>
        <w:t xml:space="preserve">Первоначально утвержденный план в размере </w:t>
      </w:r>
      <w:r w:rsidR="00785DFB" w:rsidRPr="0061373E">
        <w:rPr>
          <w:rFonts w:ascii="Times New Roman" w:eastAsia="Times New Roman" w:hAnsi="Times New Roman" w:cs="Times New Roman"/>
          <w:sz w:val="24"/>
          <w:szCs w:val="20"/>
          <w:lang w:eastAsia="ru-RU"/>
        </w:rPr>
        <w:t>55</w:t>
      </w:r>
      <w:r w:rsidR="00A3377E" w:rsidRPr="0061373E">
        <w:rPr>
          <w:rFonts w:ascii="Times New Roman" w:eastAsia="Times New Roman" w:hAnsi="Times New Roman" w:cs="Times New Roman"/>
          <w:sz w:val="24"/>
          <w:szCs w:val="20"/>
          <w:lang w:eastAsia="ru-RU"/>
        </w:rPr>
        <w:t xml:space="preserve"> 000</w:t>
      </w:r>
      <w:r w:rsidR="0061373E" w:rsidRPr="0061373E">
        <w:rPr>
          <w:rFonts w:ascii="Times New Roman" w:eastAsia="Times New Roman" w:hAnsi="Times New Roman" w:cs="Times New Roman"/>
          <w:sz w:val="24"/>
          <w:szCs w:val="20"/>
          <w:lang w:eastAsia="ru-RU"/>
        </w:rPr>
        <w:t> </w:t>
      </w:r>
      <w:r w:rsidRPr="0061373E">
        <w:rPr>
          <w:rFonts w:ascii="Times New Roman" w:eastAsia="Times New Roman" w:hAnsi="Times New Roman" w:cs="Times New Roman"/>
          <w:sz w:val="24"/>
          <w:szCs w:val="20"/>
          <w:lang w:eastAsia="ru-RU"/>
        </w:rPr>
        <w:t>000</w:t>
      </w:r>
      <w:r w:rsidR="0061373E" w:rsidRPr="0061373E">
        <w:rPr>
          <w:rFonts w:ascii="Times New Roman" w:eastAsia="Times New Roman" w:hAnsi="Times New Roman" w:cs="Times New Roman"/>
          <w:sz w:val="24"/>
          <w:szCs w:val="20"/>
          <w:lang w:eastAsia="ru-RU"/>
        </w:rPr>
        <w:t>,00</w:t>
      </w:r>
      <w:r w:rsidRPr="0061373E">
        <w:rPr>
          <w:rFonts w:ascii="Times New Roman" w:eastAsia="Times New Roman" w:hAnsi="Times New Roman" w:cs="Times New Roman"/>
          <w:sz w:val="24"/>
          <w:szCs w:val="20"/>
          <w:lang w:eastAsia="ru-RU"/>
        </w:rPr>
        <w:t xml:space="preserve"> рублей </w:t>
      </w:r>
      <w:r w:rsidR="00785DFB" w:rsidRPr="0061373E">
        <w:rPr>
          <w:rFonts w:ascii="Times New Roman" w:eastAsia="Times New Roman" w:hAnsi="Times New Roman" w:cs="Times New Roman"/>
          <w:sz w:val="24"/>
          <w:szCs w:val="20"/>
          <w:lang w:eastAsia="ru-RU"/>
        </w:rPr>
        <w:t>в течение отчетного года не изменялся.</w:t>
      </w:r>
      <w:r w:rsidRPr="0061373E">
        <w:rPr>
          <w:rFonts w:ascii="Times New Roman" w:eastAsia="Times New Roman" w:hAnsi="Times New Roman" w:cs="Times New Roman"/>
          <w:i/>
          <w:sz w:val="24"/>
          <w:szCs w:val="20"/>
          <w:lang w:eastAsia="ru-RU"/>
        </w:rPr>
        <w:t xml:space="preserve"> </w:t>
      </w:r>
      <w:r w:rsidRPr="0061373E">
        <w:rPr>
          <w:rFonts w:ascii="Times New Roman" w:eastAsia="Times New Roman" w:hAnsi="Times New Roman" w:cs="Times New Roman"/>
          <w:sz w:val="24"/>
          <w:szCs w:val="20"/>
          <w:lang w:eastAsia="ru-RU"/>
        </w:rPr>
        <w:t xml:space="preserve">Перевыполнение плана составило </w:t>
      </w:r>
      <w:r w:rsidR="0061373E" w:rsidRPr="0061373E">
        <w:rPr>
          <w:rFonts w:ascii="Times New Roman" w:eastAsia="Times New Roman" w:hAnsi="Times New Roman" w:cs="Times New Roman"/>
          <w:sz w:val="24"/>
          <w:szCs w:val="20"/>
          <w:lang w:eastAsia="ru-RU"/>
        </w:rPr>
        <w:t>14 321 127,79</w:t>
      </w:r>
      <w:r w:rsidRPr="0061373E">
        <w:rPr>
          <w:rFonts w:ascii="Times New Roman" w:eastAsia="Times New Roman" w:hAnsi="Times New Roman" w:cs="Times New Roman"/>
          <w:sz w:val="24"/>
          <w:szCs w:val="20"/>
          <w:lang w:eastAsia="ru-RU"/>
        </w:rPr>
        <w:t xml:space="preserve"> рублей</w:t>
      </w:r>
      <w:r w:rsidR="00A3377E" w:rsidRPr="0061373E">
        <w:rPr>
          <w:rFonts w:ascii="Times New Roman" w:eastAsia="Times New Roman" w:hAnsi="Times New Roman" w:cs="Times New Roman"/>
          <w:sz w:val="24"/>
          <w:szCs w:val="20"/>
          <w:lang w:eastAsia="ru-RU"/>
        </w:rPr>
        <w:t xml:space="preserve"> (</w:t>
      </w:r>
      <w:r w:rsidR="0061373E" w:rsidRPr="0061373E">
        <w:rPr>
          <w:rFonts w:ascii="Times New Roman" w:eastAsia="Times New Roman" w:hAnsi="Times New Roman" w:cs="Times New Roman"/>
          <w:sz w:val="24"/>
          <w:szCs w:val="20"/>
          <w:lang w:eastAsia="ru-RU"/>
        </w:rPr>
        <w:t>26,04</w:t>
      </w:r>
      <w:r w:rsidR="00A3377E" w:rsidRPr="0061373E">
        <w:rPr>
          <w:rFonts w:ascii="Times New Roman" w:eastAsia="Times New Roman" w:hAnsi="Times New Roman" w:cs="Times New Roman"/>
          <w:sz w:val="24"/>
          <w:szCs w:val="20"/>
          <w:lang w:eastAsia="ru-RU"/>
        </w:rPr>
        <w:t xml:space="preserve"> %)</w:t>
      </w:r>
      <w:r w:rsidRPr="0061373E">
        <w:rPr>
          <w:rFonts w:ascii="Times New Roman" w:eastAsia="Times New Roman" w:hAnsi="Times New Roman" w:cs="Times New Roman"/>
          <w:sz w:val="24"/>
          <w:szCs w:val="20"/>
          <w:lang w:eastAsia="ru-RU"/>
        </w:rPr>
        <w:t xml:space="preserve">. </w:t>
      </w:r>
      <w:r w:rsidRPr="00693637">
        <w:rPr>
          <w:rFonts w:ascii="Times New Roman" w:eastAsia="Times New Roman" w:hAnsi="Times New Roman" w:cs="Times New Roman"/>
          <w:sz w:val="24"/>
          <w:szCs w:val="20"/>
          <w:lang w:eastAsia="ru-RU"/>
        </w:rPr>
        <w:t>Перевыполнение плана связано с погашением задолженность по налогу за предыдущие годы в размере большем, чем планировалось.</w:t>
      </w:r>
    </w:p>
    <w:p w:rsidR="0092568E" w:rsidRPr="0061373E"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61373E">
        <w:rPr>
          <w:rFonts w:ascii="Times New Roman" w:eastAsia="Times New Roman" w:hAnsi="Times New Roman" w:cs="Times New Roman"/>
          <w:sz w:val="24"/>
          <w:szCs w:val="24"/>
          <w:lang w:eastAsia="ru-RU"/>
        </w:rPr>
        <w:t xml:space="preserve">Поступления </w:t>
      </w:r>
      <w:r w:rsidRPr="0061373E">
        <w:rPr>
          <w:rFonts w:ascii="Times New Roman" w:eastAsia="Times New Roman" w:hAnsi="Times New Roman" w:cs="Times New Roman"/>
          <w:b/>
          <w:sz w:val="24"/>
          <w:szCs w:val="24"/>
          <w:lang w:eastAsia="ru-RU"/>
        </w:rPr>
        <w:t>по земельному налогу</w:t>
      </w:r>
      <w:r w:rsidRPr="0061373E">
        <w:rPr>
          <w:rFonts w:ascii="Times New Roman" w:eastAsia="Times New Roman" w:hAnsi="Times New Roman" w:cs="Times New Roman"/>
          <w:sz w:val="24"/>
          <w:szCs w:val="24"/>
          <w:lang w:eastAsia="ru-RU"/>
        </w:rPr>
        <w:t xml:space="preserve"> составили </w:t>
      </w:r>
      <w:r w:rsidR="002A7D89" w:rsidRPr="0061373E">
        <w:rPr>
          <w:rFonts w:ascii="Times New Roman" w:eastAsia="Times New Roman" w:hAnsi="Times New Roman" w:cs="Times New Roman"/>
          <w:sz w:val="24"/>
          <w:szCs w:val="24"/>
          <w:lang w:eastAsia="ru-RU"/>
        </w:rPr>
        <w:t>1</w:t>
      </w:r>
      <w:r w:rsidR="0061373E" w:rsidRPr="0061373E">
        <w:rPr>
          <w:rFonts w:ascii="Times New Roman" w:eastAsia="Times New Roman" w:hAnsi="Times New Roman" w:cs="Times New Roman"/>
          <w:sz w:val="24"/>
          <w:szCs w:val="24"/>
          <w:lang w:eastAsia="ru-RU"/>
        </w:rPr>
        <w:t>54 954 283,00</w:t>
      </w:r>
      <w:r w:rsidRPr="0061373E">
        <w:rPr>
          <w:rFonts w:ascii="Times New Roman" w:eastAsia="Times New Roman" w:hAnsi="Times New Roman" w:cs="Times New Roman"/>
          <w:sz w:val="24"/>
          <w:szCs w:val="24"/>
          <w:lang w:eastAsia="ru-RU"/>
        </w:rPr>
        <w:t xml:space="preserve"> рублей или </w:t>
      </w:r>
      <w:r w:rsidR="0061373E" w:rsidRPr="0061373E">
        <w:rPr>
          <w:rFonts w:ascii="Times New Roman" w:eastAsia="Times New Roman" w:hAnsi="Times New Roman" w:cs="Times New Roman"/>
          <w:sz w:val="24"/>
          <w:szCs w:val="24"/>
          <w:lang w:eastAsia="ru-RU"/>
        </w:rPr>
        <w:t>99,97</w:t>
      </w:r>
      <w:r w:rsidRPr="0061373E">
        <w:rPr>
          <w:rFonts w:ascii="Times New Roman" w:eastAsia="Times New Roman" w:hAnsi="Times New Roman" w:cs="Times New Roman"/>
          <w:sz w:val="24"/>
          <w:szCs w:val="24"/>
          <w:lang w:eastAsia="ru-RU"/>
        </w:rPr>
        <w:t xml:space="preserve"> % к уточненному плану (1</w:t>
      </w:r>
      <w:r w:rsidR="0061373E" w:rsidRPr="0061373E">
        <w:rPr>
          <w:rFonts w:ascii="Times New Roman" w:eastAsia="Times New Roman" w:hAnsi="Times New Roman" w:cs="Times New Roman"/>
          <w:sz w:val="24"/>
          <w:szCs w:val="24"/>
          <w:lang w:eastAsia="ru-RU"/>
        </w:rPr>
        <w:t>55</w:t>
      </w:r>
      <w:r w:rsidRPr="0061373E">
        <w:rPr>
          <w:rFonts w:ascii="Times New Roman" w:eastAsia="Times New Roman" w:hAnsi="Times New Roman" w:cs="Times New Roman"/>
          <w:sz w:val="24"/>
          <w:szCs w:val="24"/>
          <w:lang w:eastAsia="ru-RU"/>
        </w:rPr>
        <w:t> 000</w:t>
      </w:r>
      <w:r w:rsidR="0061373E" w:rsidRPr="0061373E">
        <w:rPr>
          <w:rFonts w:ascii="Times New Roman" w:eastAsia="Times New Roman" w:hAnsi="Times New Roman" w:cs="Times New Roman"/>
          <w:sz w:val="24"/>
          <w:szCs w:val="24"/>
          <w:lang w:eastAsia="ru-RU"/>
        </w:rPr>
        <w:t> </w:t>
      </w:r>
      <w:r w:rsidRPr="0061373E">
        <w:rPr>
          <w:rFonts w:ascii="Times New Roman" w:eastAsia="Times New Roman" w:hAnsi="Times New Roman" w:cs="Times New Roman"/>
          <w:sz w:val="24"/>
          <w:szCs w:val="24"/>
          <w:lang w:eastAsia="ru-RU"/>
        </w:rPr>
        <w:t>000</w:t>
      </w:r>
      <w:r w:rsidR="0061373E" w:rsidRPr="0061373E">
        <w:rPr>
          <w:rFonts w:ascii="Times New Roman" w:eastAsia="Times New Roman" w:hAnsi="Times New Roman" w:cs="Times New Roman"/>
          <w:sz w:val="24"/>
          <w:szCs w:val="24"/>
          <w:lang w:eastAsia="ru-RU"/>
        </w:rPr>
        <w:t>,00</w:t>
      </w:r>
      <w:r w:rsidRPr="0061373E">
        <w:rPr>
          <w:rFonts w:ascii="Times New Roman" w:eastAsia="Times New Roman" w:hAnsi="Times New Roman" w:cs="Times New Roman"/>
          <w:sz w:val="24"/>
          <w:szCs w:val="24"/>
          <w:lang w:eastAsia="ru-RU"/>
        </w:rPr>
        <w:t xml:space="preserve"> рублей).</w:t>
      </w:r>
      <w:r w:rsidRPr="0061373E">
        <w:rPr>
          <w:rFonts w:ascii="Times New Roman" w:eastAsia="Times New Roman" w:hAnsi="Times New Roman" w:cs="Times New Roman"/>
          <w:i/>
          <w:sz w:val="24"/>
          <w:szCs w:val="24"/>
          <w:lang w:eastAsia="ru-RU"/>
        </w:rPr>
        <w:t xml:space="preserve"> </w:t>
      </w:r>
      <w:r w:rsidRPr="0061373E">
        <w:rPr>
          <w:rFonts w:ascii="Times New Roman" w:eastAsia="Times New Roman" w:hAnsi="Times New Roman" w:cs="Times New Roman"/>
          <w:sz w:val="24"/>
          <w:szCs w:val="24"/>
          <w:lang w:eastAsia="ru-RU"/>
        </w:rPr>
        <w:t xml:space="preserve">Плановые назначения </w:t>
      </w:r>
      <w:proofErr w:type="spellStart"/>
      <w:r w:rsidR="002A7D89" w:rsidRPr="0061373E">
        <w:rPr>
          <w:rFonts w:ascii="Times New Roman" w:eastAsia="Times New Roman" w:hAnsi="Times New Roman" w:cs="Times New Roman"/>
          <w:sz w:val="24"/>
          <w:szCs w:val="24"/>
          <w:lang w:eastAsia="ru-RU"/>
        </w:rPr>
        <w:t>недо</w:t>
      </w:r>
      <w:r w:rsidRPr="0061373E">
        <w:rPr>
          <w:rFonts w:ascii="Times New Roman" w:eastAsia="Times New Roman" w:hAnsi="Times New Roman" w:cs="Times New Roman"/>
          <w:sz w:val="24"/>
          <w:szCs w:val="24"/>
          <w:lang w:eastAsia="ru-RU"/>
        </w:rPr>
        <w:t>в</w:t>
      </w:r>
      <w:r w:rsidR="00A3377E" w:rsidRPr="0061373E">
        <w:rPr>
          <w:rFonts w:ascii="Times New Roman" w:eastAsia="Times New Roman" w:hAnsi="Times New Roman" w:cs="Times New Roman"/>
          <w:sz w:val="24"/>
          <w:szCs w:val="24"/>
          <w:lang w:eastAsia="ru-RU"/>
        </w:rPr>
        <w:t>ыполнены</w:t>
      </w:r>
      <w:proofErr w:type="spellEnd"/>
      <w:r w:rsidR="00A3377E" w:rsidRPr="0061373E">
        <w:rPr>
          <w:rFonts w:ascii="Times New Roman" w:eastAsia="Times New Roman" w:hAnsi="Times New Roman" w:cs="Times New Roman"/>
          <w:sz w:val="24"/>
          <w:szCs w:val="24"/>
          <w:lang w:eastAsia="ru-RU"/>
        </w:rPr>
        <w:t xml:space="preserve"> на </w:t>
      </w:r>
      <w:r w:rsidR="0061373E" w:rsidRPr="0061373E">
        <w:rPr>
          <w:rFonts w:ascii="Times New Roman" w:eastAsia="Times New Roman" w:hAnsi="Times New Roman" w:cs="Times New Roman"/>
          <w:sz w:val="24"/>
          <w:szCs w:val="24"/>
          <w:lang w:eastAsia="ru-RU"/>
        </w:rPr>
        <w:t>45 717,00</w:t>
      </w:r>
      <w:r w:rsidR="00A3377E" w:rsidRPr="0061373E">
        <w:rPr>
          <w:rFonts w:ascii="Times New Roman" w:eastAsia="Times New Roman" w:hAnsi="Times New Roman" w:cs="Times New Roman"/>
          <w:sz w:val="24"/>
          <w:szCs w:val="24"/>
          <w:lang w:eastAsia="ru-RU"/>
        </w:rPr>
        <w:t xml:space="preserve"> рублей</w:t>
      </w:r>
      <w:r w:rsidR="002A7D89" w:rsidRPr="0061373E">
        <w:rPr>
          <w:rFonts w:ascii="Times New Roman" w:eastAsia="Times New Roman" w:hAnsi="Times New Roman" w:cs="Times New Roman"/>
          <w:sz w:val="24"/>
          <w:szCs w:val="24"/>
          <w:lang w:eastAsia="ru-RU"/>
        </w:rPr>
        <w:t xml:space="preserve"> (</w:t>
      </w:r>
      <w:r w:rsidR="0061373E" w:rsidRPr="0061373E">
        <w:rPr>
          <w:rFonts w:ascii="Times New Roman" w:eastAsia="Times New Roman" w:hAnsi="Times New Roman" w:cs="Times New Roman"/>
          <w:sz w:val="24"/>
          <w:szCs w:val="24"/>
          <w:lang w:eastAsia="ru-RU"/>
        </w:rPr>
        <w:t>0,03</w:t>
      </w:r>
      <w:r w:rsidR="002A7D89" w:rsidRPr="0061373E">
        <w:rPr>
          <w:rFonts w:ascii="Times New Roman" w:eastAsia="Times New Roman" w:hAnsi="Times New Roman" w:cs="Times New Roman"/>
          <w:sz w:val="24"/>
          <w:szCs w:val="24"/>
          <w:lang w:eastAsia="ru-RU"/>
        </w:rPr>
        <w:t xml:space="preserve"> %)</w:t>
      </w:r>
      <w:r w:rsidRPr="0061373E">
        <w:rPr>
          <w:rFonts w:ascii="Times New Roman" w:eastAsia="Times New Roman" w:hAnsi="Times New Roman" w:cs="Times New Roman"/>
          <w:sz w:val="24"/>
          <w:szCs w:val="24"/>
          <w:lang w:eastAsia="ru-RU"/>
        </w:rPr>
        <w:t xml:space="preserve">. </w:t>
      </w:r>
    </w:p>
    <w:p w:rsidR="00EE70E2" w:rsidRDefault="0092568E" w:rsidP="0092568E">
      <w:pPr>
        <w:spacing w:after="0" w:line="240" w:lineRule="auto"/>
        <w:ind w:firstLine="567"/>
        <w:jc w:val="both"/>
        <w:rPr>
          <w:rFonts w:ascii="Times New Roman" w:eastAsia="Times New Roman" w:hAnsi="Times New Roman" w:cs="Times New Roman"/>
          <w:i/>
          <w:sz w:val="24"/>
          <w:szCs w:val="24"/>
          <w:lang w:eastAsia="ru-RU"/>
        </w:rPr>
      </w:pPr>
      <w:r w:rsidRPr="0061373E">
        <w:rPr>
          <w:rFonts w:ascii="Times New Roman" w:eastAsia="Times New Roman" w:hAnsi="Times New Roman" w:cs="Times New Roman"/>
          <w:sz w:val="24"/>
          <w:szCs w:val="24"/>
          <w:lang w:eastAsia="ru-RU"/>
        </w:rPr>
        <w:t xml:space="preserve">Первоначально план был утвержден в сумме </w:t>
      </w:r>
      <w:r w:rsidR="002A7D89" w:rsidRPr="0061373E">
        <w:rPr>
          <w:rFonts w:ascii="Times New Roman" w:eastAsia="Times New Roman" w:hAnsi="Times New Roman" w:cs="Times New Roman"/>
          <w:sz w:val="24"/>
          <w:szCs w:val="24"/>
          <w:lang w:eastAsia="ru-RU"/>
        </w:rPr>
        <w:t>1</w:t>
      </w:r>
      <w:r w:rsidR="0061373E" w:rsidRPr="0061373E">
        <w:rPr>
          <w:rFonts w:ascii="Times New Roman" w:eastAsia="Times New Roman" w:hAnsi="Times New Roman" w:cs="Times New Roman"/>
          <w:sz w:val="24"/>
          <w:szCs w:val="24"/>
          <w:lang w:eastAsia="ru-RU"/>
        </w:rPr>
        <w:t>84</w:t>
      </w:r>
      <w:r w:rsidRPr="0061373E">
        <w:rPr>
          <w:rFonts w:ascii="Times New Roman" w:eastAsia="Times New Roman" w:hAnsi="Times New Roman" w:cs="Times New Roman"/>
          <w:sz w:val="24"/>
          <w:szCs w:val="24"/>
          <w:lang w:eastAsia="ru-RU"/>
        </w:rPr>
        <w:t xml:space="preserve"> 000</w:t>
      </w:r>
      <w:r w:rsidR="0061373E" w:rsidRPr="0061373E">
        <w:rPr>
          <w:rFonts w:ascii="Times New Roman" w:eastAsia="Times New Roman" w:hAnsi="Times New Roman" w:cs="Times New Roman"/>
          <w:sz w:val="24"/>
          <w:szCs w:val="24"/>
          <w:lang w:eastAsia="ru-RU"/>
        </w:rPr>
        <w:t> </w:t>
      </w:r>
      <w:r w:rsidRPr="0061373E">
        <w:rPr>
          <w:rFonts w:ascii="Times New Roman" w:eastAsia="Times New Roman" w:hAnsi="Times New Roman" w:cs="Times New Roman"/>
          <w:sz w:val="24"/>
          <w:szCs w:val="24"/>
          <w:lang w:eastAsia="ru-RU"/>
        </w:rPr>
        <w:t>000</w:t>
      </w:r>
      <w:r w:rsidR="0061373E" w:rsidRPr="0061373E">
        <w:rPr>
          <w:rFonts w:ascii="Times New Roman" w:eastAsia="Times New Roman" w:hAnsi="Times New Roman" w:cs="Times New Roman"/>
          <w:sz w:val="24"/>
          <w:szCs w:val="24"/>
          <w:lang w:eastAsia="ru-RU"/>
        </w:rPr>
        <w:t>,00</w:t>
      </w:r>
      <w:r w:rsidRPr="0061373E">
        <w:rPr>
          <w:rFonts w:ascii="Times New Roman" w:eastAsia="Times New Roman" w:hAnsi="Times New Roman" w:cs="Times New Roman"/>
          <w:sz w:val="24"/>
          <w:szCs w:val="24"/>
          <w:lang w:eastAsia="ru-RU"/>
        </w:rPr>
        <w:t xml:space="preserve"> рублей, в том числе земельный налог с организаций, обладающих земельным участком, расположенным в границах округа – 1</w:t>
      </w:r>
      <w:r w:rsidR="0061373E" w:rsidRPr="0061373E">
        <w:rPr>
          <w:rFonts w:ascii="Times New Roman" w:eastAsia="Times New Roman" w:hAnsi="Times New Roman" w:cs="Times New Roman"/>
          <w:sz w:val="24"/>
          <w:szCs w:val="24"/>
          <w:lang w:eastAsia="ru-RU"/>
        </w:rPr>
        <w:t>08</w:t>
      </w:r>
      <w:r w:rsidRPr="0061373E">
        <w:rPr>
          <w:rFonts w:ascii="Times New Roman" w:eastAsia="Times New Roman" w:hAnsi="Times New Roman" w:cs="Times New Roman"/>
          <w:sz w:val="24"/>
          <w:szCs w:val="24"/>
          <w:lang w:eastAsia="ru-RU"/>
        </w:rPr>
        <w:t xml:space="preserve"> 000</w:t>
      </w:r>
      <w:r w:rsidR="0061373E" w:rsidRPr="0061373E">
        <w:rPr>
          <w:rFonts w:ascii="Times New Roman" w:eastAsia="Times New Roman" w:hAnsi="Times New Roman" w:cs="Times New Roman"/>
          <w:sz w:val="24"/>
          <w:szCs w:val="24"/>
          <w:lang w:eastAsia="ru-RU"/>
        </w:rPr>
        <w:t> </w:t>
      </w:r>
      <w:r w:rsidRPr="0061373E">
        <w:rPr>
          <w:rFonts w:ascii="Times New Roman" w:eastAsia="Times New Roman" w:hAnsi="Times New Roman" w:cs="Times New Roman"/>
          <w:sz w:val="24"/>
          <w:szCs w:val="24"/>
          <w:lang w:eastAsia="ru-RU"/>
        </w:rPr>
        <w:t>000</w:t>
      </w:r>
      <w:r w:rsidR="0061373E" w:rsidRPr="0061373E">
        <w:rPr>
          <w:rFonts w:ascii="Times New Roman" w:eastAsia="Times New Roman" w:hAnsi="Times New Roman" w:cs="Times New Roman"/>
          <w:sz w:val="24"/>
          <w:szCs w:val="24"/>
          <w:lang w:eastAsia="ru-RU"/>
        </w:rPr>
        <w:t>,00</w:t>
      </w:r>
      <w:r w:rsidRPr="0061373E">
        <w:rPr>
          <w:rFonts w:ascii="Times New Roman" w:eastAsia="Times New Roman" w:hAnsi="Times New Roman" w:cs="Times New Roman"/>
          <w:sz w:val="24"/>
          <w:szCs w:val="24"/>
          <w:lang w:eastAsia="ru-RU"/>
        </w:rPr>
        <w:t xml:space="preserve"> рублей, земельный налог с физических лиц – </w:t>
      </w:r>
      <w:r w:rsidR="002A7D89" w:rsidRPr="0061373E">
        <w:rPr>
          <w:rFonts w:ascii="Times New Roman" w:eastAsia="Times New Roman" w:hAnsi="Times New Roman" w:cs="Times New Roman"/>
          <w:sz w:val="24"/>
          <w:szCs w:val="24"/>
          <w:lang w:eastAsia="ru-RU"/>
        </w:rPr>
        <w:t>7</w:t>
      </w:r>
      <w:r w:rsidR="0061373E" w:rsidRPr="0061373E">
        <w:rPr>
          <w:rFonts w:ascii="Times New Roman" w:eastAsia="Times New Roman" w:hAnsi="Times New Roman" w:cs="Times New Roman"/>
          <w:sz w:val="24"/>
          <w:szCs w:val="24"/>
          <w:lang w:eastAsia="ru-RU"/>
        </w:rPr>
        <w:t>6</w:t>
      </w:r>
      <w:r w:rsidRPr="0061373E">
        <w:rPr>
          <w:rFonts w:ascii="Times New Roman" w:eastAsia="Times New Roman" w:hAnsi="Times New Roman" w:cs="Times New Roman"/>
          <w:sz w:val="24"/>
          <w:szCs w:val="24"/>
          <w:lang w:eastAsia="ru-RU"/>
        </w:rPr>
        <w:t xml:space="preserve"> 000</w:t>
      </w:r>
      <w:r w:rsidR="0061373E" w:rsidRPr="0061373E">
        <w:rPr>
          <w:rFonts w:ascii="Times New Roman" w:eastAsia="Times New Roman" w:hAnsi="Times New Roman" w:cs="Times New Roman"/>
          <w:sz w:val="24"/>
          <w:szCs w:val="24"/>
          <w:lang w:eastAsia="ru-RU"/>
        </w:rPr>
        <w:t> </w:t>
      </w:r>
      <w:r w:rsidRPr="0061373E">
        <w:rPr>
          <w:rFonts w:ascii="Times New Roman" w:eastAsia="Times New Roman" w:hAnsi="Times New Roman" w:cs="Times New Roman"/>
          <w:sz w:val="24"/>
          <w:szCs w:val="24"/>
          <w:lang w:eastAsia="ru-RU"/>
        </w:rPr>
        <w:t>000</w:t>
      </w:r>
      <w:r w:rsidR="0061373E" w:rsidRPr="0061373E">
        <w:rPr>
          <w:rFonts w:ascii="Times New Roman" w:eastAsia="Times New Roman" w:hAnsi="Times New Roman" w:cs="Times New Roman"/>
          <w:sz w:val="24"/>
          <w:szCs w:val="24"/>
          <w:lang w:eastAsia="ru-RU"/>
        </w:rPr>
        <w:t>,00</w:t>
      </w:r>
      <w:r w:rsidRPr="0061373E">
        <w:rPr>
          <w:rFonts w:ascii="Times New Roman" w:eastAsia="Times New Roman" w:hAnsi="Times New Roman" w:cs="Times New Roman"/>
          <w:sz w:val="24"/>
          <w:szCs w:val="24"/>
          <w:lang w:eastAsia="ru-RU"/>
        </w:rPr>
        <w:t xml:space="preserve"> рублей.</w:t>
      </w:r>
      <w:r w:rsidRPr="0061373E">
        <w:rPr>
          <w:rFonts w:ascii="Times New Roman" w:eastAsia="Times New Roman" w:hAnsi="Times New Roman" w:cs="Times New Roman"/>
          <w:i/>
          <w:sz w:val="24"/>
          <w:szCs w:val="24"/>
          <w:lang w:eastAsia="ru-RU"/>
        </w:rPr>
        <w:t xml:space="preserve"> </w:t>
      </w:r>
      <w:r w:rsidRPr="0061373E">
        <w:rPr>
          <w:rFonts w:ascii="Times New Roman" w:eastAsia="Times New Roman" w:hAnsi="Times New Roman" w:cs="Times New Roman"/>
          <w:sz w:val="24"/>
          <w:szCs w:val="24"/>
          <w:lang w:eastAsia="ru-RU"/>
        </w:rPr>
        <w:t xml:space="preserve">При корректировке параметров бюджета в отчетном году земельный налог с организаций уменьшен до </w:t>
      </w:r>
      <w:r w:rsidR="0061373E" w:rsidRPr="0061373E">
        <w:rPr>
          <w:rFonts w:ascii="Times New Roman" w:eastAsia="Times New Roman" w:hAnsi="Times New Roman" w:cs="Times New Roman"/>
          <w:sz w:val="24"/>
          <w:szCs w:val="24"/>
          <w:lang w:eastAsia="ru-RU"/>
        </w:rPr>
        <w:t>95</w:t>
      </w:r>
      <w:r w:rsidRPr="0061373E">
        <w:rPr>
          <w:rFonts w:ascii="Times New Roman" w:eastAsia="Times New Roman" w:hAnsi="Times New Roman" w:cs="Times New Roman"/>
          <w:sz w:val="24"/>
          <w:szCs w:val="24"/>
          <w:lang w:eastAsia="ru-RU"/>
        </w:rPr>
        <w:t xml:space="preserve"> 000</w:t>
      </w:r>
      <w:r w:rsidR="0061373E" w:rsidRPr="0061373E">
        <w:rPr>
          <w:rFonts w:ascii="Times New Roman" w:eastAsia="Times New Roman" w:hAnsi="Times New Roman" w:cs="Times New Roman"/>
          <w:sz w:val="24"/>
          <w:szCs w:val="24"/>
          <w:lang w:eastAsia="ru-RU"/>
        </w:rPr>
        <w:t> </w:t>
      </w:r>
      <w:r w:rsidRPr="0061373E">
        <w:rPr>
          <w:rFonts w:ascii="Times New Roman" w:eastAsia="Times New Roman" w:hAnsi="Times New Roman" w:cs="Times New Roman"/>
          <w:sz w:val="24"/>
          <w:szCs w:val="24"/>
          <w:lang w:eastAsia="ru-RU"/>
        </w:rPr>
        <w:t>000</w:t>
      </w:r>
      <w:r w:rsidR="0061373E" w:rsidRPr="0061373E">
        <w:rPr>
          <w:rFonts w:ascii="Times New Roman" w:eastAsia="Times New Roman" w:hAnsi="Times New Roman" w:cs="Times New Roman"/>
          <w:sz w:val="24"/>
          <w:szCs w:val="24"/>
          <w:lang w:eastAsia="ru-RU"/>
        </w:rPr>
        <w:t>,00</w:t>
      </w:r>
      <w:r w:rsidRPr="0061373E">
        <w:rPr>
          <w:rFonts w:ascii="Times New Roman" w:eastAsia="Times New Roman" w:hAnsi="Times New Roman" w:cs="Times New Roman"/>
          <w:sz w:val="24"/>
          <w:szCs w:val="24"/>
          <w:lang w:eastAsia="ru-RU"/>
        </w:rPr>
        <w:t xml:space="preserve"> рублей, земельный налог с физических лиц </w:t>
      </w:r>
      <w:r w:rsidRPr="0061373E">
        <w:rPr>
          <w:rFonts w:ascii="Times New Roman" w:eastAsia="Times New Roman" w:hAnsi="Times New Roman" w:cs="Times New Roman"/>
          <w:sz w:val="24"/>
          <w:szCs w:val="24"/>
          <w:lang w:eastAsia="ru-RU"/>
        </w:rPr>
        <w:lastRenderedPageBreak/>
        <w:t>у</w:t>
      </w:r>
      <w:r w:rsidR="0061373E" w:rsidRPr="0061373E">
        <w:rPr>
          <w:rFonts w:ascii="Times New Roman" w:eastAsia="Times New Roman" w:hAnsi="Times New Roman" w:cs="Times New Roman"/>
          <w:sz w:val="24"/>
          <w:szCs w:val="24"/>
          <w:lang w:eastAsia="ru-RU"/>
        </w:rPr>
        <w:t>меньшен</w:t>
      </w:r>
      <w:r w:rsidRPr="0061373E">
        <w:rPr>
          <w:rFonts w:ascii="Times New Roman" w:eastAsia="Times New Roman" w:hAnsi="Times New Roman" w:cs="Times New Roman"/>
          <w:sz w:val="24"/>
          <w:szCs w:val="24"/>
          <w:lang w:eastAsia="ru-RU"/>
        </w:rPr>
        <w:t xml:space="preserve"> до </w:t>
      </w:r>
      <w:r w:rsidR="0061373E" w:rsidRPr="0061373E">
        <w:rPr>
          <w:rFonts w:ascii="Times New Roman" w:eastAsia="Times New Roman" w:hAnsi="Times New Roman" w:cs="Times New Roman"/>
          <w:sz w:val="24"/>
          <w:szCs w:val="24"/>
          <w:lang w:eastAsia="ru-RU"/>
        </w:rPr>
        <w:t>60</w:t>
      </w:r>
      <w:r w:rsidRPr="0061373E">
        <w:rPr>
          <w:rFonts w:ascii="Times New Roman" w:eastAsia="Times New Roman" w:hAnsi="Times New Roman" w:cs="Times New Roman"/>
          <w:sz w:val="24"/>
          <w:szCs w:val="24"/>
          <w:lang w:eastAsia="ru-RU"/>
        </w:rPr>
        <w:t xml:space="preserve"> 000</w:t>
      </w:r>
      <w:r w:rsidR="0061373E" w:rsidRPr="0061373E">
        <w:rPr>
          <w:rFonts w:ascii="Times New Roman" w:eastAsia="Times New Roman" w:hAnsi="Times New Roman" w:cs="Times New Roman"/>
          <w:sz w:val="24"/>
          <w:szCs w:val="24"/>
          <w:lang w:eastAsia="ru-RU"/>
        </w:rPr>
        <w:t> </w:t>
      </w:r>
      <w:r w:rsidRPr="0061373E">
        <w:rPr>
          <w:rFonts w:ascii="Times New Roman" w:eastAsia="Times New Roman" w:hAnsi="Times New Roman" w:cs="Times New Roman"/>
          <w:sz w:val="24"/>
          <w:szCs w:val="24"/>
          <w:lang w:eastAsia="ru-RU"/>
        </w:rPr>
        <w:t>000</w:t>
      </w:r>
      <w:r w:rsidR="0061373E" w:rsidRPr="0061373E">
        <w:rPr>
          <w:rFonts w:ascii="Times New Roman" w:eastAsia="Times New Roman" w:hAnsi="Times New Roman" w:cs="Times New Roman"/>
          <w:sz w:val="24"/>
          <w:szCs w:val="24"/>
          <w:lang w:eastAsia="ru-RU"/>
        </w:rPr>
        <w:t>,00</w:t>
      </w:r>
      <w:r w:rsidRPr="0061373E">
        <w:rPr>
          <w:rFonts w:ascii="Times New Roman" w:eastAsia="Times New Roman" w:hAnsi="Times New Roman" w:cs="Times New Roman"/>
          <w:sz w:val="24"/>
          <w:szCs w:val="24"/>
          <w:lang w:eastAsia="ru-RU"/>
        </w:rPr>
        <w:t xml:space="preserve"> рублей.</w:t>
      </w:r>
      <w:r w:rsidRPr="0061373E">
        <w:rPr>
          <w:rFonts w:ascii="Times New Roman" w:eastAsia="Times New Roman" w:hAnsi="Times New Roman" w:cs="Times New Roman"/>
          <w:i/>
          <w:sz w:val="24"/>
          <w:szCs w:val="24"/>
          <w:lang w:eastAsia="ru-RU"/>
        </w:rPr>
        <w:t xml:space="preserve"> </w:t>
      </w:r>
      <w:r w:rsidRPr="0061373E">
        <w:rPr>
          <w:rFonts w:ascii="Times New Roman" w:eastAsia="Times New Roman" w:hAnsi="Times New Roman" w:cs="Times New Roman"/>
          <w:sz w:val="24"/>
          <w:szCs w:val="24"/>
          <w:lang w:eastAsia="ru-RU"/>
        </w:rPr>
        <w:t>Всего по земельному налогу уточненные назначения составили 1</w:t>
      </w:r>
      <w:r w:rsidR="0061373E" w:rsidRPr="0061373E">
        <w:rPr>
          <w:rFonts w:ascii="Times New Roman" w:eastAsia="Times New Roman" w:hAnsi="Times New Roman" w:cs="Times New Roman"/>
          <w:sz w:val="24"/>
          <w:szCs w:val="24"/>
          <w:lang w:eastAsia="ru-RU"/>
        </w:rPr>
        <w:t>55</w:t>
      </w:r>
      <w:r w:rsidRPr="0061373E">
        <w:rPr>
          <w:rFonts w:ascii="Times New Roman" w:eastAsia="Times New Roman" w:hAnsi="Times New Roman" w:cs="Times New Roman"/>
          <w:sz w:val="24"/>
          <w:szCs w:val="24"/>
          <w:lang w:eastAsia="ru-RU"/>
        </w:rPr>
        <w:t> 000</w:t>
      </w:r>
      <w:r w:rsidR="0061373E" w:rsidRPr="0061373E">
        <w:rPr>
          <w:rFonts w:ascii="Times New Roman" w:eastAsia="Times New Roman" w:hAnsi="Times New Roman" w:cs="Times New Roman"/>
          <w:sz w:val="24"/>
          <w:szCs w:val="24"/>
          <w:lang w:eastAsia="ru-RU"/>
        </w:rPr>
        <w:t> </w:t>
      </w:r>
      <w:r w:rsidRPr="0061373E">
        <w:rPr>
          <w:rFonts w:ascii="Times New Roman" w:eastAsia="Times New Roman" w:hAnsi="Times New Roman" w:cs="Times New Roman"/>
          <w:sz w:val="24"/>
          <w:szCs w:val="24"/>
          <w:lang w:eastAsia="ru-RU"/>
        </w:rPr>
        <w:t>000</w:t>
      </w:r>
      <w:r w:rsidR="0061373E" w:rsidRPr="0061373E">
        <w:rPr>
          <w:rFonts w:ascii="Times New Roman" w:eastAsia="Times New Roman" w:hAnsi="Times New Roman" w:cs="Times New Roman"/>
          <w:sz w:val="24"/>
          <w:szCs w:val="24"/>
          <w:lang w:eastAsia="ru-RU"/>
        </w:rPr>
        <w:t>,00</w:t>
      </w:r>
      <w:r w:rsidRPr="0061373E">
        <w:rPr>
          <w:rFonts w:ascii="Times New Roman" w:eastAsia="Times New Roman" w:hAnsi="Times New Roman" w:cs="Times New Roman"/>
          <w:sz w:val="24"/>
          <w:szCs w:val="24"/>
          <w:lang w:eastAsia="ru-RU"/>
        </w:rPr>
        <w:t xml:space="preserve"> рублей.</w:t>
      </w:r>
      <w:r w:rsidRPr="0061373E">
        <w:rPr>
          <w:rFonts w:ascii="Times New Roman" w:eastAsia="Times New Roman" w:hAnsi="Times New Roman" w:cs="Times New Roman"/>
          <w:i/>
          <w:sz w:val="24"/>
          <w:szCs w:val="24"/>
          <w:lang w:eastAsia="ru-RU"/>
        </w:rPr>
        <w:t xml:space="preserve"> </w:t>
      </w:r>
    </w:p>
    <w:p w:rsidR="0092568E" w:rsidRPr="0061373E"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61373E">
        <w:rPr>
          <w:rFonts w:ascii="Times New Roman" w:eastAsia="Times New Roman" w:hAnsi="Times New Roman" w:cs="Times New Roman"/>
          <w:sz w:val="24"/>
          <w:szCs w:val="24"/>
          <w:lang w:eastAsia="ru-RU"/>
        </w:rPr>
        <w:t xml:space="preserve">Фактические поступления по земельному налогу составили </w:t>
      </w:r>
      <w:r w:rsidR="0061373E" w:rsidRPr="0061373E">
        <w:rPr>
          <w:rFonts w:ascii="Times New Roman" w:eastAsia="Times New Roman" w:hAnsi="Times New Roman" w:cs="Times New Roman"/>
          <w:sz w:val="24"/>
          <w:szCs w:val="24"/>
          <w:lang w:eastAsia="ru-RU"/>
        </w:rPr>
        <w:t>154 954 283,00</w:t>
      </w:r>
      <w:r w:rsidRPr="0061373E">
        <w:rPr>
          <w:rFonts w:ascii="Times New Roman" w:eastAsia="Times New Roman" w:hAnsi="Times New Roman" w:cs="Times New Roman"/>
          <w:sz w:val="24"/>
          <w:szCs w:val="24"/>
          <w:lang w:eastAsia="ru-RU"/>
        </w:rPr>
        <w:t xml:space="preserve"> рублей, в том числе с организаций – </w:t>
      </w:r>
      <w:r w:rsidR="0061373E" w:rsidRPr="0061373E">
        <w:rPr>
          <w:rFonts w:ascii="Times New Roman" w:eastAsia="Times New Roman" w:hAnsi="Times New Roman" w:cs="Times New Roman"/>
          <w:sz w:val="24"/>
          <w:szCs w:val="24"/>
          <w:lang w:eastAsia="ru-RU"/>
        </w:rPr>
        <w:t>86 355 435,41</w:t>
      </w:r>
      <w:r w:rsidRPr="0061373E">
        <w:rPr>
          <w:rFonts w:ascii="Times New Roman" w:eastAsia="Times New Roman" w:hAnsi="Times New Roman" w:cs="Times New Roman"/>
          <w:sz w:val="24"/>
          <w:szCs w:val="24"/>
          <w:lang w:eastAsia="ru-RU"/>
        </w:rPr>
        <w:t xml:space="preserve"> рублей (</w:t>
      </w:r>
      <w:r w:rsidR="0061373E" w:rsidRPr="0061373E">
        <w:rPr>
          <w:rFonts w:ascii="Times New Roman" w:eastAsia="Times New Roman" w:hAnsi="Times New Roman" w:cs="Times New Roman"/>
          <w:sz w:val="24"/>
          <w:szCs w:val="24"/>
          <w:lang w:eastAsia="ru-RU"/>
        </w:rPr>
        <w:t>90,90</w:t>
      </w:r>
      <w:r w:rsidRPr="0061373E">
        <w:rPr>
          <w:rFonts w:ascii="Times New Roman" w:eastAsia="Times New Roman" w:hAnsi="Times New Roman" w:cs="Times New Roman"/>
          <w:sz w:val="24"/>
          <w:szCs w:val="24"/>
          <w:lang w:eastAsia="ru-RU"/>
        </w:rPr>
        <w:t xml:space="preserve"> % от уточненных назначений), с физических лиц – </w:t>
      </w:r>
      <w:r w:rsidR="002A7D89" w:rsidRPr="0061373E">
        <w:rPr>
          <w:rFonts w:ascii="Times New Roman" w:eastAsia="Times New Roman" w:hAnsi="Times New Roman" w:cs="Times New Roman"/>
          <w:sz w:val="24"/>
          <w:szCs w:val="24"/>
          <w:lang w:eastAsia="ru-RU"/>
        </w:rPr>
        <w:t>6</w:t>
      </w:r>
      <w:r w:rsidR="0061373E" w:rsidRPr="0061373E">
        <w:rPr>
          <w:rFonts w:ascii="Times New Roman" w:eastAsia="Times New Roman" w:hAnsi="Times New Roman" w:cs="Times New Roman"/>
          <w:sz w:val="24"/>
          <w:szCs w:val="24"/>
          <w:lang w:eastAsia="ru-RU"/>
        </w:rPr>
        <w:t>8 598 847,59</w:t>
      </w:r>
      <w:r w:rsidRPr="0061373E">
        <w:rPr>
          <w:rFonts w:ascii="Times New Roman" w:eastAsia="Times New Roman" w:hAnsi="Times New Roman" w:cs="Times New Roman"/>
          <w:sz w:val="24"/>
          <w:szCs w:val="24"/>
          <w:lang w:eastAsia="ru-RU"/>
        </w:rPr>
        <w:t xml:space="preserve"> рублей (</w:t>
      </w:r>
      <w:r w:rsidR="0061373E" w:rsidRPr="0061373E">
        <w:rPr>
          <w:rFonts w:ascii="Times New Roman" w:eastAsia="Times New Roman" w:hAnsi="Times New Roman" w:cs="Times New Roman"/>
          <w:sz w:val="24"/>
          <w:szCs w:val="24"/>
          <w:lang w:eastAsia="ru-RU"/>
        </w:rPr>
        <w:t>114,33</w:t>
      </w:r>
      <w:r w:rsidRPr="0061373E">
        <w:rPr>
          <w:rFonts w:ascii="Times New Roman" w:eastAsia="Times New Roman" w:hAnsi="Times New Roman" w:cs="Times New Roman"/>
          <w:sz w:val="24"/>
          <w:szCs w:val="24"/>
          <w:lang w:eastAsia="ru-RU"/>
        </w:rPr>
        <w:t xml:space="preserve"> % от уточненных назначений). </w:t>
      </w:r>
    </w:p>
    <w:p w:rsidR="00C3250F" w:rsidRPr="0061373E" w:rsidRDefault="0092568E" w:rsidP="0092568E">
      <w:pPr>
        <w:spacing w:after="0" w:line="240" w:lineRule="auto"/>
        <w:ind w:firstLine="567"/>
        <w:jc w:val="both"/>
        <w:rPr>
          <w:rFonts w:ascii="Times New Roman" w:eastAsia="Times New Roman" w:hAnsi="Times New Roman" w:cs="Times New Roman"/>
          <w:i/>
          <w:sz w:val="24"/>
          <w:szCs w:val="24"/>
          <w:lang w:eastAsia="ru-RU"/>
        </w:rPr>
      </w:pPr>
      <w:r w:rsidRPr="0061373E">
        <w:rPr>
          <w:rFonts w:ascii="Times New Roman" w:eastAsia="Times New Roman" w:hAnsi="Times New Roman" w:cs="Times New Roman"/>
          <w:sz w:val="24"/>
          <w:szCs w:val="24"/>
          <w:lang w:eastAsia="ru-RU"/>
        </w:rPr>
        <w:t xml:space="preserve">По земельному налогу с организаций плановые назначения </w:t>
      </w:r>
      <w:proofErr w:type="spellStart"/>
      <w:r w:rsidR="002A7D89" w:rsidRPr="0061373E">
        <w:rPr>
          <w:rFonts w:ascii="Times New Roman" w:eastAsia="Times New Roman" w:hAnsi="Times New Roman" w:cs="Times New Roman"/>
          <w:sz w:val="24"/>
          <w:szCs w:val="24"/>
          <w:lang w:eastAsia="ru-RU"/>
        </w:rPr>
        <w:t>недо</w:t>
      </w:r>
      <w:r w:rsidRPr="0061373E">
        <w:rPr>
          <w:rFonts w:ascii="Times New Roman" w:eastAsia="Times New Roman" w:hAnsi="Times New Roman" w:cs="Times New Roman"/>
          <w:sz w:val="24"/>
          <w:szCs w:val="24"/>
          <w:lang w:eastAsia="ru-RU"/>
        </w:rPr>
        <w:t>выполнены</w:t>
      </w:r>
      <w:proofErr w:type="spellEnd"/>
      <w:r w:rsidRPr="0061373E">
        <w:rPr>
          <w:rFonts w:ascii="Times New Roman" w:eastAsia="Times New Roman" w:hAnsi="Times New Roman" w:cs="Times New Roman"/>
          <w:sz w:val="24"/>
          <w:szCs w:val="24"/>
          <w:lang w:eastAsia="ru-RU"/>
        </w:rPr>
        <w:t xml:space="preserve"> на </w:t>
      </w:r>
      <w:r w:rsidR="0061373E" w:rsidRPr="0061373E">
        <w:rPr>
          <w:rFonts w:ascii="Times New Roman" w:eastAsia="Times New Roman" w:hAnsi="Times New Roman" w:cs="Times New Roman"/>
          <w:sz w:val="24"/>
          <w:szCs w:val="24"/>
          <w:lang w:eastAsia="ru-RU"/>
        </w:rPr>
        <w:t>8 644 564,59</w:t>
      </w:r>
      <w:r w:rsidRPr="0061373E">
        <w:rPr>
          <w:rFonts w:ascii="Times New Roman" w:eastAsia="Times New Roman" w:hAnsi="Times New Roman" w:cs="Times New Roman"/>
          <w:sz w:val="24"/>
          <w:szCs w:val="24"/>
          <w:lang w:eastAsia="ru-RU"/>
        </w:rPr>
        <w:t xml:space="preserve"> рублей (на </w:t>
      </w:r>
      <w:r w:rsidR="0061373E" w:rsidRPr="0061373E">
        <w:rPr>
          <w:rFonts w:ascii="Times New Roman" w:eastAsia="Times New Roman" w:hAnsi="Times New Roman" w:cs="Times New Roman"/>
          <w:sz w:val="24"/>
          <w:szCs w:val="24"/>
          <w:lang w:eastAsia="ru-RU"/>
        </w:rPr>
        <w:t>9,1</w:t>
      </w:r>
      <w:r w:rsidRPr="0061373E">
        <w:rPr>
          <w:rFonts w:ascii="Times New Roman" w:eastAsia="Times New Roman" w:hAnsi="Times New Roman" w:cs="Times New Roman"/>
          <w:sz w:val="24"/>
          <w:szCs w:val="24"/>
          <w:lang w:eastAsia="ru-RU"/>
        </w:rPr>
        <w:t xml:space="preserve"> %), по земельному налогу с физических лиц – </w:t>
      </w:r>
      <w:r w:rsidR="0061373E" w:rsidRPr="0061373E">
        <w:rPr>
          <w:rFonts w:ascii="Times New Roman" w:eastAsia="Times New Roman" w:hAnsi="Times New Roman" w:cs="Times New Roman"/>
          <w:sz w:val="24"/>
          <w:szCs w:val="24"/>
          <w:lang w:eastAsia="ru-RU"/>
        </w:rPr>
        <w:t>пере</w:t>
      </w:r>
      <w:r w:rsidRPr="0061373E">
        <w:rPr>
          <w:rFonts w:ascii="Times New Roman" w:eastAsia="Times New Roman" w:hAnsi="Times New Roman" w:cs="Times New Roman"/>
          <w:sz w:val="24"/>
          <w:szCs w:val="24"/>
          <w:lang w:eastAsia="ru-RU"/>
        </w:rPr>
        <w:t xml:space="preserve">выполнены на </w:t>
      </w:r>
      <w:r w:rsidR="0061373E" w:rsidRPr="0061373E">
        <w:rPr>
          <w:rFonts w:ascii="Times New Roman" w:eastAsia="Times New Roman" w:hAnsi="Times New Roman" w:cs="Times New Roman"/>
          <w:sz w:val="24"/>
          <w:szCs w:val="24"/>
          <w:lang w:eastAsia="ru-RU"/>
        </w:rPr>
        <w:t>14,33</w:t>
      </w:r>
      <w:r w:rsidRPr="0061373E">
        <w:rPr>
          <w:rFonts w:ascii="Times New Roman" w:eastAsia="Times New Roman" w:hAnsi="Times New Roman" w:cs="Times New Roman"/>
          <w:sz w:val="24"/>
          <w:szCs w:val="24"/>
          <w:lang w:eastAsia="ru-RU"/>
        </w:rPr>
        <w:t xml:space="preserve"> % (</w:t>
      </w:r>
      <w:r w:rsidR="0061373E" w:rsidRPr="0061373E">
        <w:rPr>
          <w:rFonts w:ascii="Times New Roman" w:eastAsia="Times New Roman" w:hAnsi="Times New Roman" w:cs="Times New Roman"/>
          <w:sz w:val="24"/>
          <w:szCs w:val="24"/>
          <w:lang w:eastAsia="ru-RU"/>
        </w:rPr>
        <w:t>8 598 847,59</w:t>
      </w:r>
      <w:r w:rsidRPr="0061373E">
        <w:rPr>
          <w:rFonts w:ascii="Times New Roman" w:eastAsia="Times New Roman" w:hAnsi="Times New Roman" w:cs="Times New Roman"/>
          <w:sz w:val="24"/>
          <w:szCs w:val="24"/>
          <w:lang w:eastAsia="ru-RU"/>
        </w:rPr>
        <w:t xml:space="preserve"> рублей).</w:t>
      </w:r>
      <w:r w:rsidRPr="0061373E">
        <w:rPr>
          <w:rFonts w:ascii="Times New Roman" w:eastAsia="Times New Roman" w:hAnsi="Times New Roman" w:cs="Times New Roman"/>
          <w:i/>
          <w:sz w:val="24"/>
          <w:szCs w:val="24"/>
          <w:lang w:eastAsia="ru-RU"/>
        </w:rPr>
        <w:t xml:space="preserve"> </w:t>
      </w:r>
    </w:p>
    <w:p w:rsidR="00C3250F" w:rsidRPr="0061373E" w:rsidRDefault="00C3250F" w:rsidP="0092568E">
      <w:pPr>
        <w:spacing w:after="0" w:line="240" w:lineRule="auto"/>
        <w:ind w:firstLine="567"/>
        <w:jc w:val="both"/>
        <w:rPr>
          <w:rFonts w:ascii="Times New Roman" w:eastAsia="Times New Roman" w:hAnsi="Times New Roman" w:cs="Times New Roman"/>
          <w:sz w:val="24"/>
          <w:szCs w:val="24"/>
          <w:lang w:eastAsia="ru-RU"/>
        </w:rPr>
      </w:pPr>
      <w:r w:rsidRPr="0061373E">
        <w:rPr>
          <w:rFonts w:ascii="Times New Roman" w:eastAsia="Times New Roman" w:hAnsi="Times New Roman" w:cs="Times New Roman"/>
          <w:sz w:val="24"/>
          <w:szCs w:val="24"/>
          <w:lang w:eastAsia="ru-RU"/>
        </w:rPr>
        <w:t>Земельный налог в 100 % размере поступает в местный бюджет.</w:t>
      </w:r>
    </w:p>
    <w:p w:rsidR="00C34009" w:rsidRPr="00693637" w:rsidRDefault="00CC5FED" w:rsidP="00693637">
      <w:pPr>
        <w:widowControl w:val="0"/>
        <w:suppressAutoHyphens/>
        <w:spacing w:after="0" w:line="240" w:lineRule="auto"/>
        <w:ind w:firstLine="567"/>
        <w:jc w:val="both"/>
        <w:rPr>
          <w:rFonts w:ascii="Times New Roman" w:hAnsi="Times New Roman" w:cs="Times New Roman"/>
          <w:sz w:val="24"/>
          <w:szCs w:val="24"/>
        </w:rPr>
      </w:pPr>
      <w:r w:rsidRPr="00693637">
        <w:rPr>
          <w:rFonts w:ascii="Times New Roman" w:hAnsi="Times New Roman" w:cs="Times New Roman"/>
          <w:sz w:val="24"/>
          <w:szCs w:val="24"/>
        </w:rPr>
        <w:t>Недо</w:t>
      </w:r>
      <w:r w:rsidR="00B9173D" w:rsidRPr="00693637">
        <w:rPr>
          <w:rFonts w:ascii="Times New Roman" w:hAnsi="Times New Roman" w:cs="Times New Roman"/>
          <w:sz w:val="24"/>
          <w:szCs w:val="24"/>
        </w:rPr>
        <w:t xml:space="preserve">выполнение плана по земельному налогу с организаций обусловлено </w:t>
      </w:r>
      <w:r w:rsidR="00693637" w:rsidRPr="00693637">
        <w:rPr>
          <w:rFonts w:ascii="Times New Roman" w:eastAsia="Times New Roman" w:hAnsi="Times New Roman" w:cs="Times New Roman"/>
          <w:sz w:val="24"/>
          <w:szCs w:val="24"/>
          <w:lang w:eastAsia="ru-RU"/>
        </w:rPr>
        <w:t xml:space="preserve">списанием в ноябре-декабре 2023 года </w:t>
      </w:r>
      <w:proofErr w:type="gramStart"/>
      <w:r w:rsidR="00693637" w:rsidRPr="00693637">
        <w:rPr>
          <w:rFonts w:ascii="Times New Roman" w:eastAsia="Times New Roman" w:hAnsi="Times New Roman" w:cs="Times New Roman"/>
          <w:sz w:val="24"/>
          <w:szCs w:val="24"/>
          <w:lang w:eastAsia="ru-RU"/>
        </w:rPr>
        <w:t>сумм</w:t>
      </w:r>
      <w:proofErr w:type="gramEnd"/>
      <w:r w:rsidR="00693637" w:rsidRPr="00693637">
        <w:rPr>
          <w:rFonts w:ascii="Times New Roman" w:eastAsia="Times New Roman" w:hAnsi="Times New Roman" w:cs="Times New Roman"/>
          <w:sz w:val="24"/>
          <w:szCs w:val="24"/>
          <w:lang w:eastAsia="ru-RU"/>
        </w:rPr>
        <w:t xml:space="preserve"> излишне уплаченного в течение последних трех лет налога на сальдо Единого налогового счета, а также </w:t>
      </w:r>
      <w:r w:rsidR="00C34009" w:rsidRPr="00693637">
        <w:rPr>
          <w:rFonts w:ascii="Times New Roman" w:hAnsi="Times New Roman" w:cs="Times New Roman"/>
          <w:sz w:val="24"/>
          <w:szCs w:val="24"/>
        </w:rPr>
        <w:t xml:space="preserve">изменением в сторону уменьшения кадастровой стоимости земельных участков </w:t>
      </w:r>
      <w:r w:rsidR="00693637" w:rsidRPr="00693637">
        <w:rPr>
          <w:rFonts w:ascii="Times New Roman" w:hAnsi="Times New Roman" w:cs="Times New Roman"/>
          <w:sz w:val="24"/>
          <w:szCs w:val="24"/>
        </w:rPr>
        <w:t>у некоторых налогоплательщиков</w:t>
      </w:r>
      <w:r w:rsidR="00C34009" w:rsidRPr="00693637">
        <w:rPr>
          <w:rFonts w:ascii="Times New Roman" w:hAnsi="Times New Roman" w:cs="Times New Roman"/>
          <w:sz w:val="24"/>
          <w:szCs w:val="24"/>
        </w:rPr>
        <w:t>.</w:t>
      </w:r>
    </w:p>
    <w:p w:rsidR="00C34009" w:rsidRPr="00693637" w:rsidRDefault="0061373E" w:rsidP="00C3250F">
      <w:pPr>
        <w:autoSpaceDE w:val="0"/>
        <w:autoSpaceDN w:val="0"/>
        <w:adjustRightInd w:val="0"/>
        <w:spacing w:after="0" w:line="240" w:lineRule="auto"/>
        <w:ind w:firstLine="567"/>
        <w:jc w:val="both"/>
        <w:rPr>
          <w:rFonts w:ascii="Times New Roman" w:hAnsi="Times New Roman" w:cs="Times New Roman"/>
          <w:sz w:val="24"/>
          <w:szCs w:val="24"/>
        </w:rPr>
      </w:pPr>
      <w:r w:rsidRPr="00693637">
        <w:rPr>
          <w:rFonts w:ascii="Times New Roman" w:hAnsi="Times New Roman" w:cs="Times New Roman"/>
          <w:sz w:val="24"/>
          <w:szCs w:val="24"/>
        </w:rPr>
        <w:t>Пере</w:t>
      </w:r>
      <w:r w:rsidR="00B9173D" w:rsidRPr="00693637">
        <w:rPr>
          <w:rFonts w:ascii="Times New Roman" w:hAnsi="Times New Roman" w:cs="Times New Roman"/>
          <w:sz w:val="24"/>
          <w:szCs w:val="24"/>
        </w:rPr>
        <w:t xml:space="preserve">выполнение плана по земельному налогу с физических лиц связано </w:t>
      </w:r>
      <w:r w:rsidR="00693637" w:rsidRPr="00693637">
        <w:rPr>
          <w:rFonts w:ascii="Times New Roman" w:hAnsi="Times New Roman" w:cs="Times New Roman"/>
          <w:sz w:val="24"/>
          <w:szCs w:val="24"/>
        </w:rPr>
        <w:t>с погашением задолженности физическими лицами в большем объеме, чем прогнозировалось</w:t>
      </w:r>
      <w:r w:rsidR="00C34009" w:rsidRPr="00693637">
        <w:rPr>
          <w:rFonts w:ascii="Times New Roman" w:hAnsi="Times New Roman" w:cs="Times New Roman"/>
          <w:sz w:val="24"/>
          <w:szCs w:val="24"/>
        </w:rPr>
        <w:t>.</w:t>
      </w:r>
    </w:p>
    <w:p w:rsidR="00C72091" w:rsidRPr="00A50B4A" w:rsidRDefault="00C72091" w:rsidP="00C72091">
      <w:pPr>
        <w:spacing w:after="0" w:line="240" w:lineRule="auto"/>
        <w:ind w:firstLine="539"/>
        <w:jc w:val="both"/>
        <w:rPr>
          <w:rFonts w:ascii="Times New Roman" w:eastAsia="Times New Roman" w:hAnsi="Times New Roman" w:cs="Times New Roman"/>
          <w:sz w:val="24"/>
          <w:szCs w:val="20"/>
          <w:lang w:eastAsia="ru-RU"/>
        </w:rPr>
      </w:pPr>
      <w:r w:rsidRPr="009476D9">
        <w:rPr>
          <w:rFonts w:ascii="Times New Roman" w:eastAsia="Times New Roman" w:hAnsi="Times New Roman" w:cs="Times New Roman"/>
          <w:sz w:val="24"/>
          <w:szCs w:val="20"/>
          <w:lang w:eastAsia="ru-RU"/>
        </w:rPr>
        <w:t>По сравнению с 202</w:t>
      </w:r>
      <w:r w:rsidR="009476D9" w:rsidRPr="009476D9">
        <w:rPr>
          <w:rFonts w:ascii="Times New Roman" w:eastAsia="Times New Roman" w:hAnsi="Times New Roman" w:cs="Times New Roman"/>
          <w:sz w:val="24"/>
          <w:szCs w:val="20"/>
          <w:lang w:eastAsia="ru-RU"/>
        </w:rPr>
        <w:t>2</w:t>
      </w:r>
      <w:r w:rsidRPr="009476D9">
        <w:rPr>
          <w:rFonts w:ascii="Times New Roman" w:eastAsia="Times New Roman" w:hAnsi="Times New Roman" w:cs="Times New Roman"/>
          <w:sz w:val="24"/>
          <w:szCs w:val="20"/>
          <w:lang w:eastAsia="ru-RU"/>
        </w:rPr>
        <w:t xml:space="preserve"> годом поступления доходов по данной подгруппе в целом  у</w:t>
      </w:r>
      <w:r w:rsidR="009476D9" w:rsidRPr="009476D9">
        <w:rPr>
          <w:rFonts w:ascii="Times New Roman" w:eastAsia="Times New Roman" w:hAnsi="Times New Roman" w:cs="Times New Roman"/>
          <w:sz w:val="24"/>
          <w:szCs w:val="20"/>
          <w:lang w:eastAsia="ru-RU"/>
        </w:rPr>
        <w:t>величилась</w:t>
      </w:r>
      <w:r w:rsidRPr="009476D9">
        <w:rPr>
          <w:rFonts w:ascii="Times New Roman" w:eastAsia="Times New Roman" w:hAnsi="Times New Roman" w:cs="Times New Roman"/>
          <w:sz w:val="24"/>
          <w:szCs w:val="20"/>
          <w:lang w:eastAsia="ru-RU"/>
        </w:rPr>
        <w:t xml:space="preserve"> на </w:t>
      </w:r>
      <w:r w:rsidR="009476D9" w:rsidRPr="009476D9">
        <w:rPr>
          <w:rFonts w:ascii="Times New Roman" w:eastAsia="Times New Roman" w:hAnsi="Times New Roman" w:cs="Times New Roman"/>
          <w:sz w:val="24"/>
          <w:szCs w:val="20"/>
          <w:lang w:eastAsia="ru-RU"/>
        </w:rPr>
        <w:t>5 531 480,78</w:t>
      </w:r>
      <w:r w:rsidRPr="009476D9">
        <w:rPr>
          <w:rFonts w:ascii="Times New Roman" w:eastAsia="Times New Roman" w:hAnsi="Times New Roman" w:cs="Times New Roman"/>
          <w:sz w:val="24"/>
          <w:szCs w:val="20"/>
          <w:lang w:eastAsia="ru-RU"/>
        </w:rPr>
        <w:t xml:space="preserve"> рублей </w:t>
      </w:r>
      <w:r w:rsidRPr="00C45602">
        <w:rPr>
          <w:rFonts w:ascii="Times New Roman" w:eastAsia="Times New Roman" w:hAnsi="Times New Roman" w:cs="Times New Roman"/>
          <w:sz w:val="24"/>
          <w:szCs w:val="20"/>
          <w:lang w:eastAsia="ru-RU"/>
        </w:rPr>
        <w:t>(</w:t>
      </w:r>
      <w:r w:rsidR="00C45602" w:rsidRPr="00C45602">
        <w:rPr>
          <w:rFonts w:ascii="Times New Roman" w:eastAsia="Times New Roman" w:hAnsi="Times New Roman" w:cs="Times New Roman"/>
          <w:sz w:val="24"/>
          <w:szCs w:val="20"/>
          <w:lang w:eastAsia="ru-RU"/>
        </w:rPr>
        <w:t>2</w:t>
      </w:r>
      <w:r w:rsidR="00CC5FED" w:rsidRPr="00C45602">
        <w:rPr>
          <w:rFonts w:ascii="Times New Roman" w:eastAsia="Times New Roman" w:hAnsi="Times New Roman" w:cs="Times New Roman"/>
          <w:sz w:val="24"/>
          <w:szCs w:val="20"/>
          <w:lang w:eastAsia="ru-RU"/>
        </w:rPr>
        <w:t>,5</w:t>
      </w:r>
      <w:r w:rsidR="00C45602" w:rsidRPr="00C45602">
        <w:rPr>
          <w:rFonts w:ascii="Times New Roman" w:eastAsia="Times New Roman" w:hAnsi="Times New Roman" w:cs="Times New Roman"/>
          <w:sz w:val="24"/>
          <w:szCs w:val="20"/>
          <w:lang w:eastAsia="ru-RU"/>
        </w:rPr>
        <w:t>3</w:t>
      </w:r>
      <w:r w:rsidRPr="00C45602">
        <w:rPr>
          <w:rFonts w:ascii="Times New Roman" w:eastAsia="Times New Roman" w:hAnsi="Times New Roman" w:cs="Times New Roman"/>
          <w:sz w:val="24"/>
          <w:szCs w:val="20"/>
          <w:lang w:eastAsia="ru-RU"/>
        </w:rPr>
        <w:t xml:space="preserve"> %), </w:t>
      </w:r>
      <w:r w:rsidRPr="00A50B4A">
        <w:rPr>
          <w:rFonts w:ascii="Times New Roman" w:eastAsia="Times New Roman" w:hAnsi="Times New Roman" w:cs="Times New Roman"/>
          <w:sz w:val="24"/>
          <w:szCs w:val="20"/>
          <w:lang w:eastAsia="ru-RU"/>
        </w:rPr>
        <w:t>в том числе по земельному налогу</w:t>
      </w:r>
      <w:r w:rsidR="00A50B4A" w:rsidRPr="00A50B4A">
        <w:rPr>
          <w:rFonts w:ascii="Times New Roman" w:eastAsia="Times New Roman" w:hAnsi="Times New Roman" w:cs="Times New Roman"/>
          <w:sz w:val="24"/>
          <w:szCs w:val="20"/>
          <w:lang w:eastAsia="ru-RU"/>
        </w:rPr>
        <w:t xml:space="preserve"> сократились</w:t>
      </w:r>
      <w:r w:rsidRPr="00A50B4A">
        <w:rPr>
          <w:rFonts w:ascii="Times New Roman" w:eastAsia="Times New Roman" w:hAnsi="Times New Roman" w:cs="Times New Roman"/>
          <w:i/>
          <w:sz w:val="24"/>
          <w:szCs w:val="20"/>
          <w:lang w:eastAsia="ru-RU"/>
        </w:rPr>
        <w:t xml:space="preserve"> </w:t>
      </w:r>
      <w:r w:rsidRPr="00A50B4A">
        <w:rPr>
          <w:rFonts w:ascii="Times New Roman" w:eastAsia="Times New Roman" w:hAnsi="Times New Roman" w:cs="Times New Roman"/>
          <w:sz w:val="24"/>
          <w:szCs w:val="20"/>
          <w:lang w:eastAsia="ru-RU"/>
        </w:rPr>
        <w:t xml:space="preserve">на </w:t>
      </w:r>
      <w:r w:rsidR="00A50B4A" w:rsidRPr="00A50B4A">
        <w:rPr>
          <w:rFonts w:ascii="Times New Roman" w:eastAsia="Times New Roman" w:hAnsi="Times New Roman" w:cs="Times New Roman"/>
          <w:sz w:val="24"/>
          <w:szCs w:val="20"/>
          <w:lang w:eastAsia="ru-RU"/>
        </w:rPr>
        <w:t>11 956 248,75</w:t>
      </w:r>
      <w:r w:rsidRPr="00A50B4A">
        <w:rPr>
          <w:rFonts w:ascii="Times New Roman" w:eastAsia="Times New Roman" w:hAnsi="Times New Roman" w:cs="Times New Roman"/>
          <w:sz w:val="24"/>
          <w:szCs w:val="20"/>
          <w:lang w:eastAsia="ru-RU"/>
        </w:rPr>
        <w:t xml:space="preserve"> рублей (</w:t>
      </w:r>
      <w:r w:rsidR="00A50B4A" w:rsidRPr="00A50B4A">
        <w:rPr>
          <w:rFonts w:ascii="Times New Roman" w:eastAsia="Times New Roman" w:hAnsi="Times New Roman" w:cs="Times New Roman"/>
          <w:sz w:val="24"/>
          <w:szCs w:val="20"/>
          <w:lang w:eastAsia="ru-RU"/>
        </w:rPr>
        <w:t>7,16</w:t>
      </w:r>
      <w:r w:rsidRPr="00A50B4A">
        <w:rPr>
          <w:rFonts w:ascii="Times New Roman" w:eastAsia="Times New Roman" w:hAnsi="Times New Roman" w:cs="Times New Roman"/>
          <w:sz w:val="24"/>
          <w:szCs w:val="20"/>
          <w:lang w:eastAsia="ru-RU"/>
        </w:rPr>
        <w:t xml:space="preserve"> %).</w:t>
      </w:r>
    </w:p>
    <w:p w:rsidR="0092568E" w:rsidRPr="009476D9"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9476D9">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9476D9"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9476D9">
        <w:rPr>
          <w:rFonts w:ascii="Times New Roman" w:eastAsia="Times New Roman" w:hAnsi="Times New Roman" w:cs="Times New Roman"/>
          <w:b/>
          <w:i/>
          <w:sz w:val="24"/>
          <w:szCs w:val="20"/>
          <w:lang w:eastAsia="ru-RU"/>
        </w:rPr>
        <w:t>налогов на имущество (тыс. рублей)</w:t>
      </w:r>
    </w:p>
    <w:p w:rsidR="0092568E" w:rsidRPr="00E313FC" w:rsidRDefault="0092568E" w:rsidP="0092568E">
      <w:pPr>
        <w:spacing w:after="0" w:line="240" w:lineRule="auto"/>
        <w:ind w:firstLine="539"/>
        <w:jc w:val="both"/>
        <w:rPr>
          <w:rFonts w:ascii="Times New Roman" w:eastAsia="Times New Roman" w:hAnsi="Times New Roman" w:cs="Times New Roman"/>
          <w:color w:val="FF0000"/>
          <w:sz w:val="18"/>
          <w:szCs w:val="18"/>
          <w:lang w:eastAsia="ru-RU"/>
        </w:rPr>
      </w:pPr>
      <w:r w:rsidRPr="00E313FC">
        <w:rPr>
          <w:rFonts w:ascii="Times New Roman" w:eastAsia="Times New Roman" w:hAnsi="Times New Roman" w:cs="Times New Roman"/>
          <w:color w:val="FF0000"/>
          <w:sz w:val="24"/>
          <w:szCs w:val="20"/>
          <w:lang w:eastAsia="ru-RU"/>
        </w:rPr>
        <w:tab/>
      </w:r>
      <w:r w:rsidR="001F0052" w:rsidRPr="00E313FC">
        <w:rPr>
          <w:rFonts w:ascii="Times New Roman" w:eastAsia="Times New Roman" w:hAnsi="Times New Roman" w:cs="Times New Roman"/>
          <w:i/>
          <w:noProof/>
          <w:color w:val="FF0000"/>
          <w:sz w:val="24"/>
          <w:szCs w:val="20"/>
          <w:lang w:eastAsia="ru-RU"/>
        </w:rPr>
        <w:drawing>
          <wp:inline distT="0" distB="0" distL="0" distR="0" wp14:anchorId="685A02DB" wp14:editId="6A5CE321">
            <wp:extent cx="4991622" cy="1415441"/>
            <wp:effectExtent l="0" t="0" r="19050" b="1333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568E" w:rsidRPr="00E313FC" w:rsidRDefault="0092568E" w:rsidP="0092568E">
      <w:pPr>
        <w:spacing w:after="0" w:line="240" w:lineRule="auto"/>
        <w:ind w:firstLine="539"/>
        <w:jc w:val="both"/>
        <w:rPr>
          <w:rFonts w:ascii="Times New Roman" w:eastAsia="Times New Roman" w:hAnsi="Times New Roman" w:cs="Times New Roman"/>
          <w:color w:val="FF0000"/>
          <w:sz w:val="16"/>
          <w:szCs w:val="16"/>
          <w:lang w:eastAsia="ru-RU"/>
        </w:rPr>
      </w:pPr>
    </w:p>
    <w:p w:rsidR="0092568E" w:rsidRPr="0061373E" w:rsidRDefault="0092568E" w:rsidP="0092568E">
      <w:pPr>
        <w:spacing w:after="0" w:line="240" w:lineRule="auto"/>
        <w:ind w:firstLine="540"/>
        <w:jc w:val="both"/>
        <w:rPr>
          <w:rFonts w:ascii="Times New Roman" w:eastAsia="Times New Roman" w:hAnsi="Times New Roman" w:cs="Times New Roman"/>
          <w:i/>
          <w:sz w:val="24"/>
          <w:szCs w:val="20"/>
          <w:u w:val="single"/>
          <w:lang w:eastAsia="ru-RU"/>
        </w:rPr>
      </w:pPr>
      <w:r w:rsidRPr="0061373E">
        <w:rPr>
          <w:rFonts w:ascii="Times New Roman" w:eastAsia="Times New Roman" w:hAnsi="Times New Roman" w:cs="Times New Roman"/>
          <w:i/>
          <w:sz w:val="24"/>
          <w:szCs w:val="20"/>
          <w:u w:val="single"/>
          <w:lang w:eastAsia="ru-RU"/>
        </w:rPr>
        <w:t>Задолженность</w:t>
      </w:r>
    </w:p>
    <w:p w:rsidR="00411B0B" w:rsidRPr="00144D47" w:rsidRDefault="00411B0B" w:rsidP="00411B0B">
      <w:pPr>
        <w:spacing w:after="0" w:line="240" w:lineRule="auto"/>
        <w:ind w:firstLine="539"/>
        <w:jc w:val="both"/>
        <w:rPr>
          <w:rFonts w:ascii="Times New Roman" w:eastAsia="Times New Roman" w:hAnsi="Times New Roman" w:cs="Times New Roman"/>
          <w:sz w:val="24"/>
          <w:szCs w:val="24"/>
          <w:lang w:eastAsia="ru-RU"/>
        </w:rPr>
      </w:pPr>
      <w:r w:rsidRPr="00144D47">
        <w:rPr>
          <w:rFonts w:ascii="Times New Roman" w:eastAsia="Times New Roman" w:hAnsi="Times New Roman" w:cs="Times New Roman"/>
          <w:sz w:val="24"/>
          <w:szCs w:val="24"/>
          <w:lang w:eastAsia="ru-RU"/>
        </w:rPr>
        <w:t>Согласно информации из информационного ресурса (65н) на 01.01.202</w:t>
      </w:r>
      <w:r w:rsidR="00144D47" w:rsidRPr="00144D47">
        <w:rPr>
          <w:rFonts w:ascii="Times New Roman" w:eastAsia="Times New Roman" w:hAnsi="Times New Roman" w:cs="Times New Roman"/>
          <w:sz w:val="24"/>
          <w:szCs w:val="24"/>
          <w:lang w:eastAsia="ru-RU"/>
        </w:rPr>
        <w:t>4</w:t>
      </w:r>
      <w:r w:rsidRPr="00144D47">
        <w:rPr>
          <w:rFonts w:ascii="Times New Roman" w:eastAsia="Times New Roman" w:hAnsi="Times New Roman" w:cs="Times New Roman"/>
          <w:sz w:val="24"/>
          <w:szCs w:val="24"/>
          <w:lang w:eastAsia="ru-RU"/>
        </w:rPr>
        <w:t xml:space="preserve">, предоставляемой </w:t>
      </w:r>
      <w:r w:rsidRPr="00144D47">
        <w:rPr>
          <w:rFonts w:ascii="Times New Roman" w:eastAsia="Times New Roman" w:hAnsi="Times New Roman" w:cs="Times New Roman"/>
          <w:sz w:val="24"/>
          <w:szCs w:val="20"/>
          <w:lang w:eastAsia="ru-RU"/>
        </w:rPr>
        <w:t>МИФНС России № 10 по Приморскому краю в финансовое управление, задолженность по налогу на имущество физических лиц на 01.01.202</w:t>
      </w:r>
      <w:r w:rsidR="00144D47" w:rsidRPr="00144D47">
        <w:rPr>
          <w:rFonts w:ascii="Times New Roman" w:eastAsia="Times New Roman" w:hAnsi="Times New Roman" w:cs="Times New Roman"/>
          <w:sz w:val="24"/>
          <w:szCs w:val="20"/>
          <w:lang w:eastAsia="ru-RU"/>
        </w:rPr>
        <w:t>4</w:t>
      </w:r>
      <w:r w:rsidRPr="00144D47">
        <w:rPr>
          <w:rFonts w:ascii="Times New Roman" w:eastAsia="Times New Roman" w:hAnsi="Times New Roman" w:cs="Times New Roman"/>
          <w:sz w:val="24"/>
          <w:szCs w:val="20"/>
          <w:lang w:eastAsia="ru-RU"/>
        </w:rPr>
        <w:t xml:space="preserve"> составила 1</w:t>
      </w:r>
      <w:r w:rsidR="00144D47" w:rsidRPr="00144D47">
        <w:rPr>
          <w:rFonts w:ascii="Times New Roman" w:eastAsia="Times New Roman" w:hAnsi="Times New Roman" w:cs="Times New Roman"/>
          <w:sz w:val="24"/>
          <w:szCs w:val="20"/>
          <w:lang w:eastAsia="ru-RU"/>
        </w:rPr>
        <w:t>3 392 911,37</w:t>
      </w:r>
      <w:r w:rsidRPr="00144D47">
        <w:rPr>
          <w:rFonts w:ascii="Times New Roman" w:eastAsia="Times New Roman" w:hAnsi="Times New Roman" w:cs="Times New Roman"/>
          <w:sz w:val="24"/>
          <w:szCs w:val="20"/>
          <w:lang w:eastAsia="ru-RU"/>
        </w:rPr>
        <w:t xml:space="preserve"> рублей, </w:t>
      </w:r>
      <w:r w:rsidR="00144D47" w:rsidRPr="00144D47">
        <w:rPr>
          <w:rFonts w:ascii="Times New Roman" w:eastAsia="Times New Roman" w:hAnsi="Times New Roman" w:cs="Times New Roman"/>
          <w:sz w:val="24"/>
          <w:szCs w:val="20"/>
          <w:lang w:eastAsia="ru-RU"/>
        </w:rPr>
        <w:t>сократив</w:t>
      </w:r>
      <w:r w:rsidRPr="00144D47">
        <w:rPr>
          <w:rFonts w:ascii="Times New Roman" w:eastAsia="Times New Roman" w:hAnsi="Times New Roman" w:cs="Times New Roman"/>
          <w:sz w:val="24"/>
          <w:szCs w:val="20"/>
          <w:lang w:eastAsia="ru-RU"/>
        </w:rPr>
        <w:t>шись за год на 2</w:t>
      </w:r>
      <w:r w:rsidR="00144D47" w:rsidRPr="00144D47">
        <w:rPr>
          <w:rFonts w:ascii="Times New Roman" w:eastAsia="Times New Roman" w:hAnsi="Times New Roman" w:cs="Times New Roman"/>
          <w:sz w:val="24"/>
          <w:szCs w:val="20"/>
          <w:lang w:eastAsia="ru-RU"/>
        </w:rPr>
        <w:t> 270 112,45</w:t>
      </w:r>
      <w:r w:rsidRPr="00144D47">
        <w:rPr>
          <w:rFonts w:ascii="Times New Roman" w:eastAsia="Times New Roman" w:hAnsi="Times New Roman" w:cs="Times New Roman"/>
          <w:sz w:val="24"/>
          <w:szCs w:val="20"/>
          <w:lang w:eastAsia="ru-RU"/>
        </w:rPr>
        <w:t xml:space="preserve"> рублей.</w:t>
      </w:r>
    </w:p>
    <w:p w:rsidR="0092568E" w:rsidRPr="00312D3E"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144D47">
        <w:rPr>
          <w:rFonts w:ascii="Times New Roman" w:eastAsia="Times New Roman" w:hAnsi="Times New Roman" w:cs="Times New Roman"/>
          <w:sz w:val="24"/>
          <w:szCs w:val="20"/>
          <w:lang w:eastAsia="ru-RU"/>
        </w:rPr>
        <w:t>По земельному налогу дебиторская задолженность на 01.01.202</w:t>
      </w:r>
      <w:r w:rsidR="00144D47" w:rsidRPr="00144D47">
        <w:rPr>
          <w:rFonts w:ascii="Times New Roman" w:eastAsia="Times New Roman" w:hAnsi="Times New Roman" w:cs="Times New Roman"/>
          <w:sz w:val="24"/>
          <w:szCs w:val="20"/>
          <w:lang w:eastAsia="ru-RU"/>
        </w:rPr>
        <w:t>4</w:t>
      </w:r>
      <w:r w:rsidRPr="00144D47">
        <w:rPr>
          <w:rFonts w:ascii="Times New Roman" w:eastAsia="Times New Roman" w:hAnsi="Times New Roman" w:cs="Times New Roman"/>
          <w:sz w:val="24"/>
          <w:szCs w:val="20"/>
          <w:lang w:eastAsia="ru-RU"/>
        </w:rPr>
        <w:t xml:space="preserve"> составила </w:t>
      </w:r>
      <w:r w:rsidR="00144D47" w:rsidRPr="00144D47">
        <w:rPr>
          <w:rFonts w:ascii="Times New Roman" w:eastAsia="Times New Roman" w:hAnsi="Times New Roman" w:cs="Times New Roman"/>
          <w:sz w:val="24"/>
          <w:szCs w:val="20"/>
          <w:lang w:eastAsia="ru-RU"/>
        </w:rPr>
        <w:t>27 649 905,54</w:t>
      </w:r>
      <w:r w:rsidRPr="00144D47">
        <w:rPr>
          <w:rFonts w:ascii="Times New Roman" w:eastAsia="Times New Roman" w:hAnsi="Times New Roman" w:cs="Times New Roman"/>
          <w:sz w:val="24"/>
          <w:szCs w:val="20"/>
          <w:lang w:eastAsia="ru-RU"/>
        </w:rPr>
        <w:t xml:space="preserve"> рублей (</w:t>
      </w:r>
      <w:r w:rsidR="00144D47" w:rsidRPr="00144D47">
        <w:rPr>
          <w:rFonts w:ascii="Times New Roman" w:eastAsia="Times New Roman" w:hAnsi="Times New Roman" w:cs="Times New Roman"/>
          <w:sz w:val="24"/>
          <w:szCs w:val="20"/>
          <w:lang w:eastAsia="ru-RU"/>
        </w:rPr>
        <w:t>снижение</w:t>
      </w:r>
      <w:r w:rsidRPr="00144D47">
        <w:rPr>
          <w:rFonts w:ascii="Times New Roman" w:eastAsia="Times New Roman" w:hAnsi="Times New Roman" w:cs="Times New Roman"/>
          <w:sz w:val="24"/>
          <w:szCs w:val="20"/>
          <w:lang w:eastAsia="ru-RU"/>
        </w:rPr>
        <w:t xml:space="preserve"> за год на </w:t>
      </w:r>
      <w:r w:rsidR="00144D47" w:rsidRPr="00144D47">
        <w:rPr>
          <w:rFonts w:ascii="Times New Roman" w:eastAsia="Times New Roman" w:hAnsi="Times New Roman" w:cs="Times New Roman"/>
          <w:sz w:val="24"/>
          <w:szCs w:val="20"/>
          <w:lang w:eastAsia="ru-RU"/>
        </w:rPr>
        <w:t>11 993 476,87</w:t>
      </w:r>
      <w:r w:rsidR="00622F89" w:rsidRPr="00144D47">
        <w:rPr>
          <w:rFonts w:ascii="Times New Roman" w:eastAsia="Times New Roman" w:hAnsi="Times New Roman" w:cs="Times New Roman"/>
          <w:sz w:val="24"/>
          <w:szCs w:val="20"/>
          <w:lang w:eastAsia="ru-RU"/>
        </w:rPr>
        <w:t xml:space="preserve"> </w:t>
      </w:r>
      <w:r w:rsidRPr="00144D47">
        <w:rPr>
          <w:rFonts w:ascii="Times New Roman" w:eastAsia="Times New Roman" w:hAnsi="Times New Roman" w:cs="Times New Roman"/>
          <w:sz w:val="24"/>
          <w:szCs w:val="20"/>
          <w:lang w:eastAsia="ru-RU"/>
        </w:rPr>
        <w:t>рублей).</w:t>
      </w:r>
      <w:r w:rsidR="00622F89" w:rsidRPr="00144D47">
        <w:rPr>
          <w:rFonts w:ascii="Times New Roman" w:eastAsia="Times New Roman" w:hAnsi="Times New Roman" w:cs="Times New Roman"/>
          <w:sz w:val="24"/>
          <w:szCs w:val="20"/>
          <w:lang w:eastAsia="ru-RU"/>
        </w:rPr>
        <w:t xml:space="preserve"> </w:t>
      </w:r>
      <w:r w:rsidR="00622F89" w:rsidRPr="00312D3E">
        <w:rPr>
          <w:rFonts w:ascii="Times New Roman" w:eastAsia="Times New Roman" w:hAnsi="Times New Roman" w:cs="Times New Roman"/>
          <w:sz w:val="24"/>
          <w:szCs w:val="20"/>
          <w:lang w:eastAsia="ru-RU"/>
        </w:rPr>
        <w:t xml:space="preserve">Из общей суммы задолженности по земельному налогу </w:t>
      </w:r>
      <w:r w:rsidR="00144D47" w:rsidRPr="00312D3E">
        <w:rPr>
          <w:rFonts w:ascii="Times New Roman" w:eastAsia="Times New Roman" w:hAnsi="Times New Roman" w:cs="Times New Roman"/>
          <w:sz w:val="24"/>
          <w:szCs w:val="20"/>
          <w:lang w:eastAsia="ru-RU"/>
        </w:rPr>
        <w:t>19 983 285,42</w:t>
      </w:r>
      <w:r w:rsidR="00622F89" w:rsidRPr="00312D3E">
        <w:rPr>
          <w:rFonts w:ascii="Times New Roman" w:eastAsia="Times New Roman" w:hAnsi="Times New Roman" w:cs="Times New Roman"/>
          <w:sz w:val="24"/>
          <w:szCs w:val="20"/>
          <w:lang w:eastAsia="ru-RU"/>
        </w:rPr>
        <w:t xml:space="preserve"> рублей (</w:t>
      </w:r>
      <w:r w:rsidR="00312D3E" w:rsidRPr="00312D3E">
        <w:rPr>
          <w:rFonts w:ascii="Times New Roman" w:eastAsia="Times New Roman" w:hAnsi="Times New Roman" w:cs="Times New Roman"/>
          <w:sz w:val="24"/>
          <w:szCs w:val="20"/>
          <w:lang w:eastAsia="ru-RU"/>
        </w:rPr>
        <w:t>72,3</w:t>
      </w:r>
      <w:r w:rsidR="00622F89" w:rsidRPr="00312D3E">
        <w:rPr>
          <w:rFonts w:ascii="Times New Roman" w:eastAsia="Times New Roman" w:hAnsi="Times New Roman" w:cs="Times New Roman"/>
          <w:sz w:val="24"/>
          <w:szCs w:val="20"/>
          <w:lang w:eastAsia="ru-RU"/>
        </w:rPr>
        <w:t xml:space="preserve"> %) составляет задолженность физических лиц.</w:t>
      </w:r>
    </w:p>
    <w:p w:rsidR="0092568E" w:rsidRPr="00C45602" w:rsidRDefault="0092568E" w:rsidP="00B71A6D">
      <w:pPr>
        <w:spacing w:before="60" w:after="0" w:line="240" w:lineRule="auto"/>
        <w:ind w:firstLine="539"/>
        <w:jc w:val="both"/>
        <w:rPr>
          <w:rFonts w:ascii="Times New Roman" w:eastAsia="Times New Roman" w:hAnsi="Times New Roman" w:cs="Times New Roman"/>
          <w:sz w:val="24"/>
          <w:szCs w:val="20"/>
          <w:lang w:eastAsia="ru-RU"/>
        </w:rPr>
      </w:pPr>
      <w:r w:rsidRPr="00C45602">
        <w:rPr>
          <w:rFonts w:ascii="Times New Roman" w:eastAsia="Times New Roman" w:hAnsi="Times New Roman" w:cs="Times New Roman"/>
          <w:sz w:val="24"/>
          <w:szCs w:val="20"/>
          <w:lang w:eastAsia="ru-RU"/>
        </w:rPr>
        <w:t xml:space="preserve">Поступление доходов по подгруппе </w:t>
      </w:r>
      <w:r w:rsidRPr="00C45602">
        <w:rPr>
          <w:rFonts w:ascii="Times New Roman" w:eastAsia="Times New Roman" w:hAnsi="Times New Roman" w:cs="Times New Roman"/>
          <w:b/>
          <w:sz w:val="24"/>
          <w:szCs w:val="20"/>
          <w:lang w:eastAsia="ru-RU"/>
        </w:rPr>
        <w:t>«государственная пошлина»</w:t>
      </w:r>
      <w:r w:rsidRPr="00C45602">
        <w:rPr>
          <w:rFonts w:ascii="Times New Roman" w:eastAsia="Times New Roman" w:hAnsi="Times New Roman" w:cs="Times New Roman"/>
          <w:sz w:val="24"/>
          <w:szCs w:val="20"/>
          <w:lang w:eastAsia="ru-RU"/>
        </w:rPr>
        <w:t xml:space="preserve"> составило                </w:t>
      </w:r>
      <w:r w:rsidR="00C45602" w:rsidRPr="00C45602">
        <w:rPr>
          <w:rFonts w:ascii="Times New Roman" w:eastAsia="Times New Roman" w:hAnsi="Times New Roman" w:cs="Times New Roman"/>
          <w:sz w:val="24"/>
          <w:szCs w:val="20"/>
          <w:lang w:eastAsia="ru-RU"/>
        </w:rPr>
        <w:t>21 043 635,93</w:t>
      </w:r>
      <w:r w:rsidRPr="00C45602">
        <w:rPr>
          <w:rFonts w:ascii="Times New Roman" w:eastAsia="Times New Roman" w:hAnsi="Times New Roman" w:cs="Times New Roman"/>
          <w:sz w:val="24"/>
          <w:szCs w:val="20"/>
          <w:lang w:eastAsia="ru-RU"/>
        </w:rPr>
        <w:t xml:space="preserve"> рублей или </w:t>
      </w:r>
      <w:r w:rsidR="00C45602" w:rsidRPr="00C45602">
        <w:rPr>
          <w:rFonts w:ascii="Times New Roman" w:eastAsia="Times New Roman" w:hAnsi="Times New Roman" w:cs="Times New Roman"/>
          <w:sz w:val="24"/>
          <w:szCs w:val="20"/>
          <w:lang w:eastAsia="ru-RU"/>
        </w:rPr>
        <w:t>98,80</w:t>
      </w:r>
      <w:r w:rsidRPr="00C45602">
        <w:rPr>
          <w:rFonts w:ascii="Times New Roman" w:eastAsia="Times New Roman" w:hAnsi="Times New Roman" w:cs="Times New Roman"/>
          <w:sz w:val="24"/>
          <w:szCs w:val="20"/>
          <w:lang w:eastAsia="ru-RU"/>
        </w:rPr>
        <w:t xml:space="preserve"> % к уточненному плану на год. Государственная пошлина в бюджет Артемовского городского округа зачисляется по нормативу 100 %. </w:t>
      </w:r>
    </w:p>
    <w:p w:rsidR="001F0052" w:rsidRPr="00C45602" w:rsidRDefault="001F0052" w:rsidP="0092568E">
      <w:pPr>
        <w:spacing w:after="0" w:line="240" w:lineRule="auto"/>
        <w:ind w:firstLine="539"/>
        <w:jc w:val="center"/>
        <w:rPr>
          <w:rFonts w:ascii="Times New Roman" w:eastAsia="Times New Roman" w:hAnsi="Times New Roman" w:cs="Times New Roman"/>
          <w:b/>
          <w:i/>
          <w:color w:val="FF0000"/>
          <w:sz w:val="16"/>
          <w:szCs w:val="16"/>
          <w:lang w:eastAsia="ru-RU"/>
        </w:rPr>
      </w:pPr>
    </w:p>
    <w:p w:rsidR="0092568E" w:rsidRPr="00B62660"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B62660">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B62660"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B62660">
        <w:rPr>
          <w:rFonts w:ascii="Times New Roman" w:eastAsia="Times New Roman" w:hAnsi="Times New Roman" w:cs="Times New Roman"/>
          <w:b/>
          <w:i/>
          <w:sz w:val="24"/>
          <w:szCs w:val="20"/>
          <w:lang w:eastAsia="ru-RU"/>
        </w:rPr>
        <w:t>государственной пошлины (тыс. рублей)</w:t>
      </w:r>
    </w:p>
    <w:p w:rsidR="0092568E" w:rsidRPr="00E313FC" w:rsidRDefault="0092568E" w:rsidP="0092568E">
      <w:pPr>
        <w:spacing w:before="120" w:after="0" w:line="240" w:lineRule="auto"/>
        <w:ind w:firstLine="539"/>
        <w:jc w:val="both"/>
        <w:rPr>
          <w:rFonts w:ascii="Times New Roman" w:eastAsia="Times New Roman" w:hAnsi="Times New Roman" w:cs="Times New Roman"/>
          <w:i/>
          <w:color w:val="FF0000"/>
          <w:sz w:val="24"/>
          <w:szCs w:val="20"/>
          <w:lang w:eastAsia="ru-RU"/>
        </w:rPr>
      </w:pPr>
      <w:r w:rsidRPr="00E313FC">
        <w:rPr>
          <w:rFonts w:ascii="Times New Roman" w:eastAsia="Times New Roman" w:hAnsi="Times New Roman" w:cs="Times New Roman"/>
          <w:i/>
          <w:noProof/>
          <w:color w:val="FF0000"/>
          <w:sz w:val="24"/>
          <w:szCs w:val="20"/>
          <w:lang w:eastAsia="ru-RU"/>
        </w:rPr>
        <w:drawing>
          <wp:inline distT="0" distB="0" distL="0" distR="0" wp14:anchorId="6AE75D9B" wp14:editId="45C645C0">
            <wp:extent cx="5442559" cy="1490597"/>
            <wp:effectExtent l="0" t="0" r="25400" b="1460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4009" w:rsidRPr="00E313FC" w:rsidRDefault="00C34009" w:rsidP="004B3344">
      <w:pPr>
        <w:spacing w:after="0" w:line="240" w:lineRule="auto"/>
        <w:ind w:firstLine="539"/>
        <w:jc w:val="both"/>
        <w:rPr>
          <w:rFonts w:ascii="Times New Roman" w:eastAsia="Times New Roman" w:hAnsi="Times New Roman" w:cs="Times New Roman"/>
          <w:color w:val="FF0000"/>
          <w:sz w:val="16"/>
          <w:szCs w:val="16"/>
          <w:lang w:eastAsia="ru-RU"/>
        </w:rPr>
      </w:pPr>
    </w:p>
    <w:p w:rsidR="004B3344" w:rsidRPr="00C45602" w:rsidRDefault="004B3344" w:rsidP="004B3344">
      <w:pPr>
        <w:spacing w:after="0" w:line="240" w:lineRule="auto"/>
        <w:ind w:firstLine="539"/>
        <w:jc w:val="both"/>
        <w:rPr>
          <w:rFonts w:ascii="Times New Roman" w:eastAsia="Times New Roman" w:hAnsi="Times New Roman" w:cs="Times New Roman"/>
          <w:sz w:val="24"/>
          <w:szCs w:val="20"/>
          <w:lang w:eastAsia="ru-RU"/>
        </w:rPr>
      </w:pPr>
      <w:r w:rsidRPr="00C45602">
        <w:rPr>
          <w:rFonts w:ascii="Times New Roman" w:eastAsia="Times New Roman" w:hAnsi="Times New Roman" w:cs="Times New Roman"/>
          <w:sz w:val="24"/>
          <w:szCs w:val="20"/>
          <w:lang w:eastAsia="ru-RU"/>
        </w:rPr>
        <w:t xml:space="preserve">Первоначально план был утвержден в сумме </w:t>
      </w:r>
      <w:r w:rsidR="00C45602" w:rsidRPr="00C45602">
        <w:rPr>
          <w:rFonts w:ascii="Times New Roman" w:eastAsia="Times New Roman" w:hAnsi="Times New Roman" w:cs="Times New Roman"/>
          <w:sz w:val="24"/>
          <w:szCs w:val="20"/>
          <w:lang w:eastAsia="ru-RU"/>
        </w:rPr>
        <w:t>20</w:t>
      </w:r>
      <w:r w:rsidRPr="00C45602">
        <w:rPr>
          <w:rFonts w:ascii="Times New Roman" w:eastAsia="Times New Roman" w:hAnsi="Times New Roman" w:cs="Times New Roman"/>
          <w:sz w:val="24"/>
          <w:szCs w:val="20"/>
          <w:lang w:eastAsia="ru-RU"/>
        </w:rPr>
        <w:t xml:space="preserve"> </w:t>
      </w:r>
      <w:r w:rsidR="00EB431D" w:rsidRPr="00C45602">
        <w:rPr>
          <w:rFonts w:ascii="Times New Roman" w:eastAsia="Times New Roman" w:hAnsi="Times New Roman" w:cs="Times New Roman"/>
          <w:sz w:val="24"/>
          <w:szCs w:val="20"/>
          <w:lang w:eastAsia="ru-RU"/>
        </w:rPr>
        <w:t>0</w:t>
      </w:r>
      <w:r w:rsidRPr="00C45602">
        <w:rPr>
          <w:rFonts w:ascii="Times New Roman" w:eastAsia="Times New Roman" w:hAnsi="Times New Roman" w:cs="Times New Roman"/>
          <w:sz w:val="24"/>
          <w:szCs w:val="20"/>
          <w:lang w:eastAsia="ru-RU"/>
        </w:rPr>
        <w:t>00</w:t>
      </w:r>
      <w:r w:rsidR="00EE70E2">
        <w:rPr>
          <w:rFonts w:ascii="Times New Roman" w:eastAsia="Times New Roman" w:hAnsi="Times New Roman" w:cs="Times New Roman"/>
          <w:sz w:val="24"/>
          <w:szCs w:val="20"/>
          <w:lang w:eastAsia="ru-RU"/>
        </w:rPr>
        <w:t> </w:t>
      </w:r>
      <w:r w:rsidRPr="00C45602">
        <w:rPr>
          <w:rFonts w:ascii="Times New Roman" w:eastAsia="Times New Roman" w:hAnsi="Times New Roman" w:cs="Times New Roman"/>
          <w:sz w:val="24"/>
          <w:szCs w:val="20"/>
          <w:lang w:eastAsia="ru-RU"/>
        </w:rPr>
        <w:t>000</w:t>
      </w:r>
      <w:r w:rsidR="00EE70E2">
        <w:rPr>
          <w:rFonts w:ascii="Times New Roman" w:eastAsia="Times New Roman" w:hAnsi="Times New Roman" w:cs="Times New Roman"/>
          <w:sz w:val="24"/>
          <w:szCs w:val="20"/>
          <w:lang w:eastAsia="ru-RU"/>
        </w:rPr>
        <w:t>,00</w:t>
      </w:r>
      <w:r w:rsidRPr="00C45602">
        <w:rPr>
          <w:rFonts w:ascii="Times New Roman" w:eastAsia="Times New Roman" w:hAnsi="Times New Roman" w:cs="Times New Roman"/>
          <w:sz w:val="24"/>
          <w:szCs w:val="20"/>
          <w:lang w:eastAsia="ru-RU"/>
        </w:rPr>
        <w:t xml:space="preserve"> рублей, в течение года увеличен до </w:t>
      </w:r>
      <w:r w:rsidR="00EB431D" w:rsidRPr="00C45602">
        <w:rPr>
          <w:rFonts w:ascii="Times New Roman" w:eastAsia="Times New Roman" w:hAnsi="Times New Roman" w:cs="Times New Roman"/>
          <w:sz w:val="24"/>
          <w:szCs w:val="20"/>
          <w:lang w:eastAsia="ru-RU"/>
        </w:rPr>
        <w:t>21</w:t>
      </w:r>
      <w:r w:rsidRPr="00C45602">
        <w:rPr>
          <w:rFonts w:ascii="Times New Roman" w:eastAsia="Times New Roman" w:hAnsi="Times New Roman" w:cs="Times New Roman"/>
          <w:sz w:val="24"/>
          <w:szCs w:val="20"/>
          <w:lang w:eastAsia="ru-RU"/>
        </w:rPr>
        <w:t xml:space="preserve"> </w:t>
      </w:r>
      <w:r w:rsidR="00C45602" w:rsidRPr="00C45602">
        <w:rPr>
          <w:rFonts w:ascii="Times New Roman" w:eastAsia="Times New Roman" w:hAnsi="Times New Roman" w:cs="Times New Roman"/>
          <w:sz w:val="24"/>
          <w:szCs w:val="20"/>
          <w:lang w:eastAsia="ru-RU"/>
        </w:rPr>
        <w:t>3</w:t>
      </w:r>
      <w:r w:rsidRPr="00C45602">
        <w:rPr>
          <w:rFonts w:ascii="Times New Roman" w:eastAsia="Times New Roman" w:hAnsi="Times New Roman" w:cs="Times New Roman"/>
          <w:sz w:val="24"/>
          <w:szCs w:val="20"/>
          <w:lang w:eastAsia="ru-RU"/>
        </w:rPr>
        <w:t>00</w:t>
      </w:r>
      <w:r w:rsidR="00EE70E2">
        <w:rPr>
          <w:rFonts w:ascii="Times New Roman" w:eastAsia="Times New Roman" w:hAnsi="Times New Roman" w:cs="Times New Roman"/>
          <w:sz w:val="24"/>
          <w:szCs w:val="20"/>
          <w:lang w:eastAsia="ru-RU"/>
        </w:rPr>
        <w:t> </w:t>
      </w:r>
      <w:r w:rsidRPr="00C45602">
        <w:rPr>
          <w:rFonts w:ascii="Times New Roman" w:eastAsia="Times New Roman" w:hAnsi="Times New Roman" w:cs="Times New Roman"/>
          <w:sz w:val="24"/>
          <w:szCs w:val="20"/>
          <w:lang w:eastAsia="ru-RU"/>
        </w:rPr>
        <w:t>000</w:t>
      </w:r>
      <w:r w:rsidR="00EE70E2">
        <w:rPr>
          <w:rFonts w:ascii="Times New Roman" w:eastAsia="Times New Roman" w:hAnsi="Times New Roman" w:cs="Times New Roman"/>
          <w:sz w:val="24"/>
          <w:szCs w:val="20"/>
          <w:lang w:eastAsia="ru-RU"/>
        </w:rPr>
        <w:t>,00</w:t>
      </w:r>
      <w:r w:rsidRPr="00C45602">
        <w:rPr>
          <w:rFonts w:ascii="Times New Roman" w:eastAsia="Times New Roman" w:hAnsi="Times New Roman" w:cs="Times New Roman"/>
          <w:sz w:val="24"/>
          <w:szCs w:val="20"/>
          <w:lang w:eastAsia="ru-RU"/>
        </w:rPr>
        <w:t xml:space="preserve"> рублей. </w:t>
      </w:r>
      <w:r w:rsidR="00C45602" w:rsidRPr="00C45602">
        <w:rPr>
          <w:rFonts w:ascii="Times New Roman" w:eastAsia="Times New Roman" w:hAnsi="Times New Roman" w:cs="Times New Roman"/>
          <w:sz w:val="24"/>
          <w:szCs w:val="20"/>
          <w:lang w:eastAsia="ru-RU"/>
        </w:rPr>
        <w:t>Недо</w:t>
      </w:r>
      <w:r w:rsidRPr="00C45602">
        <w:rPr>
          <w:rFonts w:ascii="Times New Roman" w:eastAsia="Times New Roman" w:hAnsi="Times New Roman" w:cs="Times New Roman"/>
          <w:sz w:val="24"/>
          <w:szCs w:val="20"/>
          <w:lang w:eastAsia="ru-RU"/>
        </w:rPr>
        <w:t xml:space="preserve">выполнение уточненного плана составило </w:t>
      </w:r>
      <w:r w:rsidR="00C45602" w:rsidRPr="00C45602">
        <w:rPr>
          <w:rFonts w:ascii="Times New Roman" w:eastAsia="Times New Roman" w:hAnsi="Times New Roman" w:cs="Times New Roman"/>
          <w:sz w:val="24"/>
          <w:szCs w:val="20"/>
          <w:lang w:eastAsia="ru-RU"/>
        </w:rPr>
        <w:t>256 364,07</w:t>
      </w:r>
      <w:r w:rsidRPr="00C45602">
        <w:rPr>
          <w:rFonts w:ascii="Times New Roman" w:eastAsia="Times New Roman" w:hAnsi="Times New Roman" w:cs="Times New Roman"/>
          <w:sz w:val="24"/>
          <w:szCs w:val="20"/>
          <w:lang w:eastAsia="ru-RU"/>
        </w:rPr>
        <w:t xml:space="preserve"> рублей.</w:t>
      </w:r>
    </w:p>
    <w:p w:rsidR="004B3344" w:rsidRPr="001E501D" w:rsidRDefault="004B3344" w:rsidP="004B3344">
      <w:pPr>
        <w:spacing w:after="0" w:line="240" w:lineRule="auto"/>
        <w:ind w:firstLine="539"/>
        <w:jc w:val="both"/>
        <w:rPr>
          <w:rFonts w:ascii="Times New Roman" w:eastAsia="Times New Roman" w:hAnsi="Times New Roman" w:cs="Times New Roman"/>
          <w:sz w:val="24"/>
          <w:szCs w:val="20"/>
          <w:lang w:eastAsia="ru-RU"/>
        </w:rPr>
      </w:pPr>
      <w:r w:rsidRPr="001E501D">
        <w:rPr>
          <w:rFonts w:ascii="Times New Roman" w:eastAsia="Times New Roman" w:hAnsi="Times New Roman" w:cs="Times New Roman"/>
          <w:sz w:val="24"/>
          <w:szCs w:val="20"/>
          <w:lang w:eastAsia="ru-RU"/>
        </w:rPr>
        <w:t xml:space="preserve">По этой подгруппе поступило доходов на </w:t>
      </w:r>
      <w:r w:rsidR="00C45602" w:rsidRPr="001E501D">
        <w:rPr>
          <w:rFonts w:ascii="Times New Roman" w:eastAsia="Times New Roman" w:hAnsi="Times New Roman" w:cs="Times New Roman"/>
          <w:sz w:val="24"/>
          <w:szCs w:val="20"/>
          <w:lang w:eastAsia="ru-RU"/>
        </w:rPr>
        <w:t>1 449 448,43</w:t>
      </w:r>
      <w:r w:rsidRPr="001E501D">
        <w:rPr>
          <w:rFonts w:ascii="Times New Roman" w:eastAsia="Times New Roman" w:hAnsi="Times New Roman" w:cs="Times New Roman"/>
          <w:sz w:val="24"/>
          <w:szCs w:val="20"/>
          <w:lang w:eastAsia="ru-RU"/>
        </w:rPr>
        <w:t xml:space="preserve"> рублей (</w:t>
      </w:r>
      <w:r w:rsidR="001E501D" w:rsidRPr="001E501D">
        <w:rPr>
          <w:rFonts w:ascii="Times New Roman" w:eastAsia="Times New Roman" w:hAnsi="Times New Roman" w:cs="Times New Roman"/>
          <w:sz w:val="24"/>
          <w:szCs w:val="20"/>
          <w:lang w:eastAsia="ru-RU"/>
        </w:rPr>
        <w:t>6,44</w:t>
      </w:r>
      <w:r w:rsidRPr="001E501D">
        <w:rPr>
          <w:rFonts w:ascii="Times New Roman" w:eastAsia="Times New Roman" w:hAnsi="Times New Roman" w:cs="Times New Roman"/>
          <w:sz w:val="24"/>
          <w:szCs w:val="20"/>
          <w:lang w:eastAsia="ru-RU"/>
        </w:rPr>
        <w:t xml:space="preserve"> %) </w:t>
      </w:r>
      <w:r w:rsidR="00C45602" w:rsidRPr="001E501D">
        <w:rPr>
          <w:rFonts w:ascii="Times New Roman" w:eastAsia="Times New Roman" w:hAnsi="Times New Roman" w:cs="Times New Roman"/>
          <w:sz w:val="24"/>
          <w:szCs w:val="20"/>
          <w:lang w:eastAsia="ru-RU"/>
        </w:rPr>
        <w:t>мен</w:t>
      </w:r>
      <w:r w:rsidRPr="001E501D">
        <w:rPr>
          <w:rFonts w:ascii="Times New Roman" w:eastAsia="Times New Roman" w:hAnsi="Times New Roman" w:cs="Times New Roman"/>
          <w:sz w:val="24"/>
          <w:szCs w:val="20"/>
          <w:lang w:eastAsia="ru-RU"/>
        </w:rPr>
        <w:t>ьше, чем в 202</w:t>
      </w:r>
      <w:r w:rsidR="00C45602" w:rsidRPr="001E501D">
        <w:rPr>
          <w:rFonts w:ascii="Times New Roman" w:eastAsia="Times New Roman" w:hAnsi="Times New Roman" w:cs="Times New Roman"/>
          <w:sz w:val="24"/>
          <w:szCs w:val="20"/>
          <w:lang w:eastAsia="ru-RU"/>
        </w:rPr>
        <w:t>2</w:t>
      </w:r>
      <w:r w:rsidRPr="001E501D">
        <w:rPr>
          <w:rFonts w:ascii="Times New Roman" w:eastAsia="Times New Roman" w:hAnsi="Times New Roman" w:cs="Times New Roman"/>
          <w:sz w:val="24"/>
          <w:szCs w:val="20"/>
          <w:lang w:eastAsia="ru-RU"/>
        </w:rPr>
        <w:t xml:space="preserve"> году.</w:t>
      </w:r>
    </w:p>
    <w:p w:rsidR="004B3344" w:rsidRPr="00A50B4A" w:rsidRDefault="004B3344" w:rsidP="00B71A6D">
      <w:pPr>
        <w:spacing w:after="60" w:line="240" w:lineRule="auto"/>
        <w:ind w:firstLine="567"/>
        <w:jc w:val="both"/>
        <w:rPr>
          <w:rFonts w:ascii="Times New Roman" w:eastAsia="Times New Roman" w:hAnsi="Times New Roman" w:cs="Times New Roman"/>
          <w:sz w:val="24"/>
          <w:szCs w:val="20"/>
          <w:lang w:eastAsia="ru-RU"/>
        </w:rPr>
      </w:pPr>
      <w:r w:rsidRPr="00A50B4A">
        <w:rPr>
          <w:rFonts w:ascii="Times New Roman" w:eastAsia="Times New Roman" w:hAnsi="Times New Roman" w:cs="Times New Roman"/>
          <w:sz w:val="24"/>
          <w:szCs w:val="20"/>
          <w:lang w:eastAsia="ru-RU"/>
        </w:rPr>
        <w:t xml:space="preserve">Исполнение сложилось исходя из количества обращений заявителей. </w:t>
      </w:r>
    </w:p>
    <w:p w:rsidR="0092568E" w:rsidRDefault="0092568E" w:rsidP="0092568E">
      <w:pPr>
        <w:spacing w:after="120" w:line="240" w:lineRule="auto"/>
        <w:ind w:firstLine="567"/>
        <w:jc w:val="both"/>
        <w:rPr>
          <w:rFonts w:ascii="Times New Roman" w:eastAsia="Times New Roman" w:hAnsi="Times New Roman" w:cs="Times New Roman"/>
          <w:sz w:val="24"/>
          <w:szCs w:val="20"/>
          <w:lang w:eastAsia="ru-RU"/>
        </w:rPr>
      </w:pPr>
      <w:r w:rsidRPr="001E501D">
        <w:rPr>
          <w:rFonts w:ascii="Times New Roman" w:eastAsia="Times New Roman" w:hAnsi="Times New Roman" w:cs="Times New Roman"/>
          <w:sz w:val="24"/>
          <w:szCs w:val="20"/>
          <w:lang w:eastAsia="ru-RU"/>
        </w:rPr>
        <w:t xml:space="preserve">В бюджет округа поступили также </w:t>
      </w:r>
      <w:r w:rsidRPr="001E501D">
        <w:rPr>
          <w:rFonts w:ascii="Times New Roman" w:eastAsia="Times New Roman" w:hAnsi="Times New Roman" w:cs="Times New Roman"/>
          <w:b/>
          <w:sz w:val="24"/>
          <w:szCs w:val="20"/>
          <w:lang w:eastAsia="ru-RU"/>
        </w:rPr>
        <w:t>задолженность и перерасчеты по отмененным налогам, сборам и иным обязательным платежам</w:t>
      </w:r>
      <w:r w:rsidRPr="001E501D">
        <w:rPr>
          <w:rFonts w:ascii="Times New Roman" w:eastAsia="Times New Roman" w:hAnsi="Times New Roman" w:cs="Times New Roman"/>
          <w:sz w:val="24"/>
          <w:szCs w:val="20"/>
          <w:lang w:eastAsia="ru-RU"/>
        </w:rPr>
        <w:t xml:space="preserve"> </w:t>
      </w:r>
      <w:r w:rsidR="001F39F5" w:rsidRPr="001E501D">
        <w:rPr>
          <w:rFonts w:ascii="Times New Roman" w:eastAsia="Times New Roman" w:hAnsi="Times New Roman" w:cs="Times New Roman"/>
          <w:sz w:val="24"/>
          <w:szCs w:val="20"/>
          <w:lang w:eastAsia="ru-RU"/>
        </w:rPr>
        <w:t xml:space="preserve">в сумме </w:t>
      </w:r>
      <w:r w:rsidR="001E501D" w:rsidRPr="001E501D">
        <w:rPr>
          <w:rFonts w:ascii="Times New Roman" w:eastAsia="Times New Roman" w:hAnsi="Times New Roman" w:cs="Times New Roman"/>
          <w:sz w:val="24"/>
          <w:szCs w:val="20"/>
          <w:lang w:eastAsia="ru-RU"/>
        </w:rPr>
        <w:t>8 033,82</w:t>
      </w:r>
      <w:r w:rsidRPr="001E501D">
        <w:rPr>
          <w:rFonts w:ascii="Times New Roman" w:eastAsia="Times New Roman" w:hAnsi="Times New Roman" w:cs="Times New Roman"/>
          <w:sz w:val="24"/>
          <w:szCs w:val="20"/>
          <w:lang w:eastAsia="ru-RU"/>
        </w:rPr>
        <w:t xml:space="preserve"> рублей. </w:t>
      </w:r>
      <w:r w:rsidR="00C34009" w:rsidRPr="007506A3">
        <w:rPr>
          <w:rFonts w:ascii="Times New Roman" w:eastAsia="Times New Roman" w:hAnsi="Times New Roman" w:cs="Times New Roman"/>
          <w:sz w:val="24"/>
          <w:szCs w:val="20"/>
          <w:lang w:eastAsia="ru-RU"/>
        </w:rPr>
        <w:t>П</w:t>
      </w:r>
      <w:r w:rsidR="007506A3" w:rsidRPr="007506A3">
        <w:rPr>
          <w:rFonts w:ascii="Times New Roman" w:eastAsia="Times New Roman" w:hAnsi="Times New Roman" w:cs="Times New Roman"/>
          <w:sz w:val="24"/>
          <w:szCs w:val="20"/>
          <w:lang w:eastAsia="ru-RU"/>
        </w:rPr>
        <w:t>оступил земельный налог</w:t>
      </w:r>
      <w:r w:rsidRPr="007506A3">
        <w:rPr>
          <w:rFonts w:ascii="Times New Roman" w:eastAsia="Times New Roman" w:hAnsi="Times New Roman" w:cs="Times New Roman"/>
          <w:sz w:val="24"/>
          <w:szCs w:val="20"/>
          <w:lang w:eastAsia="ru-RU"/>
        </w:rPr>
        <w:t xml:space="preserve"> (по обязательствам, возникшим до 1 января 2006 года)</w:t>
      </w:r>
      <w:r w:rsidR="007506A3" w:rsidRPr="007506A3">
        <w:rPr>
          <w:rFonts w:ascii="Times New Roman" w:eastAsia="Times New Roman" w:hAnsi="Times New Roman" w:cs="Times New Roman"/>
          <w:sz w:val="24"/>
          <w:szCs w:val="20"/>
          <w:lang w:eastAsia="ru-RU"/>
        </w:rPr>
        <w:t xml:space="preserve"> в сумме 8 316,39 рублей,</w:t>
      </w:r>
      <w:r w:rsidRPr="007506A3">
        <w:rPr>
          <w:rFonts w:ascii="Times New Roman" w:eastAsia="Times New Roman" w:hAnsi="Times New Roman" w:cs="Times New Roman"/>
          <w:sz w:val="24"/>
          <w:szCs w:val="20"/>
          <w:lang w:eastAsia="ru-RU"/>
        </w:rPr>
        <w:t xml:space="preserve"> </w:t>
      </w:r>
      <w:r w:rsidR="00C34009" w:rsidRPr="007506A3">
        <w:rPr>
          <w:rFonts w:ascii="Times New Roman" w:eastAsia="Times New Roman" w:hAnsi="Times New Roman" w:cs="Times New Roman"/>
          <w:sz w:val="24"/>
          <w:szCs w:val="20"/>
          <w:lang w:eastAsia="ru-RU"/>
        </w:rPr>
        <w:t>поступили</w:t>
      </w:r>
      <w:r w:rsidR="003E0560" w:rsidRPr="007506A3">
        <w:rPr>
          <w:rFonts w:ascii="Times New Roman" w:eastAsia="Times New Roman" w:hAnsi="Times New Roman" w:cs="Times New Roman"/>
          <w:sz w:val="24"/>
          <w:szCs w:val="20"/>
          <w:lang w:eastAsia="ru-RU"/>
        </w:rPr>
        <w:t xml:space="preserve"> прочие местные налоги и сборы (по отмененным местным налогам и сборам) в сумме </w:t>
      </w:r>
      <w:r w:rsidR="007506A3" w:rsidRPr="007506A3">
        <w:rPr>
          <w:rFonts w:ascii="Times New Roman" w:eastAsia="Times New Roman" w:hAnsi="Times New Roman" w:cs="Times New Roman"/>
          <w:sz w:val="24"/>
          <w:szCs w:val="20"/>
          <w:lang w:eastAsia="ru-RU"/>
        </w:rPr>
        <w:t xml:space="preserve">(минус) </w:t>
      </w:r>
      <w:r w:rsidR="003E0560" w:rsidRPr="007506A3">
        <w:rPr>
          <w:rFonts w:ascii="Times New Roman" w:eastAsia="Times New Roman" w:hAnsi="Times New Roman" w:cs="Times New Roman"/>
          <w:sz w:val="24"/>
          <w:szCs w:val="20"/>
          <w:lang w:eastAsia="ru-RU"/>
        </w:rPr>
        <w:t>2</w:t>
      </w:r>
      <w:r w:rsidR="007506A3" w:rsidRPr="007506A3">
        <w:rPr>
          <w:rFonts w:ascii="Times New Roman" w:eastAsia="Times New Roman" w:hAnsi="Times New Roman" w:cs="Times New Roman"/>
          <w:sz w:val="24"/>
          <w:szCs w:val="20"/>
          <w:lang w:eastAsia="ru-RU"/>
        </w:rPr>
        <w:t>8</w:t>
      </w:r>
      <w:r w:rsidR="003E0560" w:rsidRPr="007506A3">
        <w:rPr>
          <w:rFonts w:ascii="Times New Roman" w:eastAsia="Times New Roman" w:hAnsi="Times New Roman" w:cs="Times New Roman"/>
          <w:sz w:val="24"/>
          <w:szCs w:val="20"/>
          <w:lang w:eastAsia="ru-RU"/>
        </w:rPr>
        <w:t>2,</w:t>
      </w:r>
      <w:r w:rsidR="007506A3" w:rsidRPr="007506A3">
        <w:rPr>
          <w:rFonts w:ascii="Times New Roman" w:eastAsia="Times New Roman" w:hAnsi="Times New Roman" w:cs="Times New Roman"/>
          <w:sz w:val="24"/>
          <w:szCs w:val="20"/>
          <w:lang w:eastAsia="ru-RU"/>
        </w:rPr>
        <w:t>57</w:t>
      </w:r>
      <w:r w:rsidR="003E0560" w:rsidRPr="007506A3">
        <w:rPr>
          <w:rFonts w:ascii="Times New Roman" w:eastAsia="Times New Roman" w:hAnsi="Times New Roman" w:cs="Times New Roman"/>
          <w:sz w:val="24"/>
          <w:szCs w:val="20"/>
          <w:lang w:eastAsia="ru-RU"/>
        </w:rPr>
        <w:t xml:space="preserve"> рублей.</w:t>
      </w:r>
      <w:r w:rsidRPr="007506A3">
        <w:rPr>
          <w:rFonts w:ascii="Times New Roman" w:eastAsia="Times New Roman" w:hAnsi="Times New Roman" w:cs="Times New Roman"/>
          <w:sz w:val="24"/>
          <w:szCs w:val="20"/>
          <w:lang w:eastAsia="ru-RU"/>
        </w:rPr>
        <w:t xml:space="preserve"> </w:t>
      </w:r>
    </w:p>
    <w:p w:rsidR="0092568E" w:rsidRPr="00B216D3" w:rsidRDefault="0092568E" w:rsidP="0092568E">
      <w:pPr>
        <w:spacing w:after="0" w:line="240" w:lineRule="auto"/>
        <w:ind w:firstLine="539"/>
        <w:jc w:val="both"/>
        <w:rPr>
          <w:rFonts w:ascii="Times New Roman" w:eastAsia="Times New Roman" w:hAnsi="Times New Roman" w:cs="Times New Roman"/>
          <w:b/>
          <w:sz w:val="24"/>
          <w:szCs w:val="20"/>
          <w:u w:val="single"/>
          <w:lang w:eastAsia="ru-RU"/>
        </w:rPr>
      </w:pPr>
      <w:r w:rsidRPr="00B216D3">
        <w:rPr>
          <w:rFonts w:ascii="Times New Roman" w:eastAsia="Times New Roman" w:hAnsi="Times New Roman" w:cs="Times New Roman"/>
          <w:b/>
          <w:sz w:val="24"/>
          <w:szCs w:val="20"/>
          <w:u w:val="single"/>
          <w:lang w:eastAsia="ru-RU"/>
        </w:rPr>
        <w:t>Неналоговые доходы</w:t>
      </w:r>
    </w:p>
    <w:p w:rsidR="00EE70E2" w:rsidRPr="006F2BF7" w:rsidRDefault="0092568E" w:rsidP="00EE70E2">
      <w:pPr>
        <w:spacing w:after="0" w:line="240" w:lineRule="auto"/>
        <w:ind w:firstLine="567"/>
        <w:jc w:val="both"/>
        <w:rPr>
          <w:rFonts w:ascii="Times New Roman" w:eastAsia="Calibri" w:hAnsi="Times New Roman" w:cs="Times New Roman"/>
          <w:sz w:val="24"/>
          <w:szCs w:val="24"/>
        </w:rPr>
      </w:pPr>
      <w:r w:rsidRPr="00B62660">
        <w:rPr>
          <w:rFonts w:ascii="Times New Roman" w:eastAsia="Calibri" w:hAnsi="Times New Roman" w:cs="Times New Roman"/>
          <w:sz w:val="24"/>
          <w:szCs w:val="24"/>
        </w:rPr>
        <w:t xml:space="preserve">Общая сумма поступивших </w:t>
      </w:r>
      <w:r w:rsidRPr="00B62660">
        <w:rPr>
          <w:rFonts w:ascii="Times New Roman" w:eastAsia="Calibri" w:hAnsi="Times New Roman" w:cs="Times New Roman"/>
          <w:b/>
          <w:sz w:val="24"/>
          <w:szCs w:val="24"/>
        </w:rPr>
        <w:t>неналоговых доходов</w:t>
      </w:r>
      <w:r w:rsidRPr="00B62660">
        <w:rPr>
          <w:rFonts w:ascii="Times New Roman" w:eastAsia="Calibri" w:hAnsi="Times New Roman" w:cs="Times New Roman"/>
          <w:sz w:val="24"/>
          <w:szCs w:val="24"/>
        </w:rPr>
        <w:t xml:space="preserve"> в 202</w:t>
      </w:r>
      <w:r w:rsidR="00B62660" w:rsidRPr="00B62660">
        <w:rPr>
          <w:rFonts w:ascii="Times New Roman" w:eastAsia="Calibri" w:hAnsi="Times New Roman" w:cs="Times New Roman"/>
          <w:sz w:val="24"/>
          <w:szCs w:val="24"/>
        </w:rPr>
        <w:t>3</w:t>
      </w:r>
      <w:r w:rsidRPr="00B62660">
        <w:rPr>
          <w:rFonts w:ascii="Times New Roman" w:eastAsia="Calibri" w:hAnsi="Times New Roman" w:cs="Times New Roman"/>
          <w:sz w:val="24"/>
          <w:szCs w:val="24"/>
        </w:rPr>
        <w:t xml:space="preserve"> году составила </w:t>
      </w:r>
      <w:r w:rsidR="00B62660" w:rsidRPr="00B62660">
        <w:rPr>
          <w:rFonts w:ascii="Times New Roman" w:eastAsia="Calibri" w:hAnsi="Times New Roman" w:cs="Times New Roman"/>
          <w:sz w:val="24"/>
          <w:szCs w:val="24"/>
        </w:rPr>
        <w:t>714 330 155,61</w:t>
      </w:r>
      <w:r w:rsidRPr="00B62660">
        <w:rPr>
          <w:rFonts w:ascii="Times New Roman" w:eastAsia="Calibri" w:hAnsi="Times New Roman" w:cs="Times New Roman"/>
          <w:sz w:val="24"/>
          <w:szCs w:val="24"/>
        </w:rPr>
        <w:t xml:space="preserve"> рублей или </w:t>
      </w:r>
      <w:r w:rsidR="00B62660" w:rsidRPr="00B62660">
        <w:rPr>
          <w:rFonts w:ascii="Times New Roman" w:eastAsia="Calibri" w:hAnsi="Times New Roman" w:cs="Times New Roman"/>
          <w:sz w:val="24"/>
          <w:szCs w:val="24"/>
        </w:rPr>
        <w:t>108,89</w:t>
      </w:r>
      <w:r w:rsidRPr="00B62660">
        <w:rPr>
          <w:rFonts w:ascii="Times New Roman" w:eastAsia="Calibri" w:hAnsi="Times New Roman" w:cs="Times New Roman"/>
          <w:sz w:val="24"/>
          <w:szCs w:val="24"/>
        </w:rPr>
        <w:t xml:space="preserve"> % от уточненного плана.</w:t>
      </w:r>
      <w:r w:rsidRPr="00B62660">
        <w:rPr>
          <w:rFonts w:ascii="Times New Roman" w:eastAsia="Calibri" w:hAnsi="Times New Roman" w:cs="Times New Roman"/>
          <w:i/>
          <w:sz w:val="24"/>
          <w:szCs w:val="24"/>
        </w:rPr>
        <w:t xml:space="preserve"> </w:t>
      </w:r>
      <w:r w:rsidRPr="00B62660">
        <w:rPr>
          <w:rFonts w:ascii="Times New Roman" w:eastAsia="Calibri" w:hAnsi="Times New Roman" w:cs="Times New Roman"/>
          <w:sz w:val="24"/>
          <w:szCs w:val="24"/>
        </w:rPr>
        <w:t>По сравнению с 20</w:t>
      </w:r>
      <w:r w:rsidR="00B76CD5" w:rsidRPr="00B62660">
        <w:rPr>
          <w:rFonts w:ascii="Times New Roman" w:eastAsia="Calibri" w:hAnsi="Times New Roman" w:cs="Times New Roman"/>
          <w:sz w:val="24"/>
          <w:szCs w:val="24"/>
        </w:rPr>
        <w:t>2</w:t>
      </w:r>
      <w:r w:rsidR="00B62660" w:rsidRPr="00B62660">
        <w:rPr>
          <w:rFonts w:ascii="Times New Roman" w:eastAsia="Calibri" w:hAnsi="Times New Roman" w:cs="Times New Roman"/>
          <w:sz w:val="24"/>
          <w:szCs w:val="24"/>
        </w:rPr>
        <w:t>2</w:t>
      </w:r>
      <w:r w:rsidRPr="00B62660">
        <w:rPr>
          <w:rFonts w:ascii="Times New Roman" w:eastAsia="Calibri" w:hAnsi="Times New Roman" w:cs="Times New Roman"/>
          <w:sz w:val="24"/>
          <w:szCs w:val="24"/>
        </w:rPr>
        <w:t xml:space="preserve"> годом неналоговых доходов поступило </w:t>
      </w:r>
      <w:r w:rsidR="00B76CD5" w:rsidRPr="00B62660">
        <w:rPr>
          <w:rFonts w:ascii="Times New Roman" w:eastAsia="Calibri" w:hAnsi="Times New Roman" w:cs="Times New Roman"/>
          <w:sz w:val="24"/>
          <w:szCs w:val="24"/>
        </w:rPr>
        <w:t>больше</w:t>
      </w:r>
      <w:r w:rsidRPr="00B62660">
        <w:rPr>
          <w:rFonts w:ascii="Times New Roman" w:eastAsia="Calibri" w:hAnsi="Times New Roman" w:cs="Times New Roman"/>
          <w:sz w:val="24"/>
          <w:szCs w:val="24"/>
        </w:rPr>
        <w:t xml:space="preserve"> на </w:t>
      </w:r>
      <w:r w:rsidR="00B62660" w:rsidRPr="00B62660">
        <w:rPr>
          <w:rFonts w:ascii="Times New Roman" w:eastAsia="Calibri" w:hAnsi="Times New Roman" w:cs="Times New Roman"/>
          <w:sz w:val="24"/>
          <w:szCs w:val="24"/>
        </w:rPr>
        <w:t>184 866 015,55</w:t>
      </w:r>
      <w:r w:rsidRPr="00B62660">
        <w:rPr>
          <w:rFonts w:ascii="Times New Roman" w:eastAsia="Calibri" w:hAnsi="Times New Roman" w:cs="Times New Roman"/>
          <w:sz w:val="24"/>
          <w:szCs w:val="24"/>
        </w:rPr>
        <w:t xml:space="preserve"> рублей (</w:t>
      </w:r>
      <w:r w:rsidR="00B62660" w:rsidRPr="00B62660">
        <w:rPr>
          <w:rFonts w:ascii="Times New Roman" w:eastAsia="Calibri" w:hAnsi="Times New Roman" w:cs="Times New Roman"/>
          <w:sz w:val="24"/>
          <w:szCs w:val="24"/>
        </w:rPr>
        <w:t>на 34,92</w:t>
      </w:r>
      <w:r w:rsidRPr="00B62660">
        <w:rPr>
          <w:rFonts w:ascii="Times New Roman" w:eastAsia="Calibri" w:hAnsi="Times New Roman" w:cs="Times New Roman"/>
          <w:sz w:val="24"/>
          <w:szCs w:val="24"/>
        </w:rPr>
        <w:t xml:space="preserve"> %).</w:t>
      </w:r>
      <w:r w:rsidR="00EE70E2">
        <w:rPr>
          <w:rFonts w:ascii="Times New Roman" w:eastAsia="Calibri" w:hAnsi="Times New Roman" w:cs="Times New Roman"/>
          <w:sz w:val="24"/>
          <w:szCs w:val="24"/>
        </w:rPr>
        <w:t xml:space="preserve"> </w:t>
      </w:r>
      <w:r w:rsidR="00EE70E2" w:rsidRPr="006F2BF7">
        <w:rPr>
          <w:rFonts w:ascii="Times New Roman" w:eastAsia="Calibri" w:hAnsi="Times New Roman" w:cs="Times New Roman"/>
          <w:sz w:val="24"/>
          <w:szCs w:val="24"/>
        </w:rPr>
        <w:t>В то же время, общая сумма задолженности за 2023 год по неналоговым доходам увеличилась на 1 979</w:t>
      </w:r>
      <w:r w:rsidR="00EE70E2">
        <w:rPr>
          <w:rFonts w:ascii="Times New Roman" w:eastAsia="Calibri" w:hAnsi="Times New Roman" w:cs="Times New Roman"/>
          <w:sz w:val="24"/>
          <w:szCs w:val="24"/>
        </w:rPr>
        <w:t> 446 143,84</w:t>
      </w:r>
      <w:r w:rsidR="00EE70E2" w:rsidRPr="006F2BF7">
        <w:rPr>
          <w:rFonts w:ascii="Times New Roman" w:eastAsia="Calibri" w:hAnsi="Times New Roman" w:cs="Times New Roman"/>
          <w:sz w:val="24"/>
          <w:szCs w:val="24"/>
        </w:rPr>
        <w:t xml:space="preserve"> рублей (38,8 %).</w:t>
      </w:r>
      <w:r w:rsidR="00EE70E2" w:rsidRPr="006F2BF7">
        <w:rPr>
          <w:rFonts w:ascii="Times New Roman" w:eastAsia="Calibri" w:hAnsi="Times New Roman" w:cs="Times New Roman"/>
          <w:i/>
          <w:sz w:val="24"/>
          <w:szCs w:val="24"/>
        </w:rPr>
        <w:t xml:space="preserve"> </w:t>
      </w:r>
    </w:p>
    <w:p w:rsidR="009E4547" w:rsidRPr="003C1495" w:rsidRDefault="009E4547" w:rsidP="00ED1975">
      <w:pPr>
        <w:spacing w:after="0" w:line="240" w:lineRule="auto"/>
        <w:ind w:firstLine="567"/>
        <w:jc w:val="both"/>
        <w:rPr>
          <w:rFonts w:ascii="Times New Roman" w:eastAsia="Times New Roman" w:hAnsi="Times New Roman" w:cs="Times New Roman"/>
          <w:sz w:val="24"/>
          <w:szCs w:val="24"/>
          <w:lang w:eastAsia="ru-RU"/>
        </w:rPr>
      </w:pPr>
      <w:r w:rsidRPr="003C1495">
        <w:rPr>
          <w:rFonts w:ascii="Times New Roman" w:eastAsia="Arial Unicode MS" w:hAnsi="Times New Roman" w:cs="Times New Roman"/>
          <w:sz w:val="24"/>
          <w:szCs w:val="24"/>
          <w:lang w:eastAsia="ru-RU"/>
        </w:rPr>
        <w:t>Основными бюджетообразующими неналоговыми доходами</w:t>
      </w:r>
      <w:r w:rsidRPr="003C1495">
        <w:rPr>
          <w:rFonts w:ascii="Times New Roman" w:eastAsia="Arial Unicode MS" w:hAnsi="Times New Roman" w:cs="Times New Roman"/>
          <w:i/>
          <w:sz w:val="24"/>
          <w:szCs w:val="24"/>
          <w:lang w:eastAsia="ru-RU"/>
        </w:rPr>
        <w:t xml:space="preserve"> </w:t>
      </w:r>
      <w:r w:rsidRPr="003C1495">
        <w:rPr>
          <w:rFonts w:ascii="Times New Roman" w:eastAsia="Arial Unicode MS" w:hAnsi="Times New Roman" w:cs="Times New Roman"/>
          <w:sz w:val="24"/>
          <w:szCs w:val="24"/>
          <w:lang w:eastAsia="ru-RU"/>
        </w:rPr>
        <w:t>являются доходы от использования имущества, находящегося в государственной и муниципальной собственности, доходы от продажи материальных и нематериальных активов, доходы от оказания платных услуг и компенсации затрат государства, прочие неналоговые доходы.</w:t>
      </w:r>
    </w:p>
    <w:p w:rsidR="0092568E" w:rsidRPr="003C1495" w:rsidRDefault="0092568E" w:rsidP="0092568E">
      <w:pPr>
        <w:spacing w:before="120" w:after="0" w:line="240" w:lineRule="auto"/>
        <w:ind w:firstLine="567"/>
        <w:jc w:val="center"/>
        <w:rPr>
          <w:rFonts w:ascii="Times New Roman" w:eastAsia="Times New Roman" w:hAnsi="Times New Roman" w:cs="Times New Roman"/>
          <w:b/>
          <w:i/>
          <w:sz w:val="24"/>
          <w:szCs w:val="24"/>
          <w:lang w:eastAsia="ru-RU"/>
        </w:rPr>
      </w:pPr>
      <w:r w:rsidRPr="003C1495">
        <w:rPr>
          <w:rFonts w:ascii="Times New Roman" w:eastAsia="Times New Roman" w:hAnsi="Times New Roman" w:cs="Times New Roman"/>
          <w:b/>
          <w:i/>
          <w:sz w:val="24"/>
          <w:szCs w:val="24"/>
          <w:lang w:eastAsia="ru-RU"/>
        </w:rPr>
        <w:t>Структура неналоговых доходов бюджета в 202</w:t>
      </w:r>
      <w:r w:rsidR="003C1495" w:rsidRPr="003C1495">
        <w:rPr>
          <w:rFonts w:ascii="Times New Roman" w:eastAsia="Times New Roman" w:hAnsi="Times New Roman" w:cs="Times New Roman"/>
          <w:b/>
          <w:i/>
          <w:sz w:val="24"/>
          <w:szCs w:val="24"/>
          <w:lang w:eastAsia="ru-RU"/>
        </w:rPr>
        <w:t>3</w:t>
      </w:r>
      <w:r w:rsidRPr="003C1495">
        <w:rPr>
          <w:rFonts w:ascii="Times New Roman" w:eastAsia="Times New Roman" w:hAnsi="Times New Roman" w:cs="Times New Roman"/>
          <w:b/>
          <w:i/>
          <w:sz w:val="24"/>
          <w:szCs w:val="24"/>
          <w:lang w:eastAsia="ru-RU"/>
        </w:rPr>
        <w:t xml:space="preserve"> году</w:t>
      </w:r>
      <w:proofErr w:type="gramStart"/>
      <w:r w:rsidRPr="003C1495">
        <w:rPr>
          <w:rFonts w:ascii="Times New Roman" w:eastAsia="Times New Roman" w:hAnsi="Times New Roman" w:cs="Times New Roman"/>
          <w:b/>
          <w:i/>
          <w:sz w:val="24"/>
          <w:szCs w:val="24"/>
          <w:lang w:eastAsia="ru-RU"/>
        </w:rPr>
        <w:t xml:space="preserve"> (%)</w:t>
      </w:r>
      <w:proofErr w:type="gramEnd"/>
    </w:p>
    <w:p w:rsidR="001F39F5" w:rsidRPr="00E313FC" w:rsidRDefault="002F7AAA" w:rsidP="0092568E">
      <w:pPr>
        <w:spacing w:before="120" w:after="0" w:line="240" w:lineRule="auto"/>
        <w:ind w:firstLine="425"/>
        <w:jc w:val="both"/>
        <w:rPr>
          <w:rFonts w:ascii="Times New Roman" w:eastAsia="Calibri" w:hAnsi="Times New Roman" w:cs="Times New Roman"/>
          <w:i/>
          <w:color w:val="FF0000"/>
          <w:sz w:val="24"/>
          <w:szCs w:val="24"/>
        </w:rPr>
      </w:pPr>
      <w:r w:rsidRPr="00E313FC">
        <w:rPr>
          <w:rFonts w:ascii="Consolas" w:eastAsia="Calibri" w:hAnsi="Consolas" w:cs="Times New Roman"/>
          <w:i/>
          <w:noProof/>
          <w:color w:val="FF0000"/>
          <w:sz w:val="21"/>
          <w:szCs w:val="21"/>
          <w:lang w:eastAsia="ru-RU"/>
        </w:rPr>
        <w:drawing>
          <wp:anchor distT="0" distB="0" distL="114300" distR="114300" simplePos="0" relativeHeight="251661312" behindDoc="0" locked="0" layoutInCell="1" allowOverlap="1" wp14:anchorId="783F80E4" wp14:editId="50353696">
            <wp:simplePos x="0" y="0"/>
            <wp:positionH relativeFrom="column">
              <wp:posOffset>460375</wp:posOffset>
            </wp:positionH>
            <wp:positionV relativeFrom="paragraph">
              <wp:posOffset>12700</wp:posOffset>
            </wp:positionV>
            <wp:extent cx="4803140" cy="1997710"/>
            <wp:effectExtent l="0" t="0" r="16510" b="21590"/>
            <wp:wrapNone/>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92568E" w:rsidRDefault="0092568E" w:rsidP="0092568E">
      <w:pPr>
        <w:spacing w:before="120" w:after="0" w:line="240" w:lineRule="auto"/>
        <w:ind w:firstLine="425"/>
        <w:jc w:val="both"/>
        <w:rPr>
          <w:rFonts w:ascii="Times New Roman" w:eastAsia="Calibri" w:hAnsi="Times New Roman" w:cs="Times New Roman"/>
          <w:i/>
          <w:color w:val="FF0000"/>
          <w:sz w:val="24"/>
          <w:szCs w:val="24"/>
        </w:rPr>
      </w:pPr>
    </w:p>
    <w:p w:rsidR="004A3210" w:rsidRDefault="004A3210" w:rsidP="0092568E">
      <w:pPr>
        <w:spacing w:before="120" w:after="0" w:line="240" w:lineRule="auto"/>
        <w:ind w:firstLine="425"/>
        <w:jc w:val="both"/>
        <w:rPr>
          <w:rFonts w:ascii="Times New Roman" w:eastAsia="Calibri" w:hAnsi="Times New Roman" w:cs="Times New Roman"/>
          <w:i/>
          <w:color w:val="FF0000"/>
          <w:sz w:val="24"/>
          <w:szCs w:val="24"/>
        </w:rPr>
      </w:pPr>
    </w:p>
    <w:p w:rsidR="004A3210" w:rsidRDefault="004A3210" w:rsidP="0092568E">
      <w:pPr>
        <w:spacing w:before="120" w:after="0" w:line="240" w:lineRule="auto"/>
        <w:ind w:firstLine="425"/>
        <w:jc w:val="both"/>
        <w:rPr>
          <w:rFonts w:ascii="Times New Roman" w:eastAsia="Calibri" w:hAnsi="Times New Roman" w:cs="Times New Roman"/>
          <w:i/>
          <w:color w:val="FF0000"/>
          <w:sz w:val="24"/>
          <w:szCs w:val="24"/>
        </w:rPr>
      </w:pPr>
    </w:p>
    <w:p w:rsidR="004A3210" w:rsidRDefault="004A3210" w:rsidP="0092568E">
      <w:pPr>
        <w:spacing w:before="120" w:after="0" w:line="240" w:lineRule="auto"/>
        <w:ind w:firstLine="425"/>
        <w:jc w:val="both"/>
        <w:rPr>
          <w:rFonts w:ascii="Times New Roman" w:eastAsia="Calibri" w:hAnsi="Times New Roman" w:cs="Times New Roman"/>
          <w:i/>
          <w:color w:val="FF0000"/>
          <w:sz w:val="24"/>
          <w:szCs w:val="24"/>
        </w:rPr>
      </w:pPr>
    </w:p>
    <w:p w:rsidR="003D47D5" w:rsidRDefault="003D47D5" w:rsidP="0092568E">
      <w:pPr>
        <w:spacing w:before="120" w:after="0" w:line="240" w:lineRule="auto"/>
        <w:ind w:firstLine="425"/>
        <w:jc w:val="both"/>
        <w:rPr>
          <w:rFonts w:ascii="Times New Roman" w:eastAsia="Calibri" w:hAnsi="Times New Roman" w:cs="Times New Roman"/>
          <w:i/>
          <w:color w:val="FF0000"/>
          <w:sz w:val="24"/>
          <w:szCs w:val="24"/>
        </w:rPr>
      </w:pPr>
    </w:p>
    <w:p w:rsidR="003D47D5" w:rsidRDefault="003D47D5" w:rsidP="0092568E">
      <w:pPr>
        <w:spacing w:before="120" w:after="0" w:line="240" w:lineRule="auto"/>
        <w:ind w:firstLine="425"/>
        <w:jc w:val="both"/>
        <w:rPr>
          <w:rFonts w:ascii="Times New Roman" w:eastAsia="Calibri" w:hAnsi="Times New Roman" w:cs="Times New Roman"/>
          <w:i/>
          <w:color w:val="FF0000"/>
          <w:sz w:val="24"/>
          <w:szCs w:val="24"/>
        </w:rPr>
      </w:pPr>
    </w:p>
    <w:p w:rsidR="003D47D5" w:rsidRDefault="003D47D5" w:rsidP="0092568E">
      <w:pPr>
        <w:spacing w:before="120" w:after="0" w:line="240" w:lineRule="auto"/>
        <w:ind w:firstLine="425"/>
        <w:jc w:val="both"/>
        <w:rPr>
          <w:rFonts w:ascii="Times New Roman" w:eastAsia="Calibri" w:hAnsi="Times New Roman" w:cs="Times New Roman"/>
          <w:i/>
          <w:color w:val="FF0000"/>
          <w:sz w:val="24"/>
          <w:szCs w:val="24"/>
        </w:rPr>
      </w:pPr>
    </w:p>
    <w:p w:rsidR="0092568E" w:rsidRPr="00355B13" w:rsidRDefault="0092568E" w:rsidP="0092568E">
      <w:pPr>
        <w:spacing w:after="0" w:line="240" w:lineRule="auto"/>
        <w:ind w:firstLine="567"/>
        <w:jc w:val="both"/>
        <w:rPr>
          <w:rFonts w:ascii="Times New Roman" w:eastAsia="Calibri" w:hAnsi="Times New Roman" w:cs="Times New Roman"/>
          <w:sz w:val="24"/>
          <w:szCs w:val="24"/>
        </w:rPr>
      </w:pPr>
      <w:r w:rsidRPr="00355B13">
        <w:rPr>
          <w:rFonts w:ascii="Times New Roman" w:eastAsia="Calibri" w:hAnsi="Times New Roman" w:cs="Times New Roman"/>
          <w:bCs/>
          <w:iCs/>
          <w:sz w:val="24"/>
          <w:szCs w:val="24"/>
          <w:lang w:eastAsia="ru-RU"/>
        </w:rPr>
        <w:t xml:space="preserve">По подгруппе </w:t>
      </w:r>
      <w:r w:rsidRPr="00355B13">
        <w:rPr>
          <w:rFonts w:ascii="Times New Roman" w:eastAsia="Calibri" w:hAnsi="Times New Roman" w:cs="Times New Roman"/>
          <w:b/>
          <w:bCs/>
          <w:iCs/>
          <w:sz w:val="24"/>
          <w:szCs w:val="24"/>
          <w:lang w:eastAsia="ru-RU"/>
        </w:rPr>
        <w:t>«доходы от использования имущества, находящегося в государственной и муниципальной собственности»</w:t>
      </w:r>
      <w:r w:rsidRPr="00355B13">
        <w:rPr>
          <w:rFonts w:ascii="Times New Roman" w:eastAsia="Calibri" w:hAnsi="Times New Roman" w:cs="Times New Roman"/>
          <w:bCs/>
          <w:iCs/>
          <w:sz w:val="24"/>
          <w:szCs w:val="24"/>
          <w:lang w:eastAsia="ru-RU"/>
        </w:rPr>
        <w:t xml:space="preserve"> исполнение составило </w:t>
      </w:r>
      <w:r w:rsidR="00EC3C84" w:rsidRPr="00355B13">
        <w:rPr>
          <w:rFonts w:ascii="Times New Roman" w:eastAsia="Calibri" w:hAnsi="Times New Roman" w:cs="Times New Roman"/>
          <w:bCs/>
          <w:iCs/>
          <w:sz w:val="24"/>
          <w:szCs w:val="24"/>
          <w:lang w:eastAsia="ru-RU"/>
        </w:rPr>
        <w:t>10</w:t>
      </w:r>
      <w:r w:rsidR="001F39F5" w:rsidRPr="00355B13">
        <w:rPr>
          <w:rFonts w:ascii="Times New Roman" w:eastAsia="Calibri" w:hAnsi="Times New Roman" w:cs="Times New Roman"/>
          <w:bCs/>
          <w:iCs/>
          <w:sz w:val="24"/>
          <w:szCs w:val="24"/>
          <w:lang w:eastAsia="ru-RU"/>
        </w:rPr>
        <w:t>8</w:t>
      </w:r>
      <w:r w:rsidR="00EC3C84" w:rsidRPr="00355B13">
        <w:rPr>
          <w:rFonts w:ascii="Times New Roman" w:eastAsia="Calibri" w:hAnsi="Times New Roman" w:cs="Times New Roman"/>
          <w:bCs/>
          <w:iCs/>
          <w:sz w:val="24"/>
          <w:szCs w:val="24"/>
          <w:lang w:eastAsia="ru-RU"/>
        </w:rPr>
        <w:t>,</w:t>
      </w:r>
      <w:r w:rsidR="00355B13" w:rsidRPr="00355B13">
        <w:rPr>
          <w:rFonts w:ascii="Times New Roman" w:eastAsia="Calibri" w:hAnsi="Times New Roman" w:cs="Times New Roman"/>
          <w:bCs/>
          <w:iCs/>
          <w:sz w:val="24"/>
          <w:szCs w:val="24"/>
          <w:lang w:eastAsia="ru-RU"/>
        </w:rPr>
        <w:t>5</w:t>
      </w:r>
      <w:r w:rsidR="001F39F5" w:rsidRPr="00355B13">
        <w:rPr>
          <w:rFonts w:ascii="Times New Roman" w:eastAsia="Calibri" w:hAnsi="Times New Roman" w:cs="Times New Roman"/>
          <w:bCs/>
          <w:iCs/>
          <w:sz w:val="24"/>
          <w:szCs w:val="24"/>
          <w:lang w:eastAsia="ru-RU"/>
        </w:rPr>
        <w:t>5</w:t>
      </w:r>
      <w:r w:rsidRPr="00355B13">
        <w:rPr>
          <w:rFonts w:ascii="Times New Roman" w:eastAsia="Calibri" w:hAnsi="Times New Roman" w:cs="Times New Roman"/>
          <w:bCs/>
          <w:iCs/>
          <w:sz w:val="24"/>
          <w:szCs w:val="24"/>
          <w:lang w:eastAsia="ru-RU"/>
        </w:rPr>
        <w:t xml:space="preserve"> % от годового плана (при уточненном плане </w:t>
      </w:r>
      <w:r w:rsidR="00355B13" w:rsidRPr="00355B13">
        <w:rPr>
          <w:rFonts w:ascii="Times New Roman" w:eastAsia="Calibri" w:hAnsi="Times New Roman" w:cs="Times New Roman"/>
          <w:bCs/>
          <w:iCs/>
          <w:sz w:val="24"/>
          <w:szCs w:val="24"/>
          <w:lang w:eastAsia="ru-RU"/>
        </w:rPr>
        <w:t>234 222 429,04</w:t>
      </w:r>
      <w:r w:rsidRPr="00355B13">
        <w:rPr>
          <w:rFonts w:ascii="Times New Roman" w:eastAsia="Calibri" w:hAnsi="Times New Roman" w:cs="Times New Roman"/>
          <w:bCs/>
          <w:iCs/>
          <w:sz w:val="24"/>
          <w:szCs w:val="24"/>
          <w:lang w:eastAsia="ru-RU"/>
        </w:rPr>
        <w:t xml:space="preserve"> рублей поступления составили               </w:t>
      </w:r>
      <w:r w:rsidR="00355B13" w:rsidRPr="00355B13">
        <w:rPr>
          <w:rFonts w:ascii="Times New Roman" w:eastAsia="Calibri" w:hAnsi="Times New Roman" w:cs="Times New Roman"/>
          <w:bCs/>
          <w:iCs/>
          <w:sz w:val="24"/>
          <w:szCs w:val="24"/>
          <w:lang w:eastAsia="ru-RU"/>
        </w:rPr>
        <w:t>254 249 310,33</w:t>
      </w:r>
      <w:r w:rsidRPr="00355B13">
        <w:rPr>
          <w:rFonts w:ascii="Times New Roman" w:eastAsia="Calibri" w:hAnsi="Times New Roman" w:cs="Times New Roman"/>
          <w:bCs/>
          <w:iCs/>
          <w:sz w:val="24"/>
          <w:szCs w:val="24"/>
          <w:lang w:eastAsia="ru-RU"/>
        </w:rPr>
        <w:t xml:space="preserve"> рублей).</w:t>
      </w:r>
      <w:r w:rsidRPr="00355B13">
        <w:rPr>
          <w:rFonts w:ascii="Times New Roman" w:eastAsia="Calibri" w:hAnsi="Times New Roman" w:cs="Times New Roman"/>
          <w:i/>
          <w:sz w:val="24"/>
          <w:szCs w:val="24"/>
        </w:rPr>
        <w:t xml:space="preserve"> </w:t>
      </w:r>
      <w:r w:rsidRPr="00355B13">
        <w:rPr>
          <w:rFonts w:ascii="Times New Roman" w:eastAsia="Calibri" w:hAnsi="Times New Roman" w:cs="Times New Roman"/>
          <w:sz w:val="24"/>
          <w:szCs w:val="24"/>
        </w:rPr>
        <w:t xml:space="preserve">Уточнение первоначального плана произведено на сумму </w:t>
      </w:r>
      <w:r w:rsidR="00355B13" w:rsidRPr="00355B13">
        <w:rPr>
          <w:rFonts w:ascii="Times New Roman" w:eastAsia="Calibri" w:hAnsi="Times New Roman" w:cs="Times New Roman"/>
          <w:sz w:val="24"/>
          <w:szCs w:val="24"/>
        </w:rPr>
        <w:t>58 783 829,04</w:t>
      </w:r>
      <w:r w:rsidRPr="00355B13">
        <w:rPr>
          <w:rFonts w:ascii="Times New Roman" w:eastAsia="Calibri" w:hAnsi="Times New Roman" w:cs="Times New Roman"/>
          <w:sz w:val="24"/>
          <w:szCs w:val="24"/>
        </w:rPr>
        <w:t xml:space="preserve"> рублей в сторону у</w:t>
      </w:r>
      <w:r w:rsidR="00EC3C84" w:rsidRPr="00355B13">
        <w:rPr>
          <w:rFonts w:ascii="Times New Roman" w:eastAsia="Calibri" w:hAnsi="Times New Roman" w:cs="Times New Roman"/>
          <w:sz w:val="24"/>
          <w:szCs w:val="24"/>
        </w:rPr>
        <w:t>величения</w:t>
      </w:r>
      <w:r w:rsidRPr="00355B13">
        <w:rPr>
          <w:rFonts w:ascii="Times New Roman" w:eastAsia="Calibri" w:hAnsi="Times New Roman" w:cs="Times New Roman"/>
          <w:sz w:val="24"/>
          <w:szCs w:val="24"/>
        </w:rPr>
        <w:t>.</w:t>
      </w:r>
      <w:r w:rsidR="00C34009" w:rsidRPr="00355B13">
        <w:rPr>
          <w:rFonts w:ascii="Times New Roman" w:eastAsia="Calibri" w:hAnsi="Times New Roman" w:cs="Times New Roman"/>
          <w:sz w:val="24"/>
          <w:szCs w:val="24"/>
        </w:rPr>
        <w:t xml:space="preserve"> Уточненные плановые назначения перевыполнены на </w:t>
      </w:r>
      <w:r w:rsidR="00355B13" w:rsidRPr="00355B13">
        <w:rPr>
          <w:rFonts w:ascii="Times New Roman" w:eastAsia="Calibri" w:hAnsi="Times New Roman" w:cs="Times New Roman"/>
          <w:sz w:val="24"/>
          <w:szCs w:val="24"/>
        </w:rPr>
        <w:t>20 026 881,29</w:t>
      </w:r>
      <w:r w:rsidR="00C34009" w:rsidRPr="00355B13">
        <w:rPr>
          <w:rFonts w:ascii="Times New Roman" w:eastAsia="Calibri" w:hAnsi="Times New Roman" w:cs="Times New Roman"/>
          <w:sz w:val="24"/>
          <w:szCs w:val="24"/>
        </w:rPr>
        <w:t xml:space="preserve"> рублей.</w:t>
      </w:r>
    </w:p>
    <w:p w:rsidR="0092568E" w:rsidRPr="00355B13"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355B13">
        <w:rPr>
          <w:rFonts w:ascii="Times New Roman" w:eastAsia="Times New Roman" w:hAnsi="Times New Roman" w:cs="Times New Roman"/>
          <w:sz w:val="24"/>
          <w:szCs w:val="20"/>
          <w:lang w:eastAsia="ru-RU"/>
        </w:rPr>
        <w:t>В том числе по статьям исполнение плана характеризуется следующими данными:</w:t>
      </w:r>
    </w:p>
    <w:p w:rsidR="0092568E" w:rsidRPr="00232FB9" w:rsidRDefault="0092568E" w:rsidP="0092568E">
      <w:pPr>
        <w:spacing w:after="0" w:line="240" w:lineRule="auto"/>
        <w:ind w:firstLine="567"/>
        <w:jc w:val="both"/>
        <w:rPr>
          <w:rFonts w:ascii="Times New Roman" w:eastAsia="Times New Roman" w:hAnsi="Times New Roman" w:cs="Times New Roman"/>
          <w:sz w:val="24"/>
          <w:szCs w:val="24"/>
          <w:lang w:eastAsia="ru-RU"/>
        </w:rPr>
      </w:pPr>
      <w:proofErr w:type="gramStart"/>
      <w:r w:rsidRPr="0017515A">
        <w:rPr>
          <w:rFonts w:ascii="Times New Roman" w:eastAsia="Times New Roman" w:hAnsi="Times New Roman" w:cs="Times New Roman"/>
          <w:b/>
          <w:sz w:val="24"/>
          <w:szCs w:val="24"/>
          <w:lang w:eastAsia="ru-RU"/>
        </w:rPr>
        <w:t>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средствам от продажи права на заключение договоров аренды указанных земельных участков</w:t>
      </w:r>
      <w:r w:rsidRPr="0017515A">
        <w:rPr>
          <w:rFonts w:ascii="Times New Roman" w:eastAsia="Times New Roman" w:hAnsi="Times New Roman" w:cs="Times New Roman"/>
          <w:sz w:val="24"/>
          <w:szCs w:val="24"/>
          <w:lang w:eastAsia="ru-RU"/>
        </w:rPr>
        <w:t xml:space="preserve"> поступило </w:t>
      </w:r>
      <w:r w:rsidR="0017515A" w:rsidRPr="0017515A">
        <w:rPr>
          <w:rFonts w:ascii="Times New Roman" w:eastAsia="Times New Roman" w:hAnsi="Times New Roman" w:cs="Times New Roman"/>
          <w:sz w:val="24"/>
          <w:szCs w:val="24"/>
          <w:lang w:eastAsia="ru-RU"/>
        </w:rPr>
        <w:t>212 606 223,09</w:t>
      </w:r>
      <w:r w:rsidRPr="0017515A">
        <w:rPr>
          <w:rFonts w:ascii="Times New Roman" w:eastAsia="Times New Roman" w:hAnsi="Times New Roman" w:cs="Times New Roman"/>
          <w:sz w:val="24"/>
          <w:szCs w:val="24"/>
          <w:lang w:eastAsia="ru-RU"/>
        </w:rPr>
        <w:t xml:space="preserve"> рублей (на </w:t>
      </w:r>
      <w:r w:rsidR="00500E1F" w:rsidRPr="0017515A">
        <w:rPr>
          <w:rFonts w:ascii="Times New Roman" w:eastAsia="Times New Roman" w:hAnsi="Times New Roman" w:cs="Times New Roman"/>
          <w:sz w:val="24"/>
          <w:szCs w:val="24"/>
          <w:lang w:eastAsia="ru-RU"/>
        </w:rPr>
        <w:t xml:space="preserve">  </w:t>
      </w:r>
      <w:r w:rsidR="00D65FC9" w:rsidRPr="0017515A">
        <w:rPr>
          <w:rFonts w:ascii="Times New Roman" w:eastAsia="Times New Roman" w:hAnsi="Times New Roman" w:cs="Times New Roman"/>
          <w:sz w:val="24"/>
          <w:szCs w:val="24"/>
          <w:lang w:eastAsia="ru-RU"/>
        </w:rPr>
        <w:t>9,</w:t>
      </w:r>
      <w:r w:rsidR="0017515A" w:rsidRPr="0017515A">
        <w:rPr>
          <w:rFonts w:ascii="Times New Roman" w:eastAsia="Times New Roman" w:hAnsi="Times New Roman" w:cs="Times New Roman"/>
          <w:sz w:val="24"/>
          <w:szCs w:val="24"/>
          <w:lang w:eastAsia="ru-RU"/>
        </w:rPr>
        <w:t>59</w:t>
      </w:r>
      <w:r w:rsidRPr="0017515A">
        <w:rPr>
          <w:rFonts w:ascii="Times New Roman" w:eastAsia="Times New Roman" w:hAnsi="Times New Roman" w:cs="Times New Roman"/>
          <w:sz w:val="24"/>
          <w:szCs w:val="24"/>
          <w:lang w:eastAsia="ru-RU"/>
        </w:rPr>
        <w:t xml:space="preserve"> % или </w:t>
      </w:r>
      <w:r w:rsidR="00D65FC9" w:rsidRPr="0017515A">
        <w:rPr>
          <w:rFonts w:ascii="Times New Roman" w:eastAsia="Times New Roman" w:hAnsi="Times New Roman" w:cs="Times New Roman"/>
          <w:sz w:val="24"/>
          <w:szCs w:val="24"/>
          <w:lang w:eastAsia="ru-RU"/>
        </w:rPr>
        <w:t>1</w:t>
      </w:r>
      <w:r w:rsidR="0017515A" w:rsidRPr="0017515A">
        <w:rPr>
          <w:rFonts w:ascii="Times New Roman" w:eastAsia="Times New Roman" w:hAnsi="Times New Roman" w:cs="Times New Roman"/>
          <w:sz w:val="24"/>
          <w:szCs w:val="24"/>
          <w:lang w:eastAsia="ru-RU"/>
        </w:rPr>
        <w:t>8 606 223,09</w:t>
      </w:r>
      <w:r w:rsidRPr="0017515A">
        <w:rPr>
          <w:rFonts w:ascii="Times New Roman" w:eastAsia="Times New Roman" w:hAnsi="Times New Roman" w:cs="Times New Roman"/>
          <w:sz w:val="24"/>
          <w:szCs w:val="24"/>
          <w:lang w:eastAsia="ru-RU"/>
        </w:rPr>
        <w:t xml:space="preserve"> рублей больше уточненного годового плана).</w:t>
      </w:r>
      <w:proofErr w:type="gramEnd"/>
      <w:r w:rsidRPr="0017515A">
        <w:rPr>
          <w:rFonts w:ascii="Times New Roman" w:eastAsia="Times New Roman" w:hAnsi="Times New Roman" w:cs="Times New Roman"/>
          <w:i/>
          <w:sz w:val="24"/>
          <w:szCs w:val="24"/>
          <w:lang w:eastAsia="ru-RU"/>
        </w:rPr>
        <w:t xml:space="preserve"> </w:t>
      </w:r>
      <w:r w:rsidRPr="00232FB9">
        <w:rPr>
          <w:rFonts w:ascii="Times New Roman" w:eastAsia="Times New Roman" w:hAnsi="Times New Roman" w:cs="Times New Roman"/>
          <w:sz w:val="24"/>
          <w:szCs w:val="24"/>
          <w:lang w:eastAsia="ru-RU"/>
        </w:rPr>
        <w:t>Превышение фактических поступлений над плановыми назначениями связано с погашением задолженности в большем объеме, чем прогнозировалось</w:t>
      </w:r>
      <w:r w:rsidR="00232FB9" w:rsidRPr="00232FB9">
        <w:rPr>
          <w:rFonts w:ascii="Times New Roman" w:eastAsia="Times New Roman" w:hAnsi="Times New Roman" w:cs="Times New Roman"/>
          <w:sz w:val="24"/>
          <w:szCs w:val="24"/>
          <w:lang w:eastAsia="ru-RU"/>
        </w:rPr>
        <w:t>, а также заключением новых договоров по результатам аукционов, проведенных в ноябре-декабре 2023 года</w:t>
      </w:r>
      <w:r w:rsidR="002704F3">
        <w:rPr>
          <w:rFonts w:ascii="Times New Roman" w:eastAsia="Times New Roman" w:hAnsi="Times New Roman" w:cs="Times New Roman"/>
          <w:sz w:val="24"/>
          <w:szCs w:val="24"/>
          <w:lang w:eastAsia="ru-RU"/>
        </w:rPr>
        <w:t xml:space="preserve">. Кроме того, на поступление доходов повлияли изменение кадастровой стоимости объектов недвижимости с 01.01.2023 (постановление министерства имущественных и земельных отношений Приморского края от 11.11.2022 № 88-п) и изменение ставок арендной платы по </w:t>
      </w:r>
      <w:r w:rsidR="002704F3">
        <w:rPr>
          <w:rFonts w:ascii="Times New Roman" w:eastAsia="Times New Roman" w:hAnsi="Times New Roman" w:cs="Times New Roman"/>
          <w:sz w:val="24"/>
          <w:szCs w:val="24"/>
          <w:lang w:eastAsia="ru-RU"/>
        </w:rPr>
        <w:lastRenderedPageBreak/>
        <w:t xml:space="preserve">видам разрешенного использования земельных участков (решение Думы Артемовского городского округа </w:t>
      </w:r>
      <w:r w:rsidR="000F0EED">
        <w:rPr>
          <w:rFonts w:ascii="Times New Roman" w:eastAsia="Times New Roman" w:hAnsi="Times New Roman" w:cs="Times New Roman"/>
          <w:sz w:val="24"/>
          <w:szCs w:val="24"/>
          <w:lang w:eastAsia="ru-RU"/>
        </w:rPr>
        <w:t>от 28.02.2023 № 89)</w:t>
      </w:r>
      <w:r w:rsidRPr="00232FB9">
        <w:rPr>
          <w:rFonts w:ascii="Times New Roman" w:eastAsia="Times New Roman" w:hAnsi="Times New Roman" w:cs="Times New Roman"/>
          <w:sz w:val="24"/>
          <w:szCs w:val="24"/>
          <w:lang w:eastAsia="ru-RU"/>
        </w:rPr>
        <w:t>;</w:t>
      </w:r>
    </w:p>
    <w:p w:rsidR="0092568E" w:rsidRPr="00232FB9"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D51A69">
        <w:rPr>
          <w:rFonts w:ascii="Times New Roman" w:eastAsia="Times New Roman" w:hAnsi="Times New Roman" w:cs="Times New Roman"/>
          <w:b/>
          <w:sz w:val="24"/>
          <w:szCs w:val="24"/>
          <w:lang w:eastAsia="ru-RU"/>
        </w:rPr>
        <w:t>по доходам, получаемым в виде арендной платы, а также средств от продажи права на заключение договоров аренды за земли, находящиеся в собственности городских округов</w:t>
      </w:r>
      <w:r w:rsidRPr="00D51A69">
        <w:rPr>
          <w:rFonts w:ascii="Times New Roman" w:eastAsia="Times New Roman" w:hAnsi="Times New Roman" w:cs="Times New Roman"/>
          <w:sz w:val="24"/>
          <w:szCs w:val="24"/>
          <w:lang w:eastAsia="ru-RU"/>
        </w:rPr>
        <w:t xml:space="preserve"> (за исключением земельных участков муниципальных бюджетных и автономных учреждений) поступило </w:t>
      </w:r>
      <w:r w:rsidR="00D51A69" w:rsidRPr="00D51A69">
        <w:rPr>
          <w:rFonts w:ascii="Times New Roman" w:eastAsia="Times New Roman" w:hAnsi="Times New Roman" w:cs="Times New Roman"/>
          <w:sz w:val="24"/>
          <w:szCs w:val="24"/>
          <w:lang w:eastAsia="ru-RU"/>
        </w:rPr>
        <w:t>3 360 427,94</w:t>
      </w:r>
      <w:r w:rsidRPr="00D51A69">
        <w:rPr>
          <w:rFonts w:ascii="Times New Roman" w:eastAsia="Times New Roman" w:hAnsi="Times New Roman" w:cs="Times New Roman"/>
          <w:sz w:val="24"/>
          <w:szCs w:val="24"/>
          <w:lang w:eastAsia="ru-RU"/>
        </w:rPr>
        <w:t xml:space="preserve"> рублей, годовой план выполнен на </w:t>
      </w:r>
      <w:r w:rsidR="003E4E20" w:rsidRPr="00D51A69">
        <w:rPr>
          <w:rFonts w:ascii="Times New Roman" w:eastAsia="Times New Roman" w:hAnsi="Times New Roman" w:cs="Times New Roman"/>
          <w:sz w:val="24"/>
          <w:szCs w:val="24"/>
          <w:lang w:eastAsia="ru-RU"/>
        </w:rPr>
        <w:t xml:space="preserve">                   </w:t>
      </w:r>
      <w:r w:rsidR="00D51A69" w:rsidRPr="00D51A69">
        <w:rPr>
          <w:rFonts w:ascii="Times New Roman" w:eastAsia="Times New Roman" w:hAnsi="Times New Roman" w:cs="Times New Roman"/>
          <w:sz w:val="24"/>
          <w:szCs w:val="24"/>
          <w:lang w:eastAsia="ru-RU"/>
        </w:rPr>
        <w:t>93,68</w:t>
      </w:r>
      <w:r w:rsidRPr="00D51A69">
        <w:rPr>
          <w:rFonts w:ascii="Times New Roman" w:eastAsia="Times New Roman" w:hAnsi="Times New Roman" w:cs="Times New Roman"/>
          <w:sz w:val="24"/>
          <w:szCs w:val="24"/>
          <w:lang w:eastAsia="ru-RU"/>
        </w:rPr>
        <w:t xml:space="preserve"> % (уточненные назначения </w:t>
      </w:r>
      <w:r w:rsidR="00D51A69" w:rsidRPr="00D51A69">
        <w:rPr>
          <w:rFonts w:ascii="Times New Roman" w:eastAsia="Times New Roman" w:hAnsi="Times New Roman" w:cs="Times New Roman"/>
          <w:sz w:val="24"/>
          <w:szCs w:val="24"/>
          <w:lang w:eastAsia="ru-RU"/>
        </w:rPr>
        <w:t>3 586 954,18</w:t>
      </w:r>
      <w:r w:rsidRPr="00D51A69">
        <w:rPr>
          <w:rFonts w:ascii="Times New Roman" w:eastAsia="Times New Roman" w:hAnsi="Times New Roman" w:cs="Times New Roman"/>
          <w:sz w:val="24"/>
          <w:szCs w:val="24"/>
          <w:lang w:eastAsia="ru-RU"/>
        </w:rPr>
        <w:t xml:space="preserve"> рублей).</w:t>
      </w:r>
      <w:r w:rsidR="003E4E20" w:rsidRPr="00D51A69">
        <w:rPr>
          <w:rFonts w:ascii="Times New Roman" w:eastAsia="Times New Roman" w:hAnsi="Times New Roman" w:cs="Times New Roman"/>
          <w:sz w:val="24"/>
          <w:szCs w:val="24"/>
          <w:lang w:eastAsia="ru-RU"/>
        </w:rPr>
        <w:t xml:space="preserve"> </w:t>
      </w:r>
      <w:r w:rsidR="003E4E20" w:rsidRPr="00232FB9">
        <w:rPr>
          <w:rFonts w:ascii="Times New Roman" w:eastAsia="Times New Roman" w:hAnsi="Times New Roman" w:cs="Times New Roman"/>
          <w:sz w:val="24"/>
          <w:szCs w:val="24"/>
          <w:lang w:eastAsia="ru-RU"/>
        </w:rPr>
        <w:t xml:space="preserve">Уточненный план </w:t>
      </w:r>
      <w:proofErr w:type="spellStart"/>
      <w:r w:rsidR="00D65FC9" w:rsidRPr="00232FB9">
        <w:rPr>
          <w:rFonts w:ascii="Times New Roman" w:eastAsia="Times New Roman" w:hAnsi="Times New Roman" w:cs="Times New Roman"/>
          <w:sz w:val="24"/>
          <w:szCs w:val="24"/>
          <w:lang w:eastAsia="ru-RU"/>
        </w:rPr>
        <w:t>недо</w:t>
      </w:r>
      <w:r w:rsidR="003E4E20" w:rsidRPr="00232FB9">
        <w:rPr>
          <w:rFonts w:ascii="Times New Roman" w:eastAsia="Times New Roman" w:hAnsi="Times New Roman" w:cs="Times New Roman"/>
          <w:sz w:val="24"/>
          <w:szCs w:val="24"/>
          <w:lang w:eastAsia="ru-RU"/>
        </w:rPr>
        <w:t>выполнен</w:t>
      </w:r>
      <w:proofErr w:type="spellEnd"/>
      <w:r w:rsidR="003E4E20" w:rsidRPr="00232FB9">
        <w:rPr>
          <w:rFonts w:ascii="Times New Roman" w:eastAsia="Times New Roman" w:hAnsi="Times New Roman" w:cs="Times New Roman"/>
          <w:sz w:val="24"/>
          <w:szCs w:val="24"/>
          <w:lang w:eastAsia="ru-RU"/>
        </w:rPr>
        <w:t xml:space="preserve"> на </w:t>
      </w:r>
      <w:r w:rsidR="0017515A" w:rsidRPr="00232FB9">
        <w:rPr>
          <w:rFonts w:ascii="Times New Roman" w:eastAsia="Times New Roman" w:hAnsi="Times New Roman" w:cs="Times New Roman"/>
          <w:sz w:val="24"/>
          <w:szCs w:val="24"/>
          <w:lang w:eastAsia="ru-RU"/>
        </w:rPr>
        <w:t>226 526,24</w:t>
      </w:r>
      <w:r w:rsidR="00D65FC9" w:rsidRPr="00232FB9">
        <w:rPr>
          <w:rFonts w:ascii="Times New Roman" w:eastAsia="Times New Roman" w:hAnsi="Times New Roman" w:cs="Times New Roman"/>
          <w:sz w:val="24"/>
          <w:szCs w:val="24"/>
          <w:lang w:eastAsia="ru-RU"/>
        </w:rPr>
        <w:t xml:space="preserve"> </w:t>
      </w:r>
      <w:r w:rsidR="003E4E20" w:rsidRPr="00232FB9">
        <w:rPr>
          <w:rFonts w:ascii="Times New Roman" w:eastAsia="Times New Roman" w:hAnsi="Times New Roman" w:cs="Times New Roman"/>
          <w:sz w:val="24"/>
          <w:szCs w:val="24"/>
          <w:lang w:eastAsia="ru-RU"/>
        </w:rPr>
        <w:t xml:space="preserve">рублей, что обусловлено </w:t>
      </w:r>
      <w:r w:rsidR="00D65FC9" w:rsidRPr="00232FB9">
        <w:rPr>
          <w:rFonts w:ascii="Times New Roman" w:eastAsia="Times New Roman" w:hAnsi="Times New Roman" w:cs="Times New Roman"/>
          <w:sz w:val="24"/>
          <w:szCs w:val="24"/>
          <w:lang w:eastAsia="ru-RU"/>
        </w:rPr>
        <w:t xml:space="preserve">отсутствием оплаты по </w:t>
      </w:r>
      <w:r w:rsidR="00232FB9" w:rsidRPr="00232FB9">
        <w:rPr>
          <w:rFonts w:ascii="Times New Roman" w:eastAsia="Times New Roman" w:hAnsi="Times New Roman" w:cs="Times New Roman"/>
          <w:sz w:val="24"/>
          <w:szCs w:val="24"/>
          <w:lang w:eastAsia="ru-RU"/>
        </w:rPr>
        <w:t xml:space="preserve">отдельным </w:t>
      </w:r>
      <w:r w:rsidR="00D65FC9" w:rsidRPr="00232FB9">
        <w:rPr>
          <w:rFonts w:ascii="Times New Roman" w:eastAsia="Times New Roman" w:hAnsi="Times New Roman" w:cs="Times New Roman"/>
          <w:sz w:val="24"/>
          <w:szCs w:val="24"/>
          <w:lang w:eastAsia="ru-RU"/>
        </w:rPr>
        <w:t>договорам аренды</w:t>
      </w:r>
      <w:r w:rsidR="003E4E20" w:rsidRPr="00232FB9">
        <w:rPr>
          <w:rFonts w:ascii="Times New Roman" w:eastAsia="Times New Roman" w:hAnsi="Times New Roman" w:cs="Times New Roman"/>
          <w:sz w:val="24"/>
          <w:szCs w:val="24"/>
          <w:lang w:eastAsia="ru-RU"/>
        </w:rPr>
        <w:t>;</w:t>
      </w:r>
    </w:p>
    <w:p w:rsidR="0092568E" w:rsidRPr="0097114D"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D51A69">
        <w:rPr>
          <w:rFonts w:ascii="Times New Roman" w:eastAsia="Times New Roman" w:hAnsi="Times New Roman" w:cs="Times New Roman"/>
          <w:b/>
          <w:sz w:val="24"/>
          <w:szCs w:val="24"/>
          <w:lang w:eastAsia="ru-RU"/>
        </w:rPr>
        <w:t>по доходам от использования имущества, находящегося в собственности городских округов (аренда имущества казны)</w:t>
      </w:r>
      <w:r w:rsidRPr="00D51A69">
        <w:rPr>
          <w:rFonts w:ascii="Times New Roman" w:eastAsia="Times New Roman" w:hAnsi="Times New Roman" w:cs="Times New Roman"/>
          <w:sz w:val="24"/>
          <w:szCs w:val="24"/>
          <w:lang w:eastAsia="ru-RU"/>
        </w:rPr>
        <w:t xml:space="preserve">, поступило </w:t>
      </w:r>
      <w:r w:rsidR="00247182" w:rsidRPr="00D51A69">
        <w:rPr>
          <w:rFonts w:ascii="Times New Roman" w:eastAsia="Times New Roman" w:hAnsi="Times New Roman" w:cs="Times New Roman"/>
          <w:sz w:val="24"/>
          <w:szCs w:val="24"/>
          <w:lang w:eastAsia="ru-RU"/>
        </w:rPr>
        <w:t>10</w:t>
      </w:r>
      <w:r w:rsidR="00D51A69" w:rsidRPr="00D51A69">
        <w:rPr>
          <w:rFonts w:ascii="Times New Roman" w:eastAsia="Times New Roman" w:hAnsi="Times New Roman" w:cs="Times New Roman"/>
          <w:sz w:val="24"/>
          <w:szCs w:val="24"/>
          <w:lang w:eastAsia="ru-RU"/>
        </w:rPr>
        <w:t> 447 504,37</w:t>
      </w:r>
      <w:r w:rsidRPr="00D51A69">
        <w:rPr>
          <w:rFonts w:ascii="Times New Roman" w:eastAsia="Times New Roman" w:hAnsi="Times New Roman" w:cs="Times New Roman"/>
          <w:sz w:val="24"/>
          <w:szCs w:val="24"/>
          <w:lang w:eastAsia="ru-RU"/>
        </w:rPr>
        <w:t xml:space="preserve"> рублей или </w:t>
      </w:r>
      <w:r w:rsidR="001F0052" w:rsidRPr="00D51A69">
        <w:rPr>
          <w:rFonts w:ascii="Times New Roman" w:eastAsia="Times New Roman" w:hAnsi="Times New Roman" w:cs="Times New Roman"/>
          <w:sz w:val="24"/>
          <w:szCs w:val="24"/>
          <w:lang w:eastAsia="ru-RU"/>
        </w:rPr>
        <w:t xml:space="preserve">               </w:t>
      </w:r>
      <w:r w:rsidR="00D51A69" w:rsidRPr="00D51A69">
        <w:rPr>
          <w:rFonts w:ascii="Times New Roman" w:eastAsia="Times New Roman" w:hAnsi="Times New Roman" w:cs="Times New Roman"/>
          <w:sz w:val="24"/>
          <w:szCs w:val="24"/>
          <w:lang w:eastAsia="ru-RU"/>
        </w:rPr>
        <w:t>103,29</w:t>
      </w:r>
      <w:r w:rsidRPr="00D51A69">
        <w:rPr>
          <w:rFonts w:ascii="Times New Roman" w:eastAsia="Times New Roman" w:hAnsi="Times New Roman" w:cs="Times New Roman"/>
          <w:sz w:val="24"/>
          <w:szCs w:val="24"/>
          <w:lang w:eastAsia="ru-RU"/>
        </w:rPr>
        <w:t xml:space="preserve"> % от годового плана</w:t>
      </w:r>
      <w:r w:rsidR="00956BFC" w:rsidRPr="00D51A69">
        <w:rPr>
          <w:rFonts w:ascii="Times New Roman" w:eastAsia="Times New Roman" w:hAnsi="Times New Roman" w:cs="Times New Roman"/>
          <w:sz w:val="24"/>
          <w:szCs w:val="24"/>
          <w:lang w:eastAsia="ru-RU"/>
        </w:rPr>
        <w:t xml:space="preserve"> (</w:t>
      </w:r>
      <w:r w:rsidR="00D51A69" w:rsidRPr="00D51A69">
        <w:rPr>
          <w:rFonts w:ascii="Times New Roman" w:eastAsia="Times New Roman" w:hAnsi="Times New Roman" w:cs="Times New Roman"/>
          <w:sz w:val="24"/>
          <w:szCs w:val="24"/>
          <w:lang w:eastAsia="ru-RU"/>
        </w:rPr>
        <w:t>10 114 982,32</w:t>
      </w:r>
      <w:r w:rsidR="00956BFC" w:rsidRPr="00D51A69">
        <w:rPr>
          <w:rFonts w:ascii="Times New Roman" w:eastAsia="Times New Roman" w:hAnsi="Times New Roman" w:cs="Times New Roman"/>
          <w:sz w:val="24"/>
          <w:szCs w:val="24"/>
          <w:lang w:eastAsia="ru-RU"/>
        </w:rPr>
        <w:t xml:space="preserve"> рублей)</w:t>
      </w:r>
      <w:r w:rsidRPr="00D51A69">
        <w:rPr>
          <w:rFonts w:ascii="Times New Roman" w:eastAsia="Times New Roman" w:hAnsi="Times New Roman" w:cs="Times New Roman"/>
          <w:sz w:val="24"/>
          <w:szCs w:val="24"/>
          <w:lang w:eastAsia="ru-RU"/>
        </w:rPr>
        <w:t>.</w:t>
      </w:r>
      <w:r w:rsidRPr="00D51A69">
        <w:rPr>
          <w:rFonts w:ascii="Times New Roman" w:eastAsia="Times New Roman" w:hAnsi="Times New Roman" w:cs="Times New Roman"/>
          <w:i/>
          <w:sz w:val="24"/>
          <w:szCs w:val="24"/>
          <w:lang w:eastAsia="ru-RU"/>
        </w:rPr>
        <w:t xml:space="preserve"> </w:t>
      </w:r>
      <w:r w:rsidR="006C7FBE" w:rsidRPr="00D51A69">
        <w:rPr>
          <w:rFonts w:ascii="Times New Roman" w:eastAsia="Times New Roman" w:hAnsi="Times New Roman" w:cs="Times New Roman"/>
          <w:sz w:val="24"/>
          <w:szCs w:val="24"/>
          <w:lang w:eastAsia="ru-RU"/>
        </w:rPr>
        <w:t>П</w:t>
      </w:r>
      <w:r w:rsidRPr="00D51A69">
        <w:rPr>
          <w:rFonts w:ascii="Times New Roman" w:eastAsia="Times New Roman" w:hAnsi="Times New Roman" w:cs="Times New Roman"/>
          <w:sz w:val="24"/>
          <w:szCs w:val="24"/>
          <w:lang w:eastAsia="ru-RU"/>
        </w:rPr>
        <w:t>лан</w:t>
      </w:r>
      <w:r w:rsidR="006C7FBE" w:rsidRPr="00D51A69">
        <w:rPr>
          <w:rFonts w:ascii="Times New Roman" w:eastAsia="Times New Roman" w:hAnsi="Times New Roman" w:cs="Times New Roman"/>
          <w:sz w:val="24"/>
          <w:szCs w:val="24"/>
          <w:lang w:eastAsia="ru-RU"/>
        </w:rPr>
        <w:t xml:space="preserve"> </w:t>
      </w:r>
      <w:r w:rsidR="00247182" w:rsidRPr="00D51A69">
        <w:rPr>
          <w:rFonts w:ascii="Times New Roman" w:eastAsia="Times New Roman" w:hAnsi="Times New Roman" w:cs="Times New Roman"/>
          <w:sz w:val="24"/>
          <w:szCs w:val="24"/>
          <w:lang w:eastAsia="ru-RU"/>
        </w:rPr>
        <w:t>пере</w:t>
      </w:r>
      <w:r w:rsidR="006C7FBE" w:rsidRPr="00D51A69">
        <w:rPr>
          <w:rFonts w:ascii="Times New Roman" w:eastAsia="Times New Roman" w:hAnsi="Times New Roman" w:cs="Times New Roman"/>
          <w:sz w:val="24"/>
          <w:szCs w:val="24"/>
          <w:lang w:eastAsia="ru-RU"/>
        </w:rPr>
        <w:t xml:space="preserve">выполнен на </w:t>
      </w:r>
      <w:r w:rsidR="00D51A69" w:rsidRPr="00D51A69">
        <w:rPr>
          <w:rFonts w:ascii="Times New Roman" w:eastAsia="Times New Roman" w:hAnsi="Times New Roman" w:cs="Times New Roman"/>
          <w:sz w:val="24"/>
          <w:szCs w:val="24"/>
          <w:lang w:eastAsia="ru-RU"/>
        </w:rPr>
        <w:t>332 522,05</w:t>
      </w:r>
      <w:r w:rsidRPr="00D51A69">
        <w:rPr>
          <w:rFonts w:ascii="Times New Roman" w:eastAsia="Times New Roman" w:hAnsi="Times New Roman" w:cs="Times New Roman"/>
          <w:sz w:val="24"/>
          <w:szCs w:val="24"/>
          <w:lang w:eastAsia="ru-RU"/>
        </w:rPr>
        <w:t xml:space="preserve"> рублей</w:t>
      </w:r>
      <w:r w:rsidR="006C7FBE" w:rsidRPr="00D51A69">
        <w:rPr>
          <w:rFonts w:ascii="Times New Roman" w:eastAsia="Times New Roman" w:hAnsi="Times New Roman" w:cs="Times New Roman"/>
          <w:sz w:val="24"/>
          <w:szCs w:val="24"/>
          <w:lang w:eastAsia="ru-RU"/>
        </w:rPr>
        <w:t xml:space="preserve">, </w:t>
      </w:r>
      <w:r w:rsidR="006C7FBE" w:rsidRPr="0097114D">
        <w:rPr>
          <w:rFonts w:ascii="Times New Roman" w:eastAsia="Times New Roman" w:hAnsi="Times New Roman" w:cs="Times New Roman"/>
          <w:sz w:val="24"/>
          <w:szCs w:val="24"/>
          <w:lang w:eastAsia="ru-RU"/>
        </w:rPr>
        <w:t xml:space="preserve">что связано с </w:t>
      </w:r>
      <w:r w:rsidR="00CF25CA" w:rsidRPr="0097114D">
        <w:rPr>
          <w:rFonts w:ascii="Times New Roman" w:eastAsia="Times New Roman" w:hAnsi="Times New Roman" w:cs="Times New Roman"/>
          <w:sz w:val="24"/>
          <w:szCs w:val="24"/>
          <w:lang w:eastAsia="ru-RU"/>
        </w:rPr>
        <w:t xml:space="preserve">поступлением </w:t>
      </w:r>
      <w:r w:rsidR="0097114D" w:rsidRPr="0097114D">
        <w:rPr>
          <w:rFonts w:ascii="Times New Roman" w:eastAsia="Times New Roman" w:hAnsi="Times New Roman" w:cs="Times New Roman"/>
          <w:sz w:val="24"/>
          <w:szCs w:val="24"/>
          <w:lang w:eastAsia="ru-RU"/>
        </w:rPr>
        <w:t xml:space="preserve">в конце 2023 года </w:t>
      </w:r>
      <w:r w:rsidR="00232FB9" w:rsidRPr="0097114D">
        <w:rPr>
          <w:rFonts w:ascii="Times New Roman" w:eastAsia="Times New Roman" w:hAnsi="Times New Roman" w:cs="Times New Roman"/>
          <w:sz w:val="24"/>
          <w:szCs w:val="24"/>
          <w:lang w:eastAsia="ru-RU"/>
        </w:rPr>
        <w:t>арендных платежей</w:t>
      </w:r>
      <w:r w:rsidR="006C7FBE" w:rsidRPr="0097114D">
        <w:rPr>
          <w:rFonts w:ascii="Times New Roman" w:eastAsia="Times New Roman" w:hAnsi="Times New Roman" w:cs="Times New Roman"/>
          <w:sz w:val="24"/>
          <w:szCs w:val="24"/>
          <w:lang w:eastAsia="ru-RU"/>
        </w:rPr>
        <w:t xml:space="preserve"> по </w:t>
      </w:r>
      <w:r w:rsidR="0097114D" w:rsidRPr="0097114D">
        <w:rPr>
          <w:rFonts w:ascii="Times New Roman" w:eastAsia="Times New Roman" w:hAnsi="Times New Roman" w:cs="Times New Roman"/>
          <w:sz w:val="24"/>
          <w:szCs w:val="24"/>
          <w:lang w:eastAsia="ru-RU"/>
        </w:rPr>
        <w:t xml:space="preserve">новым </w:t>
      </w:r>
      <w:r w:rsidR="006C7FBE" w:rsidRPr="0097114D">
        <w:rPr>
          <w:rFonts w:ascii="Times New Roman" w:eastAsia="Times New Roman" w:hAnsi="Times New Roman" w:cs="Times New Roman"/>
          <w:sz w:val="24"/>
          <w:szCs w:val="24"/>
          <w:lang w:eastAsia="ru-RU"/>
        </w:rPr>
        <w:t>договорам аренды имущества</w:t>
      </w:r>
      <w:r w:rsidR="00232FB9" w:rsidRPr="0097114D">
        <w:rPr>
          <w:rFonts w:ascii="Times New Roman" w:eastAsia="Times New Roman" w:hAnsi="Times New Roman" w:cs="Times New Roman"/>
          <w:sz w:val="24"/>
          <w:szCs w:val="24"/>
          <w:lang w:eastAsia="ru-RU"/>
        </w:rPr>
        <w:t xml:space="preserve">, заключенным </w:t>
      </w:r>
      <w:r w:rsidR="0097114D" w:rsidRPr="0097114D">
        <w:rPr>
          <w:rFonts w:ascii="Times New Roman" w:eastAsia="Times New Roman" w:hAnsi="Times New Roman" w:cs="Times New Roman"/>
          <w:sz w:val="24"/>
          <w:szCs w:val="24"/>
          <w:lang w:eastAsia="ru-RU"/>
        </w:rPr>
        <w:t>в 2023 году</w:t>
      </w:r>
      <w:r w:rsidR="000F0EED">
        <w:rPr>
          <w:rFonts w:ascii="Times New Roman" w:eastAsia="Times New Roman" w:hAnsi="Times New Roman" w:cs="Times New Roman"/>
          <w:sz w:val="24"/>
          <w:szCs w:val="24"/>
          <w:lang w:eastAsia="ru-RU"/>
        </w:rPr>
        <w:t xml:space="preserve"> и внесением авансовых платежей отдельными арендаторами</w:t>
      </w:r>
      <w:r w:rsidR="006C7FBE" w:rsidRPr="0097114D">
        <w:rPr>
          <w:rFonts w:ascii="Times New Roman" w:eastAsia="Times New Roman" w:hAnsi="Times New Roman" w:cs="Times New Roman"/>
          <w:sz w:val="24"/>
          <w:szCs w:val="24"/>
          <w:lang w:eastAsia="ru-RU"/>
        </w:rPr>
        <w:t>;</w:t>
      </w:r>
      <w:r w:rsidRPr="0097114D">
        <w:rPr>
          <w:rFonts w:ascii="Times New Roman" w:eastAsia="Times New Roman" w:hAnsi="Times New Roman" w:cs="Times New Roman"/>
          <w:sz w:val="24"/>
          <w:szCs w:val="24"/>
          <w:lang w:eastAsia="ru-RU"/>
        </w:rPr>
        <w:t xml:space="preserve"> </w:t>
      </w:r>
    </w:p>
    <w:p w:rsidR="0092568E" w:rsidRPr="00232FB9" w:rsidRDefault="0092568E" w:rsidP="0092568E">
      <w:pPr>
        <w:spacing w:after="0" w:line="240" w:lineRule="auto"/>
        <w:ind w:firstLine="567"/>
        <w:jc w:val="both"/>
        <w:rPr>
          <w:rFonts w:ascii="Times New Roman" w:eastAsia="Times New Roman" w:hAnsi="Times New Roman" w:cs="Times New Roman"/>
          <w:sz w:val="24"/>
          <w:szCs w:val="24"/>
          <w:lang w:eastAsia="ru-RU"/>
        </w:rPr>
      </w:pPr>
      <w:r w:rsidRPr="00D51A69">
        <w:rPr>
          <w:rFonts w:ascii="Times New Roman" w:eastAsia="Times New Roman" w:hAnsi="Times New Roman" w:cs="Times New Roman"/>
          <w:b/>
          <w:sz w:val="24"/>
          <w:szCs w:val="24"/>
          <w:lang w:eastAsia="ru-RU"/>
        </w:rPr>
        <w:t>по доходам от сдачи в аренду имущества, находящегося в оперативном управлении органов управления городских округов и созданных ими учреждений</w:t>
      </w:r>
      <w:r w:rsidRPr="00D51A69">
        <w:rPr>
          <w:rFonts w:ascii="Times New Roman" w:eastAsia="Times New Roman" w:hAnsi="Times New Roman" w:cs="Times New Roman"/>
          <w:sz w:val="24"/>
          <w:szCs w:val="24"/>
          <w:lang w:eastAsia="ru-RU"/>
        </w:rPr>
        <w:t xml:space="preserve"> </w:t>
      </w:r>
      <w:r w:rsidRPr="00D51A69">
        <w:rPr>
          <w:rFonts w:ascii="Times New Roman" w:eastAsia="Times New Roman" w:hAnsi="Times New Roman" w:cs="Times New Roman"/>
          <w:b/>
          <w:sz w:val="24"/>
          <w:szCs w:val="24"/>
          <w:lang w:eastAsia="ru-RU"/>
        </w:rPr>
        <w:t>(за исключением имущества бюджетных и автономных учреждений)</w:t>
      </w:r>
      <w:r w:rsidRPr="00D51A69">
        <w:rPr>
          <w:rFonts w:ascii="Times New Roman" w:eastAsia="Times New Roman" w:hAnsi="Times New Roman" w:cs="Times New Roman"/>
          <w:sz w:val="24"/>
          <w:szCs w:val="24"/>
          <w:lang w:eastAsia="ru-RU"/>
        </w:rPr>
        <w:t xml:space="preserve"> поступило </w:t>
      </w:r>
      <w:r w:rsidR="00D51A69" w:rsidRPr="00D51A69">
        <w:rPr>
          <w:rFonts w:ascii="Times New Roman" w:eastAsia="Times New Roman" w:hAnsi="Times New Roman" w:cs="Times New Roman"/>
          <w:sz w:val="24"/>
          <w:szCs w:val="24"/>
          <w:lang w:eastAsia="ru-RU"/>
        </w:rPr>
        <w:t>12 206 386,62</w:t>
      </w:r>
      <w:r w:rsidRPr="00D51A69">
        <w:rPr>
          <w:rFonts w:ascii="Times New Roman" w:eastAsia="Times New Roman" w:hAnsi="Times New Roman" w:cs="Times New Roman"/>
          <w:sz w:val="24"/>
          <w:szCs w:val="24"/>
          <w:lang w:eastAsia="ru-RU"/>
        </w:rPr>
        <w:t xml:space="preserve"> рублей, что составило </w:t>
      </w:r>
      <w:r w:rsidR="00D51A69" w:rsidRPr="00D51A69">
        <w:rPr>
          <w:rFonts w:ascii="Times New Roman" w:eastAsia="Times New Roman" w:hAnsi="Times New Roman" w:cs="Times New Roman"/>
          <w:sz w:val="24"/>
          <w:szCs w:val="24"/>
          <w:lang w:eastAsia="ru-RU"/>
        </w:rPr>
        <w:t>110,99</w:t>
      </w:r>
      <w:r w:rsidRPr="00D51A69">
        <w:rPr>
          <w:rFonts w:ascii="Times New Roman" w:eastAsia="Times New Roman" w:hAnsi="Times New Roman" w:cs="Times New Roman"/>
          <w:sz w:val="24"/>
          <w:szCs w:val="24"/>
          <w:lang w:eastAsia="ru-RU"/>
        </w:rPr>
        <w:t xml:space="preserve"> % от уточненного плана (</w:t>
      </w:r>
      <w:r w:rsidR="00D51A69" w:rsidRPr="00D51A69">
        <w:rPr>
          <w:rFonts w:ascii="Times New Roman" w:eastAsia="Times New Roman" w:hAnsi="Times New Roman" w:cs="Times New Roman"/>
          <w:sz w:val="24"/>
          <w:szCs w:val="24"/>
          <w:lang w:eastAsia="ru-RU"/>
        </w:rPr>
        <w:t>10 998 187,41</w:t>
      </w:r>
      <w:r w:rsidRPr="00D51A69">
        <w:rPr>
          <w:rFonts w:ascii="Times New Roman" w:eastAsia="Times New Roman" w:hAnsi="Times New Roman" w:cs="Times New Roman"/>
          <w:sz w:val="24"/>
          <w:szCs w:val="24"/>
          <w:lang w:eastAsia="ru-RU"/>
        </w:rPr>
        <w:t xml:space="preserve"> рублей).</w:t>
      </w:r>
      <w:r w:rsidRPr="00D51A69">
        <w:rPr>
          <w:rFonts w:ascii="Times New Roman" w:eastAsia="Times New Roman" w:hAnsi="Times New Roman" w:cs="Times New Roman"/>
          <w:i/>
          <w:sz w:val="24"/>
          <w:szCs w:val="24"/>
          <w:lang w:eastAsia="ru-RU"/>
        </w:rPr>
        <w:t xml:space="preserve"> </w:t>
      </w:r>
      <w:r w:rsidR="006C7FBE" w:rsidRPr="00D51A69">
        <w:rPr>
          <w:rFonts w:ascii="Times New Roman" w:eastAsia="Times New Roman" w:hAnsi="Times New Roman" w:cs="Times New Roman"/>
          <w:sz w:val="24"/>
          <w:szCs w:val="24"/>
          <w:lang w:eastAsia="ru-RU"/>
        </w:rPr>
        <w:t xml:space="preserve">План перевыполнен на </w:t>
      </w:r>
      <w:r w:rsidR="00D51A69" w:rsidRPr="00D51A69">
        <w:rPr>
          <w:rFonts w:ascii="Times New Roman" w:eastAsia="Times New Roman" w:hAnsi="Times New Roman" w:cs="Times New Roman"/>
          <w:sz w:val="24"/>
          <w:szCs w:val="24"/>
          <w:lang w:eastAsia="ru-RU"/>
        </w:rPr>
        <w:t>1 208 199,21</w:t>
      </w:r>
      <w:r w:rsidR="00640056" w:rsidRPr="00D51A69">
        <w:rPr>
          <w:rFonts w:ascii="Times New Roman" w:eastAsia="Times New Roman" w:hAnsi="Times New Roman" w:cs="Times New Roman"/>
          <w:sz w:val="24"/>
          <w:szCs w:val="24"/>
          <w:lang w:eastAsia="ru-RU"/>
        </w:rPr>
        <w:t xml:space="preserve"> рублей. </w:t>
      </w:r>
      <w:r w:rsidRPr="00232FB9">
        <w:rPr>
          <w:rFonts w:ascii="Times New Roman" w:eastAsia="Times New Roman" w:hAnsi="Times New Roman" w:cs="Times New Roman"/>
          <w:sz w:val="24"/>
          <w:szCs w:val="24"/>
          <w:lang w:eastAsia="ru-RU"/>
        </w:rPr>
        <w:t>Перевыполнение плана связано с внесением некоторыми арендаторами авансовых платежей за 1 квартал 202</w:t>
      </w:r>
      <w:r w:rsidR="00232FB9" w:rsidRPr="00232FB9">
        <w:rPr>
          <w:rFonts w:ascii="Times New Roman" w:eastAsia="Times New Roman" w:hAnsi="Times New Roman" w:cs="Times New Roman"/>
          <w:sz w:val="24"/>
          <w:szCs w:val="24"/>
          <w:lang w:eastAsia="ru-RU"/>
        </w:rPr>
        <w:t>4</w:t>
      </w:r>
      <w:r w:rsidRPr="00232FB9">
        <w:rPr>
          <w:rFonts w:ascii="Times New Roman" w:eastAsia="Times New Roman" w:hAnsi="Times New Roman" w:cs="Times New Roman"/>
          <w:sz w:val="24"/>
          <w:szCs w:val="24"/>
          <w:lang w:eastAsia="ru-RU"/>
        </w:rPr>
        <w:t xml:space="preserve"> года в декабре 202</w:t>
      </w:r>
      <w:r w:rsidR="00232FB9" w:rsidRPr="00232FB9">
        <w:rPr>
          <w:rFonts w:ascii="Times New Roman" w:eastAsia="Times New Roman" w:hAnsi="Times New Roman" w:cs="Times New Roman"/>
          <w:sz w:val="24"/>
          <w:szCs w:val="24"/>
          <w:lang w:eastAsia="ru-RU"/>
        </w:rPr>
        <w:t>3</w:t>
      </w:r>
      <w:r w:rsidRPr="00232FB9">
        <w:rPr>
          <w:rFonts w:ascii="Times New Roman" w:eastAsia="Times New Roman" w:hAnsi="Times New Roman" w:cs="Times New Roman"/>
          <w:sz w:val="24"/>
          <w:szCs w:val="24"/>
          <w:lang w:eastAsia="ru-RU"/>
        </w:rPr>
        <w:t xml:space="preserve"> года, а также </w:t>
      </w:r>
      <w:r w:rsidR="00392899" w:rsidRPr="00232FB9">
        <w:rPr>
          <w:rFonts w:ascii="Times New Roman" w:eastAsia="Times New Roman" w:hAnsi="Times New Roman" w:cs="Times New Roman"/>
          <w:sz w:val="24"/>
          <w:szCs w:val="24"/>
          <w:lang w:eastAsia="ru-RU"/>
        </w:rPr>
        <w:t xml:space="preserve">погашением задолженности </w:t>
      </w:r>
      <w:r w:rsidR="00232FB9" w:rsidRPr="00232FB9">
        <w:rPr>
          <w:rFonts w:ascii="Times New Roman" w:eastAsia="Times New Roman" w:hAnsi="Times New Roman" w:cs="Times New Roman"/>
          <w:sz w:val="24"/>
          <w:szCs w:val="24"/>
          <w:lang w:eastAsia="ru-RU"/>
        </w:rPr>
        <w:t>отдельными</w:t>
      </w:r>
      <w:r w:rsidR="00D65FC9" w:rsidRPr="00232FB9">
        <w:rPr>
          <w:rFonts w:ascii="Times New Roman" w:eastAsia="Times New Roman" w:hAnsi="Times New Roman" w:cs="Times New Roman"/>
          <w:sz w:val="24"/>
          <w:szCs w:val="24"/>
          <w:lang w:eastAsia="ru-RU"/>
        </w:rPr>
        <w:t xml:space="preserve"> арендатор</w:t>
      </w:r>
      <w:r w:rsidR="00232FB9" w:rsidRPr="00232FB9">
        <w:rPr>
          <w:rFonts w:ascii="Times New Roman" w:eastAsia="Times New Roman" w:hAnsi="Times New Roman" w:cs="Times New Roman"/>
          <w:sz w:val="24"/>
          <w:szCs w:val="24"/>
          <w:lang w:eastAsia="ru-RU"/>
        </w:rPr>
        <w:t>ами</w:t>
      </w:r>
      <w:r w:rsidRPr="00232FB9">
        <w:rPr>
          <w:rFonts w:ascii="Times New Roman" w:eastAsia="Times New Roman" w:hAnsi="Times New Roman" w:cs="Times New Roman"/>
          <w:sz w:val="24"/>
          <w:szCs w:val="24"/>
          <w:lang w:eastAsia="ru-RU"/>
        </w:rPr>
        <w:t>;</w:t>
      </w:r>
    </w:p>
    <w:p w:rsidR="00D51A69" w:rsidRDefault="0092568E" w:rsidP="0092568E">
      <w:pPr>
        <w:spacing w:after="0" w:line="240" w:lineRule="auto"/>
        <w:ind w:firstLine="567"/>
        <w:jc w:val="both"/>
        <w:rPr>
          <w:rFonts w:ascii="Times New Roman" w:eastAsia="Times New Roman" w:hAnsi="Times New Roman" w:cs="Times New Roman"/>
          <w:color w:val="FF0000"/>
          <w:sz w:val="24"/>
          <w:szCs w:val="24"/>
          <w:lang w:eastAsia="ru-RU"/>
        </w:rPr>
      </w:pPr>
      <w:r w:rsidRPr="00D51A69">
        <w:rPr>
          <w:rFonts w:ascii="Times New Roman" w:eastAsia="Times New Roman" w:hAnsi="Times New Roman" w:cs="Times New Roman"/>
          <w:b/>
          <w:sz w:val="24"/>
          <w:szCs w:val="24"/>
          <w:lang w:eastAsia="ru-RU"/>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 </w:t>
      </w:r>
      <w:r w:rsidRPr="00D51A69">
        <w:rPr>
          <w:rFonts w:ascii="Times New Roman" w:eastAsia="Times New Roman" w:hAnsi="Times New Roman" w:cs="Times New Roman"/>
          <w:sz w:val="24"/>
          <w:szCs w:val="24"/>
          <w:lang w:eastAsia="ru-RU"/>
        </w:rPr>
        <w:t xml:space="preserve">поступила в сумме </w:t>
      </w:r>
      <w:r w:rsidR="00D51A69" w:rsidRPr="00D51A69">
        <w:rPr>
          <w:rFonts w:ascii="Times New Roman" w:eastAsia="Times New Roman" w:hAnsi="Times New Roman" w:cs="Times New Roman"/>
          <w:sz w:val="24"/>
          <w:szCs w:val="24"/>
          <w:lang w:eastAsia="ru-RU"/>
        </w:rPr>
        <w:t>2 144,04</w:t>
      </w:r>
      <w:r w:rsidRPr="00D51A69">
        <w:rPr>
          <w:rFonts w:ascii="Times New Roman" w:eastAsia="Times New Roman" w:hAnsi="Times New Roman" w:cs="Times New Roman"/>
          <w:sz w:val="24"/>
          <w:szCs w:val="24"/>
          <w:lang w:eastAsia="ru-RU"/>
        </w:rPr>
        <w:t xml:space="preserve"> рублей (</w:t>
      </w:r>
      <w:r w:rsidR="00D51A69" w:rsidRPr="00D51A69">
        <w:rPr>
          <w:rFonts w:ascii="Times New Roman" w:eastAsia="Times New Roman" w:hAnsi="Times New Roman" w:cs="Times New Roman"/>
          <w:sz w:val="24"/>
          <w:szCs w:val="24"/>
          <w:lang w:eastAsia="ru-RU"/>
        </w:rPr>
        <w:t>100</w:t>
      </w:r>
      <w:r w:rsidRPr="00D51A69">
        <w:rPr>
          <w:rFonts w:ascii="Times New Roman" w:eastAsia="Times New Roman" w:hAnsi="Times New Roman" w:cs="Times New Roman"/>
          <w:sz w:val="24"/>
          <w:szCs w:val="24"/>
          <w:lang w:eastAsia="ru-RU"/>
        </w:rPr>
        <w:t xml:space="preserve"> % от уточненного плана)</w:t>
      </w:r>
      <w:r w:rsidR="00C81D01">
        <w:rPr>
          <w:rFonts w:ascii="Times New Roman" w:eastAsia="Times New Roman" w:hAnsi="Times New Roman" w:cs="Times New Roman"/>
          <w:sz w:val="24"/>
          <w:szCs w:val="24"/>
          <w:lang w:eastAsia="ru-RU"/>
        </w:rPr>
        <w:t>;</w:t>
      </w:r>
      <w:r w:rsidR="00E24C48" w:rsidRPr="00D51A69">
        <w:rPr>
          <w:rFonts w:ascii="Times New Roman" w:eastAsia="Times New Roman" w:hAnsi="Times New Roman" w:cs="Times New Roman"/>
          <w:sz w:val="24"/>
          <w:szCs w:val="24"/>
          <w:lang w:eastAsia="ru-RU"/>
        </w:rPr>
        <w:t xml:space="preserve"> </w:t>
      </w:r>
    </w:p>
    <w:p w:rsidR="00CF25CA" w:rsidRPr="00A02FE1" w:rsidRDefault="00CF25CA" w:rsidP="0092568E">
      <w:pPr>
        <w:spacing w:after="0" w:line="240" w:lineRule="auto"/>
        <w:ind w:firstLine="567"/>
        <w:jc w:val="both"/>
        <w:rPr>
          <w:rFonts w:ascii="Times New Roman" w:eastAsia="Times New Roman" w:hAnsi="Times New Roman" w:cs="Times New Roman"/>
          <w:sz w:val="24"/>
          <w:szCs w:val="24"/>
          <w:lang w:eastAsia="ru-RU"/>
        </w:rPr>
      </w:pPr>
      <w:r w:rsidRPr="00D51A69">
        <w:rPr>
          <w:rFonts w:ascii="Times New Roman" w:eastAsia="Times New Roman" w:hAnsi="Times New Roman" w:cs="Times New Roman"/>
          <w:b/>
          <w:sz w:val="24"/>
          <w:szCs w:val="24"/>
          <w:lang w:eastAsia="ru-RU"/>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 </w:t>
      </w:r>
      <w:r w:rsidRPr="00D51A69">
        <w:rPr>
          <w:rFonts w:ascii="Times New Roman" w:eastAsia="Times New Roman" w:hAnsi="Times New Roman" w:cs="Times New Roman"/>
          <w:sz w:val="24"/>
          <w:szCs w:val="24"/>
          <w:lang w:eastAsia="ru-RU"/>
        </w:rPr>
        <w:t xml:space="preserve">поступила в сумме </w:t>
      </w:r>
      <w:r w:rsidR="000F0015" w:rsidRPr="00D51A69">
        <w:rPr>
          <w:rFonts w:ascii="Times New Roman" w:eastAsia="Times New Roman" w:hAnsi="Times New Roman" w:cs="Times New Roman"/>
          <w:sz w:val="24"/>
          <w:szCs w:val="24"/>
          <w:lang w:eastAsia="ru-RU"/>
        </w:rPr>
        <w:t>264 865,93</w:t>
      </w:r>
      <w:r w:rsidRPr="00D51A69">
        <w:rPr>
          <w:rFonts w:ascii="Times New Roman" w:eastAsia="Times New Roman" w:hAnsi="Times New Roman" w:cs="Times New Roman"/>
          <w:sz w:val="24"/>
          <w:szCs w:val="24"/>
          <w:lang w:eastAsia="ru-RU"/>
        </w:rPr>
        <w:t xml:space="preserve"> рублей, </w:t>
      </w:r>
      <w:r w:rsidR="000F0015" w:rsidRPr="00D51A69">
        <w:rPr>
          <w:rFonts w:ascii="Times New Roman" w:eastAsia="Times New Roman" w:hAnsi="Times New Roman" w:cs="Times New Roman"/>
          <w:sz w:val="24"/>
          <w:szCs w:val="24"/>
          <w:lang w:eastAsia="ru-RU"/>
        </w:rPr>
        <w:t>на 6,55 %</w:t>
      </w:r>
      <w:r w:rsidRPr="00D51A69">
        <w:rPr>
          <w:rFonts w:ascii="Times New Roman" w:eastAsia="Times New Roman" w:hAnsi="Times New Roman" w:cs="Times New Roman"/>
          <w:sz w:val="24"/>
          <w:szCs w:val="24"/>
          <w:lang w:eastAsia="ru-RU"/>
        </w:rPr>
        <w:t xml:space="preserve"> больше плановых назначений (</w:t>
      </w:r>
      <w:r w:rsidR="00D51A69" w:rsidRPr="00D51A69">
        <w:rPr>
          <w:rFonts w:ascii="Times New Roman" w:eastAsia="Times New Roman" w:hAnsi="Times New Roman" w:cs="Times New Roman"/>
          <w:sz w:val="24"/>
          <w:szCs w:val="24"/>
          <w:lang w:eastAsia="ru-RU"/>
        </w:rPr>
        <w:t>248 574,09</w:t>
      </w:r>
      <w:r w:rsidRPr="00D51A69">
        <w:rPr>
          <w:rFonts w:ascii="Times New Roman" w:eastAsia="Times New Roman" w:hAnsi="Times New Roman" w:cs="Times New Roman"/>
          <w:sz w:val="24"/>
          <w:szCs w:val="24"/>
          <w:lang w:eastAsia="ru-RU"/>
        </w:rPr>
        <w:t xml:space="preserve"> рублей). Перевыполнение плана составило </w:t>
      </w:r>
      <w:r w:rsidR="00D51A69" w:rsidRPr="00D51A69">
        <w:rPr>
          <w:rFonts w:ascii="Times New Roman" w:eastAsia="Times New Roman" w:hAnsi="Times New Roman" w:cs="Times New Roman"/>
          <w:sz w:val="24"/>
          <w:szCs w:val="24"/>
          <w:lang w:eastAsia="ru-RU"/>
        </w:rPr>
        <w:t>16 291,84</w:t>
      </w:r>
      <w:r w:rsidR="005A3982" w:rsidRPr="00D51A69">
        <w:rPr>
          <w:rFonts w:ascii="Times New Roman" w:eastAsia="Times New Roman" w:hAnsi="Times New Roman" w:cs="Times New Roman"/>
          <w:sz w:val="24"/>
          <w:szCs w:val="24"/>
          <w:lang w:eastAsia="ru-RU"/>
        </w:rPr>
        <w:t xml:space="preserve"> рублей, что </w:t>
      </w:r>
      <w:r w:rsidR="005A3982" w:rsidRPr="00A02FE1">
        <w:rPr>
          <w:rFonts w:ascii="Times New Roman" w:eastAsia="Times New Roman" w:hAnsi="Times New Roman" w:cs="Times New Roman"/>
          <w:sz w:val="24"/>
          <w:szCs w:val="24"/>
          <w:lang w:eastAsia="ru-RU"/>
        </w:rPr>
        <w:t xml:space="preserve">обусловлено </w:t>
      </w:r>
      <w:r w:rsidR="000F0EED">
        <w:rPr>
          <w:rFonts w:ascii="Times New Roman" w:eastAsia="Times New Roman" w:hAnsi="Times New Roman" w:cs="Times New Roman"/>
          <w:sz w:val="24"/>
          <w:szCs w:val="24"/>
          <w:lang w:eastAsia="ru-RU"/>
        </w:rPr>
        <w:t>внеплановым поступлением оплаты в декабре 2023 года по решению о предоставлении сервитута КГУП «Приморский водоканал»</w:t>
      </w:r>
      <w:r w:rsidR="005A3982" w:rsidRPr="00A02FE1">
        <w:rPr>
          <w:rFonts w:ascii="Times New Roman" w:eastAsia="Times New Roman" w:hAnsi="Times New Roman" w:cs="Times New Roman"/>
          <w:sz w:val="24"/>
          <w:szCs w:val="24"/>
          <w:lang w:eastAsia="ru-RU"/>
        </w:rPr>
        <w:t>;</w:t>
      </w:r>
    </w:p>
    <w:p w:rsidR="003E4E20" w:rsidRPr="000F0015" w:rsidRDefault="003E4E20" w:rsidP="003E4E20">
      <w:pPr>
        <w:spacing w:after="0" w:line="240" w:lineRule="auto"/>
        <w:ind w:firstLine="540"/>
        <w:jc w:val="both"/>
        <w:rPr>
          <w:rFonts w:ascii="Times New Roman" w:eastAsia="Times New Roman" w:hAnsi="Times New Roman" w:cs="Times New Roman"/>
          <w:sz w:val="24"/>
          <w:szCs w:val="20"/>
          <w:lang w:eastAsia="ru-RU"/>
        </w:rPr>
      </w:pPr>
      <w:proofErr w:type="gramStart"/>
      <w:r w:rsidRPr="000F0015">
        <w:rPr>
          <w:rFonts w:ascii="Times New Roman" w:eastAsia="Times New Roman" w:hAnsi="Times New Roman" w:cs="Times New Roman"/>
          <w:b/>
          <w:sz w:val="24"/>
          <w:szCs w:val="20"/>
          <w:lang w:eastAsia="ru-RU"/>
        </w:rPr>
        <w:t>по доходам от перечисления части прибыли, остающейся после уплаты налогов и иных обязательных платежей муниципальных унитарных предприятий</w:t>
      </w:r>
      <w:r w:rsidRPr="000F0015">
        <w:rPr>
          <w:rFonts w:ascii="Times New Roman" w:eastAsia="Times New Roman" w:hAnsi="Times New Roman" w:cs="Times New Roman"/>
          <w:sz w:val="24"/>
          <w:szCs w:val="20"/>
          <w:lang w:eastAsia="ru-RU"/>
        </w:rPr>
        <w:t xml:space="preserve">, созданных городскими округами, годовой план исполнен на 100 % - поступило </w:t>
      </w:r>
      <w:r w:rsidR="000F0015" w:rsidRPr="000F0015">
        <w:rPr>
          <w:rFonts w:ascii="Times New Roman" w:eastAsia="Times New Roman" w:hAnsi="Times New Roman" w:cs="Times New Roman"/>
          <w:sz w:val="24"/>
          <w:szCs w:val="20"/>
          <w:lang w:eastAsia="ru-RU"/>
        </w:rPr>
        <w:t>668 800</w:t>
      </w:r>
      <w:r w:rsidR="001A19F9" w:rsidRPr="000F0015">
        <w:rPr>
          <w:rFonts w:ascii="Times New Roman" w:eastAsia="Times New Roman" w:hAnsi="Times New Roman" w:cs="Times New Roman"/>
          <w:sz w:val="24"/>
          <w:szCs w:val="20"/>
          <w:lang w:eastAsia="ru-RU"/>
        </w:rPr>
        <w:t>,00</w:t>
      </w:r>
      <w:r w:rsidRPr="000F0015">
        <w:rPr>
          <w:rFonts w:ascii="Times New Roman" w:eastAsia="Times New Roman" w:hAnsi="Times New Roman" w:cs="Times New Roman"/>
          <w:sz w:val="24"/>
          <w:szCs w:val="20"/>
          <w:lang w:eastAsia="ru-RU"/>
        </w:rPr>
        <w:t xml:space="preserve"> рублей (на </w:t>
      </w:r>
      <w:r w:rsidR="000F0015" w:rsidRPr="000F0015">
        <w:rPr>
          <w:rFonts w:ascii="Times New Roman" w:eastAsia="Times New Roman" w:hAnsi="Times New Roman" w:cs="Times New Roman"/>
          <w:sz w:val="24"/>
          <w:szCs w:val="20"/>
          <w:lang w:eastAsia="ru-RU"/>
        </w:rPr>
        <w:t xml:space="preserve"> 14 200</w:t>
      </w:r>
      <w:r w:rsidR="001A19F9" w:rsidRPr="000F0015">
        <w:rPr>
          <w:rFonts w:ascii="Times New Roman" w:eastAsia="Times New Roman" w:hAnsi="Times New Roman" w:cs="Times New Roman"/>
          <w:sz w:val="24"/>
          <w:szCs w:val="20"/>
          <w:lang w:eastAsia="ru-RU"/>
        </w:rPr>
        <w:t>,00</w:t>
      </w:r>
      <w:r w:rsidRPr="000F0015">
        <w:rPr>
          <w:rFonts w:ascii="Times New Roman" w:eastAsia="Times New Roman" w:hAnsi="Times New Roman" w:cs="Times New Roman"/>
          <w:sz w:val="24"/>
          <w:szCs w:val="20"/>
          <w:lang w:eastAsia="ru-RU"/>
        </w:rPr>
        <w:t xml:space="preserve"> рублей </w:t>
      </w:r>
      <w:r w:rsidR="000F0015" w:rsidRPr="000F0015">
        <w:rPr>
          <w:rFonts w:ascii="Times New Roman" w:eastAsia="Times New Roman" w:hAnsi="Times New Roman" w:cs="Times New Roman"/>
          <w:sz w:val="24"/>
          <w:szCs w:val="20"/>
          <w:lang w:eastAsia="ru-RU"/>
        </w:rPr>
        <w:t>мень</w:t>
      </w:r>
      <w:r w:rsidRPr="000F0015">
        <w:rPr>
          <w:rFonts w:ascii="Times New Roman" w:eastAsia="Times New Roman" w:hAnsi="Times New Roman" w:cs="Times New Roman"/>
          <w:sz w:val="24"/>
          <w:szCs w:val="20"/>
          <w:lang w:eastAsia="ru-RU"/>
        </w:rPr>
        <w:t>ше, чем в 202</w:t>
      </w:r>
      <w:r w:rsidR="000F0015" w:rsidRPr="000F0015">
        <w:rPr>
          <w:rFonts w:ascii="Times New Roman" w:eastAsia="Times New Roman" w:hAnsi="Times New Roman" w:cs="Times New Roman"/>
          <w:sz w:val="24"/>
          <w:szCs w:val="20"/>
          <w:lang w:eastAsia="ru-RU"/>
        </w:rPr>
        <w:t>2</w:t>
      </w:r>
      <w:r w:rsidRPr="000F0015">
        <w:rPr>
          <w:rFonts w:ascii="Times New Roman" w:eastAsia="Times New Roman" w:hAnsi="Times New Roman" w:cs="Times New Roman"/>
          <w:sz w:val="24"/>
          <w:szCs w:val="20"/>
          <w:lang w:eastAsia="ru-RU"/>
        </w:rPr>
        <w:t xml:space="preserve"> году);</w:t>
      </w:r>
      <w:proofErr w:type="gramEnd"/>
    </w:p>
    <w:p w:rsidR="0092568E" w:rsidRDefault="0092568E" w:rsidP="0092568E">
      <w:pPr>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8607CA">
        <w:rPr>
          <w:rFonts w:ascii="Times New Roman" w:eastAsia="Times New Roman" w:hAnsi="Times New Roman" w:cs="Times New Roman"/>
          <w:b/>
          <w:sz w:val="24"/>
          <w:szCs w:val="20"/>
          <w:lang w:eastAsia="ru-RU"/>
        </w:rPr>
        <w:t xml:space="preserve">прочие </w:t>
      </w:r>
      <w:r w:rsidR="005A3982" w:rsidRPr="008607CA">
        <w:rPr>
          <w:rFonts w:ascii="Times New Roman" w:eastAsia="Times New Roman" w:hAnsi="Times New Roman" w:cs="Times New Roman"/>
          <w:b/>
          <w:sz w:val="24"/>
          <w:szCs w:val="20"/>
          <w:lang w:eastAsia="ru-RU"/>
        </w:rPr>
        <w:t>доходы</w:t>
      </w:r>
      <w:r w:rsidRPr="008607CA">
        <w:rPr>
          <w:rFonts w:ascii="Times New Roman" w:eastAsia="Times New Roman" w:hAnsi="Times New Roman" w:cs="Times New Roman"/>
          <w:b/>
          <w:sz w:val="24"/>
          <w:szCs w:val="20"/>
          <w:lang w:eastAsia="ru-RU"/>
        </w:rPr>
        <w:t xml:space="preserve"> от использования имущества и прав, находящихся в государственной и муниципальной собственности</w:t>
      </w:r>
      <w:r w:rsidRPr="008607CA">
        <w:rPr>
          <w:rFonts w:ascii="Times New Roman" w:eastAsia="Times New Roman" w:hAnsi="Times New Roman" w:cs="Times New Roman"/>
          <w:sz w:val="24"/>
          <w:szCs w:val="20"/>
          <w:lang w:eastAsia="ru-RU"/>
        </w:rPr>
        <w:t xml:space="preserve"> </w:t>
      </w:r>
      <w:r w:rsidRPr="008607CA">
        <w:rPr>
          <w:rFonts w:ascii="Times New Roman" w:eastAsia="Times New Roman" w:hAnsi="Times New Roman" w:cs="Times New Roman"/>
          <w:b/>
          <w:sz w:val="24"/>
          <w:szCs w:val="20"/>
          <w:lang w:eastAsia="ru-RU"/>
        </w:rPr>
        <w:t xml:space="preserve">(за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8607CA">
        <w:rPr>
          <w:rFonts w:ascii="Times New Roman" w:eastAsia="Times New Roman" w:hAnsi="Times New Roman" w:cs="Times New Roman"/>
          <w:sz w:val="24"/>
          <w:szCs w:val="20"/>
          <w:lang w:eastAsia="ru-RU"/>
        </w:rPr>
        <w:t xml:space="preserve">поступили в сумме </w:t>
      </w:r>
      <w:r w:rsidR="008607CA" w:rsidRPr="008607CA">
        <w:rPr>
          <w:rFonts w:ascii="Times New Roman" w:eastAsia="Times New Roman" w:hAnsi="Times New Roman" w:cs="Times New Roman"/>
          <w:sz w:val="24"/>
          <w:szCs w:val="20"/>
          <w:lang w:eastAsia="ru-RU"/>
        </w:rPr>
        <w:t>14 692 958,34</w:t>
      </w:r>
      <w:r w:rsidRPr="008607CA">
        <w:rPr>
          <w:rFonts w:ascii="Times New Roman" w:eastAsia="Times New Roman" w:hAnsi="Times New Roman" w:cs="Times New Roman"/>
          <w:sz w:val="24"/>
          <w:szCs w:val="20"/>
          <w:lang w:eastAsia="ru-RU"/>
        </w:rPr>
        <w:t xml:space="preserve"> рублей, что составило </w:t>
      </w:r>
      <w:r w:rsidR="008607CA" w:rsidRPr="008607CA">
        <w:rPr>
          <w:rFonts w:ascii="Times New Roman" w:eastAsia="Times New Roman" w:hAnsi="Times New Roman" w:cs="Times New Roman"/>
          <w:sz w:val="24"/>
          <w:szCs w:val="20"/>
          <w:lang w:eastAsia="ru-RU"/>
        </w:rPr>
        <w:t>100,62</w:t>
      </w:r>
      <w:r w:rsidRPr="008607CA">
        <w:rPr>
          <w:rFonts w:ascii="Times New Roman" w:eastAsia="Times New Roman" w:hAnsi="Times New Roman" w:cs="Times New Roman"/>
          <w:sz w:val="24"/>
          <w:szCs w:val="20"/>
          <w:lang w:eastAsia="ru-RU"/>
        </w:rPr>
        <w:t xml:space="preserve"> % от уточненного плана (</w:t>
      </w:r>
      <w:r w:rsidR="005A3982" w:rsidRPr="008607CA">
        <w:rPr>
          <w:rFonts w:ascii="Times New Roman" w:eastAsia="Times New Roman" w:hAnsi="Times New Roman" w:cs="Times New Roman"/>
          <w:sz w:val="24"/>
          <w:szCs w:val="20"/>
          <w:lang w:eastAsia="ru-RU"/>
        </w:rPr>
        <w:t>1</w:t>
      </w:r>
      <w:r w:rsidR="008607CA" w:rsidRPr="008607CA">
        <w:rPr>
          <w:rFonts w:ascii="Times New Roman" w:eastAsia="Times New Roman" w:hAnsi="Times New Roman" w:cs="Times New Roman"/>
          <w:sz w:val="24"/>
          <w:szCs w:val="20"/>
          <w:lang w:eastAsia="ru-RU"/>
        </w:rPr>
        <w:t>4 602 787,00</w:t>
      </w:r>
      <w:r w:rsidRPr="008607CA">
        <w:rPr>
          <w:rFonts w:ascii="Times New Roman" w:eastAsia="Times New Roman" w:hAnsi="Times New Roman" w:cs="Times New Roman"/>
          <w:sz w:val="24"/>
          <w:szCs w:val="20"/>
          <w:lang w:eastAsia="ru-RU"/>
        </w:rPr>
        <w:t xml:space="preserve"> рублей).</w:t>
      </w:r>
      <w:r w:rsidR="00FB7A2A" w:rsidRPr="008607CA">
        <w:rPr>
          <w:rFonts w:ascii="Times New Roman" w:eastAsia="Times New Roman" w:hAnsi="Times New Roman" w:cs="Times New Roman"/>
          <w:sz w:val="24"/>
          <w:szCs w:val="20"/>
          <w:lang w:eastAsia="ru-RU"/>
        </w:rPr>
        <w:t xml:space="preserve"> П</w:t>
      </w:r>
      <w:r w:rsidR="00EE70E2">
        <w:rPr>
          <w:rFonts w:ascii="Times New Roman" w:eastAsia="Times New Roman" w:hAnsi="Times New Roman" w:cs="Times New Roman"/>
          <w:sz w:val="24"/>
          <w:szCs w:val="20"/>
          <w:lang w:eastAsia="ru-RU"/>
        </w:rPr>
        <w:t>лан перевыполнен на</w:t>
      </w:r>
      <w:r w:rsidR="00FB7A2A" w:rsidRPr="008607CA">
        <w:rPr>
          <w:rFonts w:ascii="Times New Roman" w:eastAsia="Times New Roman" w:hAnsi="Times New Roman" w:cs="Times New Roman"/>
          <w:sz w:val="24"/>
          <w:szCs w:val="20"/>
          <w:lang w:eastAsia="ru-RU"/>
        </w:rPr>
        <w:t xml:space="preserve"> </w:t>
      </w:r>
      <w:r w:rsidR="008607CA" w:rsidRPr="008607CA">
        <w:rPr>
          <w:rFonts w:ascii="Times New Roman" w:eastAsia="Times New Roman" w:hAnsi="Times New Roman" w:cs="Times New Roman"/>
          <w:sz w:val="24"/>
          <w:szCs w:val="20"/>
          <w:lang w:eastAsia="ru-RU"/>
        </w:rPr>
        <w:t>90 171,34</w:t>
      </w:r>
      <w:r w:rsidR="00FB7A2A" w:rsidRPr="008607CA">
        <w:rPr>
          <w:rFonts w:ascii="Times New Roman" w:eastAsia="Times New Roman" w:hAnsi="Times New Roman" w:cs="Times New Roman"/>
          <w:sz w:val="24"/>
          <w:szCs w:val="20"/>
          <w:lang w:eastAsia="ru-RU"/>
        </w:rPr>
        <w:t xml:space="preserve"> рублей.</w:t>
      </w:r>
      <w:r w:rsidRPr="008607CA">
        <w:rPr>
          <w:rFonts w:ascii="Times New Roman" w:eastAsia="Times New Roman" w:hAnsi="Times New Roman" w:cs="Times New Roman"/>
          <w:i/>
          <w:sz w:val="24"/>
          <w:szCs w:val="20"/>
          <w:lang w:eastAsia="ru-RU"/>
        </w:rPr>
        <w:t xml:space="preserve"> </w:t>
      </w:r>
      <w:proofErr w:type="gramStart"/>
      <w:r w:rsidRPr="008607CA">
        <w:rPr>
          <w:rFonts w:ascii="Times New Roman" w:eastAsia="Times New Roman" w:hAnsi="Times New Roman" w:cs="Times New Roman"/>
          <w:sz w:val="24"/>
          <w:szCs w:val="20"/>
          <w:lang w:eastAsia="ru-RU"/>
        </w:rPr>
        <w:t xml:space="preserve">В том числе поступили: плата за наем жилого помещения в сумме </w:t>
      </w:r>
      <w:r w:rsidR="008607CA" w:rsidRPr="008607CA">
        <w:rPr>
          <w:rFonts w:ascii="Times New Roman" w:eastAsia="Times New Roman" w:hAnsi="Times New Roman" w:cs="Times New Roman"/>
          <w:sz w:val="24"/>
          <w:szCs w:val="20"/>
          <w:lang w:eastAsia="ru-RU"/>
        </w:rPr>
        <w:t>9 610 677,06</w:t>
      </w:r>
      <w:r w:rsidRPr="008607CA">
        <w:rPr>
          <w:rFonts w:ascii="Times New Roman" w:eastAsia="Times New Roman" w:hAnsi="Times New Roman" w:cs="Times New Roman"/>
          <w:sz w:val="24"/>
          <w:szCs w:val="20"/>
          <w:lang w:eastAsia="ru-RU"/>
        </w:rPr>
        <w:t xml:space="preserve"> рублей, </w:t>
      </w:r>
      <w:r w:rsidR="005A3982" w:rsidRPr="008607CA">
        <w:rPr>
          <w:rFonts w:ascii="Times New Roman" w:eastAsia="Times New Roman" w:hAnsi="Times New Roman" w:cs="Times New Roman"/>
          <w:sz w:val="24"/>
          <w:szCs w:val="20"/>
          <w:lang w:eastAsia="ru-RU"/>
        </w:rPr>
        <w:t>плата по концессионному соглашению в сумме 1</w:t>
      </w:r>
      <w:r w:rsidR="008607CA" w:rsidRPr="008607CA">
        <w:rPr>
          <w:rFonts w:ascii="Times New Roman" w:eastAsia="Times New Roman" w:hAnsi="Times New Roman" w:cs="Times New Roman"/>
          <w:sz w:val="24"/>
          <w:szCs w:val="20"/>
          <w:lang w:eastAsia="ru-RU"/>
        </w:rPr>
        <w:t> 301 000,04</w:t>
      </w:r>
      <w:r w:rsidR="005A3982" w:rsidRPr="008607CA">
        <w:rPr>
          <w:rFonts w:ascii="Times New Roman" w:eastAsia="Times New Roman" w:hAnsi="Times New Roman" w:cs="Times New Roman"/>
          <w:sz w:val="24"/>
          <w:szCs w:val="20"/>
          <w:lang w:eastAsia="ru-RU"/>
        </w:rPr>
        <w:t xml:space="preserve"> рублей, плата за установку и эксплуатацию рекламных конструкций в сумме </w:t>
      </w:r>
      <w:r w:rsidR="008607CA" w:rsidRPr="008607CA">
        <w:rPr>
          <w:rFonts w:ascii="Times New Roman" w:eastAsia="Times New Roman" w:hAnsi="Times New Roman" w:cs="Times New Roman"/>
          <w:sz w:val="24"/>
          <w:szCs w:val="20"/>
          <w:lang w:eastAsia="ru-RU"/>
        </w:rPr>
        <w:t>1 999 686,76</w:t>
      </w:r>
      <w:r w:rsidR="005A3982" w:rsidRPr="008607CA">
        <w:rPr>
          <w:rFonts w:ascii="Times New Roman" w:eastAsia="Times New Roman" w:hAnsi="Times New Roman" w:cs="Times New Roman"/>
          <w:sz w:val="24"/>
          <w:szCs w:val="20"/>
          <w:lang w:eastAsia="ru-RU"/>
        </w:rPr>
        <w:t xml:space="preserve"> рублей,</w:t>
      </w:r>
      <w:r w:rsidR="005A3982" w:rsidRPr="00E313FC">
        <w:rPr>
          <w:rFonts w:ascii="Times New Roman" w:eastAsia="Times New Roman" w:hAnsi="Times New Roman" w:cs="Times New Roman"/>
          <w:color w:val="FF0000"/>
          <w:sz w:val="24"/>
          <w:szCs w:val="20"/>
          <w:lang w:eastAsia="ru-RU"/>
        </w:rPr>
        <w:t xml:space="preserve"> </w:t>
      </w:r>
      <w:r w:rsidRPr="008607CA">
        <w:rPr>
          <w:rFonts w:ascii="Times New Roman" w:eastAsia="Times New Roman" w:hAnsi="Times New Roman" w:cs="Times New Roman"/>
          <w:sz w:val="24"/>
          <w:szCs w:val="20"/>
          <w:lang w:eastAsia="ru-RU"/>
        </w:rPr>
        <w:t xml:space="preserve">плата за размещение нестационарного торгового объекта в сумме </w:t>
      </w:r>
      <w:r w:rsidR="005071BE" w:rsidRPr="008607CA">
        <w:rPr>
          <w:rFonts w:ascii="Times New Roman" w:eastAsia="Times New Roman" w:hAnsi="Times New Roman" w:cs="Times New Roman"/>
          <w:sz w:val="24"/>
          <w:szCs w:val="20"/>
          <w:lang w:eastAsia="ru-RU"/>
        </w:rPr>
        <w:t>1</w:t>
      </w:r>
      <w:r w:rsidR="008607CA" w:rsidRPr="008607CA">
        <w:rPr>
          <w:rFonts w:ascii="Times New Roman" w:eastAsia="Times New Roman" w:hAnsi="Times New Roman" w:cs="Times New Roman"/>
          <w:sz w:val="24"/>
          <w:szCs w:val="20"/>
          <w:lang w:eastAsia="ru-RU"/>
        </w:rPr>
        <w:t> 406 537,24</w:t>
      </w:r>
      <w:r w:rsidRPr="008607CA">
        <w:rPr>
          <w:rFonts w:ascii="Times New Roman" w:eastAsia="Times New Roman" w:hAnsi="Times New Roman" w:cs="Times New Roman"/>
          <w:sz w:val="24"/>
          <w:szCs w:val="20"/>
          <w:lang w:eastAsia="ru-RU"/>
        </w:rPr>
        <w:t xml:space="preserve"> рублей, плата за право включения хозяйствующего субъекта в схему размещения нестационарных</w:t>
      </w:r>
      <w:proofErr w:type="gramEnd"/>
      <w:r w:rsidRPr="008607CA">
        <w:rPr>
          <w:rFonts w:ascii="Times New Roman" w:eastAsia="Times New Roman" w:hAnsi="Times New Roman" w:cs="Times New Roman"/>
          <w:sz w:val="24"/>
          <w:szCs w:val="20"/>
          <w:lang w:eastAsia="ru-RU"/>
        </w:rPr>
        <w:t xml:space="preserve"> торговых объектов без проведения аукционов в сумме </w:t>
      </w:r>
      <w:r w:rsidR="008607CA" w:rsidRPr="008607CA">
        <w:rPr>
          <w:rFonts w:ascii="Times New Roman" w:eastAsia="Times New Roman" w:hAnsi="Times New Roman" w:cs="Times New Roman"/>
          <w:sz w:val="24"/>
          <w:szCs w:val="20"/>
          <w:lang w:eastAsia="ru-RU"/>
        </w:rPr>
        <w:t>375 057,24</w:t>
      </w:r>
      <w:r w:rsidRPr="008607CA">
        <w:rPr>
          <w:rFonts w:ascii="Times New Roman" w:eastAsia="Times New Roman" w:hAnsi="Times New Roman" w:cs="Times New Roman"/>
          <w:sz w:val="24"/>
          <w:szCs w:val="20"/>
          <w:lang w:eastAsia="ru-RU"/>
        </w:rPr>
        <w:t xml:space="preserve"> рублей.</w:t>
      </w:r>
    </w:p>
    <w:p w:rsidR="00C844D1" w:rsidRPr="00E313FC" w:rsidRDefault="00C844D1" w:rsidP="00C844D1">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proofErr w:type="gramStart"/>
      <w:r w:rsidRPr="000F0015">
        <w:rPr>
          <w:rFonts w:ascii="Times New Roman" w:eastAsia="Times New Roman" w:hAnsi="Times New Roman" w:cs="Times New Roman"/>
          <w:sz w:val="24"/>
          <w:szCs w:val="20"/>
          <w:lang w:eastAsia="ru-RU"/>
        </w:rPr>
        <w:t xml:space="preserve">По сравнению с 2022 годом прочих доходов от использования имущества поступило на 4 292 949,99 рублей (на 41,28 %) больше, в том числе: доходов по плате за наем жилого помещения поступило больше на 3 766 374,39 рублей (64,45 %), платы за размещение нестационарного торгового объекта поступило больше на 280 335,30 рублей (24,89 %), </w:t>
      </w:r>
      <w:r w:rsidRPr="008607CA">
        <w:rPr>
          <w:rFonts w:ascii="Times New Roman" w:eastAsia="Times New Roman" w:hAnsi="Times New Roman" w:cs="Times New Roman"/>
          <w:sz w:val="24"/>
          <w:szCs w:val="20"/>
          <w:lang w:eastAsia="ru-RU"/>
        </w:rPr>
        <w:t>плат</w:t>
      </w:r>
      <w:r>
        <w:rPr>
          <w:rFonts w:ascii="Times New Roman" w:eastAsia="Times New Roman" w:hAnsi="Times New Roman" w:cs="Times New Roman"/>
          <w:sz w:val="24"/>
          <w:szCs w:val="20"/>
          <w:lang w:eastAsia="ru-RU"/>
        </w:rPr>
        <w:t>ы</w:t>
      </w:r>
      <w:r w:rsidRPr="008607CA">
        <w:rPr>
          <w:rFonts w:ascii="Times New Roman" w:eastAsia="Times New Roman" w:hAnsi="Times New Roman" w:cs="Times New Roman"/>
          <w:sz w:val="24"/>
          <w:szCs w:val="20"/>
          <w:lang w:eastAsia="ru-RU"/>
        </w:rPr>
        <w:t xml:space="preserve"> за право включения хозяйствующего субъекта в схему размещения нестационарных</w:t>
      </w:r>
      <w:proofErr w:type="gramEnd"/>
      <w:r w:rsidRPr="008607CA">
        <w:rPr>
          <w:rFonts w:ascii="Times New Roman" w:eastAsia="Times New Roman" w:hAnsi="Times New Roman" w:cs="Times New Roman"/>
          <w:sz w:val="24"/>
          <w:szCs w:val="20"/>
          <w:lang w:eastAsia="ru-RU"/>
        </w:rPr>
        <w:t xml:space="preserve"> </w:t>
      </w:r>
      <w:r w:rsidRPr="008607CA">
        <w:rPr>
          <w:rFonts w:ascii="Times New Roman" w:eastAsia="Times New Roman" w:hAnsi="Times New Roman" w:cs="Times New Roman"/>
          <w:sz w:val="24"/>
          <w:szCs w:val="20"/>
          <w:lang w:eastAsia="ru-RU"/>
        </w:rPr>
        <w:lastRenderedPageBreak/>
        <w:t>торговых объектов без проведения аукционов</w:t>
      </w:r>
      <w:r>
        <w:rPr>
          <w:rFonts w:ascii="Times New Roman" w:eastAsia="Times New Roman" w:hAnsi="Times New Roman" w:cs="Times New Roman"/>
          <w:sz w:val="24"/>
          <w:szCs w:val="20"/>
          <w:lang w:eastAsia="ru-RU"/>
        </w:rPr>
        <w:t xml:space="preserve"> поступило больше на 305 889,04 рублей (в 5,4 раза)</w:t>
      </w:r>
      <w:r w:rsidRPr="00E313FC">
        <w:rPr>
          <w:rFonts w:ascii="Times New Roman" w:eastAsia="Times New Roman" w:hAnsi="Times New Roman" w:cs="Times New Roman"/>
          <w:color w:val="FF0000"/>
          <w:sz w:val="24"/>
          <w:szCs w:val="20"/>
          <w:lang w:eastAsia="ru-RU"/>
        </w:rPr>
        <w:t xml:space="preserve">. </w:t>
      </w:r>
    </w:p>
    <w:p w:rsidR="00C844D1" w:rsidRPr="00E313FC" w:rsidRDefault="00C844D1" w:rsidP="00C844D1">
      <w:pPr>
        <w:autoSpaceDE w:val="0"/>
        <w:autoSpaceDN w:val="0"/>
        <w:adjustRightInd w:val="0"/>
        <w:spacing w:after="0" w:line="240" w:lineRule="auto"/>
        <w:ind w:firstLine="539"/>
        <w:jc w:val="both"/>
        <w:rPr>
          <w:rFonts w:ascii="Times New Roman" w:eastAsia="Times New Roman" w:hAnsi="Times New Roman" w:cs="Times New Roman"/>
          <w:color w:val="FF0000"/>
          <w:sz w:val="24"/>
          <w:szCs w:val="20"/>
          <w:lang w:eastAsia="ru-RU"/>
        </w:rPr>
      </w:pPr>
      <w:r w:rsidRPr="00355B13">
        <w:rPr>
          <w:rFonts w:ascii="Times New Roman" w:eastAsia="Times New Roman" w:hAnsi="Times New Roman" w:cs="Times New Roman"/>
          <w:sz w:val="24"/>
          <w:szCs w:val="20"/>
          <w:lang w:eastAsia="ru-RU"/>
        </w:rPr>
        <w:t xml:space="preserve">К уровню 2022 года поступления по подгруппе </w:t>
      </w:r>
      <w:r w:rsidRPr="00355B13">
        <w:rPr>
          <w:rFonts w:ascii="Times New Roman" w:eastAsia="Times New Roman" w:hAnsi="Times New Roman" w:cs="Times New Roman"/>
          <w:sz w:val="24"/>
          <w:szCs w:val="24"/>
          <w:lang w:eastAsia="ru-RU"/>
        </w:rPr>
        <w:t xml:space="preserve">«доходы от использования имущества, находящегося в государственной и муниципальной собственности» </w:t>
      </w:r>
      <w:r w:rsidRPr="00355B13">
        <w:rPr>
          <w:rFonts w:ascii="Times New Roman" w:eastAsia="Times New Roman" w:hAnsi="Times New Roman" w:cs="Times New Roman"/>
          <w:sz w:val="24"/>
          <w:szCs w:val="20"/>
          <w:lang w:eastAsia="ru-RU"/>
        </w:rPr>
        <w:t xml:space="preserve">увеличились на 35 228 124,22 рублей (16,08 %). </w:t>
      </w:r>
    </w:p>
    <w:p w:rsidR="00C844D1" w:rsidRPr="006F0410" w:rsidRDefault="00C844D1" w:rsidP="00C844D1">
      <w:pPr>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6F0410">
        <w:rPr>
          <w:rFonts w:ascii="Times New Roman" w:eastAsia="Times New Roman" w:hAnsi="Times New Roman" w:cs="Times New Roman"/>
          <w:sz w:val="24"/>
          <w:szCs w:val="20"/>
          <w:lang w:eastAsia="ru-RU"/>
        </w:rPr>
        <w:t xml:space="preserve">Рост поступлений произошел по всем видам доходов, входящих в подгруппу, за исключением доходов </w:t>
      </w:r>
      <w:r w:rsidRPr="006F0410">
        <w:rPr>
          <w:rFonts w:ascii="Times New Roman" w:eastAsia="Times New Roman" w:hAnsi="Times New Roman" w:cs="Times New Roman"/>
          <w:sz w:val="24"/>
          <w:szCs w:val="24"/>
          <w:lang w:eastAsia="ru-RU"/>
        </w:rPr>
        <w:t xml:space="preserve">от использования имущества, находящегося в собственности городских округов (аренда имущества казны) и </w:t>
      </w:r>
      <w:r w:rsidRPr="006F0410">
        <w:rPr>
          <w:rFonts w:ascii="Times New Roman" w:eastAsia="Times New Roman" w:hAnsi="Times New Roman" w:cs="Times New Roman"/>
          <w:sz w:val="24"/>
          <w:szCs w:val="20"/>
          <w:lang w:eastAsia="ru-RU"/>
        </w:rPr>
        <w:t>доходов от перечисления части прибыли, остающейся после уплаты налогов и иных обязательных платежей муниципальных унитарных предприятий.</w:t>
      </w:r>
    </w:p>
    <w:p w:rsidR="0092568E" w:rsidRPr="00063120"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063120">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063120"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063120">
        <w:rPr>
          <w:rFonts w:ascii="Times New Roman" w:eastAsia="Times New Roman" w:hAnsi="Times New Roman" w:cs="Times New Roman"/>
          <w:b/>
          <w:i/>
          <w:sz w:val="24"/>
          <w:szCs w:val="20"/>
          <w:lang w:eastAsia="ru-RU"/>
        </w:rPr>
        <w:t>доходов от использования имущества (тыс. рублей)</w:t>
      </w:r>
    </w:p>
    <w:p w:rsidR="0092568E" w:rsidRPr="00E313FC" w:rsidRDefault="0092568E" w:rsidP="0092568E">
      <w:pPr>
        <w:autoSpaceDE w:val="0"/>
        <w:autoSpaceDN w:val="0"/>
        <w:adjustRightInd w:val="0"/>
        <w:spacing w:after="0" w:line="240" w:lineRule="auto"/>
        <w:ind w:firstLine="540"/>
        <w:jc w:val="both"/>
        <w:rPr>
          <w:rFonts w:ascii="Times New Roman" w:eastAsia="Times New Roman" w:hAnsi="Times New Roman" w:cs="Times New Roman"/>
          <w:i/>
          <w:color w:val="FF0000"/>
          <w:sz w:val="24"/>
          <w:szCs w:val="20"/>
          <w:lang w:eastAsia="ru-RU"/>
        </w:rPr>
      </w:pPr>
      <w:r w:rsidRPr="00E313FC">
        <w:rPr>
          <w:rFonts w:ascii="Times New Roman" w:eastAsia="Times New Roman" w:hAnsi="Times New Roman" w:cs="Times New Roman"/>
          <w:i/>
          <w:noProof/>
          <w:color w:val="FF0000"/>
          <w:sz w:val="24"/>
          <w:szCs w:val="20"/>
          <w:lang w:eastAsia="ru-RU"/>
        </w:rPr>
        <w:drawing>
          <wp:inline distT="0" distB="0" distL="0" distR="0" wp14:anchorId="45B4D1D3" wp14:editId="60062271">
            <wp:extent cx="5160723" cy="1810011"/>
            <wp:effectExtent l="0" t="0" r="20955" b="1905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568E" w:rsidRPr="00E313FC" w:rsidRDefault="0092568E" w:rsidP="0092568E">
      <w:pPr>
        <w:autoSpaceDE w:val="0"/>
        <w:autoSpaceDN w:val="0"/>
        <w:adjustRightInd w:val="0"/>
        <w:spacing w:after="0" w:line="240" w:lineRule="auto"/>
        <w:ind w:firstLine="540"/>
        <w:jc w:val="both"/>
        <w:rPr>
          <w:rFonts w:ascii="Times New Roman" w:eastAsia="Times New Roman" w:hAnsi="Times New Roman" w:cs="Times New Roman"/>
          <w:i/>
          <w:color w:val="FF0000"/>
          <w:sz w:val="16"/>
          <w:szCs w:val="16"/>
          <w:lang w:eastAsia="ru-RU"/>
        </w:rPr>
      </w:pPr>
    </w:p>
    <w:p w:rsidR="0092568E" w:rsidRPr="006F0410" w:rsidRDefault="0092568E"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6F0410">
        <w:rPr>
          <w:rFonts w:ascii="Times New Roman" w:eastAsia="Times New Roman" w:hAnsi="Times New Roman" w:cs="Times New Roman"/>
          <w:sz w:val="24"/>
          <w:szCs w:val="20"/>
          <w:lang w:eastAsia="ru-RU"/>
        </w:rPr>
        <w:t xml:space="preserve">Доходов от использования имущества, находящегося в собственности городских округов (аренда имущества казны), в отчетном году поступило </w:t>
      </w:r>
      <w:r w:rsidR="003953C6" w:rsidRPr="006F0410">
        <w:rPr>
          <w:rFonts w:ascii="Times New Roman" w:eastAsia="Times New Roman" w:hAnsi="Times New Roman" w:cs="Times New Roman"/>
          <w:sz w:val="24"/>
          <w:szCs w:val="24"/>
          <w:lang w:eastAsia="ru-RU"/>
        </w:rPr>
        <w:t>10</w:t>
      </w:r>
      <w:r w:rsidR="006F0410" w:rsidRPr="006F0410">
        <w:rPr>
          <w:rFonts w:ascii="Times New Roman" w:eastAsia="Times New Roman" w:hAnsi="Times New Roman" w:cs="Times New Roman"/>
          <w:sz w:val="24"/>
          <w:szCs w:val="24"/>
          <w:lang w:eastAsia="ru-RU"/>
        </w:rPr>
        <w:t> 447 504,37</w:t>
      </w:r>
      <w:r w:rsidR="003953C6" w:rsidRPr="006F0410">
        <w:rPr>
          <w:rFonts w:ascii="Times New Roman" w:eastAsia="Times New Roman" w:hAnsi="Times New Roman" w:cs="Times New Roman"/>
          <w:sz w:val="24"/>
          <w:szCs w:val="24"/>
          <w:lang w:eastAsia="ru-RU"/>
        </w:rPr>
        <w:t xml:space="preserve"> рублей</w:t>
      </w:r>
      <w:r w:rsidRPr="006F0410">
        <w:rPr>
          <w:rFonts w:ascii="Times New Roman" w:eastAsia="Times New Roman" w:hAnsi="Times New Roman" w:cs="Times New Roman"/>
          <w:sz w:val="24"/>
          <w:szCs w:val="20"/>
          <w:lang w:eastAsia="ru-RU"/>
        </w:rPr>
        <w:t xml:space="preserve">, что на </w:t>
      </w:r>
      <w:r w:rsidR="006F0410" w:rsidRPr="006F0410">
        <w:rPr>
          <w:rFonts w:ascii="Times New Roman" w:eastAsia="Times New Roman" w:hAnsi="Times New Roman" w:cs="Times New Roman"/>
          <w:sz w:val="24"/>
          <w:szCs w:val="20"/>
          <w:lang w:eastAsia="ru-RU"/>
        </w:rPr>
        <w:t>196 769,62</w:t>
      </w:r>
      <w:r w:rsidRPr="006F0410">
        <w:rPr>
          <w:rFonts w:ascii="Times New Roman" w:eastAsia="Times New Roman" w:hAnsi="Times New Roman" w:cs="Times New Roman"/>
          <w:sz w:val="24"/>
          <w:szCs w:val="20"/>
          <w:lang w:eastAsia="ru-RU"/>
        </w:rPr>
        <w:t xml:space="preserve"> рублей (или </w:t>
      </w:r>
      <w:r w:rsidR="00C23432" w:rsidRPr="006F0410">
        <w:rPr>
          <w:rFonts w:ascii="Times New Roman" w:eastAsia="Times New Roman" w:hAnsi="Times New Roman" w:cs="Times New Roman"/>
          <w:sz w:val="24"/>
          <w:szCs w:val="20"/>
          <w:lang w:eastAsia="ru-RU"/>
        </w:rPr>
        <w:t>1</w:t>
      </w:r>
      <w:r w:rsidR="006F0410" w:rsidRPr="006F0410">
        <w:rPr>
          <w:rFonts w:ascii="Times New Roman" w:eastAsia="Times New Roman" w:hAnsi="Times New Roman" w:cs="Times New Roman"/>
          <w:sz w:val="24"/>
          <w:szCs w:val="20"/>
          <w:lang w:eastAsia="ru-RU"/>
        </w:rPr>
        <w:t>,85</w:t>
      </w:r>
      <w:r w:rsidRPr="006F0410">
        <w:rPr>
          <w:rFonts w:ascii="Times New Roman" w:eastAsia="Times New Roman" w:hAnsi="Times New Roman" w:cs="Times New Roman"/>
          <w:sz w:val="24"/>
          <w:szCs w:val="20"/>
          <w:lang w:eastAsia="ru-RU"/>
        </w:rPr>
        <w:t xml:space="preserve"> %) </w:t>
      </w:r>
      <w:r w:rsidR="006F0410" w:rsidRPr="006F0410">
        <w:rPr>
          <w:rFonts w:ascii="Times New Roman" w:eastAsia="Times New Roman" w:hAnsi="Times New Roman" w:cs="Times New Roman"/>
          <w:sz w:val="24"/>
          <w:szCs w:val="20"/>
          <w:lang w:eastAsia="ru-RU"/>
        </w:rPr>
        <w:t>меньше</w:t>
      </w:r>
      <w:r w:rsidRPr="006F0410">
        <w:rPr>
          <w:rFonts w:ascii="Times New Roman" w:eastAsia="Times New Roman" w:hAnsi="Times New Roman" w:cs="Times New Roman"/>
          <w:sz w:val="24"/>
          <w:szCs w:val="20"/>
          <w:lang w:eastAsia="ru-RU"/>
        </w:rPr>
        <w:t>, чем в 20</w:t>
      </w:r>
      <w:r w:rsidR="00387FCE" w:rsidRPr="006F0410">
        <w:rPr>
          <w:rFonts w:ascii="Times New Roman" w:eastAsia="Times New Roman" w:hAnsi="Times New Roman" w:cs="Times New Roman"/>
          <w:sz w:val="24"/>
          <w:szCs w:val="20"/>
          <w:lang w:eastAsia="ru-RU"/>
        </w:rPr>
        <w:t>2</w:t>
      </w:r>
      <w:r w:rsidR="006F0410" w:rsidRPr="006F0410">
        <w:rPr>
          <w:rFonts w:ascii="Times New Roman" w:eastAsia="Times New Roman" w:hAnsi="Times New Roman" w:cs="Times New Roman"/>
          <w:sz w:val="24"/>
          <w:szCs w:val="20"/>
          <w:lang w:eastAsia="ru-RU"/>
        </w:rPr>
        <w:t>2</w:t>
      </w:r>
      <w:r w:rsidRPr="006F0410">
        <w:rPr>
          <w:rFonts w:ascii="Times New Roman" w:eastAsia="Times New Roman" w:hAnsi="Times New Roman" w:cs="Times New Roman"/>
          <w:sz w:val="24"/>
          <w:szCs w:val="20"/>
          <w:lang w:eastAsia="ru-RU"/>
        </w:rPr>
        <w:t xml:space="preserve"> году. </w:t>
      </w:r>
    </w:p>
    <w:p w:rsidR="0092568E" w:rsidRPr="006F0410" w:rsidRDefault="0092568E"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6F0410">
        <w:rPr>
          <w:rFonts w:ascii="Times New Roman" w:eastAsia="Times New Roman" w:hAnsi="Times New Roman" w:cs="Times New Roman"/>
          <w:sz w:val="24"/>
          <w:szCs w:val="20"/>
          <w:lang w:eastAsia="ru-RU"/>
        </w:rPr>
        <w:t xml:space="preserve">Доходы от использования имущества, переданного в оперативное управление муниципальным казенным учреждениям, поступили в сумме </w:t>
      </w:r>
      <w:r w:rsidR="006F0410" w:rsidRPr="006F0410">
        <w:rPr>
          <w:rFonts w:ascii="Times New Roman" w:eastAsia="Times New Roman" w:hAnsi="Times New Roman" w:cs="Times New Roman"/>
          <w:sz w:val="24"/>
          <w:szCs w:val="24"/>
          <w:lang w:eastAsia="ru-RU"/>
        </w:rPr>
        <w:t xml:space="preserve">12 206 386,62 </w:t>
      </w:r>
      <w:r w:rsidR="00C23432" w:rsidRPr="006F0410">
        <w:rPr>
          <w:rFonts w:ascii="Times New Roman" w:eastAsia="Times New Roman" w:hAnsi="Times New Roman" w:cs="Times New Roman"/>
          <w:sz w:val="24"/>
          <w:szCs w:val="24"/>
          <w:lang w:eastAsia="ru-RU"/>
        </w:rPr>
        <w:t>рублей</w:t>
      </w:r>
      <w:r w:rsidRPr="006F0410">
        <w:rPr>
          <w:rFonts w:ascii="Times New Roman" w:eastAsia="Times New Roman" w:hAnsi="Times New Roman" w:cs="Times New Roman"/>
          <w:sz w:val="24"/>
          <w:szCs w:val="20"/>
          <w:lang w:eastAsia="ru-RU"/>
        </w:rPr>
        <w:t xml:space="preserve">, что на </w:t>
      </w:r>
      <w:r w:rsidR="006F0410" w:rsidRPr="006F0410">
        <w:rPr>
          <w:rFonts w:ascii="Times New Roman" w:eastAsia="Times New Roman" w:hAnsi="Times New Roman" w:cs="Times New Roman"/>
          <w:sz w:val="24"/>
          <w:szCs w:val="20"/>
          <w:lang w:eastAsia="ru-RU"/>
        </w:rPr>
        <w:t>1 250 086,42</w:t>
      </w:r>
      <w:r w:rsidRPr="006F0410">
        <w:rPr>
          <w:rFonts w:ascii="Times New Roman" w:eastAsia="Times New Roman" w:hAnsi="Times New Roman" w:cs="Times New Roman"/>
          <w:sz w:val="24"/>
          <w:szCs w:val="20"/>
          <w:lang w:eastAsia="ru-RU"/>
        </w:rPr>
        <w:t xml:space="preserve"> рублей (</w:t>
      </w:r>
      <w:r w:rsidR="006F0410" w:rsidRPr="006F0410">
        <w:rPr>
          <w:rFonts w:ascii="Times New Roman" w:eastAsia="Times New Roman" w:hAnsi="Times New Roman" w:cs="Times New Roman"/>
          <w:sz w:val="24"/>
          <w:szCs w:val="20"/>
          <w:lang w:eastAsia="ru-RU"/>
        </w:rPr>
        <w:t>11,41</w:t>
      </w:r>
      <w:r w:rsidR="00517E9C" w:rsidRPr="006F0410">
        <w:rPr>
          <w:rFonts w:ascii="Times New Roman" w:eastAsia="Times New Roman" w:hAnsi="Times New Roman" w:cs="Times New Roman"/>
          <w:sz w:val="24"/>
          <w:szCs w:val="20"/>
          <w:lang w:eastAsia="ru-RU"/>
        </w:rPr>
        <w:t xml:space="preserve"> %</w:t>
      </w:r>
      <w:r w:rsidRPr="006F0410">
        <w:rPr>
          <w:rFonts w:ascii="Times New Roman" w:eastAsia="Times New Roman" w:hAnsi="Times New Roman" w:cs="Times New Roman"/>
          <w:sz w:val="24"/>
          <w:szCs w:val="20"/>
          <w:lang w:eastAsia="ru-RU"/>
        </w:rPr>
        <w:t>) больше, чем в 20</w:t>
      </w:r>
      <w:r w:rsidR="00387FCE" w:rsidRPr="006F0410">
        <w:rPr>
          <w:rFonts w:ascii="Times New Roman" w:eastAsia="Times New Roman" w:hAnsi="Times New Roman" w:cs="Times New Roman"/>
          <w:sz w:val="24"/>
          <w:szCs w:val="20"/>
          <w:lang w:eastAsia="ru-RU"/>
        </w:rPr>
        <w:t>2</w:t>
      </w:r>
      <w:r w:rsidR="006F0410" w:rsidRPr="006F0410">
        <w:rPr>
          <w:rFonts w:ascii="Times New Roman" w:eastAsia="Times New Roman" w:hAnsi="Times New Roman" w:cs="Times New Roman"/>
          <w:sz w:val="24"/>
          <w:szCs w:val="20"/>
          <w:lang w:eastAsia="ru-RU"/>
        </w:rPr>
        <w:t>2</w:t>
      </w:r>
      <w:r w:rsidRPr="006F0410">
        <w:rPr>
          <w:rFonts w:ascii="Times New Roman" w:eastAsia="Times New Roman" w:hAnsi="Times New Roman" w:cs="Times New Roman"/>
          <w:sz w:val="24"/>
          <w:szCs w:val="20"/>
          <w:lang w:eastAsia="ru-RU"/>
        </w:rPr>
        <w:t xml:space="preserve"> году. </w:t>
      </w:r>
    </w:p>
    <w:p w:rsidR="0092568E" w:rsidRPr="00D317F6" w:rsidRDefault="0092568E"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D317F6">
        <w:rPr>
          <w:rFonts w:ascii="Times New Roman" w:eastAsia="Times New Roman" w:hAnsi="Times New Roman" w:cs="Times New Roman"/>
          <w:sz w:val="24"/>
          <w:szCs w:val="20"/>
          <w:lang w:eastAsia="ru-RU"/>
        </w:rPr>
        <w:t xml:space="preserve">Всего доходы от использования имущества, находящегося в казне и в оперативном управлении учреждений, </w:t>
      </w:r>
      <w:r w:rsidR="00485D9D" w:rsidRPr="00D317F6">
        <w:rPr>
          <w:rFonts w:ascii="Times New Roman" w:eastAsia="Times New Roman" w:hAnsi="Times New Roman" w:cs="Times New Roman"/>
          <w:sz w:val="24"/>
          <w:szCs w:val="20"/>
          <w:lang w:eastAsia="ru-RU"/>
        </w:rPr>
        <w:t>выросли</w:t>
      </w:r>
      <w:r w:rsidRPr="00D317F6">
        <w:rPr>
          <w:rFonts w:ascii="Times New Roman" w:eastAsia="Times New Roman" w:hAnsi="Times New Roman" w:cs="Times New Roman"/>
          <w:sz w:val="24"/>
          <w:szCs w:val="20"/>
          <w:lang w:eastAsia="ru-RU"/>
        </w:rPr>
        <w:t xml:space="preserve"> на </w:t>
      </w:r>
      <w:r w:rsidR="00485D9D" w:rsidRPr="00D317F6">
        <w:rPr>
          <w:rFonts w:ascii="Times New Roman" w:eastAsia="Times New Roman" w:hAnsi="Times New Roman" w:cs="Times New Roman"/>
          <w:sz w:val="24"/>
          <w:szCs w:val="20"/>
          <w:lang w:eastAsia="ru-RU"/>
        </w:rPr>
        <w:t>1</w:t>
      </w:r>
      <w:r w:rsidR="00D317F6" w:rsidRPr="00D317F6">
        <w:rPr>
          <w:rFonts w:ascii="Times New Roman" w:eastAsia="Times New Roman" w:hAnsi="Times New Roman" w:cs="Times New Roman"/>
          <w:sz w:val="24"/>
          <w:szCs w:val="20"/>
          <w:lang w:eastAsia="ru-RU"/>
        </w:rPr>
        <w:t> 053 316,80</w:t>
      </w:r>
      <w:r w:rsidRPr="00D317F6">
        <w:rPr>
          <w:rFonts w:ascii="Times New Roman" w:eastAsia="Times New Roman" w:hAnsi="Times New Roman" w:cs="Times New Roman"/>
          <w:sz w:val="24"/>
          <w:szCs w:val="20"/>
          <w:lang w:eastAsia="ru-RU"/>
        </w:rPr>
        <w:t xml:space="preserve"> рублей (</w:t>
      </w:r>
      <w:r w:rsidR="00D317F6" w:rsidRPr="00D317F6">
        <w:rPr>
          <w:rFonts w:ascii="Times New Roman" w:eastAsia="Times New Roman" w:hAnsi="Times New Roman" w:cs="Times New Roman"/>
          <w:sz w:val="24"/>
          <w:szCs w:val="20"/>
          <w:lang w:eastAsia="ru-RU"/>
        </w:rPr>
        <w:t>4,88</w:t>
      </w:r>
      <w:r w:rsidRPr="00D317F6">
        <w:rPr>
          <w:rFonts w:ascii="Times New Roman" w:eastAsia="Times New Roman" w:hAnsi="Times New Roman" w:cs="Times New Roman"/>
          <w:sz w:val="24"/>
          <w:szCs w:val="20"/>
          <w:lang w:eastAsia="ru-RU"/>
        </w:rPr>
        <w:t xml:space="preserve"> %). </w:t>
      </w:r>
    </w:p>
    <w:p w:rsidR="0092568E" w:rsidRPr="00D317F6" w:rsidRDefault="00485D9D"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D317F6">
        <w:rPr>
          <w:rFonts w:ascii="Times New Roman" w:eastAsia="Times New Roman" w:hAnsi="Times New Roman" w:cs="Times New Roman"/>
          <w:sz w:val="24"/>
          <w:szCs w:val="20"/>
          <w:lang w:eastAsia="ru-RU"/>
        </w:rPr>
        <w:t>В</w:t>
      </w:r>
      <w:r w:rsidR="0092568E" w:rsidRPr="00D317F6">
        <w:rPr>
          <w:rFonts w:ascii="Times New Roman" w:eastAsia="Times New Roman" w:hAnsi="Times New Roman" w:cs="Times New Roman"/>
          <w:sz w:val="24"/>
          <w:szCs w:val="20"/>
          <w:lang w:eastAsia="ru-RU"/>
        </w:rPr>
        <w:t xml:space="preserve"> отчетном году базовая ставка арендной платы </w:t>
      </w:r>
      <w:r w:rsidRPr="00D317F6">
        <w:rPr>
          <w:rFonts w:ascii="Times New Roman" w:eastAsia="Times New Roman" w:hAnsi="Times New Roman" w:cs="Times New Roman"/>
          <w:sz w:val="24"/>
          <w:szCs w:val="20"/>
          <w:lang w:eastAsia="ru-RU"/>
        </w:rPr>
        <w:t xml:space="preserve">за пользование муниципальным недвижимым имуществом </w:t>
      </w:r>
      <w:r w:rsidR="0092568E" w:rsidRPr="00D317F6">
        <w:rPr>
          <w:rFonts w:ascii="Times New Roman" w:eastAsia="Times New Roman" w:hAnsi="Times New Roman" w:cs="Times New Roman"/>
          <w:sz w:val="24"/>
          <w:szCs w:val="20"/>
          <w:lang w:eastAsia="ru-RU"/>
        </w:rPr>
        <w:t>не повышалась</w:t>
      </w:r>
      <w:r w:rsidRPr="00D317F6">
        <w:rPr>
          <w:rFonts w:ascii="Times New Roman" w:eastAsia="Times New Roman" w:hAnsi="Times New Roman" w:cs="Times New Roman"/>
          <w:sz w:val="24"/>
          <w:szCs w:val="20"/>
          <w:lang w:eastAsia="ru-RU"/>
        </w:rPr>
        <w:t xml:space="preserve"> (последнее повышение было с 01.01.2018)</w:t>
      </w:r>
      <w:r w:rsidR="00F708C6" w:rsidRPr="00D317F6">
        <w:rPr>
          <w:rFonts w:ascii="Times New Roman" w:eastAsia="Times New Roman" w:hAnsi="Times New Roman" w:cs="Times New Roman"/>
          <w:sz w:val="24"/>
          <w:szCs w:val="20"/>
          <w:lang w:eastAsia="ru-RU"/>
        </w:rPr>
        <w:t>.</w:t>
      </w:r>
    </w:p>
    <w:p w:rsidR="0092568E" w:rsidRPr="00E008F9" w:rsidRDefault="0092568E" w:rsidP="0092568E">
      <w:pPr>
        <w:spacing w:after="0" w:line="240" w:lineRule="auto"/>
        <w:ind w:firstLine="567"/>
        <w:jc w:val="both"/>
        <w:rPr>
          <w:rFonts w:ascii="Times New Roman" w:eastAsia="Calibri" w:hAnsi="Times New Roman" w:cs="Times New Roman"/>
          <w:sz w:val="24"/>
          <w:szCs w:val="20"/>
        </w:rPr>
      </w:pPr>
      <w:r w:rsidRPr="00E008F9">
        <w:rPr>
          <w:rFonts w:ascii="Times New Roman" w:eastAsia="Calibri" w:hAnsi="Times New Roman" w:cs="Times New Roman"/>
          <w:sz w:val="24"/>
          <w:szCs w:val="20"/>
        </w:rPr>
        <w:t>На 01.01.202</w:t>
      </w:r>
      <w:r w:rsidR="00E008F9" w:rsidRPr="00E008F9">
        <w:rPr>
          <w:rFonts w:ascii="Times New Roman" w:eastAsia="Calibri" w:hAnsi="Times New Roman" w:cs="Times New Roman"/>
          <w:sz w:val="24"/>
          <w:szCs w:val="20"/>
        </w:rPr>
        <w:t>4</w:t>
      </w:r>
      <w:r w:rsidRPr="00E008F9">
        <w:rPr>
          <w:rFonts w:ascii="Times New Roman" w:eastAsia="Calibri" w:hAnsi="Times New Roman" w:cs="Times New Roman"/>
          <w:sz w:val="24"/>
          <w:szCs w:val="20"/>
        </w:rPr>
        <w:t xml:space="preserve"> в реестре муниципальной собственности числится </w:t>
      </w:r>
      <w:r w:rsidR="00E008F9" w:rsidRPr="00E008F9">
        <w:rPr>
          <w:rFonts w:ascii="Times New Roman" w:eastAsia="Calibri" w:hAnsi="Times New Roman" w:cs="Times New Roman"/>
          <w:sz w:val="24"/>
          <w:szCs w:val="20"/>
        </w:rPr>
        <w:t>36 029</w:t>
      </w:r>
      <w:r w:rsidRPr="00E008F9">
        <w:rPr>
          <w:rFonts w:ascii="Times New Roman" w:eastAsia="Calibri" w:hAnsi="Times New Roman" w:cs="Times New Roman"/>
          <w:sz w:val="24"/>
          <w:szCs w:val="20"/>
        </w:rPr>
        <w:t xml:space="preserve"> объектов</w:t>
      </w:r>
      <w:r w:rsidR="00E008F9" w:rsidRPr="00E008F9">
        <w:rPr>
          <w:rFonts w:ascii="Times New Roman" w:eastAsia="Calibri" w:hAnsi="Times New Roman" w:cs="Times New Roman"/>
          <w:sz w:val="24"/>
          <w:szCs w:val="20"/>
        </w:rPr>
        <w:t xml:space="preserve"> (+360)</w:t>
      </w:r>
      <w:r w:rsidRPr="00E008F9">
        <w:rPr>
          <w:rFonts w:ascii="Times New Roman" w:eastAsia="Calibri" w:hAnsi="Times New Roman" w:cs="Times New Roman"/>
          <w:sz w:val="24"/>
          <w:szCs w:val="20"/>
        </w:rPr>
        <w:t xml:space="preserve">, в казне числится </w:t>
      </w:r>
      <w:r w:rsidR="00E008F9" w:rsidRPr="00E008F9">
        <w:rPr>
          <w:rFonts w:ascii="Times New Roman" w:eastAsia="Calibri" w:hAnsi="Times New Roman" w:cs="Times New Roman"/>
          <w:sz w:val="24"/>
          <w:szCs w:val="20"/>
        </w:rPr>
        <w:t>4 960</w:t>
      </w:r>
      <w:r w:rsidRPr="00E008F9">
        <w:rPr>
          <w:rFonts w:ascii="Times New Roman" w:eastAsia="Calibri" w:hAnsi="Times New Roman" w:cs="Times New Roman"/>
          <w:sz w:val="24"/>
          <w:szCs w:val="20"/>
        </w:rPr>
        <w:t xml:space="preserve"> объект</w:t>
      </w:r>
      <w:r w:rsidR="009C569E" w:rsidRPr="00E008F9">
        <w:rPr>
          <w:rFonts w:ascii="Times New Roman" w:eastAsia="Calibri" w:hAnsi="Times New Roman" w:cs="Times New Roman"/>
          <w:sz w:val="24"/>
          <w:szCs w:val="20"/>
        </w:rPr>
        <w:t>а</w:t>
      </w:r>
      <w:r w:rsidR="00E008F9" w:rsidRPr="00E008F9">
        <w:rPr>
          <w:rFonts w:ascii="Times New Roman" w:eastAsia="Calibri" w:hAnsi="Times New Roman" w:cs="Times New Roman"/>
          <w:sz w:val="24"/>
          <w:szCs w:val="20"/>
        </w:rPr>
        <w:t xml:space="preserve"> (-131)</w:t>
      </w:r>
      <w:r w:rsidRPr="00E008F9">
        <w:rPr>
          <w:rFonts w:ascii="Times New Roman" w:eastAsia="Calibri" w:hAnsi="Times New Roman" w:cs="Times New Roman"/>
          <w:sz w:val="24"/>
          <w:szCs w:val="20"/>
        </w:rPr>
        <w:t>. За 202</w:t>
      </w:r>
      <w:r w:rsidR="00E008F9" w:rsidRPr="00E008F9">
        <w:rPr>
          <w:rFonts w:ascii="Times New Roman" w:eastAsia="Calibri" w:hAnsi="Times New Roman" w:cs="Times New Roman"/>
          <w:sz w:val="24"/>
          <w:szCs w:val="20"/>
        </w:rPr>
        <w:t>3</w:t>
      </w:r>
      <w:r w:rsidRPr="00E008F9">
        <w:rPr>
          <w:rFonts w:ascii="Times New Roman" w:eastAsia="Calibri" w:hAnsi="Times New Roman" w:cs="Times New Roman"/>
          <w:sz w:val="24"/>
          <w:szCs w:val="20"/>
        </w:rPr>
        <w:t xml:space="preserve"> год выявлен </w:t>
      </w:r>
      <w:r w:rsidR="007B19AA" w:rsidRPr="00E008F9">
        <w:rPr>
          <w:rFonts w:ascii="Times New Roman" w:eastAsia="Calibri" w:hAnsi="Times New Roman" w:cs="Times New Roman"/>
          <w:sz w:val="24"/>
          <w:szCs w:val="20"/>
        </w:rPr>
        <w:t>2</w:t>
      </w:r>
      <w:r w:rsidR="00E008F9" w:rsidRPr="00E008F9">
        <w:rPr>
          <w:rFonts w:ascii="Times New Roman" w:eastAsia="Calibri" w:hAnsi="Times New Roman" w:cs="Times New Roman"/>
          <w:sz w:val="24"/>
          <w:szCs w:val="20"/>
        </w:rPr>
        <w:t>1</w:t>
      </w:r>
      <w:r w:rsidRPr="00E008F9">
        <w:rPr>
          <w:rFonts w:ascii="Times New Roman" w:eastAsia="Calibri" w:hAnsi="Times New Roman" w:cs="Times New Roman"/>
          <w:sz w:val="24"/>
          <w:szCs w:val="20"/>
        </w:rPr>
        <w:t xml:space="preserve"> объект бесхозяйного имущества, поставлено на учет</w:t>
      </w:r>
      <w:r w:rsidR="00E008F9" w:rsidRPr="00E008F9">
        <w:rPr>
          <w:rFonts w:ascii="Times New Roman" w:eastAsia="Calibri" w:hAnsi="Times New Roman" w:cs="Times New Roman"/>
          <w:sz w:val="24"/>
          <w:szCs w:val="20"/>
        </w:rPr>
        <w:t xml:space="preserve"> в </w:t>
      </w:r>
      <w:proofErr w:type="spellStart"/>
      <w:r w:rsidR="00E008F9" w:rsidRPr="00E008F9">
        <w:rPr>
          <w:rFonts w:ascii="Times New Roman" w:eastAsia="Calibri" w:hAnsi="Times New Roman" w:cs="Times New Roman"/>
          <w:sz w:val="24"/>
          <w:szCs w:val="20"/>
        </w:rPr>
        <w:t>Росреестре</w:t>
      </w:r>
      <w:proofErr w:type="spellEnd"/>
      <w:r w:rsidRPr="00E008F9">
        <w:rPr>
          <w:rFonts w:ascii="Times New Roman" w:eastAsia="Calibri" w:hAnsi="Times New Roman" w:cs="Times New Roman"/>
          <w:sz w:val="24"/>
          <w:szCs w:val="20"/>
        </w:rPr>
        <w:t xml:space="preserve"> </w:t>
      </w:r>
      <w:r w:rsidR="00E008F9" w:rsidRPr="00E008F9">
        <w:rPr>
          <w:rFonts w:ascii="Times New Roman" w:eastAsia="Calibri" w:hAnsi="Times New Roman" w:cs="Times New Roman"/>
          <w:sz w:val="24"/>
          <w:szCs w:val="20"/>
        </w:rPr>
        <w:t>43</w:t>
      </w:r>
      <w:r w:rsidRPr="00E008F9">
        <w:rPr>
          <w:rFonts w:ascii="Times New Roman" w:eastAsia="Calibri" w:hAnsi="Times New Roman" w:cs="Times New Roman"/>
          <w:sz w:val="24"/>
          <w:szCs w:val="20"/>
        </w:rPr>
        <w:t xml:space="preserve"> объект</w:t>
      </w:r>
      <w:r w:rsidR="00E008F9" w:rsidRPr="00E008F9">
        <w:rPr>
          <w:rFonts w:ascii="Times New Roman" w:eastAsia="Calibri" w:hAnsi="Times New Roman" w:cs="Times New Roman"/>
          <w:sz w:val="24"/>
          <w:szCs w:val="20"/>
        </w:rPr>
        <w:t>а</w:t>
      </w:r>
      <w:r w:rsidRPr="00E008F9">
        <w:rPr>
          <w:rFonts w:ascii="Times New Roman" w:eastAsia="Calibri" w:hAnsi="Times New Roman" w:cs="Times New Roman"/>
          <w:sz w:val="24"/>
          <w:szCs w:val="20"/>
        </w:rPr>
        <w:t xml:space="preserve"> бесхозяйного имущества. Всего </w:t>
      </w:r>
      <w:r w:rsidR="00E008F9" w:rsidRPr="00E008F9">
        <w:rPr>
          <w:rFonts w:ascii="Times New Roman" w:eastAsia="Calibri" w:hAnsi="Times New Roman" w:cs="Times New Roman"/>
          <w:sz w:val="24"/>
          <w:szCs w:val="20"/>
        </w:rPr>
        <w:t xml:space="preserve">за отчетный год </w:t>
      </w:r>
      <w:r w:rsidRPr="00E008F9">
        <w:rPr>
          <w:rFonts w:ascii="Times New Roman" w:eastAsia="Calibri" w:hAnsi="Times New Roman" w:cs="Times New Roman"/>
          <w:sz w:val="24"/>
          <w:szCs w:val="20"/>
        </w:rPr>
        <w:t xml:space="preserve">на государственный кадастровый учет поставлено </w:t>
      </w:r>
      <w:r w:rsidR="007B19AA" w:rsidRPr="00E008F9">
        <w:rPr>
          <w:rFonts w:ascii="Times New Roman" w:eastAsia="Calibri" w:hAnsi="Times New Roman" w:cs="Times New Roman"/>
          <w:sz w:val="24"/>
          <w:szCs w:val="20"/>
        </w:rPr>
        <w:t>25</w:t>
      </w:r>
      <w:r w:rsidRPr="00E008F9">
        <w:rPr>
          <w:rFonts w:ascii="Times New Roman" w:eastAsia="Calibri" w:hAnsi="Times New Roman" w:cs="Times New Roman"/>
          <w:sz w:val="24"/>
          <w:szCs w:val="20"/>
        </w:rPr>
        <w:t xml:space="preserve"> земельных участк</w:t>
      </w:r>
      <w:r w:rsidR="007B19AA" w:rsidRPr="00E008F9">
        <w:rPr>
          <w:rFonts w:ascii="Times New Roman" w:eastAsia="Calibri" w:hAnsi="Times New Roman" w:cs="Times New Roman"/>
          <w:sz w:val="24"/>
          <w:szCs w:val="20"/>
        </w:rPr>
        <w:t>ов</w:t>
      </w:r>
      <w:r w:rsidRPr="00E008F9">
        <w:rPr>
          <w:rFonts w:ascii="Times New Roman" w:eastAsia="Calibri" w:hAnsi="Times New Roman" w:cs="Times New Roman"/>
          <w:sz w:val="24"/>
          <w:szCs w:val="20"/>
        </w:rPr>
        <w:t xml:space="preserve">, </w:t>
      </w:r>
      <w:r w:rsidR="007B19AA" w:rsidRPr="00E008F9">
        <w:rPr>
          <w:rFonts w:ascii="Times New Roman" w:eastAsia="Calibri" w:hAnsi="Times New Roman" w:cs="Times New Roman"/>
          <w:sz w:val="24"/>
          <w:szCs w:val="20"/>
        </w:rPr>
        <w:t>76</w:t>
      </w:r>
      <w:r w:rsidRPr="00E008F9">
        <w:rPr>
          <w:rFonts w:ascii="Times New Roman" w:eastAsia="Calibri" w:hAnsi="Times New Roman" w:cs="Times New Roman"/>
          <w:sz w:val="24"/>
          <w:szCs w:val="20"/>
        </w:rPr>
        <w:t xml:space="preserve"> объект</w:t>
      </w:r>
      <w:r w:rsidR="007B19AA" w:rsidRPr="00E008F9">
        <w:rPr>
          <w:rFonts w:ascii="Times New Roman" w:eastAsia="Calibri" w:hAnsi="Times New Roman" w:cs="Times New Roman"/>
          <w:sz w:val="24"/>
          <w:szCs w:val="20"/>
        </w:rPr>
        <w:t>ов</w:t>
      </w:r>
      <w:r w:rsidRPr="00E008F9">
        <w:rPr>
          <w:rFonts w:ascii="Times New Roman" w:eastAsia="Calibri" w:hAnsi="Times New Roman" w:cs="Times New Roman"/>
          <w:sz w:val="24"/>
          <w:szCs w:val="20"/>
        </w:rPr>
        <w:t xml:space="preserve"> </w:t>
      </w:r>
      <w:r w:rsidR="00674760" w:rsidRPr="00E008F9">
        <w:rPr>
          <w:rFonts w:ascii="Times New Roman" w:eastAsia="Calibri" w:hAnsi="Times New Roman" w:cs="Times New Roman"/>
          <w:sz w:val="24"/>
          <w:szCs w:val="20"/>
        </w:rPr>
        <w:t>недвижимости</w:t>
      </w:r>
      <w:r w:rsidRPr="00E008F9">
        <w:rPr>
          <w:rFonts w:ascii="Times New Roman" w:eastAsia="Calibri" w:hAnsi="Times New Roman" w:cs="Times New Roman"/>
          <w:sz w:val="24"/>
          <w:szCs w:val="20"/>
        </w:rPr>
        <w:t xml:space="preserve">. Право муниципальной собственности зарегистрировано на </w:t>
      </w:r>
      <w:r w:rsidR="00E008F9" w:rsidRPr="00E008F9">
        <w:rPr>
          <w:rFonts w:ascii="Times New Roman" w:eastAsia="Calibri" w:hAnsi="Times New Roman" w:cs="Times New Roman"/>
          <w:sz w:val="24"/>
          <w:szCs w:val="20"/>
        </w:rPr>
        <w:t>320</w:t>
      </w:r>
      <w:r w:rsidRPr="00E008F9">
        <w:rPr>
          <w:rFonts w:ascii="Times New Roman" w:eastAsia="Calibri" w:hAnsi="Times New Roman" w:cs="Times New Roman"/>
          <w:sz w:val="24"/>
          <w:szCs w:val="20"/>
        </w:rPr>
        <w:t xml:space="preserve"> объект</w:t>
      </w:r>
      <w:r w:rsidR="00674760" w:rsidRPr="00E008F9">
        <w:rPr>
          <w:rFonts w:ascii="Times New Roman" w:eastAsia="Calibri" w:hAnsi="Times New Roman" w:cs="Times New Roman"/>
          <w:sz w:val="24"/>
          <w:szCs w:val="20"/>
        </w:rPr>
        <w:t>ов</w:t>
      </w:r>
      <w:r w:rsidRPr="00E008F9">
        <w:rPr>
          <w:rFonts w:ascii="Times New Roman" w:eastAsia="Calibri" w:hAnsi="Times New Roman" w:cs="Times New Roman"/>
          <w:sz w:val="24"/>
          <w:szCs w:val="20"/>
        </w:rPr>
        <w:t>.</w:t>
      </w:r>
    </w:p>
    <w:p w:rsidR="0092568E" w:rsidRPr="00E008F9" w:rsidRDefault="00E008F9" w:rsidP="0092568E">
      <w:pPr>
        <w:adjustRightInd w:val="0"/>
        <w:spacing w:after="0" w:line="240" w:lineRule="auto"/>
        <w:ind w:right="-1" w:firstLine="567"/>
        <w:jc w:val="both"/>
        <w:rPr>
          <w:rFonts w:ascii="Times New Roman" w:eastAsia="Times New Roman" w:hAnsi="Times New Roman" w:cs="Times New Roman"/>
          <w:sz w:val="24"/>
          <w:szCs w:val="20"/>
          <w:lang w:eastAsia="ru-RU"/>
        </w:rPr>
      </w:pPr>
      <w:r w:rsidRPr="00E008F9">
        <w:rPr>
          <w:rFonts w:ascii="Times New Roman" w:eastAsia="Times New Roman" w:hAnsi="Times New Roman" w:cs="Times New Roman"/>
          <w:sz w:val="24"/>
          <w:szCs w:val="20"/>
          <w:lang w:eastAsia="ru-RU"/>
        </w:rPr>
        <w:t xml:space="preserve">За 2023 год увеличилось </w:t>
      </w:r>
      <w:r w:rsidR="0092568E" w:rsidRPr="00E008F9">
        <w:rPr>
          <w:rFonts w:ascii="Times New Roman" w:eastAsia="Times New Roman" w:hAnsi="Times New Roman" w:cs="Times New Roman"/>
          <w:sz w:val="24"/>
          <w:szCs w:val="20"/>
          <w:lang w:eastAsia="ru-RU"/>
        </w:rPr>
        <w:t>количеств</w:t>
      </w:r>
      <w:r w:rsidRPr="00E008F9">
        <w:rPr>
          <w:rFonts w:ascii="Times New Roman" w:eastAsia="Times New Roman" w:hAnsi="Times New Roman" w:cs="Times New Roman"/>
          <w:sz w:val="24"/>
          <w:szCs w:val="20"/>
          <w:lang w:eastAsia="ru-RU"/>
        </w:rPr>
        <w:t>о</w:t>
      </w:r>
      <w:r w:rsidR="0092568E" w:rsidRPr="00E008F9">
        <w:rPr>
          <w:rFonts w:ascii="Times New Roman" w:eastAsia="Times New Roman" w:hAnsi="Times New Roman" w:cs="Times New Roman"/>
          <w:sz w:val="24"/>
          <w:szCs w:val="20"/>
          <w:lang w:eastAsia="ru-RU"/>
        </w:rPr>
        <w:t xml:space="preserve"> заключенных договоров аренды муниципальных нежилых помещений и имущества </w:t>
      </w:r>
      <w:r w:rsidRPr="00E008F9">
        <w:rPr>
          <w:rFonts w:ascii="Times New Roman" w:eastAsia="Times New Roman" w:hAnsi="Times New Roman" w:cs="Times New Roman"/>
          <w:sz w:val="24"/>
          <w:szCs w:val="20"/>
          <w:lang w:eastAsia="ru-RU"/>
        </w:rPr>
        <w:t>и составило 46 договоров (</w:t>
      </w:r>
      <w:r w:rsidR="00674760" w:rsidRPr="00E008F9">
        <w:rPr>
          <w:rFonts w:ascii="Times New Roman" w:eastAsia="Times New Roman" w:hAnsi="Times New Roman" w:cs="Times New Roman"/>
          <w:sz w:val="24"/>
          <w:szCs w:val="20"/>
          <w:lang w:eastAsia="ru-RU"/>
        </w:rPr>
        <w:t xml:space="preserve">на </w:t>
      </w:r>
      <w:r w:rsidR="007B19AA" w:rsidRPr="00E008F9">
        <w:rPr>
          <w:rFonts w:ascii="Times New Roman" w:eastAsia="Times New Roman" w:hAnsi="Times New Roman" w:cs="Times New Roman"/>
          <w:sz w:val="24"/>
          <w:szCs w:val="20"/>
          <w:lang w:eastAsia="ru-RU"/>
        </w:rPr>
        <w:t>01.01.2023 – 36 договоров</w:t>
      </w:r>
      <w:r w:rsidRPr="00E008F9">
        <w:rPr>
          <w:rFonts w:ascii="Times New Roman" w:eastAsia="Times New Roman" w:hAnsi="Times New Roman" w:cs="Times New Roman"/>
          <w:sz w:val="24"/>
          <w:szCs w:val="20"/>
          <w:lang w:eastAsia="ru-RU"/>
        </w:rPr>
        <w:t>)</w:t>
      </w:r>
      <w:r w:rsidR="0092568E" w:rsidRPr="00E008F9">
        <w:rPr>
          <w:rFonts w:ascii="Times New Roman" w:eastAsia="Times New Roman" w:hAnsi="Times New Roman" w:cs="Times New Roman"/>
          <w:sz w:val="24"/>
          <w:szCs w:val="20"/>
          <w:lang w:eastAsia="ru-RU"/>
        </w:rPr>
        <w:t>.</w:t>
      </w:r>
    </w:p>
    <w:p w:rsidR="0092568E" w:rsidRPr="00D317F6"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253B86">
        <w:rPr>
          <w:rFonts w:ascii="Times New Roman" w:eastAsia="Times New Roman" w:hAnsi="Times New Roman" w:cs="Times New Roman"/>
          <w:sz w:val="24"/>
          <w:szCs w:val="20"/>
          <w:lang w:eastAsia="ru-RU"/>
        </w:rPr>
        <w:t>В 202</w:t>
      </w:r>
      <w:r w:rsidR="00D317F6" w:rsidRPr="00253B86">
        <w:rPr>
          <w:rFonts w:ascii="Times New Roman" w:eastAsia="Times New Roman" w:hAnsi="Times New Roman" w:cs="Times New Roman"/>
          <w:sz w:val="24"/>
          <w:szCs w:val="20"/>
          <w:lang w:eastAsia="ru-RU"/>
        </w:rPr>
        <w:t>3</w:t>
      </w:r>
      <w:r w:rsidRPr="00253B86">
        <w:rPr>
          <w:rFonts w:ascii="Times New Roman" w:eastAsia="Times New Roman" w:hAnsi="Times New Roman" w:cs="Times New Roman"/>
          <w:sz w:val="24"/>
          <w:szCs w:val="20"/>
          <w:lang w:eastAsia="ru-RU"/>
        </w:rPr>
        <w:t xml:space="preserve"> году муниципальный сектор экономики округа был представлен </w:t>
      </w:r>
      <w:r w:rsidR="00253B86" w:rsidRPr="00253B86">
        <w:rPr>
          <w:rFonts w:ascii="Times New Roman" w:eastAsia="Times New Roman" w:hAnsi="Times New Roman" w:cs="Times New Roman"/>
          <w:sz w:val="24"/>
          <w:szCs w:val="20"/>
          <w:lang w:eastAsia="ru-RU"/>
        </w:rPr>
        <w:t>2</w:t>
      </w:r>
      <w:r w:rsidRPr="00253B86">
        <w:rPr>
          <w:rFonts w:ascii="Times New Roman" w:eastAsia="Times New Roman" w:hAnsi="Times New Roman" w:cs="Times New Roman"/>
          <w:sz w:val="24"/>
          <w:szCs w:val="20"/>
          <w:lang w:eastAsia="ru-RU"/>
        </w:rPr>
        <w:t xml:space="preserve"> муниципальными унитарными предприятиями</w:t>
      </w:r>
      <w:r w:rsidR="00105C43" w:rsidRPr="00253B86">
        <w:rPr>
          <w:rFonts w:ascii="Times New Roman" w:eastAsia="Times New Roman" w:hAnsi="Times New Roman" w:cs="Times New Roman"/>
          <w:sz w:val="24"/>
          <w:szCs w:val="20"/>
          <w:lang w:eastAsia="ru-RU"/>
        </w:rPr>
        <w:t>: АМУП «Ритуал-Сервис», АМУП «Редакция газеты «Выбор»</w:t>
      </w:r>
      <w:r w:rsidRPr="00253B86">
        <w:rPr>
          <w:rFonts w:ascii="Times New Roman" w:eastAsia="Times New Roman" w:hAnsi="Times New Roman" w:cs="Times New Roman"/>
          <w:sz w:val="24"/>
          <w:szCs w:val="20"/>
          <w:lang w:eastAsia="ru-RU"/>
        </w:rPr>
        <w:t>.</w:t>
      </w:r>
      <w:r w:rsidR="00CA4B09">
        <w:rPr>
          <w:rFonts w:ascii="Times New Roman" w:eastAsia="Times New Roman" w:hAnsi="Times New Roman" w:cs="Times New Roman"/>
          <w:sz w:val="24"/>
          <w:szCs w:val="20"/>
          <w:lang w:eastAsia="ru-RU"/>
        </w:rPr>
        <w:t xml:space="preserve"> В отчетном году </w:t>
      </w:r>
      <w:r w:rsidR="00D60BE1">
        <w:rPr>
          <w:rFonts w:ascii="Times New Roman" w:eastAsia="Times New Roman" w:hAnsi="Times New Roman" w:cs="Times New Roman"/>
          <w:sz w:val="24"/>
          <w:szCs w:val="20"/>
          <w:lang w:eastAsia="ru-RU"/>
        </w:rPr>
        <w:t>завершена</w:t>
      </w:r>
      <w:r w:rsidR="00CA4B09">
        <w:rPr>
          <w:rFonts w:ascii="Times New Roman" w:eastAsia="Times New Roman" w:hAnsi="Times New Roman" w:cs="Times New Roman"/>
          <w:sz w:val="24"/>
          <w:szCs w:val="20"/>
          <w:lang w:eastAsia="ru-RU"/>
        </w:rPr>
        <w:t xml:space="preserve"> реорганизация МУП «Артемовское городское телевидение» путем присоединения к АМУП «Редакция газеты «Выбор». </w:t>
      </w:r>
      <w:r w:rsidRPr="00253B86">
        <w:rPr>
          <w:rFonts w:ascii="Times New Roman" w:eastAsia="Times New Roman" w:hAnsi="Times New Roman" w:cs="Times New Roman"/>
          <w:sz w:val="24"/>
          <w:szCs w:val="20"/>
          <w:lang w:eastAsia="ru-RU"/>
        </w:rPr>
        <w:t xml:space="preserve">Перечисление части прибыли, остающейся после уплаты налогов и иных обязательных платежей, произведено </w:t>
      </w:r>
      <w:r w:rsidR="00E70F43" w:rsidRPr="00253B86">
        <w:rPr>
          <w:rFonts w:ascii="Times New Roman" w:eastAsia="Times New Roman" w:hAnsi="Times New Roman" w:cs="Times New Roman"/>
          <w:sz w:val="24"/>
          <w:szCs w:val="20"/>
          <w:lang w:eastAsia="ru-RU"/>
        </w:rPr>
        <w:t>двумя</w:t>
      </w:r>
      <w:r w:rsidRPr="00253B86">
        <w:rPr>
          <w:rFonts w:ascii="Times New Roman" w:eastAsia="Times New Roman" w:hAnsi="Times New Roman" w:cs="Times New Roman"/>
          <w:sz w:val="24"/>
          <w:szCs w:val="20"/>
          <w:lang w:eastAsia="ru-RU"/>
        </w:rPr>
        <w:t xml:space="preserve"> предприятиями (АМУП «Ритуал-Сервис» - </w:t>
      </w:r>
      <w:r w:rsidR="00171556" w:rsidRPr="00253B86">
        <w:rPr>
          <w:rFonts w:ascii="Times New Roman" w:eastAsia="Times New Roman" w:hAnsi="Times New Roman" w:cs="Times New Roman"/>
          <w:sz w:val="24"/>
          <w:szCs w:val="20"/>
          <w:lang w:eastAsia="ru-RU"/>
        </w:rPr>
        <w:t>6</w:t>
      </w:r>
      <w:r w:rsidR="00253B86" w:rsidRPr="00253B86">
        <w:rPr>
          <w:rFonts w:ascii="Times New Roman" w:eastAsia="Times New Roman" w:hAnsi="Times New Roman" w:cs="Times New Roman"/>
          <w:sz w:val="24"/>
          <w:szCs w:val="20"/>
          <w:lang w:eastAsia="ru-RU"/>
        </w:rPr>
        <w:t>35 0</w:t>
      </w:r>
      <w:r w:rsidR="00105C43" w:rsidRPr="00253B86">
        <w:rPr>
          <w:rFonts w:ascii="Times New Roman" w:eastAsia="Times New Roman" w:hAnsi="Times New Roman" w:cs="Times New Roman"/>
          <w:sz w:val="24"/>
          <w:szCs w:val="20"/>
          <w:lang w:eastAsia="ru-RU"/>
        </w:rPr>
        <w:t>00</w:t>
      </w:r>
      <w:r w:rsidR="00253B86" w:rsidRPr="00253B86">
        <w:rPr>
          <w:rFonts w:ascii="Times New Roman" w:eastAsia="Times New Roman" w:hAnsi="Times New Roman" w:cs="Times New Roman"/>
          <w:sz w:val="24"/>
          <w:szCs w:val="20"/>
          <w:lang w:eastAsia="ru-RU"/>
        </w:rPr>
        <w:t>,00</w:t>
      </w:r>
      <w:r w:rsidRPr="00253B86">
        <w:rPr>
          <w:rFonts w:ascii="Times New Roman" w:eastAsia="Times New Roman" w:hAnsi="Times New Roman" w:cs="Times New Roman"/>
          <w:sz w:val="24"/>
          <w:szCs w:val="20"/>
          <w:lang w:eastAsia="ru-RU"/>
        </w:rPr>
        <w:t xml:space="preserve"> рублей, АМУП «Редакция газеты «Выбор» - </w:t>
      </w:r>
      <w:r w:rsidR="00253B86" w:rsidRPr="00253B86">
        <w:rPr>
          <w:rFonts w:ascii="Times New Roman" w:eastAsia="Times New Roman" w:hAnsi="Times New Roman" w:cs="Times New Roman"/>
          <w:sz w:val="24"/>
          <w:szCs w:val="20"/>
          <w:lang w:eastAsia="ru-RU"/>
        </w:rPr>
        <w:t>33 8</w:t>
      </w:r>
      <w:r w:rsidR="00171556" w:rsidRPr="00253B86">
        <w:rPr>
          <w:rFonts w:ascii="Times New Roman" w:eastAsia="Times New Roman" w:hAnsi="Times New Roman" w:cs="Times New Roman"/>
          <w:sz w:val="24"/>
          <w:szCs w:val="20"/>
          <w:lang w:eastAsia="ru-RU"/>
        </w:rPr>
        <w:t>00</w:t>
      </w:r>
      <w:r w:rsidR="00253B86" w:rsidRPr="00253B86">
        <w:rPr>
          <w:rFonts w:ascii="Times New Roman" w:eastAsia="Times New Roman" w:hAnsi="Times New Roman" w:cs="Times New Roman"/>
          <w:sz w:val="24"/>
          <w:szCs w:val="20"/>
          <w:lang w:eastAsia="ru-RU"/>
        </w:rPr>
        <w:t>,00</w:t>
      </w:r>
      <w:r w:rsidRPr="00253B86">
        <w:rPr>
          <w:rFonts w:ascii="Times New Roman" w:eastAsia="Times New Roman" w:hAnsi="Times New Roman" w:cs="Times New Roman"/>
          <w:sz w:val="24"/>
          <w:szCs w:val="20"/>
          <w:lang w:eastAsia="ru-RU"/>
        </w:rPr>
        <w:t xml:space="preserve"> рублей).</w:t>
      </w:r>
      <w:r w:rsidRPr="00253B86">
        <w:rPr>
          <w:rFonts w:ascii="Times New Roman" w:eastAsia="Times New Roman" w:hAnsi="Times New Roman" w:cs="Times New Roman"/>
          <w:i/>
          <w:sz w:val="24"/>
          <w:szCs w:val="20"/>
          <w:lang w:eastAsia="ru-RU"/>
        </w:rPr>
        <w:t xml:space="preserve"> </w:t>
      </w:r>
      <w:r w:rsidRPr="00D317F6">
        <w:rPr>
          <w:rFonts w:ascii="Times New Roman" w:eastAsia="Times New Roman" w:hAnsi="Times New Roman" w:cs="Times New Roman"/>
          <w:sz w:val="24"/>
          <w:szCs w:val="20"/>
          <w:lang w:eastAsia="ru-RU"/>
        </w:rPr>
        <w:t xml:space="preserve">Первоначально планировалось получение части прибыли в размере </w:t>
      </w:r>
      <w:r w:rsidR="00E5469C" w:rsidRPr="00D317F6">
        <w:rPr>
          <w:rFonts w:ascii="Times New Roman" w:eastAsia="Times New Roman" w:hAnsi="Times New Roman" w:cs="Times New Roman"/>
          <w:sz w:val="24"/>
          <w:szCs w:val="20"/>
          <w:lang w:eastAsia="ru-RU"/>
        </w:rPr>
        <w:t>8</w:t>
      </w:r>
      <w:r w:rsidR="00D317F6" w:rsidRPr="00D317F6">
        <w:rPr>
          <w:rFonts w:ascii="Times New Roman" w:eastAsia="Times New Roman" w:hAnsi="Times New Roman" w:cs="Times New Roman"/>
          <w:sz w:val="24"/>
          <w:szCs w:val="20"/>
          <w:lang w:eastAsia="ru-RU"/>
        </w:rPr>
        <w:t>1</w:t>
      </w:r>
      <w:r w:rsidRPr="00D317F6">
        <w:rPr>
          <w:rFonts w:ascii="Times New Roman" w:eastAsia="Times New Roman" w:hAnsi="Times New Roman" w:cs="Times New Roman"/>
          <w:sz w:val="24"/>
          <w:szCs w:val="20"/>
          <w:lang w:eastAsia="ru-RU"/>
        </w:rPr>
        <w:t xml:space="preserve">0 000 рублей. </w:t>
      </w:r>
    </w:p>
    <w:p w:rsidR="0092568E" w:rsidRPr="00253B86" w:rsidRDefault="0092568E" w:rsidP="0092568E">
      <w:pPr>
        <w:spacing w:after="0" w:line="240" w:lineRule="auto"/>
        <w:ind w:firstLine="539"/>
        <w:jc w:val="both"/>
        <w:rPr>
          <w:rFonts w:ascii="Times New Roman" w:eastAsia="Times New Roman" w:hAnsi="Times New Roman" w:cs="Times New Roman"/>
          <w:i/>
          <w:sz w:val="24"/>
          <w:szCs w:val="20"/>
          <w:u w:val="single"/>
          <w:lang w:eastAsia="ru-RU"/>
        </w:rPr>
      </w:pPr>
      <w:r w:rsidRPr="00253B86">
        <w:rPr>
          <w:rFonts w:ascii="Times New Roman" w:eastAsia="Times New Roman" w:hAnsi="Times New Roman" w:cs="Times New Roman"/>
          <w:i/>
          <w:sz w:val="24"/>
          <w:szCs w:val="20"/>
          <w:u w:val="single"/>
          <w:lang w:eastAsia="ru-RU"/>
        </w:rPr>
        <w:t>Задолженность</w:t>
      </w:r>
    </w:p>
    <w:p w:rsidR="0092568E" w:rsidRDefault="0092568E" w:rsidP="0092568E">
      <w:pPr>
        <w:spacing w:after="0" w:line="240" w:lineRule="auto"/>
        <w:ind w:firstLine="540"/>
        <w:jc w:val="both"/>
        <w:rPr>
          <w:rFonts w:ascii="Times New Roman" w:eastAsia="Times New Roman" w:hAnsi="Times New Roman" w:cs="Times New Roman"/>
          <w:sz w:val="24"/>
          <w:szCs w:val="24"/>
          <w:lang w:eastAsia="ru-RU"/>
        </w:rPr>
      </w:pPr>
      <w:r w:rsidRPr="00253B86">
        <w:rPr>
          <w:rFonts w:ascii="Times New Roman" w:eastAsia="Times New Roman" w:hAnsi="Times New Roman" w:cs="Times New Roman"/>
          <w:sz w:val="24"/>
          <w:szCs w:val="20"/>
          <w:lang w:eastAsia="ru-RU"/>
        </w:rPr>
        <w:t xml:space="preserve">Взыскание задолженности по неналоговым доходам бюджета продолжает оставаться дополнительным резервом увеличения поступлений доходов в местный бюджет. </w:t>
      </w:r>
      <w:r w:rsidRPr="006F2BF7">
        <w:rPr>
          <w:rFonts w:ascii="Times New Roman" w:eastAsia="Times New Roman" w:hAnsi="Times New Roman" w:cs="Times New Roman"/>
          <w:sz w:val="24"/>
          <w:szCs w:val="24"/>
          <w:lang w:eastAsia="ru-RU"/>
        </w:rPr>
        <w:lastRenderedPageBreak/>
        <w:t>Задолженность образовалась за счет несвоевременной оплаты начисленных платежей арендаторами земельных участков и имущества.</w:t>
      </w:r>
    </w:p>
    <w:p w:rsidR="00C87805" w:rsidRPr="006F2BF7" w:rsidRDefault="00C87805" w:rsidP="0092568E">
      <w:pPr>
        <w:spacing w:after="0" w:line="240" w:lineRule="auto"/>
        <w:ind w:firstLine="540"/>
        <w:jc w:val="both"/>
        <w:rPr>
          <w:rFonts w:ascii="Times New Roman" w:eastAsia="Times New Roman" w:hAnsi="Times New Roman" w:cs="Times New Roman"/>
          <w:sz w:val="24"/>
          <w:szCs w:val="20"/>
          <w:lang w:eastAsia="ru-RU"/>
        </w:rPr>
      </w:pPr>
      <w:proofErr w:type="gramStart"/>
      <w:r>
        <w:rPr>
          <w:rFonts w:ascii="Times New Roman" w:eastAsia="Times New Roman" w:hAnsi="Times New Roman" w:cs="Times New Roman"/>
          <w:sz w:val="24"/>
          <w:szCs w:val="24"/>
          <w:lang w:eastAsia="ru-RU"/>
        </w:rPr>
        <w:t>На рост задолженности по арендной плате за земельные участки повлияло изменение кадастровой стоимости земельных участков в соответствии с постановлением министерства имущественных и земельных отношений Приморского края от 11.11.2022 № 88-п и изменение ставок арендной платы по видам разрешенного использования земельных участков в соответствии с решением Думы Артемовского городского округа от 28.02.2023         № 89.</w:t>
      </w:r>
      <w:proofErr w:type="gramEnd"/>
    </w:p>
    <w:p w:rsidR="0092568E" w:rsidRPr="006F2BF7"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6F2BF7">
        <w:rPr>
          <w:rFonts w:ascii="Times New Roman" w:eastAsia="Times New Roman" w:hAnsi="Times New Roman" w:cs="Times New Roman"/>
          <w:sz w:val="24"/>
          <w:szCs w:val="20"/>
          <w:lang w:eastAsia="ru-RU"/>
        </w:rPr>
        <w:t>Согласно Сведениям по дебиторской и кредиторской задолженности (ф. 0503169</w:t>
      </w:r>
      <w:r w:rsidR="008022DB" w:rsidRPr="006F2BF7">
        <w:rPr>
          <w:rFonts w:ascii="Times New Roman" w:eastAsia="Times New Roman" w:hAnsi="Times New Roman" w:cs="Times New Roman"/>
          <w:sz w:val="24"/>
          <w:szCs w:val="20"/>
          <w:lang w:eastAsia="ru-RU"/>
        </w:rPr>
        <w:t xml:space="preserve"> бюджетной отчетности</w:t>
      </w:r>
      <w:r w:rsidRPr="006F2BF7">
        <w:rPr>
          <w:rFonts w:ascii="Times New Roman" w:eastAsia="Times New Roman" w:hAnsi="Times New Roman" w:cs="Times New Roman"/>
          <w:sz w:val="24"/>
          <w:szCs w:val="20"/>
          <w:lang w:eastAsia="ru-RU"/>
        </w:rPr>
        <w:t>), на 01.01.202</w:t>
      </w:r>
      <w:r w:rsidR="006F2BF7" w:rsidRPr="006F2BF7">
        <w:rPr>
          <w:rFonts w:ascii="Times New Roman" w:eastAsia="Times New Roman" w:hAnsi="Times New Roman" w:cs="Times New Roman"/>
          <w:sz w:val="24"/>
          <w:szCs w:val="20"/>
          <w:lang w:eastAsia="ru-RU"/>
        </w:rPr>
        <w:t>3</w:t>
      </w:r>
      <w:r w:rsidRPr="006F2BF7">
        <w:rPr>
          <w:rFonts w:ascii="Times New Roman" w:eastAsia="Times New Roman" w:hAnsi="Times New Roman" w:cs="Times New Roman"/>
          <w:sz w:val="24"/>
          <w:szCs w:val="20"/>
          <w:lang w:eastAsia="ru-RU"/>
        </w:rPr>
        <w:t xml:space="preserve"> задолженность по аренде земельных участков, государственная собственность на которые не разграничена</w:t>
      </w:r>
      <w:r w:rsidR="0084250C" w:rsidRPr="006F2BF7">
        <w:rPr>
          <w:rFonts w:ascii="Times New Roman" w:eastAsia="Times New Roman" w:hAnsi="Times New Roman" w:cs="Times New Roman"/>
          <w:sz w:val="24"/>
          <w:szCs w:val="20"/>
          <w:lang w:eastAsia="ru-RU"/>
        </w:rPr>
        <w:t xml:space="preserve"> (КБК 11105010000000120)</w:t>
      </w:r>
      <w:r w:rsidRPr="006F2BF7">
        <w:rPr>
          <w:rFonts w:ascii="Times New Roman" w:eastAsia="Times New Roman" w:hAnsi="Times New Roman" w:cs="Times New Roman"/>
          <w:sz w:val="24"/>
          <w:szCs w:val="20"/>
          <w:lang w:eastAsia="ru-RU"/>
        </w:rPr>
        <w:t xml:space="preserve">, составила </w:t>
      </w:r>
      <w:r w:rsidR="006F2BF7" w:rsidRPr="006F2BF7">
        <w:rPr>
          <w:rFonts w:ascii="Times New Roman" w:eastAsia="Times New Roman" w:hAnsi="Times New Roman" w:cs="Times New Roman"/>
          <w:sz w:val="24"/>
          <w:szCs w:val="20"/>
          <w:lang w:eastAsia="ru-RU"/>
        </w:rPr>
        <w:t>4 951 450 220,34</w:t>
      </w:r>
      <w:r w:rsidR="0084250C" w:rsidRPr="006F2BF7">
        <w:rPr>
          <w:rFonts w:ascii="Times New Roman" w:eastAsia="Times New Roman" w:hAnsi="Times New Roman" w:cs="Times New Roman"/>
          <w:sz w:val="24"/>
          <w:szCs w:val="20"/>
          <w:lang w:eastAsia="ru-RU"/>
        </w:rPr>
        <w:t xml:space="preserve"> </w:t>
      </w:r>
      <w:r w:rsidRPr="006F2BF7">
        <w:rPr>
          <w:rFonts w:ascii="Times New Roman" w:eastAsia="Times New Roman" w:hAnsi="Times New Roman" w:cs="Times New Roman"/>
          <w:sz w:val="24"/>
          <w:szCs w:val="20"/>
          <w:lang w:eastAsia="ru-RU"/>
        </w:rPr>
        <w:t>рублей,</w:t>
      </w:r>
      <w:r w:rsidRPr="006F2BF7">
        <w:rPr>
          <w:rFonts w:ascii="Times New Roman" w:eastAsia="Times New Roman" w:hAnsi="Times New Roman" w:cs="Times New Roman"/>
          <w:i/>
          <w:sz w:val="24"/>
          <w:szCs w:val="20"/>
          <w:lang w:eastAsia="ru-RU"/>
        </w:rPr>
        <w:t xml:space="preserve"> </w:t>
      </w:r>
      <w:r w:rsidRPr="006F2BF7">
        <w:rPr>
          <w:rFonts w:ascii="Times New Roman" w:eastAsia="Times New Roman" w:hAnsi="Times New Roman" w:cs="Times New Roman"/>
          <w:sz w:val="24"/>
          <w:szCs w:val="20"/>
          <w:lang w:eastAsia="ru-RU"/>
        </w:rPr>
        <w:t>на 01.01.202</w:t>
      </w:r>
      <w:r w:rsidR="006F2BF7" w:rsidRPr="006F2BF7">
        <w:rPr>
          <w:rFonts w:ascii="Times New Roman" w:eastAsia="Times New Roman" w:hAnsi="Times New Roman" w:cs="Times New Roman"/>
          <w:sz w:val="24"/>
          <w:szCs w:val="20"/>
          <w:lang w:eastAsia="ru-RU"/>
        </w:rPr>
        <w:t>4</w:t>
      </w:r>
      <w:r w:rsidRPr="006F2BF7">
        <w:rPr>
          <w:rFonts w:ascii="Times New Roman" w:eastAsia="Times New Roman" w:hAnsi="Times New Roman" w:cs="Times New Roman"/>
          <w:sz w:val="24"/>
          <w:szCs w:val="20"/>
          <w:lang w:eastAsia="ru-RU"/>
        </w:rPr>
        <w:t xml:space="preserve"> соответственно </w:t>
      </w:r>
      <w:r w:rsidR="006F2BF7" w:rsidRPr="006F2BF7">
        <w:rPr>
          <w:rFonts w:ascii="Times New Roman" w:eastAsia="Times New Roman" w:hAnsi="Times New Roman" w:cs="Times New Roman"/>
          <w:sz w:val="24"/>
          <w:szCs w:val="20"/>
          <w:lang w:eastAsia="ru-RU"/>
        </w:rPr>
        <w:t>6 939 293 222,85</w:t>
      </w:r>
      <w:r w:rsidRPr="006F2BF7">
        <w:rPr>
          <w:rFonts w:ascii="Times New Roman" w:eastAsia="Times New Roman" w:hAnsi="Times New Roman" w:cs="Times New Roman"/>
          <w:sz w:val="24"/>
          <w:szCs w:val="20"/>
          <w:lang w:eastAsia="ru-RU"/>
        </w:rPr>
        <w:t xml:space="preserve"> рублей. </w:t>
      </w:r>
      <w:r w:rsidR="002856E4" w:rsidRPr="006F2BF7">
        <w:rPr>
          <w:rFonts w:ascii="Times New Roman" w:eastAsia="Times New Roman" w:hAnsi="Times New Roman" w:cs="Times New Roman"/>
          <w:sz w:val="24"/>
          <w:szCs w:val="20"/>
          <w:lang w:eastAsia="ru-RU"/>
        </w:rPr>
        <w:t>З</w:t>
      </w:r>
      <w:r w:rsidRPr="006F2BF7">
        <w:rPr>
          <w:rFonts w:ascii="Times New Roman" w:eastAsia="Times New Roman" w:hAnsi="Times New Roman" w:cs="Times New Roman"/>
          <w:sz w:val="24"/>
          <w:szCs w:val="20"/>
          <w:lang w:eastAsia="ru-RU"/>
        </w:rPr>
        <w:t xml:space="preserve">адолженность за год увеличилась на </w:t>
      </w:r>
      <w:r w:rsidR="002856E4" w:rsidRPr="006F2BF7">
        <w:rPr>
          <w:rFonts w:ascii="Times New Roman" w:eastAsia="Times New Roman" w:hAnsi="Times New Roman" w:cs="Times New Roman"/>
          <w:sz w:val="24"/>
          <w:szCs w:val="20"/>
          <w:lang w:eastAsia="ru-RU"/>
        </w:rPr>
        <w:t>1</w:t>
      </w:r>
      <w:r w:rsidR="006F2BF7" w:rsidRPr="006F2BF7">
        <w:rPr>
          <w:rFonts w:ascii="Times New Roman" w:eastAsia="Times New Roman" w:hAnsi="Times New Roman" w:cs="Times New Roman"/>
          <w:sz w:val="24"/>
          <w:szCs w:val="20"/>
          <w:lang w:eastAsia="ru-RU"/>
        </w:rPr>
        <w:t> 987 843 002,51</w:t>
      </w:r>
      <w:r w:rsidRPr="006F2BF7">
        <w:rPr>
          <w:rFonts w:ascii="Times New Roman" w:eastAsia="Times New Roman" w:hAnsi="Times New Roman" w:cs="Times New Roman"/>
          <w:sz w:val="24"/>
          <w:szCs w:val="20"/>
          <w:lang w:eastAsia="ru-RU"/>
        </w:rPr>
        <w:t xml:space="preserve"> рублей (</w:t>
      </w:r>
      <w:r w:rsidR="006F2BF7" w:rsidRPr="006F2BF7">
        <w:rPr>
          <w:rFonts w:ascii="Times New Roman" w:eastAsia="Times New Roman" w:hAnsi="Times New Roman" w:cs="Times New Roman"/>
          <w:sz w:val="24"/>
          <w:szCs w:val="20"/>
          <w:lang w:eastAsia="ru-RU"/>
        </w:rPr>
        <w:t>40,1</w:t>
      </w:r>
      <w:r w:rsidRPr="006F2BF7">
        <w:rPr>
          <w:rFonts w:ascii="Times New Roman" w:eastAsia="Times New Roman" w:hAnsi="Times New Roman" w:cs="Times New Roman"/>
          <w:sz w:val="24"/>
          <w:szCs w:val="20"/>
          <w:lang w:eastAsia="ru-RU"/>
        </w:rPr>
        <w:t xml:space="preserve"> %).</w:t>
      </w:r>
    </w:p>
    <w:p w:rsidR="0092568E" w:rsidRPr="006F2BF7" w:rsidRDefault="0092568E"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6F2BF7">
        <w:rPr>
          <w:rFonts w:ascii="Times New Roman" w:eastAsia="Times New Roman" w:hAnsi="Times New Roman" w:cs="Times New Roman"/>
          <w:sz w:val="24"/>
          <w:szCs w:val="20"/>
          <w:lang w:eastAsia="ru-RU"/>
        </w:rPr>
        <w:t>Задолженность на 01.01.202</w:t>
      </w:r>
      <w:r w:rsidR="006F2BF7" w:rsidRPr="006F2BF7">
        <w:rPr>
          <w:rFonts w:ascii="Times New Roman" w:eastAsia="Times New Roman" w:hAnsi="Times New Roman" w:cs="Times New Roman"/>
          <w:sz w:val="24"/>
          <w:szCs w:val="20"/>
          <w:lang w:eastAsia="ru-RU"/>
        </w:rPr>
        <w:t>4</w:t>
      </w:r>
      <w:r w:rsidRPr="006F2BF7">
        <w:rPr>
          <w:rFonts w:ascii="Times New Roman" w:eastAsia="Times New Roman" w:hAnsi="Times New Roman" w:cs="Times New Roman"/>
          <w:sz w:val="24"/>
          <w:szCs w:val="20"/>
          <w:lang w:eastAsia="ru-RU"/>
        </w:rPr>
        <w:t xml:space="preserve"> по арендной плате за земельные участки, находящиеся в собственности городских округов</w:t>
      </w:r>
      <w:r w:rsidR="0084250C" w:rsidRPr="006F2BF7">
        <w:rPr>
          <w:rFonts w:ascii="Times New Roman" w:eastAsia="Times New Roman" w:hAnsi="Times New Roman" w:cs="Times New Roman"/>
          <w:sz w:val="24"/>
          <w:szCs w:val="20"/>
          <w:lang w:eastAsia="ru-RU"/>
        </w:rPr>
        <w:t xml:space="preserve"> (КБК 11105020000000120)</w:t>
      </w:r>
      <w:r w:rsidRPr="006F2BF7">
        <w:rPr>
          <w:rFonts w:ascii="Times New Roman" w:eastAsia="Times New Roman" w:hAnsi="Times New Roman" w:cs="Times New Roman"/>
          <w:sz w:val="24"/>
          <w:szCs w:val="20"/>
          <w:lang w:eastAsia="ru-RU"/>
        </w:rPr>
        <w:t xml:space="preserve">, составила </w:t>
      </w:r>
      <w:r w:rsidR="006F2BF7" w:rsidRPr="006F2BF7">
        <w:rPr>
          <w:rFonts w:ascii="Times New Roman" w:eastAsia="Times New Roman" w:hAnsi="Times New Roman" w:cs="Times New Roman"/>
          <w:sz w:val="24"/>
          <w:szCs w:val="20"/>
          <w:lang w:eastAsia="ru-RU"/>
        </w:rPr>
        <w:t>42</w:t>
      </w:r>
      <w:r w:rsidR="00507D70">
        <w:rPr>
          <w:rFonts w:ascii="Times New Roman" w:eastAsia="Times New Roman" w:hAnsi="Times New Roman" w:cs="Times New Roman"/>
          <w:sz w:val="24"/>
          <w:szCs w:val="20"/>
          <w:lang w:eastAsia="ru-RU"/>
        </w:rPr>
        <w:t> 178 236,25</w:t>
      </w:r>
      <w:r w:rsidRPr="006F2BF7">
        <w:rPr>
          <w:rFonts w:ascii="Times New Roman" w:eastAsia="Times New Roman" w:hAnsi="Times New Roman" w:cs="Times New Roman"/>
          <w:sz w:val="24"/>
          <w:szCs w:val="20"/>
          <w:lang w:eastAsia="ru-RU"/>
        </w:rPr>
        <w:t xml:space="preserve"> рублей, за год у</w:t>
      </w:r>
      <w:r w:rsidR="00794838" w:rsidRPr="006F2BF7">
        <w:rPr>
          <w:rFonts w:ascii="Times New Roman" w:eastAsia="Times New Roman" w:hAnsi="Times New Roman" w:cs="Times New Roman"/>
          <w:sz w:val="24"/>
          <w:szCs w:val="20"/>
          <w:lang w:eastAsia="ru-RU"/>
        </w:rPr>
        <w:t xml:space="preserve">меньшилась на </w:t>
      </w:r>
      <w:r w:rsidR="006F2BF7" w:rsidRPr="006F2BF7">
        <w:rPr>
          <w:rFonts w:ascii="Times New Roman" w:eastAsia="Times New Roman" w:hAnsi="Times New Roman" w:cs="Times New Roman"/>
          <w:sz w:val="24"/>
          <w:szCs w:val="20"/>
          <w:lang w:eastAsia="ru-RU"/>
        </w:rPr>
        <w:t>2</w:t>
      </w:r>
      <w:r w:rsidR="00507D70">
        <w:rPr>
          <w:rFonts w:ascii="Times New Roman" w:eastAsia="Times New Roman" w:hAnsi="Times New Roman" w:cs="Times New Roman"/>
          <w:sz w:val="24"/>
          <w:szCs w:val="20"/>
          <w:lang w:eastAsia="ru-RU"/>
        </w:rPr>
        <w:t> 747 134,51</w:t>
      </w:r>
      <w:r w:rsidR="00794838" w:rsidRPr="006F2BF7">
        <w:rPr>
          <w:rFonts w:ascii="Times New Roman" w:eastAsia="Times New Roman" w:hAnsi="Times New Roman" w:cs="Times New Roman"/>
          <w:sz w:val="24"/>
          <w:szCs w:val="20"/>
          <w:lang w:eastAsia="ru-RU"/>
        </w:rPr>
        <w:t xml:space="preserve"> рублей</w:t>
      </w:r>
      <w:r w:rsidR="00B657BD" w:rsidRPr="006F2BF7">
        <w:rPr>
          <w:rFonts w:ascii="Times New Roman" w:eastAsia="Times New Roman" w:hAnsi="Times New Roman" w:cs="Times New Roman"/>
          <w:sz w:val="24"/>
          <w:szCs w:val="20"/>
          <w:lang w:eastAsia="ru-RU"/>
        </w:rPr>
        <w:t xml:space="preserve"> (</w:t>
      </w:r>
      <w:r w:rsidR="00507D70">
        <w:rPr>
          <w:rFonts w:ascii="Times New Roman" w:eastAsia="Times New Roman" w:hAnsi="Times New Roman" w:cs="Times New Roman"/>
          <w:sz w:val="24"/>
          <w:szCs w:val="20"/>
          <w:lang w:eastAsia="ru-RU"/>
        </w:rPr>
        <w:t>6,1</w:t>
      </w:r>
      <w:r w:rsidR="00B657BD" w:rsidRPr="006F2BF7">
        <w:rPr>
          <w:rFonts w:ascii="Times New Roman" w:eastAsia="Times New Roman" w:hAnsi="Times New Roman" w:cs="Times New Roman"/>
          <w:sz w:val="24"/>
          <w:szCs w:val="20"/>
          <w:lang w:eastAsia="ru-RU"/>
        </w:rPr>
        <w:t xml:space="preserve"> %)</w:t>
      </w:r>
      <w:r w:rsidR="00794838" w:rsidRPr="006F2BF7">
        <w:rPr>
          <w:rFonts w:ascii="Times New Roman" w:eastAsia="Times New Roman" w:hAnsi="Times New Roman" w:cs="Times New Roman"/>
          <w:sz w:val="24"/>
          <w:szCs w:val="20"/>
          <w:lang w:eastAsia="ru-RU"/>
        </w:rPr>
        <w:t>.</w:t>
      </w:r>
    </w:p>
    <w:p w:rsidR="0092568E" w:rsidRPr="00344EC3" w:rsidRDefault="002950D6" w:rsidP="0092568E">
      <w:pPr>
        <w:widowControl w:val="0"/>
        <w:spacing w:after="0" w:line="240" w:lineRule="auto"/>
        <w:ind w:firstLine="567"/>
        <w:jc w:val="both"/>
        <w:rPr>
          <w:rFonts w:ascii="Times New Roman" w:eastAsia="Times New Roman" w:hAnsi="Times New Roman" w:cs="Times New Roman"/>
          <w:sz w:val="24"/>
          <w:szCs w:val="20"/>
          <w:lang w:eastAsia="ru-RU"/>
        </w:rPr>
      </w:pPr>
      <w:r w:rsidRPr="00344EC3">
        <w:rPr>
          <w:rFonts w:ascii="Times New Roman" w:eastAsia="Times New Roman" w:hAnsi="Times New Roman" w:cs="Times New Roman"/>
          <w:sz w:val="24"/>
          <w:szCs w:val="20"/>
          <w:lang w:eastAsia="ru-RU"/>
        </w:rPr>
        <w:t>П</w:t>
      </w:r>
      <w:r w:rsidR="0092568E" w:rsidRPr="00344EC3">
        <w:rPr>
          <w:rFonts w:ascii="Times New Roman" w:eastAsia="Times New Roman" w:hAnsi="Times New Roman" w:cs="Times New Roman"/>
          <w:sz w:val="24"/>
          <w:szCs w:val="20"/>
          <w:lang w:eastAsia="ru-RU"/>
        </w:rPr>
        <w:t>росроченная задолженность арендаторов земельных участков: по аренде земельных участков, государственная собственность на которые не разграничена</w:t>
      </w:r>
      <w:r w:rsidR="006E0DBF" w:rsidRPr="00344EC3">
        <w:rPr>
          <w:rFonts w:ascii="Times New Roman" w:eastAsia="Times New Roman" w:hAnsi="Times New Roman" w:cs="Times New Roman"/>
          <w:sz w:val="24"/>
          <w:szCs w:val="20"/>
          <w:lang w:eastAsia="ru-RU"/>
        </w:rPr>
        <w:t>,</w:t>
      </w:r>
      <w:r w:rsidR="0092568E" w:rsidRPr="00344EC3">
        <w:rPr>
          <w:rFonts w:ascii="Times New Roman" w:eastAsia="Times New Roman" w:hAnsi="Times New Roman" w:cs="Times New Roman"/>
          <w:sz w:val="24"/>
          <w:szCs w:val="20"/>
          <w:lang w:eastAsia="ru-RU"/>
        </w:rPr>
        <w:t xml:space="preserve"> </w:t>
      </w:r>
      <w:r w:rsidRPr="00344EC3">
        <w:rPr>
          <w:rFonts w:ascii="Times New Roman" w:eastAsia="Times New Roman" w:hAnsi="Times New Roman" w:cs="Times New Roman"/>
          <w:sz w:val="24"/>
          <w:szCs w:val="20"/>
          <w:lang w:eastAsia="ru-RU"/>
        </w:rPr>
        <w:t>у</w:t>
      </w:r>
      <w:r w:rsidR="00507D70" w:rsidRPr="00344EC3">
        <w:rPr>
          <w:rFonts w:ascii="Times New Roman" w:eastAsia="Times New Roman" w:hAnsi="Times New Roman" w:cs="Times New Roman"/>
          <w:sz w:val="24"/>
          <w:szCs w:val="20"/>
          <w:lang w:eastAsia="ru-RU"/>
        </w:rPr>
        <w:t>величилась</w:t>
      </w:r>
      <w:r w:rsidRPr="00344EC3">
        <w:rPr>
          <w:rFonts w:ascii="Times New Roman" w:eastAsia="Times New Roman" w:hAnsi="Times New Roman" w:cs="Times New Roman"/>
          <w:sz w:val="24"/>
          <w:szCs w:val="20"/>
          <w:lang w:eastAsia="ru-RU"/>
        </w:rPr>
        <w:t xml:space="preserve"> на </w:t>
      </w:r>
      <w:r w:rsidR="00507D70" w:rsidRPr="00344EC3">
        <w:rPr>
          <w:rFonts w:ascii="Times New Roman" w:eastAsia="Times New Roman" w:hAnsi="Times New Roman" w:cs="Times New Roman"/>
          <w:sz w:val="24"/>
          <w:szCs w:val="20"/>
          <w:lang w:eastAsia="ru-RU"/>
        </w:rPr>
        <w:t>14 013 605,89</w:t>
      </w:r>
      <w:r w:rsidR="0092568E" w:rsidRPr="00344EC3">
        <w:rPr>
          <w:rFonts w:ascii="Times New Roman" w:eastAsia="Times New Roman" w:hAnsi="Times New Roman" w:cs="Times New Roman"/>
          <w:sz w:val="24"/>
          <w:szCs w:val="20"/>
          <w:lang w:eastAsia="ru-RU"/>
        </w:rPr>
        <w:t xml:space="preserve"> рублей и составила </w:t>
      </w:r>
      <w:r w:rsidR="00507D70" w:rsidRPr="00344EC3">
        <w:rPr>
          <w:rFonts w:ascii="Times New Roman" w:eastAsia="Times New Roman" w:hAnsi="Times New Roman" w:cs="Times New Roman"/>
          <w:sz w:val="24"/>
          <w:szCs w:val="20"/>
          <w:lang w:eastAsia="ru-RU"/>
        </w:rPr>
        <w:t>109 509 554,91</w:t>
      </w:r>
      <w:r w:rsidR="0092568E" w:rsidRPr="00344EC3">
        <w:rPr>
          <w:rFonts w:ascii="Times New Roman" w:eastAsia="Times New Roman" w:hAnsi="Times New Roman" w:cs="Times New Roman"/>
          <w:sz w:val="24"/>
          <w:szCs w:val="20"/>
          <w:lang w:eastAsia="ru-RU"/>
        </w:rPr>
        <w:t xml:space="preserve"> рублей; по аренде земельных участков, находящихся в муниципальной собственности – </w:t>
      </w:r>
      <w:r w:rsidRPr="00344EC3">
        <w:rPr>
          <w:rFonts w:ascii="Times New Roman" w:eastAsia="Times New Roman" w:hAnsi="Times New Roman" w:cs="Times New Roman"/>
          <w:sz w:val="24"/>
          <w:szCs w:val="20"/>
          <w:lang w:eastAsia="ru-RU"/>
        </w:rPr>
        <w:t>у</w:t>
      </w:r>
      <w:r w:rsidR="003A7EA6" w:rsidRPr="00344EC3">
        <w:rPr>
          <w:rFonts w:ascii="Times New Roman" w:eastAsia="Times New Roman" w:hAnsi="Times New Roman" w:cs="Times New Roman"/>
          <w:sz w:val="24"/>
          <w:szCs w:val="20"/>
          <w:lang w:eastAsia="ru-RU"/>
        </w:rPr>
        <w:t>меньшилась</w:t>
      </w:r>
      <w:r w:rsidRPr="00344EC3">
        <w:rPr>
          <w:rFonts w:ascii="Times New Roman" w:eastAsia="Times New Roman" w:hAnsi="Times New Roman" w:cs="Times New Roman"/>
          <w:sz w:val="24"/>
          <w:szCs w:val="20"/>
          <w:lang w:eastAsia="ru-RU"/>
        </w:rPr>
        <w:t xml:space="preserve"> </w:t>
      </w:r>
      <w:r w:rsidR="0092568E" w:rsidRPr="00344EC3">
        <w:rPr>
          <w:rFonts w:ascii="Times New Roman" w:eastAsia="Times New Roman" w:hAnsi="Times New Roman" w:cs="Times New Roman"/>
          <w:sz w:val="24"/>
          <w:szCs w:val="20"/>
          <w:lang w:eastAsia="ru-RU"/>
        </w:rPr>
        <w:t xml:space="preserve">на </w:t>
      </w:r>
      <w:r w:rsidR="00344EC3" w:rsidRPr="00344EC3">
        <w:rPr>
          <w:rFonts w:ascii="Times New Roman" w:eastAsia="Times New Roman" w:hAnsi="Times New Roman" w:cs="Times New Roman"/>
          <w:sz w:val="24"/>
          <w:szCs w:val="20"/>
          <w:lang w:eastAsia="ru-RU"/>
        </w:rPr>
        <w:t>4 358 378,64</w:t>
      </w:r>
      <w:r w:rsidR="0092568E" w:rsidRPr="00344EC3">
        <w:rPr>
          <w:rFonts w:ascii="Times New Roman" w:eastAsia="Times New Roman" w:hAnsi="Times New Roman" w:cs="Times New Roman"/>
          <w:sz w:val="24"/>
          <w:szCs w:val="20"/>
          <w:lang w:eastAsia="ru-RU"/>
        </w:rPr>
        <w:t xml:space="preserve"> рублей и составила </w:t>
      </w:r>
      <w:r w:rsidR="00344EC3" w:rsidRPr="00344EC3">
        <w:rPr>
          <w:rFonts w:ascii="Times New Roman" w:eastAsia="Times New Roman" w:hAnsi="Times New Roman" w:cs="Times New Roman"/>
          <w:sz w:val="24"/>
          <w:szCs w:val="20"/>
          <w:lang w:eastAsia="ru-RU"/>
        </w:rPr>
        <w:t>1 049 022,33</w:t>
      </w:r>
      <w:r w:rsidR="0092568E" w:rsidRPr="00344EC3">
        <w:rPr>
          <w:rFonts w:ascii="Times New Roman" w:eastAsia="Times New Roman" w:hAnsi="Times New Roman" w:cs="Times New Roman"/>
          <w:sz w:val="24"/>
          <w:szCs w:val="20"/>
          <w:lang w:eastAsia="ru-RU"/>
        </w:rPr>
        <w:t xml:space="preserve"> рублей.</w:t>
      </w:r>
      <w:r w:rsidR="0005115E" w:rsidRPr="00344EC3">
        <w:rPr>
          <w:rFonts w:ascii="Times New Roman" w:eastAsia="Times New Roman" w:hAnsi="Times New Roman" w:cs="Times New Roman"/>
          <w:sz w:val="24"/>
          <w:szCs w:val="20"/>
          <w:lang w:eastAsia="ru-RU"/>
        </w:rPr>
        <w:t xml:space="preserve"> </w:t>
      </w:r>
    </w:p>
    <w:p w:rsidR="00CA4B09"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F7175E">
        <w:rPr>
          <w:rFonts w:ascii="Times New Roman" w:eastAsia="Times New Roman" w:hAnsi="Times New Roman" w:cs="Times New Roman"/>
          <w:sz w:val="24"/>
          <w:szCs w:val="20"/>
          <w:lang w:eastAsia="ru-RU"/>
        </w:rPr>
        <w:t xml:space="preserve">Специалистами управления муниципальной собственности администрации округа </w:t>
      </w:r>
      <w:r w:rsidR="00CA4B09" w:rsidRPr="00F7175E">
        <w:rPr>
          <w:rFonts w:ascii="Times New Roman" w:eastAsia="Times New Roman" w:hAnsi="Times New Roman" w:cs="Times New Roman"/>
          <w:sz w:val="24"/>
          <w:szCs w:val="20"/>
          <w:lang w:eastAsia="ru-RU"/>
        </w:rPr>
        <w:t xml:space="preserve">проводится на постоянной основе претензионная работа с арендаторами – должниками по аренде муниципального имущества и аренде земельных участков путем </w:t>
      </w:r>
      <w:r w:rsidR="00F7175E" w:rsidRPr="00F7175E">
        <w:rPr>
          <w:rFonts w:ascii="Times New Roman" w:eastAsia="Times New Roman" w:hAnsi="Times New Roman" w:cs="Times New Roman"/>
          <w:sz w:val="24"/>
          <w:szCs w:val="20"/>
          <w:lang w:eastAsia="ru-RU"/>
        </w:rPr>
        <w:t>направления претензий и уведомлений о необходимости уплаты задолженности, а также передачи документов в правовое управление администрации для оформления исков о взыскании задолженности в судебном порядке.</w:t>
      </w:r>
    </w:p>
    <w:p w:rsidR="00C87805" w:rsidRPr="00F7175E" w:rsidRDefault="00C87805" w:rsidP="0092568E">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 результатам проведенной работы</w:t>
      </w:r>
      <w:r w:rsidR="00DD7AAE">
        <w:rPr>
          <w:rFonts w:ascii="Times New Roman" w:eastAsia="Times New Roman" w:hAnsi="Times New Roman" w:cs="Times New Roman"/>
          <w:sz w:val="24"/>
          <w:szCs w:val="20"/>
          <w:lang w:eastAsia="ru-RU"/>
        </w:rPr>
        <w:t xml:space="preserve">, согласно данным пояснительной записки </w:t>
      </w:r>
      <w:r w:rsidR="00D60BE1">
        <w:rPr>
          <w:rFonts w:ascii="Times New Roman" w:eastAsia="Times New Roman" w:hAnsi="Times New Roman" w:cs="Times New Roman"/>
          <w:sz w:val="24"/>
          <w:szCs w:val="20"/>
          <w:lang w:eastAsia="ru-RU"/>
        </w:rPr>
        <w:t xml:space="preserve">                   (</w:t>
      </w:r>
      <w:r w:rsidR="00DD7AAE">
        <w:rPr>
          <w:rFonts w:ascii="Times New Roman" w:eastAsia="Times New Roman" w:hAnsi="Times New Roman" w:cs="Times New Roman"/>
          <w:sz w:val="24"/>
          <w:szCs w:val="20"/>
          <w:lang w:eastAsia="ru-RU"/>
        </w:rPr>
        <w:t>ф. 0503160</w:t>
      </w:r>
      <w:r w:rsidR="00D60BE1">
        <w:rPr>
          <w:rFonts w:ascii="Times New Roman" w:eastAsia="Times New Roman" w:hAnsi="Times New Roman" w:cs="Times New Roman"/>
          <w:sz w:val="24"/>
          <w:szCs w:val="20"/>
          <w:lang w:eastAsia="ru-RU"/>
        </w:rPr>
        <w:t>)</w:t>
      </w:r>
      <w:r w:rsidR="00DD7AAE">
        <w:rPr>
          <w:rFonts w:ascii="Times New Roman" w:eastAsia="Times New Roman" w:hAnsi="Times New Roman" w:cs="Times New Roman"/>
          <w:sz w:val="24"/>
          <w:szCs w:val="20"/>
          <w:lang w:eastAsia="ru-RU"/>
        </w:rPr>
        <w:t xml:space="preserve"> отчета управления муниципальной собственности администрации Артемовского городского округа, за 2023 год </w:t>
      </w:r>
      <w:r>
        <w:rPr>
          <w:rFonts w:ascii="Times New Roman" w:eastAsia="Times New Roman" w:hAnsi="Times New Roman" w:cs="Times New Roman"/>
          <w:sz w:val="24"/>
          <w:szCs w:val="20"/>
          <w:lang w:eastAsia="ru-RU"/>
        </w:rPr>
        <w:t xml:space="preserve">в бюджет округа от арендаторов земельных участков в оплату задолженности поступило </w:t>
      </w:r>
      <w:r w:rsidR="00DD7AAE">
        <w:rPr>
          <w:rFonts w:ascii="Times New Roman" w:eastAsia="Times New Roman" w:hAnsi="Times New Roman" w:cs="Times New Roman"/>
          <w:sz w:val="24"/>
          <w:szCs w:val="20"/>
          <w:lang w:eastAsia="ru-RU"/>
        </w:rPr>
        <w:t>74 163 437,31 рублей, средний процент взыскиваемости составил 25,8 % от предъявленных сумм</w:t>
      </w:r>
      <w:r w:rsidR="00A45050">
        <w:rPr>
          <w:rFonts w:ascii="Times New Roman" w:eastAsia="Times New Roman" w:hAnsi="Times New Roman" w:cs="Times New Roman"/>
          <w:sz w:val="24"/>
          <w:szCs w:val="20"/>
          <w:lang w:eastAsia="ru-RU"/>
        </w:rPr>
        <w:t xml:space="preserve"> (в 2022 году – 28,69 %)</w:t>
      </w:r>
      <w:r w:rsidR="00DD7AAE">
        <w:rPr>
          <w:rFonts w:ascii="Times New Roman" w:eastAsia="Times New Roman" w:hAnsi="Times New Roman" w:cs="Times New Roman"/>
          <w:sz w:val="24"/>
          <w:szCs w:val="20"/>
          <w:lang w:eastAsia="ru-RU"/>
        </w:rPr>
        <w:t>.</w:t>
      </w:r>
    </w:p>
    <w:p w:rsidR="0092568E" w:rsidRPr="00957955" w:rsidRDefault="0092568E" w:rsidP="0092568E">
      <w:pPr>
        <w:spacing w:before="120" w:after="0" w:line="240" w:lineRule="auto"/>
        <w:ind w:firstLine="567"/>
        <w:jc w:val="both"/>
        <w:rPr>
          <w:rFonts w:ascii="Times New Roman" w:eastAsia="Times New Roman" w:hAnsi="Times New Roman" w:cs="Times New Roman"/>
          <w:sz w:val="24"/>
          <w:szCs w:val="20"/>
          <w:lang w:eastAsia="ru-RU"/>
        </w:rPr>
      </w:pPr>
      <w:proofErr w:type="gramStart"/>
      <w:r w:rsidRPr="00957955">
        <w:rPr>
          <w:rFonts w:ascii="Times New Roman" w:eastAsia="Times New Roman" w:hAnsi="Times New Roman" w:cs="Times New Roman"/>
          <w:sz w:val="24"/>
          <w:szCs w:val="20"/>
          <w:lang w:eastAsia="ru-RU"/>
        </w:rPr>
        <w:t>Все еще значительной остается задолженность арендаторов муниципального недвижимого имущества, переданного в оперативное управление муниципальным учреждениям</w:t>
      </w:r>
      <w:r w:rsidR="002950D6" w:rsidRPr="00957955">
        <w:rPr>
          <w:rFonts w:ascii="Times New Roman" w:eastAsia="Times New Roman" w:hAnsi="Times New Roman" w:cs="Times New Roman"/>
          <w:sz w:val="24"/>
          <w:szCs w:val="20"/>
          <w:lang w:eastAsia="ru-RU"/>
        </w:rPr>
        <w:t xml:space="preserve"> (КБК 11105030000000120)</w:t>
      </w:r>
      <w:r w:rsidRPr="00957955">
        <w:rPr>
          <w:rFonts w:ascii="Times New Roman" w:eastAsia="Times New Roman" w:hAnsi="Times New Roman" w:cs="Times New Roman"/>
          <w:sz w:val="24"/>
          <w:szCs w:val="20"/>
          <w:lang w:eastAsia="ru-RU"/>
        </w:rPr>
        <w:t>, и имущества, находящегося в казне</w:t>
      </w:r>
      <w:r w:rsidR="002950D6" w:rsidRPr="00957955">
        <w:rPr>
          <w:rFonts w:ascii="Times New Roman" w:eastAsia="Times New Roman" w:hAnsi="Times New Roman" w:cs="Times New Roman"/>
          <w:sz w:val="24"/>
          <w:szCs w:val="20"/>
          <w:lang w:eastAsia="ru-RU"/>
        </w:rPr>
        <w:t xml:space="preserve"> (КБК 11105070000000120)</w:t>
      </w:r>
      <w:r w:rsidRPr="00957955">
        <w:rPr>
          <w:rFonts w:ascii="Times New Roman" w:eastAsia="Times New Roman" w:hAnsi="Times New Roman" w:cs="Times New Roman"/>
          <w:sz w:val="24"/>
          <w:szCs w:val="20"/>
          <w:lang w:eastAsia="ru-RU"/>
        </w:rPr>
        <w:t>, из-за нарушений арендаторами условий договоров по срокам оплаты: за 202</w:t>
      </w:r>
      <w:r w:rsidR="00957955" w:rsidRPr="00957955">
        <w:rPr>
          <w:rFonts w:ascii="Times New Roman" w:eastAsia="Times New Roman" w:hAnsi="Times New Roman" w:cs="Times New Roman"/>
          <w:sz w:val="24"/>
          <w:szCs w:val="20"/>
          <w:lang w:eastAsia="ru-RU"/>
        </w:rPr>
        <w:t>3</w:t>
      </w:r>
      <w:r w:rsidRPr="00957955">
        <w:rPr>
          <w:rFonts w:ascii="Times New Roman" w:eastAsia="Times New Roman" w:hAnsi="Times New Roman" w:cs="Times New Roman"/>
          <w:sz w:val="24"/>
          <w:szCs w:val="20"/>
          <w:lang w:eastAsia="ru-RU"/>
        </w:rPr>
        <w:t xml:space="preserve"> год задолженность </w:t>
      </w:r>
      <w:r w:rsidR="00957955" w:rsidRPr="00957955">
        <w:rPr>
          <w:rFonts w:ascii="Times New Roman" w:eastAsia="Times New Roman" w:hAnsi="Times New Roman" w:cs="Times New Roman"/>
          <w:sz w:val="24"/>
          <w:szCs w:val="20"/>
          <w:lang w:eastAsia="ru-RU"/>
        </w:rPr>
        <w:t>сократилась</w:t>
      </w:r>
      <w:r w:rsidRPr="00957955">
        <w:rPr>
          <w:rFonts w:ascii="Times New Roman" w:eastAsia="Times New Roman" w:hAnsi="Times New Roman" w:cs="Times New Roman"/>
          <w:sz w:val="24"/>
          <w:szCs w:val="20"/>
          <w:lang w:eastAsia="ru-RU"/>
        </w:rPr>
        <w:t xml:space="preserve"> на </w:t>
      </w:r>
      <w:r w:rsidR="00957955" w:rsidRPr="00957955">
        <w:rPr>
          <w:rFonts w:ascii="Times New Roman" w:eastAsia="Times New Roman" w:hAnsi="Times New Roman" w:cs="Times New Roman"/>
          <w:sz w:val="24"/>
          <w:szCs w:val="20"/>
          <w:lang w:eastAsia="ru-RU"/>
        </w:rPr>
        <w:t>20 590 164,46</w:t>
      </w:r>
      <w:r w:rsidRPr="00957955">
        <w:rPr>
          <w:rFonts w:ascii="Times New Roman" w:eastAsia="Times New Roman" w:hAnsi="Times New Roman" w:cs="Times New Roman"/>
          <w:sz w:val="24"/>
          <w:szCs w:val="20"/>
          <w:lang w:eastAsia="ru-RU"/>
        </w:rPr>
        <w:t xml:space="preserve"> рублей </w:t>
      </w:r>
      <w:r w:rsidR="00B657BD" w:rsidRPr="00957955">
        <w:rPr>
          <w:rFonts w:ascii="Times New Roman" w:eastAsia="Times New Roman" w:hAnsi="Times New Roman" w:cs="Times New Roman"/>
          <w:sz w:val="24"/>
          <w:szCs w:val="20"/>
          <w:lang w:eastAsia="ru-RU"/>
        </w:rPr>
        <w:t>(</w:t>
      </w:r>
      <w:r w:rsidR="00957955" w:rsidRPr="00957955">
        <w:rPr>
          <w:rFonts w:ascii="Times New Roman" w:eastAsia="Times New Roman" w:hAnsi="Times New Roman" w:cs="Times New Roman"/>
          <w:sz w:val="24"/>
          <w:szCs w:val="20"/>
          <w:lang w:eastAsia="ru-RU"/>
        </w:rPr>
        <w:t>38</w:t>
      </w:r>
      <w:r w:rsidR="00B657BD" w:rsidRPr="00957955">
        <w:rPr>
          <w:rFonts w:ascii="Times New Roman" w:eastAsia="Times New Roman" w:hAnsi="Times New Roman" w:cs="Times New Roman"/>
          <w:sz w:val="24"/>
          <w:szCs w:val="20"/>
          <w:lang w:eastAsia="ru-RU"/>
        </w:rPr>
        <w:t xml:space="preserve">,7 %) </w:t>
      </w:r>
      <w:r w:rsidRPr="00957955">
        <w:rPr>
          <w:rFonts w:ascii="Times New Roman" w:eastAsia="Times New Roman" w:hAnsi="Times New Roman" w:cs="Times New Roman"/>
          <w:sz w:val="24"/>
          <w:szCs w:val="20"/>
          <w:lang w:eastAsia="ru-RU"/>
        </w:rPr>
        <w:t>и на 01.01.202</w:t>
      </w:r>
      <w:r w:rsidR="00957955" w:rsidRPr="00957955">
        <w:rPr>
          <w:rFonts w:ascii="Times New Roman" w:eastAsia="Times New Roman" w:hAnsi="Times New Roman" w:cs="Times New Roman"/>
          <w:sz w:val="24"/>
          <w:szCs w:val="20"/>
          <w:lang w:eastAsia="ru-RU"/>
        </w:rPr>
        <w:t>4</w:t>
      </w:r>
      <w:r w:rsidRPr="00957955">
        <w:rPr>
          <w:rFonts w:ascii="Times New Roman" w:eastAsia="Times New Roman" w:hAnsi="Times New Roman" w:cs="Times New Roman"/>
          <w:sz w:val="24"/>
          <w:szCs w:val="20"/>
          <w:lang w:eastAsia="ru-RU"/>
        </w:rPr>
        <w:t xml:space="preserve"> составила </w:t>
      </w:r>
      <w:r w:rsidR="00957955" w:rsidRPr="00957955">
        <w:rPr>
          <w:rFonts w:ascii="Times New Roman" w:eastAsia="Times New Roman" w:hAnsi="Times New Roman" w:cs="Times New Roman"/>
          <w:sz w:val="24"/>
          <w:szCs w:val="20"/>
          <w:lang w:eastAsia="ru-RU"/>
        </w:rPr>
        <w:t>32 650 857,60</w:t>
      </w:r>
      <w:r w:rsidRPr="00957955">
        <w:rPr>
          <w:rFonts w:ascii="Times New Roman" w:eastAsia="Times New Roman" w:hAnsi="Times New Roman" w:cs="Times New Roman"/>
          <w:sz w:val="24"/>
          <w:szCs w:val="20"/>
          <w:lang w:eastAsia="ru-RU"/>
        </w:rPr>
        <w:t xml:space="preserve"> рублей. </w:t>
      </w:r>
      <w:proofErr w:type="gramEnd"/>
    </w:p>
    <w:p w:rsidR="002D7199" w:rsidRPr="0027442E" w:rsidRDefault="002D7199" w:rsidP="0092568E">
      <w:pPr>
        <w:spacing w:after="0" w:line="240" w:lineRule="auto"/>
        <w:ind w:firstLine="567"/>
        <w:jc w:val="both"/>
        <w:rPr>
          <w:rFonts w:ascii="Times New Roman" w:eastAsia="Calibri" w:hAnsi="Times New Roman" w:cs="Times New Roman"/>
          <w:sz w:val="24"/>
          <w:szCs w:val="20"/>
        </w:rPr>
      </w:pPr>
      <w:r w:rsidRPr="0027442E">
        <w:rPr>
          <w:rFonts w:ascii="Times New Roman" w:eastAsia="Calibri" w:hAnsi="Times New Roman" w:cs="Times New Roman"/>
          <w:sz w:val="24"/>
          <w:szCs w:val="20"/>
        </w:rPr>
        <w:t xml:space="preserve">Задолженность по прочим доходам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00561930" w:rsidRPr="0027442E">
        <w:rPr>
          <w:rFonts w:ascii="Times New Roman" w:eastAsia="Calibri" w:hAnsi="Times New Roman" w:cs="Times New Roman"/>
          <w:sz w:val="24"/>
          <w:szCs w:val="20"/>
        </w:rPr>
        <w:t>на 01.01.202</w:t>
      </w:r>
      <w:r w:rsidR="0027442E" w:rsidRPr="0027442E">
        <w:rPr>
          <w:rFonts w:ascii="Times New Roman" w:eastAsia="Calibri" w:hAnsi="Times New Roman" w:cs="Times New Roman"/>
          <w:sz w:val="24"/>
          <w:szCs w:val="20"/>
        </w:rPr>
        <w:t>4</w:t>
      </w:r>
      <w:r w:rsidR="00561930" w:rsidRPr="0027442E">
        <w:rPr>
          <w:rFonts w:ascii="Times New Roman" w:eastAsia="Calibri" w:hAnsi="Times New Roman" w:cs="Times New Roman"/>
          <w:sz w:val="24"/>
          <w:szCs w:val="20"/>
        </w:rPr>
        <w:t xml:space="preserve"> </w:t>
      </w:r>
      <w:r w:rsidRPr="0027442E">
        <w:rPr>
          <w:rFonts w:ascii="Times New Roman" w:eastAsia="Calibri" w:hAnsi="Times New Roman" w:cs="Times New Roman"/>
          <w:sz w:val="24"/>
          <w:szCs w:val="20"/>
        </w:rPr>
        <w:t xml:space="preserve">составила </w:t>
      </w:r>
      <w:r w:rsidR="00561930" w:rsidRPr="0027442E">
        <w:rPr>
          <w:rFonts w:ascii="Times New Roman" w:eastAsia="Calibri" w:hAnsi="Times New Roman" w:cs="Times New Roman"/>
          <w:sz w:val="24"/>
          <w:szCs w:val="20"/>
        </w:rPr>
        <w:t>3</w:t>
      </w:r>
      <w:r w:rsidR="00247B9D" w:rsidRPr="0027442E">
        <w:rPr>
          <w:rFonts w:ascii="Times New Roman" w:eastAsia="Calibri" w:hAnsi="Times New Roman" w:cs="Times New Roman"/>
          <w:sz w:val="24"/>
          <w:szCs w:val="20"/>
        </w:rPr>
        <w:t>3</w:t>
      </w:r>
      <w:r w:rsidR="0027442E" w:rsidRPr="0027442E">
        <w:rPr>
          <w:rFonts w:ascii="Times New Roman" w:eastAsia="Calibri" w:hAnsi="Times New Roman" w:cs="Times New Roman"/>
          <w:sz w:val="24"/>
          <w:szCs w:val="20"/>
        </w:rPr>
        <w:t> 690 022,04</w:t>
      </w:r>
      <w:r w:rsidR="00561930" w:rsidRPr="0027442E">
        <w:rPr>
          <w:rFonts w:ascii="Times New Roman" w:eastAsia="Calibri" w:hAnsi="Times New Roman" w:cs="Times New Roman"/>
          <w:sz w:val="24"/>
          <w:szCs w:val="20"/>
        </w:rPr>
        <w:t xml:space="preserve"> рублей</w:t>
      </w:r>
      <w:r w:rsidR="0027442E" w:rsidRPr="0027442E">
        <w:rPr>
          <w:rFonts w:ascii="Times New Roman" w:eastAsia="Calibri" w:hAnsi="Times New Roman" w:cs="Times New Roman"/>
          <w:sz w:val="24"/>
          <w:szCs w:val="20"/>
        </w:rPr>
        <w:t xml:space="preserve"> (на 01.01.2023 – 33 686 659,26 рублей)</w:t>
      </w:r>
      <w:r w:rsidR="00561930" w:rsidRPr="0027442E">
        <w:rPr>
          <w:rFonts w:ascii="Times New Roman" w:eastAsia="Calibri" w:hAnsi="Times New Roman" w:cs="Times New Roman"/>
          <w:sz w:val="24"/>
          <w:szCs w:val="20"/>
        </w:rPr>
        <w:t xml:space="preserve">. </w:t>
      </w:r>
    </w:p>
    <w:p w:rsidR="00561930" w:rsidRPr="003A7034" w:rsidRDefault="00561930" w:rsidP="00561930">
      <w:pPr>
        <w:spacing w:after="0" w:line="240" w:lineRule="auto"/>
        <w:ind w:firstLine="567"/>
        <w:jc w:val="both"/>
        <w:rPr>
          <w:rFonts w:ascii="Times New Roman" w:eastAsia="Times New Roman" w:hAnsi="Times New Roman" w:cs="Times New Roman"/>
          <w:sz w:val="24"/>
          <w:szCs w:val="20"/>
          <w:lang w:eastAsia="ru-RU"/>
        </w:rPr>
      </w:pPr>
      <w:r w:rsidRPr="00132349">
        <w:rPr>
          <w:rFonts w:ascii="Times New Roman" w:eastAsia="Times New Roman" w:hAnsi="Times New Roman" w:cs="Times New Roman"/>
          <w:sz w:val="24"/>
          <w:szCs w:val="20"/>
          <w:lang w:eastAsia="ru-RU"/>
        </w:rPr>
        <w:t xml:space="preserve">В </w:t>
      </w:r>
      <w:r w:rsidR="00132349" w:rsidRPr="00132349">
        <w:rPr>
          <w:rFonts w:ascii="Times New Roman" w:eastAsia="Times New Roman" w:hAnsi="Times New Roman" w:cs="Times New Roman"/>
          <w:sz w:val="24"/>
          <w:szCs w:val="20"/>
          <w:lang w:eastAsia="ru-RU"/>
        </w:rPr>
        <w:t xml:space="preserve">отчетном году поступила плата по концессионному соглашению в сумме 1 301 000,04 рублей, на эту же сумму сократилась задолженность </w:t>
      </w:r>
      <w:r w:rsidRPr="00132349">
        <w:rPr>
          <w:rFonts w:ascii="Times New Roman" w:eastAsia="Times New Roman" w:hAnsi="Times New Roman" w:cs="Times New Roman"/>
          <w:sz w:val="24"/>
          <w:szCs w:val="20"/>
          <w:lang w:eastAsia="ru-RU"/>
        </w:rPr>
        <w:t>по заключенному концессионному соглашению</w:t>
      </w:r>
      <w:r w:rsidR="00132349" w:rsidRPr="00132349">
        <w:rPr>
          <w:rFonts w:ascii="Times New Roman" w:eastAsia="Times New Roman" w:hAnsi="Times New Roman" w:cs="Times New Roman"/>
          <w:sz w:val="24"/>
          <w:szCs w:val="20"/>
          <w:lang w:eastAsia="ru-RU"/>
        </w:rPr>
        <w:t>, начисленная</w:t>
      </w:r>
      <w:r w:rsidRPr="00132349">
        <w:rPr>
          <w:rFonts w:ascii="Times New Roman" w:eastAsia="Times New Roman" w:hAnsi="Times New Roman" w:cs="Times New Roman"/>
          <w:sz w:val="24"/>
          <w:szCs w:val="20"/>
          <w:lang w:eastAsia="ru-RU"/>
        </w:rPr>
        <w:t xml:space="preserve"> за весь период его действия. Списание задолженности производится после оплаты. </w:t>
      </w:r>
      <w:r w:rsidRPr="003A7034">
        <w:rPr>
          <w:rFonts w:ascii="Times New Roman" w:eastAsia="Times New Roman" w:hAnsi="Times New Roman" w:cs="Times New Roman"/>
          <w:sz w:val="24"/>
          <w:szCs w:val="20"/>
          <w:lang w:eastAsia="ru-RU"/>
        </w:rPr>
        <w:t>По состоянию на 01.01.202</w:t>
      </w:r>
      <w:r w:rsidR="003A7034" w:rsidRPr="003A7034">
        <w:rPr>
          <w:rFonts w:ascii="Times New Roman" w:eastAsia="Times New Roman" w:hAnsi="Times New Roman" w:cs="Times New Roman"/>
          <w:sz w:val="24"/>
          <w:szCs w:val="20"/>
          <w:lang w:eastAsia="ru-RU"/>
        </w:rPr>
        <w:t>3</w:t>
      </w:r>
      <w:r w:rsidRPr="003A7034">
        <w:rPr>
          <w:rFonts w:ascii="Times New Roman" w:eastAsia="Times New Roman" w:hAnsi="Times New Roman" w:cs="Times New Roman"/>
          <w:sz w:val="24"/>
          <w:szCs w:val="20"/>
          <w:lang w:eastAsia="ru-RU"/>
        </w:rPr>
        <w:t xml:space="preserve"> задолженность составила </w:t>
      </w:r>
      <w:r w:rsidR="003A7034" w:rsidRPr="003A7034">
        <w:rPr>
          <w:rFonts w:ascii="Times New Roman" w:eastAsia="Times New Roman" w:hAnsi="Times New Roman" w:cs="Times New Roman"/>
          <w:sz w:val="24"/>
          <w:szCs w:val="20"/>
          <w:lang w:eastAsia="ru-RU"/>
        </w:rPr>
        <w:t>30 640 860,27</w:t>
      </w:r>
      <w:r w:rsidRPr="003A7034">
        <w:rPr>
          <w:rFonts w:ascii="Times New Roman" w:eastAsia="Times New Roman" w:hAnsi="Times New Roman" w:cs="Times New Roman"/>
          <w:sz w:val="24"/>
          <w:szCs w:val="20"/>
          <w:lang w:eastAsia="ru-RU"/>
        </w:rPr>
        <w:t xml:space="preserve"> рублей</w:t>
      </w:r>
      <w:r w:rsidR="007F1BF3" w:rsidRPr="003A7034">
        <w:rPr>
          <w:rFonts w:ascii="Times New Roman" w:eastAsia="Times New Roman" w:hAnsi="Times New Roman" w:cs="Times New Roman"/>
          <w:sz w:val="24"/>
          <w:szCs w:val="20"/>
          <w:lang w:eastAsia="ru-RU"/>
        </w:rPr>
        <w:t>, по состоянию на 01.01.202</w:t>
      </w:r>
      <w:r w:rsidR="003A7034" w:rsidRPr="003A7034">
        <w:rPr>
          <w:rFonts w:ascii="Times New Roman" w:eastAsia="Times New Roman" w:hAnsi="Times New Roman" w:cs="Times New Roman"/>
          <w:sz w:val="24"/>
          <w:szCs w:val="20"/>
          <w:lang w:eastAsia="ru-RU"/>
        </w:rPr>
        <w:t>4</w:t>
      </w:r>
      <w:r w:rsidR="007F1BF3" w:rsidRPr="003A7034">
        <w:rPr>
          <w:rFonts w:ascii="Times New Roman" w:eastAsia="Times New Roman" w:hAnsi="Times New Roman" w:cs="Times New Roman"/>
          <w:sz w:val="24"/>
          <w:szCs w:val="20"/>
          <w:lang w:eastAsia="ru-RU"/>
        </w:rPr>
        <w:t xml:space="preserve"> </w:t>
      </w:r>
      <w:r w:rsidR="00C332B2" w:rsidRPr="003A7034">
        <w:rPr>
          <w:rFonts w:ascii="Times New Roman" w:eastAsia="Times New Roman" w:hAnsi="Times New Roman" w:cs="Times New Roman"/>
          <w:sz w:val="24"/>
          <w:szCs w:val="20"/>
          <w:lang w:eastAsia="ru-RU"/>
        </w:rPr>
        <w:t xml:space="preserve">– </w:t>
      </w:r>
      <w:r w:rsidR="003A7034" w:rsidRPr="003A7034">
        <w:rPr>
          <w:rFonts w:ascii="Times New Roman" w:eastAsia="Times New Roman" w:hAnsi="Times New Roman" w:cs="Times New Roman"/>
          <w:sz w:val="24"/>
          <w:szCs w:val="20"/>
          <w:lang w:eastAsia="ru-RU"/>
        </w:rPr>
        <w:t>29 339 860,23</w:t>
      </w:r>
      <w:r w:rsidR="00C332B2" w:rsidRPr="003A7034">
        <w:rPr>
          <w:rFonts w:ascii="Times New Roman" w:eastAsia="Times New Roman" w:hAnsi="Times New Roman" w:cs="Times New Roman"/>
          <w:sz w:val="24"/>
          <w:szCs w:val="20"/>
          <w:lang w:eastAsia="ru-RU"/>
        </w:rPr>
        <w:t xml:space="preserve"> рублей</w:t>
      </w:r>
      <w:r w:rsidRPr="003A7034">
        <w:rPr>
          <w:rFonts w:ascii="Times New Roman" w:eastAsia="Times New Roman" w:hAnsi="Times New Roman" w:cs="Times New Roman"/>
          <w:sz w:val="24"/>
          <w:szCs w:val="20"/>
          <w:lang w:eastAsia="ru-RU"/>
        </w:rPr>
        <w:t>.</w:t>
      </w:r>
    </w:p>
    <w:p w:rsidR="007B19AA" w:rsidRPr="00957955" w:rsidRDefault="00132349" w:rsidP="001C3C41">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132349">
        <w:rPr>
          <w:rFonts w:ascii="Times New Roman" w:eastAsia="Times New Roman" w:hAnsi="Times New Roman" w:cs="Times New Roman"/>
          <w:sz w:val="24"/>
          <w:szCs w:val="20"/>
          <w:lang w:eastAsia="ru-RU"/>
        </w:rPr>
        <w:t>З</w:t>
      </w:r>
      <w:r w:rsidR="0092568E" w:rsidRPr="00132349">
        <w:rPr>
          <w:rFonts w:ascii="Times New Roman" w:eastAsia="Times New Roman" w:hAnsi="Times New Roman" w:cs="Times New Roman"/>
          <w:sz w:val="24"/>
          <w:szCs w:val="20"/>
          <w:lang w:eastAsia="ru-RU"/>
        </w:rPr>
        <w:t xml:space="preserve">адолженность по плате за наем жилых помещений </w:t>
      </w:r>
      <w:r w:rsidR="000B7619" w:rsidRPr="00132349">
        <w:rPr>
          <w:rFonts w:ascii="Times New Roman" w:eastAsia="Times New Roman" w:hAnsi="Times New Roman" w:cs="Times New Roman"/>
          <w:sz w:val="24"/>
          <w:szCs w:val="20"/>
          <w:lang w:eastAsia="ru-RU"/>
        </w:rPr>
        <w:t xml:space="preserve">(КБК 11109044040002120) </w:t>
      </w:r>
      <w:r w:rsidR="0092568E" w:rsidRPr="00132349">
        <w:rPr>
          <w:rFonts w:ascii="Times New Roman" w:eastAsia="Times New Roman" w:hAnsi="Times New Roman" w:cs="Times New Roman"/>
          <w:sz w:val="24"/>
          <w:szCs w:val="20"/>
          <w:lang w:eastAsia="ru-RU"/>
        </w:rPr>
        <w:t>за 202</w:t>
      </w:r>
      <w:r w:rsidRPr="00132349">
        <w:rPr>
          <w:rFonts w:ascii="Times New Roman" w:eastAsia="Times New Roman" w:hAnsi="Times New Roman" w:cs="Times New Roman"/>
          <w:sz w:val="24"/>
          <w:szCs w:val="20"/>
          <w:lang w:eastAsia="ru-RU"/>
        </w:rPr>
        <w:t>3</w:t>
      </w:r>
      <w:r w:rsidR="0092568E" w:rsidRPr="00132349">
        <w:rPr>
          <w:rFonts w:ascii="Times New Roman" w:eastAsia="Times New Roman" w:hAnsi="Times New Roman" w:cs="Times New Roman"/>
          <w:sz w:val="24"/>
          <w:szCs w:val="20"/>
          <w:lang w:eastAsia="ru-RU"/>
        </w:rPr>
        <w:t xml:space="preserve"> год </w:t>
      </w:r>
      <w:r w:rsidRPr="00132349">
        <w:rPr>
          <w:rFonts w:ascii="Times New Roman" w:eastAsia="Times New Roman" w:hAnsi="Times New Roman" w:cs="Times New Roman"/>
          <w:sz w:val="24"/>
          <w:szCs w:val="20"/>
          <w:lang w:eastAsia="ru-RU"/>
        </w:rPr>
        <w:t>увеличилась</w:t>
      </w:r>
      <w:r w:rsidR="0092568E" w:rsidRPr="00132349">
        <w:rPr>
          <w:rFonts w:ascii="Times New Roman" w:eastAsia="Times New Roman" w:hAnsi="Times New Roman" w:cs="Times New Roman"/>
          <w:sz w:val="24"/>
          <w:szCs w:val="20"/>
          <w:lang w:eastAsia="ru-RU"/>
        </w:rPr>
        <w:t xml:space="preserve"> на </w:t>
      </w:r>
      <w:r w:rsidRPr="00132349">
        <w:rPr>
          <w:rFonts w:ascii="Times New Roman" w:eastAsia="Times New Roman" w:hAnsi="Times New Roman" w:cs="Times New Roman"/>
          <w:sz w:val="24"/>
          <w:szCs w:val="20"/>
          <w:lang w:eastAsia="ru-RU"/>
        </w:rPr>
        <w:t>1 304 362,82</w:t>
      </w:r>
      <w:r w:rsidR="0092568E" w:rsidRPr="00132349">
        <w:rPr>
          <w:rFonts w:ascii="Times New Roman" w:eastAsia="Times New Roman" w:hAnsi="Times New Roman" w:cs="Times New Roman"/>
          <w:sz w:val="24"/>
          <w:szCs w:val="20"/>
          <w:lang w:eastAsia="ru-RU"/>
        </w:rPr>
        <w:t xml:space="preserve"> рублей (</w:t>
      </w:r>
      <w:r w:rsidRPr="00132349">
        <w:rPr>
          <w:rFonts w:ascii="Times New Roman" w:eastAsia="Times New Roman" w:hAnsi="Times New Roman" w:cs="Times New Roman"/>
          <w:sz w:val="24"/>
          <w:szCs w:val="20"/>
          <w:lang w:eastAsia="ru-RU"/>
        </w:rPr>
        <w:t>42,8</w:t>
      </w:r>
      <w:r w:rsidR="0092568E" w:rsidRPr="00132349">
        <w:rPr>
          <w:rFonts w:ascii="Times New Roman" w:eastAsia="Times New Roman" w:hAnsi="Times New Roman" w:cs="Times New Roman"/>
          <w:sz w:val="24"/>
          <w:szCs w:val="20"/>
          <w:lang w:eastAsia="ru-RU"/>
        </w:rPr>
        <w:t xml:space="preserve"> %) и на конец года составила </w:t>
      </w:r>
      <w:r w:rsidRPr="00132349">
        <w:rPr>
          <w:rFonts w:ascii="Times New Roman" w:eastAsia="Times New Roman" w:hAnsi="Times New Roman" w:cs="Times New Roman"/>
          <w:sz w:val="24"/>
          <w:szCs w:val="20"/>
          <w:lang w:eastAsia="ru-RU"/>
        </w:rPr>
        <w:t>4 350 161,81</w:t>
      </w:r>
      <w:r w:rsidR="0092568E" w:rsidRPr="00132349">
        <w:rPr>
          <w:rFonts w:ascii="Times New Roman" w:eastAsia="Times New Roman" w:hAnsi="Times New Roman" w:cs="Times New Roman"/>
          <w:sz w:val="24"/>
          <w:szCs w:val="20"/>
          <w:lang w:eastAsia="ru-RU"/>
        </w:rPr>
        <w:t xml:space="preserve"> рублей.</w:t>
      </w:r>
      <w:r w:rsidR="0092568E" w:rsidRPr="00132349">
        <w:rPr>
          <w:rFonts w:ascii="Times New Roman" w:eastAsia="Times New Roman" w:hAnsi="Times New Roman" w:cs="Times New Roman"/>
          <w:i/>
          <w:sz w:val="24"/>
          <w:szCs w:val="20"/>
          <w:lang w:eastAsia="ru-RU"/>
        </w:rPr>
        <w:t xml:space="preserve"> </w:t>
      </w:r>
      <w:r>
        <w:rPr>
          <w:rFonts w:ascii="Times New Roman" w:eastAsia="Times New Roman" w:hAnsi="Times New Roman" w:cs="Times New Roman"/>
          <w:sz w:val="24"/>
          <w:szCs w:val="20"/>
          <w:lang w:eastAsia="ru-RU"/>
        </w:rPr>
        <w:t>На рост задолженности повлия</w:t>
      </w:r>
      <w:r w:rsidR="00957955">
        <w:rPr>
          <w:rFonts w:ascii="Times New Roman" w:eastAsia="Times New Roman" w:hAnsi="Times New Roman" w:cs="Times New Roman"/>
          <w:sz w:val="24"/>
          <w:szCs w:val="20"/>
          <w:lang w:eastAsia="ru-RU"/>
        </w:rPr>
        <w:t xml:space="preserve">ло начисление </w:t>
      </w:r>
      <w:r w:rsidR="00DD7AAE">
        <w:rPr>
          <w:rFonts w:ascii="Times New Roman" w:eastAsia="Times New Roman" w:hAnsi="Times New Roman" w:cs="Times New Roman"/>
          <w:sz w:val="24"/>
          <w:szCs w:val="20"/>
          <w:lang w:eastAsia="ru-RU"/>
        </w:rPr>
        <w:t xml:space="preserve">с 2023 года </w:t>
      </w:r>
      <w:r w:rsidR="00957955">
        <w:rPr>
          <w:rFonts w:ascii="Times New Roman" w:eastAsia="Times New Roman" w:hAnsi="Times New Roman" w:cs="Times New Roman"/>
          <w:sz w:val="24"/>
          <w:szCs w:val="20"/>
          <w:lang w:eastAsia="ru-RU"/>
        </w:rPr>
        <w:t xml:space="preserve">администратором доходов </w:t>
      </w:r>
      <w:r w:rsidR="00957955">
        <w:rPr>
          <w:rFonts w:ascii="Times New Roman" w:eastAsia="Times New Roman" w:hAnsi="Times New Roman" w:cs="Times New Roman"/>
          <w:sz w:val="24"/>
          <w:szCs w:val="20"/>
          <w:lang w:eastAsia="ru-RU"/>
        </w:rPr>
        <w:lastRenderedPageBreak/>
        <w:t xml:space="preserve">МКУ «УУСМЖФ» пени за несвоевременное внесение </w:t>
      </w:r>
      <w:r w:rsidR="0092568E" w:rsidRPr="00957955">
        <w:rPr>
          <w:rFonts w:ascii="Times New Roman" w:eastAsia="Times New Roman" w:hAnsi="Times New Roman" w:cs="Times New Roman"/>
          <w:sz w:val="24"/>
          <w:szCs w:val="24"/>
          <w:lang w:eastAsia="ru-RU"/>
        </w:rPr>
        <w:t>нанимател</w:t>
      </w:r>
      <w:r w:rsidR="00957955" w:rsidRPr="00957955">
        <w:rPr>
          <w:rFonts w:ascii="Times New Roman" w:eastAsia="Times New Roman" w:hAnsi="Times New Roman" w:cs="Times New Roman"/>
          <w:sz w:val="24"/>
          <w:szCs w:val="24"/>
          <w:lang w:eastAsia="ru-RU"/>
        </w:rPr>
        <w:t>ями</w:t>
      </w:r>
      <w:r w:rsidR="0092568E" w:rsidRPr="00957955">
        <w:rPr>
          <w:rFonts w:ascii="Times New Roman" w:eastAsia="Times New Roman" w:hAnsi="Times New Roman" w:cs="Times New Roman"/>
          <w:sz w:val="24"/>
          <w:szCs w:val="24"/>
          <w:lang w:eastAsia="ru-RU"/>
        </w:rPr>
        <w:t xml:space="preserve"> платы за наем жилых помещений</w:t>
      </w:r>
      <w:r w:rsidR="00957955">
        <w:rPr>
          <w:rFonts w:ascii="Times New Roman" w:eastAsia="Times New Roman" w:hAnsi="Times New Roman" w:cs="Times New Roman"/>
          <w:sz w:val="24"/>
          <w:szCs w:val="24"/>
          <w:lang w:eastAsia="ru-RU"/>
        </w:rPr>
        <w:t xml:space="preserve"> муниципального жилищного фонда</w:t>
      </w:r>
      <w:r w:rsidR="00DD7AAE">
        <w:rPr>
          <w:rFonts w:ascii="Times New Roman" w:eastAsia="Times New Roman" w:hAnsi="Times New Roman" w:cs="Times New Roman"/>
          <w:sz w:val="24"/>
          <w:szCs w:val="24"/>
          <w:lang w:eastAsia="ru-RU"/>
        </w:rPr>
        <w:t xml:space="preserve"> (ранее пени не начислялись)</w:t>
      </w:r>
      <w:r w:rsidR="0092568E" w:rsidRPr="00957955">
        <w:rPr>
          <w:rFonts w:ascii="Times New Roman" w:eastAsia="Times New Roman" w:hAnsi="Times New Roman" w:cs="Times New Roman"/>
          <w:sz w:val="24"/>
          <w:szCs w:val="24"/>
          <w:lang w:eastAsia="ru-RU"/>
        </w:rPr>
        <w:t xml:space="preserve">. </w:t>
      </w:r>
    </w:p>
    <w:p w:rsidR="0092568E" w:rsidRPr="00355B13" w:rsidRDefault="0092568E" w:rsidP="001C3C41">
      <w:pPr>
        <w:autoSpaceDE w:val="0"/>
        <w:autoSpaceDN w:val="0"/>
        <w:adjustRightInd w:val="0"/>
        <w:spacing w:before="60" w:after="0" w:line="240" w:lineRule="auto"/>
        <w:ind w:firstLine="539"/>
        <w:jc w:val="both"/>
        <w:rPr>
          <w:rFonts w:ascii="Times New Roman" w:eastAsia="Times New Roman" w:hAnsi="Times New Roman" w:cs="Times New Roman"/>
          <w:sz w:val="24"/>
          <w:szCs w:val="20"/>
          <w:lang w:eastAsia="ru-RU"/>
        </w:rPr>
      </w:pPr>
      <w:r w:rsidRPr="00355B13">
        <w:rPr>
          <w:rFonts w:ascii="Times New Roman" w:eastAsia="Times New Roman" w:hAnsi="Times New Roman" w:cs="Times New Roman"/>
          <w:sz w:val="24"/>
          <w:szCs w:val="20"/>
          <w:lang w:eastAsia="ru-RU"/>
        </w:rPr>
        <w:t xml:space="preserve">По подгруппе </w:t>
      </w:r>
      <w:r w:rsidRPr="00355B13">
        <w:rPr>
          <w:rFonts w:ascii="Times New Roman" w:eastAsia="Times New Roman" w:hAnsi="Times New Roman" w:cs="Times New Roman"/>
          <w:b/>
          <w:sz w:val="24"/>
          <w:szCs w:val="20"/>
          <w:lang w:eastAsia="ru-RU"/>
        </w:rPr>
        <w:t>«доходы от продажи материальных и нематериальных активов»</w:t>
      </w:r>
      <w:r w:rsidRPr="00355B13">
        <w:rPr>
          <w:rFonts w:ascii="Times New Roman" w:eastAsia="Times New Roman" w:hAnsi="Times New Roman" w:cs="Times New Roman"/>
          <w:sz w:val="24"/>
          <w:szCs w:val="20"/>
          <w:lang w:eastAsia="ru-RU"/>
        </w:rPr>
        <w:t xml:space="preserve"> поступило всего </w:t>
      </w:r>
      <w:r w:rsidR="00355B13" w:rsidRPr="00355B13">
        <w:rPr>
          <w:rFonts w:ascii="Times New Roman" w:eastAsia="Times New Roman" w:hAnsi="Times New Roman" w:cs="Times New Roman"/>
          <w:sz w:val="24"/>
          <w:szCs w:val="20"/>
          <w:lang w:eastAsia="ru-RU"/>
        </w:rPr>
        <w:t>228 953 566,63</w:t>
      </w:r>
      <w:r w:rsidRPr="00355B13">
        <w:rPr>
          <w:rFonts w:ascii="Times New Roman" w:eastAsia="Times New Roman" w:hAnsi="Times New Roman" w:cs="Times New Roman"/>
          <w:sz w:val="24"/>
          <w:szCs w:val="20"/>
          <w:lang w:eastAsia="ru-RU"/>
        </w:rPr>
        <w:t xml:space="preserve"> рублей или </w:t>
      </w:r>
      <w:r w:rsidR="00355B13" w:rsidRPr="00355B13">
        <w:rPr>
          <w:rFonts w:ascii="Times New Roman" w:eastAsia="Times New Roman" w:hAnsi="Times New Roman" w:cs="Times New Roman"/>
          <w:sz w:val="24"/>
          <w:szCs w:val="20"/>
          <w:lang w:eastAsia="ru-RU"/>
        </w:rPr>
        <w:t>110,01</w:t>
      </w:r>
      <w:r w:rsidRPr="00355B13">
        <w:rPr>
          <w:rFonts w:ascii="Times New Roman" w:eastAsia="Times New Roman" w:hAnsi="Times New Roman" w:cs="Times New Roman"/>
          <w:sz w:val="24"/>
          <w:szCs w:val="20"/>
          <w:lang w:eastAsia="ru-RU"/>
        </w:rPr>
        <w:t xml:space="preserve"> % от уточненного годового плана</w:t>
      </w:r>
      <w:r w:rsidR="00A45050">
        <w:rPr>
          <w:rFonts w:ascii="Times New Roman" w:eastAsia="Times New Roman" w:hAnsi="Times New Roman" w:cs="Times New Roman"/>
          <w:sz w:val="24"/>
          <w:szCs w:val="20"/>
          <w:lang w:eastAsia="ru-RU"/>
        </w:rPr>
        <w:t xml:space="preserve"> (208 113 500,00 рублей)</w:t>
      </w:r>
      <w:r w:rsidRPr="00355B13">
        <w:rPr>
          <w:rFonts w:ascii="Times New Roman" w:eastAsia="Times New Roman" w:hAnsi="Times New Roman" w:cs="Times New Roman"/>
          <w:sz w:val="24"/>
          <w:szCs w:val="20"/>
          <w:lang w:eastAsia="ru-RU"/>
        </w:rPr>
        <w:t>.</w:t>
      </w:r>
      <w:r w:rsidRPr="00355B13">
        <w:rPr>
          <w:rFonts w:ascii="Times New Roman" w:eastAsia="Times New Roman" w:hAnsi="Times New Roman" w:cs="Times New Roman"/>
          <w:i/>
          <w:sz w:val="24"/>
          <w:szCs w:val="20"/>
          <w:lang w:eastAsia="ru-RU"/>
        </w:rPr>
        <w:t xml:space="preserve"> </w:t>
      </w:r>
      <w:r w:rsidRPr="00355B13">
        <w:rPr>
          <w:rFonts w:ascii="Times New Roman" w:eastAsia="Times New Roman" w:hAnsi="Times New Roman" w:cs="Times New Roman"/>
          <w:sz w:val="24"/>
          <w:szCs w:val="20"/>
          <w:lang w:eastAsia="ru-RU"/>
        </w:rPr>
        <w:t>В течение года плановые назначения были у</w:t>
      </w:r>
      <w:r w:rsidR="00355B13" w:rsidRPr="00355B13">
        <w:rPr>
          <w:rFonts w:ascii="Times New Roman" w:eastAsia="Times New Roman" w:hAnsi="Times New Roman" w:cs="Times New Roman"/>
          <w:sz w:val="24"/>
          <w:szCs w:val="20"/>
          <w:lang w:eastAsia="ru-RU"/>
        </w:rPr>
        <w:t>величены</w:t>
      </w:r>
      <w:r w:rsidRPr="00355B13">
        <w:rPr>
          <w:rFonts w:ascii="Times New Roman" w:eastAsia="Times New Roman" w:hAnsi="Times New Roman" w:cs="Times New Roman"/>
          <w:sz w:val="24"/>
          <w:szCs w:val="20"/>
          <w:lang w:eastAsia="ru-RU"/>
        </w:rPr>
        <w:t xml:space="preserve"> на </w:t>
      </w:r>
      <w:r w:rsidR="00355B13" w:rsidRPr="00355B13">
        <w:rPr>
          <w:rFonts w:ascii="Times New Roman" w:eastAsia="Times New Roman" w:hAnsi="Times New Roman" w:cs="Times New Roman"/>
          <w:sz w:val="24"/>
          <w:szCs w:val="20"/>
          <w:lang w:eastAsia="ru-RU"/>
        </w:rPr>
        <w:t>82 774 500,00</w:t>
      </w:r>
      <w:r w:rsidRPr="00355B13">
        <w:rPr>
          <w:rFonts w:ascii="Times New Roman" w:eastAsia="Times New Roman" w:hAnsi="Times New Roman" w:cs="Times New Roman"/>
          <w:sz w:val="24"/>
          <w:szCs w:val="20"/>
          <w:lang w:eastAsia="ru-RU"/>
        </w:rPr>
        <w:t xml:space="preserve"> рублей. Уточненные плановые назначения </w:t>
      </w:r>
      <w:r w:rsidR="00C22C97" w:rsidRPr="00355B13">
        <w:rPr>
          <w:rFonts w:ascii="Times New Roman" w:eastAsia="Times New Roman" w:hAnsi="Times New Roman" w:cs="Times New Roman"/>
          <w:sz w:val="24"/>
          <w:szCs w:val="20"/>
          <w:lang w:eastAsia="ru-RU"/>
        </w:rPr>
        <w:t>перевыполнены</w:t>
      </w:r>
      <w:r w:rsidRPr="00355B13">
        <w:rPr>
          <w:rFonts w:ascii="Times New Roman" w:eastAsia="Times New Roman" w:hAnsi="Times New Roman" w:cs="Times New Roman"/>
          <w:sz w:val="24"/>
          <w:szCs w:val="20"/>
          <w:lang w:eastAsia="ru-RU"/>
        </w:rPr>
        <w:t xml:space="preserve"> на </w:t>
      </w:r>
      <w:r w:rsidR="00355B13" w:rsidRPr="00355B13">
        <w:rPr>
          <w:rFonts w:ascii="Times New Roman" w:eastAsia="Times New Roman" w:hAnsi="Times New Roman" w:cs="Times New Roman"/>
          <w:sz w:val="24"/>
          <w:szCs w:val="20"/>
          <w:lang w:eastAsia="ru-RU"/>
        </w:rPr>
        <w:t>20 840 066,63</w:t>
      </w:r>
      <w:r w:rsidRPr="00355B13">
        <w:rPr>
          <w:rFonts w:ascii="Times New Roman" w:eastAsia="Times New Roman" w:hAnsi="Times New Roman" w:cs="Times New Roman"/>
          <w:sz w:val="24"/>
          <w:szCs w:val="20"/>
          <w:lang w:eastAsia="ru-RU"/>
        </w:rPr>
        <w:t xml:space="preserve"> рублей. </w:t>
      </w:r>
    </w:p>
    <w:p w:rsidR="004859F0" w:rsidRPr="004B2EBA"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4B2EBA">
        <w:rPr>
          <w:rFonts w:ascii="Times New Roman" w:eastAsia="Times New Roman" w:hAnsi="Times New Roman" w:cs="Times New Roman"/>
          <w:sz w:val="24"/>
          <w:szCs w:val="20"/>
          <w:lang w:eastAsia="ru-RU"/>
        </w:rPr>
        <w:t>Плановые назначения (</w:t>
      </w:r>
      <w:r w:rsidR="004B2EBA" w:rsidRPr="004B2EBA">
        <w:rPr>
          <w:rFonts w:ascii="Times New Roman" w:eastAsia="Times New Roman" w:hAnsi="Times New Roman" w:cs="Times New Roman"/>
          <w:sz w:val="24"/>
          <w:szCs w:val="20"/>
          <w:lang w:eastAsia="ru-RU"/>
        </w:rPr>
        <w:t>21 613 500,00</w:t>
      </w:r>
      <w:r w:rsidRPr="004B2EBA">
        <w:rPr>
          <w:rFonts w:ascii="Times New Roman" w:eastAsia="Times New Roman" w:hAnsi="Times New Roman" w:cs="Times New Roman"/>
          <w:sz w:val="24"/>
          <w:szCs w:val="20"/>
          <w:lang w:eastAsia="ru-RU"/>
        </w:rPr>
        <w:t xml:space="preserve"> рублей) по доходам </w:t>
      </w:r>
      <w:r w:rsidRPr="004B2EBA">
        <w:rPr>
          <w:rFonts w:ascii="Times New Roman" w:eastAsia="Times New Roman" w:hAnsi="Times New Roman" w:cs="Times New Roman"/>
          <w:i/>
          <w:sz w:val="24"/>
          <w:szCs w:val="20"/>
          <w:lang w:eastAsia="ru-RU"/>
        </w:rPr>
        <w:t>от реализации имущества</w:t>
      </w:r>
      <w:r w:rsidRPr="004B2EBA">
        <w:rPr>
          <w:rFonts w:ascii="Times New Roman" w:eastAsia="Times New Roman" w:hAnsi="Times New Roman" w:cs="Times New Roman"/>
          <w:sz w:val="24"/>
          <w:szCs w:val="20"/>
          <w:lang w:eastAsia="ru-RU"/>
        </w:rPr>
        <w:t xml:space="preserve">,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выполнены на </w:t>
      </w:r>
      <w:r w:rsidR="00507099" w:rsidRPr="004B2EBA">
        <w:rPr>
          <w:rFonts w:ascii="Times New Roman" w:eastAsia="Times New Roman" w:hAnsi="Times New Roman" w:cs="Times New Roman"/>
          <w:sz w:val="24"/>
          <w:szCs w:val="20"/>
          <w:lang w:eastAsia="ru-RU"/>
        </w:rPr>
        <w:t>12</w:t>
      </w:r>
      <w:r w:rsidR="004B2EBA" w:rsidRPr="004B2EBA">
        <w:rPr>
          <w:rFonts w:ascii="Times New Roman" w:eastAsia="Times New Roman" w:hAnsi="Times New Roman" w:cs="Times New Roman"/>
          <w:sz w:val="24"/>
          <w:szCs w:val="20"/>
          <w:lang w:eastAsia="ru-RU"/>
        </w:rPr>
        <w:t> 247 237,63</w:t>
      </w:r>
      <w:r w:rsidR="003C78CE" w:rsidRPr="004B2EBA">
        <w:rPr>
          <w:rFonts w:ascii="Times New Roman" w:eastAsia="Times New Roman" w:hAnsi="Times New Roman" w:cs="Times New Roman"/>
          <w:sz w:val="24"/>
          <w:szCs w:val="20"/>
          <w:lang w:eastAsia="ru-RU"/>
        </w:rPr>
        <w:t xml:space="preserve"> </w:t>
      </w:r>
      <w:r w:rsidRPr="004B2EBA">
        <w:rPr>
          <w:rFonts w:ascii="Times New Roman" w:eastAsia="Times New Roman" w:hAnsi="Times New Roman" w:cs="Times New Roman"/>
          <w:sz w:val="24"/>
          <w:szCs w:val="20"/>
          <w:lang w:eastAsia="ru-RU"/>
        </w:rPr>
        <w:t>рублей (</w:t>
      </w:r>
      <w:r w:rsidR="004B2EBA" w:rsidRPr="004B2EBA">
        <w:rPr>
          <w:rFonts w:ascii="Times New Roman" w:eastAsia="Times New Roman" w:hAnsi="Times New Roman" w:cs="Times New Roman"/>
          <w:sz w:val="24"/>
          <w:szCs w:val="20"/>
          <w:lang w:eastAsia="ru-RU"/>
        </w:rPr>
        <w:t>56,66</w:t>
      </w:r>
      <w:r w:rsidRPr="004B2EBA">
        <w:rPr>
          <w:rFonts w:ascii="Times New Roman" w:eastAsia="Times New Roman" w:hAnsi="Times New Roman" w:cs="Times New Roman"/>
          <w:sz w:val="24"/>
          <w:szCs w:val="20"/>
          <w:lang w:eastAsia="ru-RU"/>
        </w:rPr>
        <w:t xml:space="preserve"> %).</w:t>
      </w:r>
      <w:r w:rsidR="00D81A0A" w:rsidRPr="004B2EBA">
        <w:rPr>
          <w:rFonts w:ascii="Times New Roman" w:eastAsia="Times New Roman" w:hAnsi="Times New Roman" w:cs="Times New Roman"/>
          <w:sz w:val="24"/>
          <w:szCs w:val="20"/>
          <w:lang w:eastAsia="ru-RU"/>
        </w:rPr>
        <w:t xml:space="preserve"> </w:t>
      </w:r>
      <w:r w:rsidR="000574BB">
        <w:rPr>
          <w:rFonts w:ascii="Times New Roman" w:eastAsia="Times New Roman" w:hAnsi="Times New Roman" w:cs="Times New Roman"/>
          <w:sz w:val="24"/>
          <w:szCs w:val="20"/>
          <w:lang w:eastAsia="ru-RU"/>
        </w:rPr>
        <w:t>Низкое выполнение плановых назначений объясняется невыполнением Программы приватизации муниципального имущества Артемовского городского округа на 2023 год: 4 аукциона признаны несостоявшимися в связи с отсутствием заявок покупателей.</w:t>
      </w:r>
    </w:p>
    <w:p w:rsidR="0092568E" w:rsidRPr="00D0537C" w:rsidRDefault="00D81A0A" w:rsidP="0092568E">
      <w:pPr>
        <w:spacing w:after="0" w:line="240" w:lineRule="auto"/>
        <w:ind w:firstLine="567"/>
        <w:jc w:val="both"/>
        <w:rPr>
          <w:rFonts w:ascii="Times New Roman" w:eastAsia="Times New Roman" w:hAnsi="Times New Roman" w:cs="Times New Roman"/>
          <w:sz w:val="24"/>
          <w:szCs w:val="20"/>
          <w:lang w:eastAsia="ru-RU"/>
        </w:rPr>
      </w:pPr>
      <w:proofErr w:type="gramStart"/>
      <w:r w:rsidRPr="00D0537C">
        <w:rPr>
          <w:rFonts w:ascii="Times New Roman" w:eastAsia="Times New Roman" w:hAnsi="Times New Roman" w:cs="Times New Roman"/>
          <w:sz w:val="24"/>
          <w:szCs w:val="20"/>
          <w:lang w:eastAsia="ru-RU"/>
        </w:rPr>
        <w:t xml:space="preserve">В бюджет округа поступила оплата за </w:t>
      </w:r>
      <w:r w:rsidR="00D0537C" w:rsidRPr="00D0537C">
        <w:rPr>
          <w:rFonts w:ascii="Times New Roman" w:eastAsia="Times New Roman" w:hAnsi="Times New Roman" w:cs="Times New Roman"/>
          <w:sz w:val="24"/>
          <w:szCs w:val="20"/>
          <w:lang w:eastAsia="ru-RU"/>
        </w:rPr>
        <w:t>1</w:t>
      </w:r>
      <w:r w:rsidR="00E62A0D" w:rsidRPr="00D0537C">
        <w:rPr>
          <w:rFonts w:ascii="Times New Roman" w:eastAsia="Times New Roman" w:hAnsi="Times New Roman" w:cs="Times New Roman"/>
          <w:sz w:val="24"/>
          <w:szCs w:val="20"/>
          <w:lang w:eastAsia="ru-RU"/>
        </w:rPr>
        <w:t xml:space="preserve"> </w:t>
      </w:r>
      <w:r w:rsidRPr="00D0537C">
        <w:rPr>
          <w:rFonts w:ascii="Times New Roman" w:eastAsia="Times New Roman" w:hAnsi="Times New Roman" w:cs="Times New Roman"/>
          <w:sz w:val="24"/>
          <w:szCs w:val="20"/>
          <w:lang w:eastAsia="ru-RU"/>
        </w:rPr>
        <w:t>объект муниципальной собственности, реализованны</w:t>
      </w:r>
      <w:r w:rsidR="00D0537C" w:rsidRPr="00D0537C">
        <w:rPr>
          <w:rFonts w:ascii="Times New Roman" w:eastAsia="Times New Roman" w:hAnsi="Times New Roman" w:cs="Times New Roman"/>
          <w:sz w:val="24"/>
          <w:szCs w:val="20"/>
          <w:lang w:eastAsia="ru-RU"/>
        </w:rPr>
        <w:t>й</w:t>
      </w:r>
      <w:r w:rsidRPr="00D0537C">
        <w:rPr>
          <w:rFonts w:ascii="Times New Roman" w:eastAsia="Times New Roman" w:hAnsi="Times New Roman" w:cs="Times New Roman"/>
          <w:sz w:val="24"/>
          <w:szCs w:val="20"/>
          <w:lang w:eastAsia="ru-RU"/>
        </w:rPr>
        <w:t xml:space="preserve"> </w:t>
      </w:r>
      <w:r w:rsidR="00D0537C" w:rsidRPr="00D0537C">
        <w:rPr>
          <w:rFonts w:ascii="Times New Roman" w:eastAsia="Times New Roman" w:hAnsi="Times New Roman" w:cs="Times New Roman"/>
          <w:sz w:val="24"/>
          <w:szCs w:val="20"/>
          <w:lang w:eastAsia="ru-RU"/>
        </w:rPr>
        <w:t>посредством аукциона и 1 объект, реализованный посредством продажи публичного предложения</w:t>
      </w:r>
      <w:r w:rsidR="00D0537C">
        <w:rPr>
          <w:rFonts w:ascii="Times New Roman" w:eastAsia="Times New Roman" w:hAnsi="Times New Roman" w:cs="Times New Roman"/>
          <w:sz w:val="24"/>
          <w:szCs w:val="20"/>
          <w:lang w:eastAsia="ru-RU"/>
        </w:rPr>
        <w:t xml:space="preserve"> (7 396</w:t>
      </w:r>
      <w:r w:rsidR="000574BB">
        <w:rPr>
          <w:rFonts w:ascii="Times New Roman" w:eastAsia="Times New Roman" w:hAnsi="Times New Roman" w:cs="Times New Roman"/>
          <w:sz w:val="24"/>
          <w:szCs w:val="20"/>
          <w:lang w:eastAsia="ru-RU"/>
        </w:rPr>
        <w:t> </w:t>
      </w:r>
      <w:r w:rsidR="00D0537C">
        <w:rPr>
          <w:rFonts w:ascii="Times New Roman" w:eastAsia="Times New Roman" w:hAnsi="Times New Roman" w:cs="Times New Roman"/>
          <w:sz w:val="24"/>
          <w:szCs w:val="20"/>
          <w:lang w:eastAsia="ru-RU"/>
        </w:rPr>
        <w:t>080</w:t>
      </w:r>
      <w:r w:rsidR="000574BB">
        <w:rPr>
          <w:rFonts w:ascii="Times New Roman" w:eastAsia="Times New Roman" w:hAnsi="Times New Roman" w:cs="Times New Roman"/>
          <w:sz w:val="24"/>
          <w:szCs w:val="20"/>
          <w:lang w:eastAsia="ru-RU"/>
        </w:rPr>
        <w:t>,00</w:t>
      </w:r>
      <w:r w:rsidR="00D0537C">
        <w:rPr>
          <w:rFonts w:ascii="Times New Roman" w:eastAsia="Times New Roman" w:hAnsi="Times New Roman" w:cs="Times New Roman"/>
          <w:sz w:val="24"/>
          <w:szCs w:val="20"/>
          <w:lang w:eastAsia="ru-RU"/>
        </w:rPr>
        <w:t xml:space="preserve"> рублей)</w:t>
      </w:r>
      <w:r w:rsidR="00E62A0D" w:rsidRPr="00D0537C">
        <w:rPr>
          <w:rFonts w:ascii="Times New Roman" w:eastAsia="Times New Roman" w:hAnsi="Times New Roman" w:cs="Times New Roman"/>
          <w:sz w:val="24"/>
          <w:szCs w:val="20"/>
          <w:lang w:eastAsia="ru-RU"/>
        </w:rPr>
        <w:t xml:space="preserve">, </w:t>
      </w:r>
      <w:r w:rsidR="000574BB">
        <w:rPr>
          <w:rFonts w:ascii="Times New Roman" w:eastAsia="Times New Roman" w:hAnsi="Times New Roman" w:cs="Times New Roman"/>
          <w:sz w:val="24"/>
          <w:szCs w:val="20"/>
          <w:lang w:eastAsia="ru-RU"/>
        </w:rPr>
        <w:t xml:space="preserve">за 1 объект, реализованный в 2023 году по преимущественному праву (2 317 506,84 рублей), </w:t>
      </w:r>
      <w:r w:rsidRPr="00D0537C">
        <w:rPr>
          <w:rFonts w:ascii="Times New Roman" w:eastAsia="Times New Roman" w:hAnsi="Times New Roman" w:cs="Times New Roman"/>
          <w:sz w:val="24"/>
          <w:szCs w:val="20"/>
          <w:lang w:eastAsia="ru-RU"/>
        </w:rPr>
        <w:t xml:space="preserve">а также </w:t>
      </w:r>
      <w:r w:rsidR="008059E1" w:rsidRPr="00D0537C">
        <w:rPr>
          <w:rFonts w:ascii="Times New Roman" w:eastAsia="Times New Roman" w:hAnsi="Times New Roman" w:cs="Times New Roman"/>
          <w:sz w:val="24"/>
          <w:szCs w:val="20"/>
          <w:lang w:eastAsia="ru-RU"/>
        </w:rPr>
        <w:t xml:space="preserve">оплата за </w:t>
      </w:r>
      <w:r w:rsidR="00D0537C">
        <w:rPr>
          <w:rFonts w:ascii="Times New Roman" w:eastAsia="Times New Roman" w:hAnsi="Times New Roman" w:cs="Times New Roman"/>
          <w:sz w:val="24"/>
          <w:szCs w:val="20"/>
          <w:lang w:eastAsia="ru-RU"/>
        </w:rPr>
        <w:t>1</w:t>
      </w:r>
      <w:r w:rsidR="000574BB">
        <w:rPr>
          <w:rFonts w:ascii="Times New Roman" w:eastAsia="Times New Roman" w:hAnsi="Times New Roman" w:cs="Times New Roman"/>
          <w:sz w:val="24"/>
          <w:szCs w:val="20"/>
          <w:lang w:eastAsia="ru-RU"/>
        </w:rPr>
        <w:t>8</w:t>
      </w:r>
      <w:r w:rsidR="00D0537C">
        <w:rPr>
          <w:rFonts w:ascii="Times New Roman" w:eastAsia="Times New Roman" w:hAnsi="Times New Roman" w:cs="Times New Roman"/>
          <w:sz w:val="24"/>
          <w:szCs w:val="20"/>
          <w:lang w:eastAsia="ru-RU"/>
        </w:rPr>
        <w:t xml:space="preserve"> </w:t>
      </w:r>
      <w:r w:rsidR="008059E1" w:rsidRPr="00D0537C">
        <w:rPr>
          <w:rFonts w:ascii="Times New Roman" w:eastAsia="Times New Roman" w:hAnsi="Times New Roman" w:cs="Times New Roman"/>
          <w:sz w:val="24"/>
          <w:szCs w:val="20"/>
          <w:lang w:eastAsia="ru-RU"/>
        </w:rPr>
        <w:t>объект</w:t>
      </w:r>
      <w:r w:rsidR="00D0537C">
        <w:rPr>
          <w:rFonts w:ascii="Times New Roman" w:eastAsia="Times New Roman" w:hAnsi="Times New Roman" w:cs="Times New Roman"/>
          <w:sz w:val="24"/>
          <w:szCs w:val="20"/>
          <w:lang w:eastAsia="ru-RU"/>
        </w:rPr>
        <w:t>ов</w:t>
      </w:r>
      <w:r w:rsidR="008059E1" w:rsidRPr="00D0537C">
        <w:rPr>
          <w:rFonts w:ascii="Times New Roman" w:eastAsia="Times New Roman" w:hAnsi="Times New Roman" w:cs="Times New Roman"/>
          <w:sz w:val="24"/>
          <w:szCs w:val="20"/>
          <w:lang w:eastAsia="ru-RU"/>
        </w:rPr>
        <w:t>, реализованны</w:t>
      </w:r>
      <w:r w:rsidR="00D0537C">
        <w:rPr>
          <w:rFonts w:ascii="Times New Roman" w:eastAsia="Times New Roman" w:hAnsi="Times New Roman" w:cs="Times New Roman"/>
          <w:sz w:val="24"/>
          <w:szCs w:val="20"/>
          <w:lang w:eastAsia="ru-RU"/>
        </w:rPr>
        <w:t>х</w:t>
      </w:r>
      <w:r w:rsidR="008059E1" w:rsidRPr="00D0537C">
        <w:rPr>
          <w:rFonts w:ascii="Times New Roman" w:eastAsia="Times New Roman" w:hAnsi="Times New Roman" w:cs="Times New Roman"/>
          <w:sz w:val="24"/>
          <w:szCs w:val="20"/>
          <w:lang w:eastAsia="ru-RU"/>
        </w:rPr>
        <w:t xml:space="preserve"> до 202</w:t>
      </w:r>
      <w:r w:rsidR="00D0537C" w:rsidRPr="00D0537C">
        <w:rPr>
          <w:rFonts w:ascii="Times New Roman" w:eastAsia="Times New Roman" w:hAnsi="Times New Roman" w:cs="Times New Roman"/>
          <w:sz w:val="24"/>
          <w:szCs w:val="20"/>
          <w:lang w:eastAsia="ru-RU"/>
        </w:rPr>
        <w:t>3</w:t>
      </w:r>
      <w:r w:rsidR="008059E1" w:rsidRPr="00D0537C">
        <w:rPr>
          <w:rFonts w:ascii="Times New Roman" w:eastAsia="Times New Roman" w:hAnsi="Times New Roman" w:cs="Times New Roman"/>
          <w:sz w:val="24"/>
          <w:szCs w:val="20"/>
          <w:lang w:eastAsia="ru-RU"/>
        </w:rPr>
        <w:t xml:space="preserve"> года субъектам малого и среднего предпринимательства по преимущественному праву с рассрочкой платежа</w:t>
      </w:r>
      <w:proofErr w:type="gramEnd"/>
      <w:r w:rsidR="008059E1" w:rsidRPr="00D0537C">
        <w:rPr>
          <w:rFonts w:ascii="Times New Roman" w:eastAsia="Times New Roman" w:hAnsi="Times New Roman" w:cs="Times New Roman"/>
          <w:sz w:val="24"/>
          <w:szCs w:val="20"/>
          <w:lang w:eastAsia="ru-RU"/>
        </w:rPr>
        <w:t xml:space="preserve"> на 5 лет</w:t>
      </w:r>
      <w:r w:rsidR="00D0537C">
        <w:rPr>
          <w:rFonts w:ascii="Times New Roman" w:eastAsia="Times New Roman" w:hAnsi="Times New Roman" w:cs="Times New Roman"/>
          <w:sz w:val="24"/>
          <w:szCs w:val="20"/>
          <w:lang w:eastAsia="ru-RU"/>
        </w:rPr>
        <w:t xml:space="preserve"> (</w:t>
      </w:r>
      <w:r w:rsidR="000574BB">
        <w:rPr>
          <w:rFonts w:ascii="Times New Roman" w:eastAsia="Times New Roman" w:hAnsi="Times New Roman" w:cs="Times New Roman"/>
          <w:sz w:val="24"/>
          <w:szCs w:val="20"/>
          <w:lang w:eastAsia="ru-RU"/>
        </w:rPr>
        <w:t xml:space="preserve">2 533 650,79 </w:t>
      </w:r>
      <w:r w:rsidR="00D0537C">
        <w:rPr>
          <w:rFonts w:ascii="Times New Roman" w:eastAsia="Times New Roman" w:hAnsi="Times New Roman" w:cs="Times New Roman"/>
          <w:sz w:val="24"/>
          <w:szCs w:val="20"/>
          <w:lang w:eastAsia="ru-RU"/>
        </w:rPr>
        <w:t>рублей)</w:t>
      </w:r>
      <w:r w:rsidR="008059E1" w:rsidRPr="00D0537C">
        <w:rPr>
          <w:rFonts w:ascii="Times New Roman" w:eastAsia="Times New Roman" w:hAnsi="Times New Roman" w:cs="Times New Roman"/>
          <w:sz w:val="24"/>
          <w:szCs w:val="20"/>
          <w:lang w:eastAsia="ru-RU"/>
        </w:rPr>
        <w:t>.</w:t>
      </w:r>
      <w:r w:rsidR="000574BB">
        <w:rPr>
          <w:rFonts w:ascii="Times New Roman" w:eastAsia="Times New Roman" w:hAnsi="Times New Roman" w:cs="Times New Roman"/>
          <w:sz w:val="24"/>
          <w:szCs w:val="20"/>
          <w:lang w:eastAsia="ru-RU"/>
        </w:rPr>
        <w:t xml:space="preserve"> </w:t>
      </w:r>
    </w:p>
    <w:p w:rsidR="006F72E3" w:rsidRPr="00D0537C" w:rsidRDefault="006F72E3" w:rsidP="008059E1">
      <w:pPr>
        <w:spacing w:after="0" w:line="240" w:lineRule="auto"/>
        <w:ind w:firstLine="567"/>
        <w:jc w:val="both"/>
        <w:rPr>
          <w:rFonts w:ascii="Times New Roman" w:eastAsia="Times New Roman" w:hAnsi="Times New Roman" w:cs="Times New Roman"/>
          <w:i/>
          <w:sz w:val="24"/>
          <w:szCs w:val="20"/>
          <w:lang w:eastAsia="ru-RU"/>
        </w:rPr>
      </w:pPr>
      <w:r w:rsidRPr="00D0537C">
        <w:rPr>
          <w:rFonts w:ascii="Times New Roman" w:eastAsia="Times New Roman" w:hAnsi="Times New Roman" w:cs="Times New Roman"/>
          <w:sz w:val="24"/>
          <w:szCs w:val="20"/>
          <w:lang w:eastAsia="ru-RU"/>
        </w:rPr>
        <w:t>В отчете об исполнении бюджета округа за 202</w:t>
      </w:r>
      <w:r w:rsidR="00D0537C" w:rsidRPr="00D0537C">
        <w:rPr>
          <w:rFonts w:ascii="Times New Roman" w:eastAsia="Times New Roman" w:hAnsi="Times New Roman" w:cs="Times New Roman"/>
          <w:sz w:val="24"/>
          <w:szCs w:val="20"/>
          <w:lang w:eastAsia="ru-RU"/>
        </w:rPr>
        <w:t>3</w:t>
      </w:r>
      <w:r w:rsidRPr="00D0537C">
        <w:rPr>
          <w:rFonts w:ascii="Times New Roman" w:eastAsia="Times New Roman" w:hAnsi="Times New Roman" w:cs="Times New Roman"/>
          <w:sz w:val="24"/>
          <w:szCs w:val="20"/>
          <w:lang w:eastAsia="ru-RU"/>
        </w:rPr>
        <w:t xml:space="preserve"> год доходы от реализации имущества, находящегося в государственной и муниципальной собственности, отражены достоверно, соответствуют показателям Отчета </w:t>
      </w:r>
      <w:r w:rsidRPr="00D0537C">
        <w:rPr>
          <w:rFonts w:ascii="Times New Roman" w:eastAsia="Calibri" w:hAnsi="Times New Roman" w:cs="Times New Roman"/>
          <w:sz w:val="24"/>
          <w:szCs w:val="20"/>
        </w:rPr>
        <w:t>по поступлениям и выбытиям на 01.01.202</w:t>
      </w:r>
      <w:r w:rsidR="004B2EBA" w:rsidRPr="00D0537C">
        <w:rPr>
          <w:rFonts w:ascii="Times New Roman" w:eastAsia="Calibri" w:hAnsi="Times New Roman" w:cs="Times New Roman"/>
          <w:sz w:val="24"/>
          <w:szCs w:val="20"/>
        </w:rPr>
        <w:t>4</w:t>
      </w:r>
      <w:r w:rsidRPr="00D0537C">
        <w:rPr>
          <w:rFonts w:ascii="Times New Roman" w:eastAsia="Calibri" w:hAnsi="Times New Roman" w:cs="Times New Roman"/>
          <w:sz w:val="24"/>
          <w:szCs w:val="20"/>
        </w:rPr>
        <w:t xml:space="preserve"> (ф. 0503151) Управления Федерального казначейства по Приморскому краю.</w:t>
      </w:r>
    </w:p>
    <w:p w:rsidR="009135CF" w:rsidRPr="004B2EBA" w:rsidRDefault="0092568E" w:rsidP="0092568E">
      <w:pPr>
        <w:spacing w:after="0" w:line="240" w:lineRule="auto"/>
        <w:ind w:firstLine="567"/>
        <w:jc w:val="both"/>
        <w:rPr>
          <w:rFonts w:ascii="Times New Roman" w:eastAsia="Times New Roman" w:hAnsi="Times New Roman" w:cs="Times New Roman"/>
          <w:color w:val="FF0000"/>
          <w:sz w:val="24"/>
          <w:szCs w:val="24"/>
          <w:lang w:eastAsia="ru-RU"/>
        </w:rPr>
      </w:pPr>
      <w:r w:rsidRPr="004B2EBA">
        <w:rPr>
          <w:rFonts w:ascii="Times New Roman" w:eastAsia="Times New Roman" w:hAnsi="Times New Roman" w:cs="Times New Roman"/>
          <w:sz w:val="24"/>
          <w:szCs w:val="24"/>
          <w:lang w:eastAsia="ru-RU"/>
        </w:rPr>
        <w:t xml:space="preserve">Доходы </w:t>
      </w:r>
      <w:r w:rsidRPr="004B2EBA">
        <w:rPr>
          <w:rFonts w:ascii="Times New Roman" w:eastAsia="Times New Roman" w:hAnsi="Times New Roman" w:cs="Times New Roman"/>
          <w:i/>
          <w:sz w:val="24"/>
          <w:szCs w:val="24"/>
          <w:lang w:eastAsia="ru-RU"/>
        </w:rPr>
        <w:t>от продажи земельных участков</w:t>
      </w:r>
      <w:r w:rsidRPr="004B2EBA">
        <w:rPr>
          <w:rFonts w:ascii="Times New Roman" w:eastAsia="Times New Roman" w:hAnsi="Times New Roman" w:cs="Times New Roman"/>
          <w:sz w:val="24"/>
          <w:szCs w:val="24"/>
          <w:lang w:eastAsia="ru-RU"/>
        </w:rPr>
        <w:t xml:space="preserve">, находящихся в государственной и муниципальной собственности (план </w:t>
      </w:r>
      <w:r w:rsidR="004B2EBA" w:rsidRPr="004B2EBA">
        <w:rPr>
          <w:rFonts w:ascii="Times New Roman" w:eastAsia="Times New Roman" w:hAnsi="Times New Roman" w:cs="Times New Roman"/>
          <w:sz w:val="24"/>
          <w:szCs w:val="24"/>
          <w:lang w:eastAsia="ru-RU"/>
        </w:rPr>
        <w:t>95 500 000,00</w:t>
      </w:r>
      <w:r w:rsidRPr="004B2EBA">
        <w:rPr>
          <w:rFonts w:ascii="Times New Roman" w:eastAsia="Times New Roman" w:hAnsi="Times New Roman" w:cs="Times New Roman"/>
          <w:sz w:val="24"/>
          <w:szCs w:val="24"/>
          <w:lang w:eastAsia="ru-RU"/>
        </w:rPr>
        <w:t xml:space="preserve"> рублей), </w:t>
      </w:r>
      <w:r w:rsidR="009135CF" w:rsidRPr="004B2EBA">
        <w:rPr>
          <w:rFonts w:ascii="Times New Roman" w:eastAsia="Times New Roman" w:hAnsi="Times New Roman" w:cs="Times New Roman"/>
          <w:sz w:val="24"/>
          <w:szCs w:val="24"/>
          <w:lang w:eastAsia="ru-RU"/>
        </w:rPr>
        <w:t>пере</w:t>
      </w:r>
      <w:r w:rsidRPr="004B2EBA">
        <w:rPr>
          <w:rFonts w:ascii="Times New Roman" w:eastAsia="Times New Roman" w:hAnsi="Times New Roman" w:cs="Times New Roman"/>
          <w:sz w:val="24"/>
          <w:szCs w:val="24"/>
          <w:lang w:eastAsia="ru-RU"/>
        </w:rPr>
        <w:t xml:space="preserve">выполнены на </w:t>
      </w:r>
      <w:r w:rsidR="004B2EBA" w:rsidRPr="004B2EBA">
        <w:rPr>
          <w:rFonts w:ascii="Times New Roman" w:eastAsia="Times New Roman" w:hAnsi="Times New Roman" w:cs="Times New Roman"/>
          <w:sz w:val="24"/>
          <w:szCs w:val="24"/>
          <w:lang w:eastAsia="ru-RU"/>
        </w:rPr>
        <w:t>24 516 481,65</w:t>
      </w:r>
      <w:r w:rsidRPr="004B2EBA">
        <w:rPr>
          <w:rFonts w:ascii="Times New Roman" w:eastAsia="Times New Roman" w:hAnsi="Times New Roman" w:cs="Times New Roman"/>
          <w:sz w:val="24"/>
          <w:szCs w:val="24"/>
          <w:lang w:eastAsia="ru-RU"/>
        </w:rPr>
        <w:t xml:space="preserve"> рублей (</w:t>
      </w:r>
      <w:r w:rsidR="004B2EBA" w:rsidRPr="004B2EBA">
        <w:rPr>
          <w:rFonts w:ascii="Times New Roman" w:eastAsia="Times New Roman" w:hAnsi="Times New Roman" w:cs="Times New Roman"/>
          <w:sz w:val="24"/>
          <w:szCs w:val="24"/>
          <w:lang w:eastAsia="ru-RU"/>
        </w:rPr>
        <w:t>25,67</w:t>
      </w:r>
      <w:r w:rsidRPr="004B2EBA">
        <w:rPr>
          <w:rFonts w:ascii="Times New Roman" w:eastAsia="Times New Roman" w:hAnsi="Times New Roman" w:cs="Times New Roman"/>
          <w:sz w:val="24"/>
          <w:szCs w:val="24"/>
          <w:lang w:eastAsia="ru-RU"/>
        </w:rPr>
        <w:t xml:space="preserve"> %) и составили </w:t>
      </w:r>
      <w:r w:rsidR="00024271" w:rsidRPr="004B2EBA">
        <w:rPr>
          <w:rFonts w:ascii="Times New Roman" w:eastAsia="Times New Roman" w:hAnsi="Times New Roman" w:cs="Times New Roman"/>
          <w:sz w:val="24"/>
          <w:szCs w:val="24"/>
          <w:lang w:eastAsia="ru-RU"/>
        </w:rPr>
        <w:t>1</w:t>
      </w:r>
      <w:r w:rsidR="004B2EBA" w:rsidRPr="004B2EBA">
        <w:rPr>
          <w:rFonts w:ascii="Times New Roman" w:eastAsia="Times New Roman" w:hAnsi="Times New Roman" w:cs="Times New Roman"/>
          <w:sz w:val="24"/>
          <w:szCs w:val="24"/>
          <w:lang w:eastAsia="ru-RU"/>
        </w:rPr>
        <w:t>20 016 481,65</w:t>
      </w:r>
      <w:r w:rsidRPr="004B2EBA">
        <w:rPr>
          <w:rFonts w:ascii="Times New Roman" w:eastAsia="Times New Roman" w:hAnsi="Times New Roman" w:cs="Times New Roman"/>
          <w:sz w:val="24"/>
          <w:szCs w:val="24"/>
          <w:lang w:eastAsia="ru-RU"/>
        </w:rPr>
        <w:t xml:space="preserve"> рублей.</w:t>
      </w:r>
      <w:r w:rsidRPr="004B2EBA">
        <w:rPr>
          <w:rFonts w:ascii="Times New Roman" w:eastAsia="Times New Roman" w:hAnsi="Times New Roman" w:cs="Times New Roman"/>
          <w:i/>
          <w:sz w:val="24"/>
          <w:szCs w:val="24"/>
          <w:lang w:eastAsia="ru-RU"/>
        </w:rPr>
        <w:t xml:space="preserve"> </w:t>
      </w:r>
      <w:r w:rsidR="004B2EBA">
        <w:rPr>
          <w:rFonts w:ascii="Times New Roman" w:eastAsia="Times New Roman" w:hAnsi="Times New Roman" w:cs="Times New Roman"/>
          <w:sz w:val="24"/>
          <w:szCs w:val="24"/>
          <w:lang w:eastAsia="ru-RU"/>
        </w:rPr>
        <w:t>Перевыполнение плановых назначений обусловлено увеличением количества проведенных аукционов через АО «Единая электронная торговая площадка», что сокращает срок обработки документов для участников аукциона.</w:t>
      </w:r>
    </w:p>
    <w:p w:rsidR="0092568E" w:rsidRPr="00E4637B" w:rsidRDefault="0092568E" w:rsidP="0092568E">
      <w:pPr>
        <w:spacing w:after="0" w:line="240" w:lineRule="auto"/>
        <w:ind w:firstLine="567"/>
        <w:jc w:val="both"/>
        <w:rPr>
          <w:rFonts w:ascii="Times New Roman" w:eastAsia="Times New Roman" w:hAnsi="Times New Roman" w:cs="Times New Roman"/>
          <w:i/>
          <w:sz w:val="24"/>
          <w:szCs w:val="24"/>
          <w:lang w:eastAsia="ru-RU"/>
        </w:rPr>
      </w:pPr>
      <w:r w:rsidRPr="004B2EBA">
        <w:rPr>
          <w:rFonts w:ascii="Times New Roman" w:eastAsia="Times New Roman" w:hAnsi="Times New Roman" w:cs="Times New Roman"/>
          <w:sz w:val="24"/>
          <w:szCs w:val="24"/>
          <w:lang w:eastAsia="ru-RU"/>
        </w:rPr>
        <w:t xml:space="preserve">Плата </w:t>
      </w:r>
      <w:r w:rsidRPr="004B2EBA">
        <w:rPr>
          <w:rFonts w:ascii="Times New Roman" w:eastAsia="Times New Roman" w:hAnsi="Times New Roman" w:cs="Times New Roman"/>
          <w:i/>
          <w:sz w:val="24"/>
          <w:szCs w:val="24"/>
          <w:lang w:eastAsia="ru-RU"/>
        </w:rPr>
        <w:t>за увеличение площади земельных участков</w:t>
      </w:r>
      <w:r w:rsidRPr="004B2EBA">
        <w:rPr>
          <w:rFonts w:ascii="Times New Roman" w:eastAsia="Times New Roman" w:hAnsi="Times New Roman" w:cs="Times New Roman"/>
          <w:sz w:val="24"/>
          <w:szCs w:val="24"/>
          <w:lang w:eastAsia="ru-RU"/>
        </w:rPr>
        <w:t xml:space="preserve">,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поступила в сумме </w:t>
      </w:r>
      <w:r w:rsidR="004B2EBA" w:rsidRPr="004B2EBA">
        <w:rPr>
          <w:rFonts w:ascii="Times New Roman" w:eastAsia="Times New Roman" w:hAnsi="Times New Roman" w:cs="Times New Roman"/>
          <w:sz w:val="24"/>
          <w:szCs w:val="24"/>
          <w:lang w:eastAsia="ru-RU"/>
        </w:rPr>
        <w:t>96 689 847,35</w:t>
      </w:r>
      <w:r w:rsidRPr="004B2EBA">
        <w:rPr>
          <w:rFonts w:ascii="Times New Roman" w:eastAsia="Times New Roman" w:hAnsi="Times New Roman" w:cs="Times New Roman"/>
          <w:sz w:val="24"/>
          <w:szCs w:val="24"/>
          <w:lang w:eastAsia="ru-RU"/>
        </w:rPr>
        <w:t xml:space="preserve"> рублей</w:t>
      </w:r>
      <w:r w:rsidR="00450186">
        <w:rPr>
          <w:rFonts w:ascii="Times New Roman" w:eastAsia="Times New Roman" w:hAnsi="Times New Roman" w:cs="Times New Roman"/>
          <w:sz w:val="24"/>
          <w:szCs w:val="24"/>
          <w:lang w:eastAsia="ru-RU"/>
        </w:rPr>
        <w:t xml:space="preserve"> (</w:t>
      </w:r>
      <w:r w:rsidR="004B2EBA" w:rsidRPr="004B2EBA">
        <w:rPr>
          <w:rFonts w:ascii="Times New Roman" w:eastAsia="Times New Roman" w:hAnsi="Times New Roman" w:cs="Times New Roman"/>
          <w:sz w:val="24"/>
          <w:szCs w:val="24"/>
          <w:lang w:eastAsia="ru-RU"/>
        </w:rPr>
        <w:t>106,25</w:t>
      </w:r>
      <w:r w:rsidRPr="004B2EBA">
        <w:rPr>
          <w:rFonts w:ascii="Times New Roman" w:eastAsia="Times New Roman" w:hAnsi="Times New Roman" w:cs="Times New Roman"/>
          <w:sz w:val="24"/>
          <w:szCs w:val="24"/>
          <w:lang w:eastAsia="ru-RU"/>
        </w:rPr>
        <w:t xml:space="preserve"> % от уточненного плана</w:t>
      </w:r>
      <w:r w:rsidR="005C602A" w:rsidRPr="004B2EBA">
        <w:rPr>
          <w:rFonts w:ascii="Times New Roman" w:eastAsia="Times New Roman" w:hAnsi="Times New Roman" w:cs="Times New Roman"/>
          <w:sz w:val="24"/>
          <w:szCs w:val="24"/>
          <w:lang w:eastAsia="ru-RU"/>
        </w:rPr>
        <w:t xml:space="preserve"> </w:t>
      </w:r>
      <w:r w:rsidR="004B2EBA" w:rsidRPr="004B2EBA">
        <w:rPr>
          <w:rFonts w:ascii="Times New Roman" w:eastAsia="Times New Roman" w:hAnsi="Times New Roman" w:cs="Times New Roman"/>
          <w:sz w:val="24"/>
          <w:szCs w:val="24"/>
          <w:lang w:eastAsia="ru-RU"/>
        </w:rPr>
        <w:t>91 000 000,00</w:t>
      </w:r>
      <w:r w:rsidR="005C602A" w:rsidRPr="004B2EBA">
        <w:rPr>
          <w:rFonts w:ascii="Times New Roman" w:eastAsia="Times New Roman" w:hAnsi="Times New Roman" w:cs="Times New Roman"/>
          <w:sz w:val="24"/>
          <w:szCs w:val="24"/>
          <w:lang w:eastAsia="ru-RU"/>
        </w:rPr>
        <w:t xml:space="preserve"> рублей)</w:t>
      </w:r>
      <w:r w:rsidRPr="004B2EBA">
        <w:rPr>
          <w:rFonts w:ascii="Times New Roman" w:eastAsia="Times New Roman" w:hAnsi="Times New Roman" w:cs="Times New Roman"/>
          <w:sz w:val="24"/>
          <w:szCs w:val="24"/>
          <w:lang w:eastAsia="ru-RU"/>
        </w:rPr>
        <w:t xml:space="preserve">. Перевыполнение плана составило </w:t>
      </w:r>
      <w:r w:rsidR="004B2EBA" w:rsidRPr="004B2EBA">
        <w:rPr>
          <w:rFonts w:ascii="Times New Roman" w:eastAsia="Times New Roman" w:hAnsi="Times New Roman" w:cs="Times New Roman"/>
          <w:sz w:val="24"/>
          <w:szCs w:val="24"/>
          <w:lang w:eastAsia="ru-RU"/>
        </w:rPr>
        <w:t>5 689 847,35</w:t>
      </w:r>
      <w:r w:rsidRPr="004B2EBA">
        <w:rPr>
          <w:rFonts w:ascii="Times New Roman" w:eastAsia="Times New Roman" w:hAnsi="Times New Roman" w:cs="Times New Roman"/>
          <w:sz w:val="24"/>
          <w:szCs w:val="24"/>
          <w:lang w:eastAsia="ru-RU"/>
        </w:rPr>
        <w:t xml:space="preserve"> рублей, </w:t>
      </w:r>
      <w:r w:rsidRPr="00E4637B">
        <w:rPr>
          <w:rFonts w:ascii="Times New Roman" w:eastAsia="Times New Roman" w:hAnsi="Times New Roman" w:cs="Times New Roman"/>
          <w:sz w:val="24"/>
          <w:szCs w:val="24"/>
          <w:lang w:eastAsia="ru-RU"/>
        </w:rPr>
        <w:t xml:space="preserve">что связано с поступлением заявлений на увеличение площади земельных участков в </w:t>
      </w:r>
      <w:r w:rsidR="00024271" w:rsidRPr="00E4637B">
        <w:rPr>
          <w:rFonts w:ascii="Times New Roman" w:eastAsia="Times New Roman" w:hAnsi="Times New Roman" w:cs="Times New Roman"/>
          <w:sz w:val="24"/>
          <w:szCs w:val="24"/>
          <w:lang w:eastAsia="ru-RU"/>
        </w:rPr>
        <w:t>ноябре-</w:t>
      </w:r>
      <w:r w:rsidRPr="00E4637B">
        <w:rPr>
          <w:rFonts w:ascii="Times New Roman" w:eastAsia="Times New Roman" w:hAnsi="Times New Roman" w:cs="Times New Roman"/>
          <w:sz w:val="24"/>
          <w:szCs w:val="24"/>
          <w:lang w:eastAsia="ru-RU"/>
        </w:rPr>
        <w:t>декабре 202</w:t>
      </w:r>
      <w:r w:rsidR="00E4637B" w:rsidRPr="00E4637B">
        <w:rPr>
          <w:rFonts w:ascii="Times New Roman" w:eastAsia="Times New Roman" w:hAnsi="Times New Roman" w:cs="Times New Roman"/>
          <w:sz w:val="24"/>
          <w:szCs w:val="24"/>
          <w:lang w:eastAsia="ru-RU"/>
        </w:rPr>
        <w:t>3</w:t>
      </w:r>
      <w:r w:rsidRPr="00E4637B">
        <w:rPr>
          <w:rFonts w:ascii="Times New Roman" w:eastAsia="Times New Roman" w:hAnsi="Times New Roman" w:cs="Times New Roman"/>
          <w:sz w:val="24"/>
          <w:szCs w:val="24"/>
          <w:lang w:eastAsia="ru-RU"/>
        </w:rPr>
        <w:t xml:space="preserve"> года в количестве большем, чем прогнозировалось.</w:t>
      </w:r>
    </w:p>
    <w:p w:rsidR="0092568E" w:rsidRPr="00355B13"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355B13">
        <w:rPr>
          <w:rFonts w:ascii="Times New Roman" w:eastAsia="Times New Roman" w:hAnsi="Times New Roman" w:cs="Times New Roman"/>
          <w:sz w:val="24"/>
          <w:szCs w:val="20"/>
          <w:lang w:eastAsia="ru-RU"/>
        </w:rPr>
        <w:t>По отношению к 20</w:t>
      </w:r>
      <w:r w:rsidR="00703EDD" w:rsidRPr="00355B13">
        <w:rPr>
          <w:rFonts w:ascii="Times New Roman" w:eastAsia="Times New Roman" w:hAnsi="Times New Roman" w:cs="Times New Roman"/>
          <w:sz w:val="24"/>
          <w:szCs w:val="20"/>
          <w:lang w:eastAsia="ru-RU"/>
        </w:rPr>
        <w:t>2</w:t>
      </w:r>
      <w:r w:rsidR="00355B13" w:rsidRPr="00355B13">
        <w:rPr>
          <w:rFonts w:ascii="Times New Roman" w:eastAsia="Times New Roman" w:hAnsi="Times New Roman" w:cs="Times New Roman"/>
          <w:sz w:val="24"/>
          <w:szCs w:val="20"/>
          <w:lang w:eastAsia="ru-RU"/>
        </w:rPr>
        <w:t>2</w:t>
      </w:r>
      <w:r w:rsidRPr="00355B13">
        <w:rPr>
          <w:rFonts w:ascii="Times New Roman" w:eastAsia="Times New Roman" w:hAnsi="Times New Roman" w:cs="Times New Roman"/>
          <w:sz w:val="24"/>
          <w:szCs w:val="20"/>
          <w:lang w:eastAsia="ru-RU"/>
        </w:rPr>
        <w:t xml:space="preserve"> году поступления по этой подгруппе доходов у</w:t>
      </w:r>
      <w:r w:rsidR="00703EDD" w:rsidRPr="00355B13">
        <w:rPr>
          <w:rFonts w:ascii="Times New Roman" w:eastAsia="Times New Roman" w:hAnsi="Times New Roman" w:cs="Times New Roman"/>
          <w:sz w:val="24"/>
          <w:szCs w:val="20"/>
          <w:lang w:eastAsia="ru-RU"/>
        </w:rPr>
        <w:t>величились</w:t>
      </w:r>
      <w:r w:rsidRPr="00355B13">
        <w:rPr>
          <w:rFonts w:ascii="Times New Roman" w:eastAsia="Times New Roman" w:hAnsi="Times New Roman" w:cs="Times New Roman"/>
          <w:sz w:val="24"/>
          <w:szCs w:val="20"/>
          <w:lang w:eastAsia="ru-RU"/>
        </w:rPr>
        <w:t xml:space="preserve"> на </w:t>
      </w:r>
      <w:r w:rsidR="00355B13" w:rsidRPr="00355B13">
        <w:rPr>
          <w:rFonts w:ascii="Times New Roman" w:eastAsia="Times New Roman" w:hAnsi="Times New Roman" w:cs="Times New Roman"/>
          <w:sz w:val="24"/>
          <w:szCs w:val="20"/>
          <w:lang w:eastAsia="ru-RU"/>
        </w:rPr>
        <w:t>78 571 572,76</w:t>
      </w:r>
      <w:r w:rsidRPr="00355B13">
        <w:rPr>
          <w:rFonts w:ascii="Times New Roman" w:eastAsia="Times New Roman" w:hAnsi="Times New Roman" w:cs="Times New Roman"/>
          <w:sz w:val="24"/>
          <w:szCs w:val="20"/>
          <w:lang w:eastAsia="ru-RU"/>
        </w:rPr>
        <w:t xml:space="preserve"> рублей</w:t>
      </w:r>
      <w:r w:rsidRPr="00355B13">
        <w:rPr>
          <w:rFonts w:ascii="Times New Roman" w:eastAsia="Times New Roman" w:hAnsi="Times New Roman" w:cs="Times New Roman"/>
          <w:i/>
          <w:sz w:val="24"/>
          <w:szCs w:val="20"/>
          <w:lang w:eastAsia="ru-RU"/>
        </w:rPr>
        <w:t xml:space="preserve"> </w:t>
      </w:r>
      <w:r w:rsidRPr="00355B13">
        <w:rPr>
          <w:rFonts w:ascii="Times New Roman" w:eastAsia="Times New Roman" w:hAnsi="Times New Roman" w:cs="Times New Roman"/>
          <w:sz w:val="24"/>
          <w:szCs w:val="20"/>
          <w:lang w:eastAsia="ru-RU"/>
        </w:rPr>
        <w:t xml:space="preserve">(на </w:t>
      </w:r>
      <w:r w:rsidR="00355B13" w:rsidRPr="00355B13">
        <w:rPr>
          <w:rFonts w:ascii="Times New Roman" w:eastAsia="Times New Roman" w:hAnsi="Times New Roman" w:cs="Times New Roman"/>
          <w:sz w:val="24"/>
          <w:szCs w:val="20"/>
          <w:lang w:eastAsia="ru-RU"/>
        </w:rPr>
        <w:t>52,25</w:t>
      </w:r>
      <w:r w:rsidRPr="00355B13">
        <w:rPr>
          <w:rFonts w:ascii="Times New Roman" w:eastAsia="Times New Roman" w:hAnsi="Times New Roman" w:cs="Times New Roman"/>
          <w:sz w:val="24"/>
          <w:szCs w:val="20"/>
          <w:lang w:eastAsia="ru-RU"/>
        </w:rPr>
        <w:t xml:space="preserve"> %).</w:t>
      </w:r>
    </w:p>
    <w:p w:rsidR="0092568E" w:rsidRPr="00063120"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063120">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063120"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063120">
        <w:rPr>
          <w:rFonts w:ascii="Times New Roman" w:eastAsia="Times New Roman" w:hAnsi="Times New Roman" w:cs="Times New Roman"/>
          <w:b/>
          <w:i/>
          <w:sz w:val="24"/>
          <w:szCs w:val="20"/>
          <w:lang w:eastAsia="ru-RU"/>
        </w:rPr>
        <w:t>доходов от продажи активов (тыс. рублей)</w:t>
      </w:r>
    </w:p>
    <w:p w:rsidR="0092568E" w:rsidRPr="00E313FC" w:rsidRDefault="0092568E" w:rsidP="0092568E">
      <w:pPr>
        <w:autoSpaceDE w:val="0"/>
        <w:autoSpaceDN w:val="0"/>
        <w:adjustRightInd w:val="0"/>
        <w:spacing w:after="0" w:line="240" w:lineRule="auto"/>
        <w:ind w:firstLine="539"/>
        <w:jc w:val="both"/>
        <w:rPr>
          <w:rFonts w:ascii="Times New Roman" w:eastAsia="Times New Roman" w:hAnsi="Times New Roman" w:cs="Times New Roman"/>
          <w:i/>
          <w:color w:val="FF0000"/>
          <w:sz w:val="24"/>
          <w:szCs w:val="20"/>
          <w:lang w:eastAsia="ru-RU"/>
        </w:rPr>
      </w:pPr>
      <w:r w:rsidRPr="00E313FC">
        <w:rPr>
          <w:rFonts w:ascii="Times New Roman" w:eastAsia="Times New Roman" w:hAnsi="Times New Roman" w:cs="Times New Roman"/>
          <w:i/>
          <w:noProof/>
          <w:color w:val="FF0000"/>
          <w:sz w:val="24"/>
          <w:szCs w:val="20"/>
          <w:lang w:eastAsia="ru-RU"/>
        </w:rPr>
        <w:drawing>
          <wp:inline distT="0" distB="0" distL="0" distR="0" wp14:anchorId="3CB58070" wp14:editId="196465C6">
            <wp:extent cx="5348614" cy="1803748"/>
            <wp:effectExtent l="0" t="0" r="23495" b="2540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F1415" w:rsidRPr="00E313FC" w:rsidRDefault="00AF1415" w:rsidP="0092568E">
      <w:pPr>
        <w:spacing w:after="0" w:line="240" w:lineRule="auto"/>
        <w:ind w:firstLine="539"/>
        <w:jc w:val="both"/>
        <w:rPr>
          <w:rFonts w:ascii="Times New Roman" w:eastAsia="Times New Roman" w:hAnsi="Times New Roman" w:cs="Times New Roman"/>
          <w:i/>
          <w:color w:val="FF0000"/>
          <w:sz w:val="16"/>
          <w:szCs w:val="16"/>
          <w:u w:val="single"/>
          <w:lang w:eastAsia="ru-RU"/>
        </w:rPr>
      </w:pPr>
    </w:p>
    <w:p w:rsidR="0092568E" w:rsidRPr="004B2EBA" w:rsidRDefault="0092568E" w:rsidP="0092568E">
      <w:pPr>
        <w:spacing w:after="0" w:line="240" w:lineRule="auto"/>
        <w:ind w:firstLine="539"/>
        <w:jc w:val="both"/>
        <w:rPr>
          <w:rFonts w:ascii="Times New Roman" w:eastAsia="Times New Roman" w:hAnsi="Times New Roman" w:cs="Times New Roman"/>
          <w:i/>
          <w:sz w:val="24"/>
          <w:szCs w:val="20"/>
          <w:u w:val="single"/>
          <w:lang w:eastAsia="ru-RU"/>
        </w:rPr>
      </w:pPr>
      <w:r w:rsidRPr="004B2EBA">
        <w:rPr>
          <w:rFonts w:ascii="Times New Roman" w:eastAsia="Times New Roman" w:hAnsi="Times New Roman" w:cs="Times New Roman"/>
          <w:i/>
          <w:sz w:val="24"/>
          <w:szCs w:val="20"/>
          <w:u w:val="single"/>
          <w:lang w:eastAsia="ru-RU"/>
        </w:rPr>
        <w:t>Задолженность</w:t>
      </w:r>
    </w:p>
    <w:p w:rsidR="002D7199" w:rsidRPr="00D30910" w:rsidRDefault="0092568E" w:rsidP="002D7199">
      <w:pPr>
        <w:spacing w:after="0" w:line="240" w:lineRule="auto"/>
        <w:ind w:firstLine="567"/>
        <w:jc w:val="both"/>
        <w:rPr>
          <w:rFonts w:ascii="Times New Roman" w:eastAsia="Times New Roman" w:hAnsi="Times New Roman" w:cs="Times New Roman"/>
          <w:i/>
          <w:sz w:val="24"/>
          <w:szCs w:val="20"/>
          <w:lang w:eastAsia="ru-RU"/>
        </w:rPr>
      </w:pPr>
      <w:r w:rsidRPr="00D30910">
        <w:rPr>
          <w:rFonts w:ascii="Times New Roman" w:eastAsia="Times New Roman" w:hAnsi="Times New Roman" w:cs="Times New Roman"/>
          <w:sz w:val="24"/>
          <w:szCs w:val="20"/>
          <w:lang w:eastAsia="ru-RU"/>
        </w:rPr>
        <w:t>По доходам от реализации имущества, находящегося в собственности городских округов</w:t>
      </w:r>
      <w:r w:rsidR="00F729BD" w:rsidRPr="00D30910">
        <w:rPr>
          <w:rFonts w:ascii="Times New Roman" w:eastAsia="Times New Roman" w:hAnsi="Times New Roman" w:cs="Times New Roman"/>
          <w:sz w:val="24"/>
          <w:szCs w:val="20"/>
          <w:lang w:eastAsia="ru-RU"/>
        </w:rPr>
        <w:t xml:space="preserve"> (КБК 11402000000000000)</w:t>
      </w:r>
      <w:r w:rsidRPr="00D30910">
        <w:rPr>
          <w:rFonts w:ascii="Times New Roman" w:eastAsia="Times New Roman" w:hAnsi="Times New Roman" w:cs="Times New Roman"/>
          <w:sz w:val="24"/>
          <w:szCs w:val="20"/>
          <w:lang w:eastAsia="ru-RU"/>
        </w:rPr>
        <w:t xml:space="preserve">, задолженность за год </w:t>
      </w:r>
      <w:r w:rsidR="00854555" w:rsidRPr="00D30910">
        <w:rPr>
          <w:rFonts w:ascii="Times New Roman" w:eastAsia="Times New Roman" w:hAnsi="Times New Roman" w:cs="Times New Roman"/>
          <w:sz w:val="24"/>
          <w:szCs w:val="20"/>
          <w:lang w:eastAsia="ru-RU"/>
        </w:rPr>
        <w:t>увеличилась</w:t>
      </w:r>
      <w:r w:rsidRPr="00D30910">
        <w:rPr>
          <w:rFonts w:ascii="Times New Roman" w:eastAsia="Times New Roman" w:hAnsi="Times New Roman" w:cs="Times New Roman"/>
          <w:sz w:val="24"/>
          <w:szCs w:val="20"/>
          <w:lang w:eastAsia="ru-RU"/>
        </w:rPr>
        <w:t xml:space="preserve"> </w:t>
      </w:r>
      <w:r w:rsidR="00F729BD" w:rsidRPr="00D30910">
        <w:rPr>
          <w:rFonts w:ascii="Times New Roman" w:eastAsia="Times New Roman" w:hAnsi="Times New Roman" w:cs="Times New Roman"/>
          <w:sz w:val="24"/>
          <w:szCs w:val="20"/>
          <w:lang w:eastAsia="ru-RU"/>
        </w:rPr>
        <w:t xml:space="preserve">в </w:t>
      </w:r>
      <w:r w:rsidR="00854555" w:rsidRPr="00D30910">
        <w:rPr>
          <w:rFonts w:ascii="Times New Roman" w:eastAsia="Times New Roman" w:hAnsi="Times New Roman" w:cs="Times New Roman"/>
          <w:sz w:val="24"/>
          <w:szCs w:val="20"/>
          <w:lang w:eastAsia="ru-RU"/>
        </w:rPr>
        <w:t>3,6</w:t>
      </w:r>
      <w:r w:rsidR="00F729BD" w:rsidRPr="00D30910">
        <w:rPr>
          <w:rFonts w:ascii="Times New Roman" w:eastAsia="Times New Roman" w:hAnsi="Times New Roman" w:cs="Times New Roman"/>
          <w:sz w:val="24"/>
          <w:szCs w:val="20"/>
          <w:lang w:eastAsia="ru-RU"/>
        </w:rPr>
        <w:t xml:space="preserve"> раза и </w:t>
      </w:r>
      <w:r w:rsidRPr="00D30910">
        <w:rPr>
          <w:rFonts w:ascii="Times New Roman" w:eastAsia="Times New Roman" w:hAnsi="Times New Roman" w:cs="Times New Roman"/>
          <w:sz w:val="24"/>
          <w:szCs w:val="20"/>
          <w:lang w:eastAsia="ru-RU"/>
        </w:rPr>
        <w:t>на 01.01.202</w:t>
      </w:r>
      <w:r w:rsidR="00854555" w:rsidRPr="00D30910">
        <w:rPr>
          <w:rFonts w:ascii="Times New Roman" w:eastAsia="Times New Roman" w:hAnsi="Times New Roman" w:cs="Times New Roman"/>
          <w:sz w:val="24"/>
          <w:szCs w:val="20"/>
          <w:lang w:eastAsia="ru-RU"/>
        </w:rPr>
        <w:t>4</w:t>
      </w:r>
      <w:r w:rsidRPr="00D30910">
        <w:rPr>
          <w:rFonts w:ascii="Times New Roman" w:eastAsia="Times New Roman" w:hAnsi="Times New Roman" w:cs="Times New Roman"/>
          <w:sz w:val="24"/>
          <w:szCs w:val="20"/>
          <w:lang w:eastAsia="ru-RU"/>
        </w:rPr>
        <w:t xml:space="preserve"> составила </w:t>
      </w:r>
      <w:r w:rsidR="00D30910" w:rsidRPr="00D30910">
        <w:rPr>
          <w:rFonts w:ascii="Times New Roman" w:eastAsia="Times New Roman" w:hAnsi="Times New Roman" w:cs="Times New Roman"/>
          <w:sz w:val="24"/>
          <w:szCs w:val="20"/>
          <w:lang w:eastAsia="ru-RU"/>
        </w:rPr>
        <w:t>18 576 762,27</w:t>
      </w:r>
      <w:r w:rsidRPr="00D30910">
        <w:rPr>
          <w:rFonts w:ascii="Times New Roman" w:eastAsia="Times New Roman" w:hAnsi="Times New Roman" w:cs="Times New Roman"/>
          <w:sz w:val="24"/>
          <w:szCs w:val="20"/>
          <w:lang w:eastAsia="ru-RU"/>
        </w:rPr>
        <w:t xml:space="preserve"> рублей, в том числе долгосрочная – </w:t>
      </w:r>
      <w:r w:rsidR="00D30910" w:rsidRPr="00D30910">
        <w:rPr>
          <w:rFonts w:ascii="Times New Roman" w:eastAsia="Times New Roman" w:hAnsi="Times New Roman" w:cs="Times New Roman"/>
          <w:sz w:val="24"/>
          <w:szCs w:val="20"/>
          <w:lang w:eastAsia="ru-RU"/>
        </w:rPr>
        <w:t>12 416 509,13</w:t>
      </w:r>
      <w:r w:rsidRPr="00D30910">
        <w:rPr>
          <w:rFonts w:ascii="Times New Roman" w:eastAsia="Times New Roman" w:hAnsi="Times New Roman" w:cs="Times New Roman"/>
          <w:sz w:val="24"/>
          <w:szCs w:val="20"/>
          <w:lang w:eastAsia="ru-RU"/>
        </w:rPr>
        <w:t xml:space="preserve"> рублей</w:t>
      </w:r>
      <w:r w:rsidR="00F729BD" w:rsidRPr="00D30910">
        <w:rPr>
          <w:rFonts w:ascii="Times New Roman" w:eastAsia="Times New Roman" w:hAnsi="Times New Roman" w:cs="Times New Roman"/>
          <w:sz w:val="24"/>
          <w:szCs w:val="20"/>
          <w:lang w:eastAsia="ru-RU"/>
        </w:rPr>
        <w:t xml:space="preserve">, просроченная – </w:t>
      </w:r>
      <w:r w:rsidR="00D30910" w:rsidRPr="00D30910">
        <w:rPr>
          <w:rFonts w:ascii="Times New Roman" w:eastAsia="Times New Roman" w:hAnsi="Times New Roman" w:cs="Times New Roman"/>
          <w:sz w:val="24"/>
          <w:szCs w:val="20"/>
          <w:lang w:eastAsia="ru-RU"/>
        </w:rPr>
        <w:t>2 254 124,41</w:t>
      </w:r>
      <w:r w:rsidR="00F729BD" w:rsidRPr="00D30910">
        <w:rPr>
          <w:rFonts w:ascii="Times New Roman" w:eastAsia="Times New Roman" w:hAnsi="Times New Roman" w:cs="Times New Roman"/>
          <w:sz w:val="24"/>
          <w:szCs w:val="20"/>
          <w:lang w:eastAsia="ru-RU"/>
        </w:rPr>
        <w:t xml:space="preserve"> рублей</w:t>
      </w:r>
      <w:r w:rsidRPr="00D30910">
        <w:rPr>
          <w:rFonts w:ascii="Times New Roman" w:eastAsia="Times New Roman" w:hAnsi="Times New Roman" w:cs="Times New Roman"/>
          <w:sz w:val="24"/>
          <w:szCs w:val="20"/>
          <w:lang w:eastAsia="ru-RU"/>
        </w:rPr>
        <w:t>.</w:t>
      </w:r>
      <w:r w:rsidRPr="00D30910">
        <w:rPr>
          <w:rFonts w:ascii="Times New Roman" w:eastAsia="Times New Roman" w:hAnsi="Times New Roman" w:cs="Times New Roman"/>
          <w:i/>
          <w:sz w:val="24"/>
          <w:szCs w:val="20"/>
          <w:lang w:eastAsia="ru-RU"/>
        </w:rPr>
        <w:t xml:space="preserve"> </w:t>
      </w:r>
    </w:p>
    <w:p w:rsidR="008E02F1" w:rsidRPr="008E02F1" w:rsidRDefault="008E02F1" w:rsidP="001C3C41">
      <w:pPr>
        <w:spacing w:after="60" w:line="240" w:lineRule="auto"/>
        <w:ind w:firstLine="567"/>
        <w:jc w:val="both"/>
        <w:rPr>
          <w:rFonts w:ascii="Times New Roman" w:eastAsia="Times New Roman" w:hAnsi="Times New Roman" w:cs="Times New Roman"/>
          <w:sz w:val="24"/>
          <w:szCs w:val="20"/>
          <w:lang w:eastAsia="ru-RU"/>
        </w:rPr>
      </w:pPr>
      <w:r w:rsidRPr="008E02F1">
        <w:rPr>
          <w:rFonts w:ascii="Times New Roman" w:eastAsia="Times New Roman" w:hAnsi="Times New Roman" w:cs="Times New Roman"/>
          <w:sz w:val="24"/>
          <w:szCs w:val="20"/>
          <w:lang w:eastAsia="ru-RU"/>
        </w:rPr>
        <w:t xml:space="preserve">Рост задолженности объясняется реализацией объекта муниципального имущества стоимостью 17 376 705,97 рублей субъекту малого и среднего предпринимательства по преимущественному праву с рассрочкой платежа на 5 лет и начислением в соответствии с законодательством доходов будущих периодов от реализации активов по факту заключения договора купли-продажи. </w:t>
      </w:r>
    </w:p>
    <w:p w:rsidR="0092568E" w:rsidRPr="00E313FC" w:rsidRDefault="0092568E" w:rsidP="0092568E">
      <w:pPr>
        <w:autoSpaceDE w:val="0"/>
        <w:autoSpaceDN w:val="0"/>
        <w:adjustRightInd w:val="0"/>
        <w:spacing w:after="120" w:line="240" w:lineRule="auto"/>
        <w:ind w:firstLine="567"/>
        <w:jc w:val="both"/>
        <w:rPr>
          <w:rFonts w:ascii="Times New Roman" w:eastAsia="Times New Roman" w:hAnsi="Times New Roman" w:cs="Times New Roman"/>
          <w:i/>
          <w:color w:val="FF0000"/>
          <w:sz w:val="24"/>
          <w:szCs w:val="20"/>
          <w:lang w:eastAsia="ru-RU"/>
        </w:rPr>
      </w:pPr>
      <w:r w:rsidRPr="00E4637B">
        <w:rPr>
          <w:rFonts w:ascii="Times New Roman" w:eastAsia="Times New Roman" w:hAnsi="Times New Roman" w:cs="Times New Roman"/>
          <w:sz w:val="24"/>
          <w:szCs w:val="20"/>
          <w:lang w:eastAsia="ru-RU"/>
        </w:rPr>
        <w:t>В целом доходы от использования муниципального имущества (аренда и реализация) в 202</w:t>
      </w:r>
      <w:r w:rsidR="00E4637B" w:rsidRPr="00E4637B">
        <w:rPr>
          <w:rFonts w:ascii="Times New Roman" w:eastAsia="Times New Roman" w:hAnsi="Times New Roman" w:cs="Times New Roman"/>
          <w:sz w:val="24"/>
          <w:szCs w:val="20"/>
          <w:lang w:eastAsia="ru-RU"/>
        </w:rPr>
        <w:t>3</w:t>
      </w:r>
      <w:r w:rsidRPr="00E4637B">
        <w:rPr>
          <w:rFonts w:ascii="Times New Roman" w:eastAsia="Times New Roman" w:hAnsi="Times New Roman" w:cs="Times New Roman"/>
          <w:sz w:val="24"/>
          <w:szCs w:val="20"/>
          <w:lang w:eastAsia="ru-RU"/>
        </w:rPr>
        <w:t xml:space="preserve"> году у</w:t>
      </w:r>
      <w:r w:rsidR="00BD06BA" w:rsidRPr="00E4637B">
        <w:rPr>
          <w:rFonts w:ascii="Times New Roman" w:eastAsia="Times New Roman" w:hAnsi="Times New Roman" w:cs="Times New Roman"/>
          <w:sz w:val="24"/>
          <w:szCs w:val="20"/>
          <w:lang w:eastAsia="ru-RU"/>
        </w:rPr>
        <w:t>величились</w:t>
      </w:r>
      <w:r w:rsidRPr="00E4637B">
        <w:rPr>
          <w:rFonts w:ascii="Times New Roman" w:eastAsia="Times New Roman" w:hAnsi="Times New Roman" w:cs="Times New Roman"/>
          <w:sz w:val="24"/>
          <w:szCs w:val="20"/>
          <w:lang w:eastAsia="ru-RU"/>
        </w:rPr>
        <w:t xml:space="preserve"> по сравнению с 20</w:t>
      </w:r>
      <w:r w:rsidR="00BD06BA" w:rsidRPr="00E4637B">
        <w:rPr>
          <w:rFonts w:ascii="Times New Roman" w:eastAsia="Times New Roman" w:hAnsi="Times New Roman" w:cs="Times New Roman"/>
          <w:sz w:val="24"/>
          <w:szCs w:val="20"/>
          <w:lang w:eastAsia="ru-RU"/>
        </w:rPr>
        <w:t>2</w:t>
      </w:r>
      <w:r w:rsidR="00E4637B" w:rsidRPr="00E4637B">
        <w:rPr>
          <w:rFonts w:ascii="Times New Roman" w:eastAsia="Times New Roman" w:hAnsi="Times New Roman" w:cs="Times New Roman"/>
          <w:sz w:val="24"/>
          <w:szCs w:val="20"/>
          <w:lang w:eastAsia="ru-RU"/>
        </w:rPr>
        <w:t>2</w:t>
      </w:r>
      <w:r w:rsidRPr="00E4637B">
        <w:rPr>
          <w:rFonts w:ascii="Times New Roman" w:eastAsia="Times New Roman" w:hAnsi="Times New Roman" w:cs="Times New Roman"/>
          <w:sz w:val="24"/>
          <w:szCs w:val="20"/>
          <w:lang w:eastAsia="ru-RU"/>
        </w:rPr>
        <w:t xml:space="preserve"> годом на </w:t>
      </w:r>
      <w:r w:rsidR="00E4637B" w:rsidRPr="00E4637B">
        <w:rPr>
          <w:rFonts w:ascii="Times New Roman" w:eastAsia="Times New Roman" w:hAnsi="Times New Roman" w:cs="Times New Roman"/>
          <w:sz w:val="24"/>
          <w:szCs w:val="20"/>
          <w:lang w:eastAsia="ru-RU"/>
        </w:rPr>
        <w:t>113 799 696,98</w:t>
      </w:r>
      <w:r w:rsidRPr="00E4637B">
        <w:rPr>
          <w:rFonts w:ascii="Times New Roman" w:eastAsia="Times New Roman" w:hAnsi="Times New Roman" w:cs="Times New Roman"/>
          <w:sz w:val="24"/>
          <w:szCs w:val="20"/>
          <w:lang w:eastAsia="ru-RU"/>
        </w:rPr>
        <w:t xml:space="preserve"> рублей (</w:t>
      </w:r>
      <w:r w:rsidR="00E4637B" w:rsidRPr="00E4637B">
        <w:rPr>
          <w:rFonts w:ascii="Times New Roman" w:eastAsia="Times New Roman" w:hAnsi="Times New Roman" w:cs="Times New Roman"/>
          <w:sz w:val="24"/>
          <w:szCs w:val="20"/>
          <w:lang w:eastAsia="ru-RU"/>
        </w:rPr>
        <w:t>30,81</w:t>
      </w:r>
      <w:r w:rsidRPr="00E4637B">
        <w:rPr>
          <w:rFonts w:ascii="Times New Roman" w:eastAsia="Times New Roman" w:hAnsi="Times New Roman" w:cs="Times New Roman"/>
          <w:sz w:val="24"/>
          <w:szCs w:val="20"/>
          <w:lang w:eastAsia="ru-RU"/>
        </w:rPr>
        <w:t xml:space="preserve"> %).</w:t>
      </w:r>
      <w:r w:rsidRPr="00E4637B">
        <w:rPr>
          <w:rFonts w:ascii="Times New Roman" w:eastAsia="Times New Roman" w:hAnsi="Times New Roman" w:cs="Times New Roman"/>
          <w:i/>
          <w:sz w:val="24"/>
          <w:szCs w:val="20"/>
          <w:lang w:eastAsia="ru-RU"/>
        </w:rPr>
        <w:t xml:space="preserve"> </w:t>
      </w:r>
      <w:r w:rsidRPr="00021E36">
        <w:rPr>
          <w:rFonts w:ascii="Times New Roman" w:eastAsia="Times New Roman" w:hAnsi="Times New Roman" w:cs="Times New Roman"/>
          <w:sz w:val="24"/>
          <w:szCs w:val="20"/>
          <w:lang w:eastAsia="ru-RU"/>
        </w:rPr>
        <w:t>Доля этих доходов в общей сумме неналоговых доходов бюджета в 202</w:t>
      </w:r>
      <w:r w:rsidR="00E4637B" w:rsidRPr="00021E36">
        <w:rPr>
          <w:rFonts w:ascii="Times New Roman" w:eastAsia="Times New Roman" w:hAnsi="Times New Roman" w:cs="Times New Roman"/>
          <w:sz w:val="24"/>
          <w:szCs w:val="20"/>
          <w:lang w:eastAsia="ru-RU"/>
        </w:rPr>
        <w:t>3</w:t>
      </w:r>
      <w:r w:rsidRPr="00021E36">
        <w:rPr>
          <w:rFonts w:ascii="Times New Roman" w:eastAsia="Times New Roman" w:hAnsi="Times New Roman" w:cs="Times New Roman"/>
          <w:sz w:val="24"/>
          <w:szCs w:val="20"/>
          <w:lang w:eastAsia="ru-RU"/>
        </w:rPr>
        <w:t xml:space="preserve"> году составила </w:t>
      </w:r>
      <w:r w:rsidR="00021E36" w:rsidRPr="00021E36">
        <w:rPr>
          <w:rFonts w:ascii="Times New Roman" w:eastAsia="Times New Roman" w:hAnsi="Times New Roman" w:cs="Times New Roman"/>
          <w:sz w:val="24"/>
          <w:szCs w:val="20"/>
          <w:lang w:eastAsia="ru-RU"/>
        </w:rPr>
        <w:t>67,64</w:t>
      </w:r>
      <w:r w:rsidRPr="00021E36">
        <w:rPr>
          <w:rFonts w:ascii="Times New Roman" w:eastAsia="Times New Roman" w:hAnsi="Times New Roman" w:cs="Times New Roman"/>
          <w:sz w:val="24"/>
          <w:szCs w:val="20"/>
          <w:lang w:eastAsia="ru-RU"/>
        </w:rPr>
        <w:t xml:space="preserve"> %, </w:t>
      </w:r>
      <w:r w:rsidR="00021E36">
        <w:rPr>
          <w:rFonts w:ascii="Times New Roman" w:eastAsia="Times New Roman" w:hAnsi="Times New Roman" w:cs="Times New Roman"/>
          <w:sz w:val="24"/>
          <w:szCs w:val="20"/>
          <w:lang w:eastAsia="ru-RU"/>
        </w:rPr>
        <w:t>сократившис</w:t>
      </w:r>
      <w:r w:rsidR="006B1227" w:rsidRPr="00E4637B">
        <w:rPr>
          <w:rFonts w:ascii="Times New Roman" w:eastAsia="Times New Roman" w:hAnsi="Times New Roman" w:cs="Times New Roman"/>
          <w:sz w:val="24"/>
          <w:szCs w:val="20"/>
          <w:lang w:eastAsia="ru-RU"/>
        </w:rPr>
        <w:t>ь</w:t>
      </w:r>
      <w:r w:rsidRPr="00E4637B">
        <w:rPr>
          <w:rFonts w:ascii="Times New Roman" w:eastAsia="Times New Roman" w:hAnsi="Times New Roman" w:cs="Times New Roman"/>
          <w:sz w:val="24"/>
          <w:szCs w:val="20"/>
          <w:lang w:eastAsia="ru-RU"/>
        </w:rPr>
        <w:t xml:space="preserve"> по сравнению с 20</w:t>
      </w:r>
      <w:r w:rsidR="00BD06BA" w:rsidRPr="00E4637B">
        <w:rPr>
          <w:rFonts w:ascii="Times New Roman" w:eastAsia="Times New Roman" w:hAnsi="Times New Roman" w:cs="Times New Roman"/>
          <w:sz w:val="24"/>
          <w:szCs w:val="20"/>
          <w:lang w:eastAsia="ru-RU"/>
        </w:rPr>
        <w:t>2</w:t>
      </w:r>
      <w:r w:rsidR="00E4637B" w:rsidRPr="00E4637B">
        <w:rPr>
          <w:rFonts w:ascii="Times New Roman" w:eastAsia="Times New Roman" w:hAnsi="Times New Roman" w:cs="Times New Roman"/>
          <w:sz w:val="24"/>
          <w:szCs w:val="20"/>
          <w:lang w:eastAsia="ru-RU"/>
        </w:rPr>
        <w:t>2</w:t>
      </w:r>
      <w:r w:rsidRPr="00E4637B">
        <w:rPr>
          <w:rFonts w:ascii="Times New Roman" w:eastAsia="Times New Roman" w:hAnsi="Times New Roman" w:cs="Times New Roman"/>
          <w:sz w:val="24"/>
          <w:szCs w:val="20"/>
          <w:lang w:eastAsia="ru-RU"/>
        </w:rPr>
        <w:t xml:space="preserve"> годом </w:t>
      </w:r>
      <w:r w:rsidRPr="00021E36">
        <w:rPr>
          <w:rFonts w:ascii="Times New Roman" w:eastAsia="Times New Roman" w:hAnsi="Times New Roman" w:cs="Times New Roman"/>
          <w:sz w:val="24"/>
          <w:szCs w:val="20"/>
          <w:lang w:eastAsia="ru-RU"/>
        </w:rPr>
        <w:t xml:space="preserve">на </w:t>
      </w:r>
      <w:r w:rsidR="006B1227" w:rsidRPr="00021E36">
        <w:rPr>
          <w:rFonts w:ascii="Times New Roman" w:eastAsia="Times New Roman" w:hAnsi="Times New Roman" w:cs="Times New Roman"/>
          <w:sz w:val="24"/>
          <w:szCs w:val="20"/>
          <w:lang w:eastAsia="ru-RU"/>
        </w:rPr>
        <w:t>2,</w:t>
      </w:r>
      <w:r w:rsidR="00021E36" w:rsidRPr="00021E36">
        <w:rPr>
          <w:rFonts w:ascii="Times New Roman" w:eastAsia="Times New Roman" w:hAnsi="Times New Roman" w:cs="Times New Roman"/>
          <w:sz w:val="24"/>
          <w:szCs w:val="20"/>
          <w:lang w:eastAsia="ru-RU"/>
        </w:rPr>
        <w:t>13</w:t>
      </w:r>
      <w:r w:rsidRPr="00021E36">
        <w:rPr>
          <w:rFonts w:ascii="Times New Roman" w:eastAsia="Times New Roman" w:hAnsi="Times New Roman" w:cs="Times New Roman"/>
          <w:sz w:val="24"/>
          <w:szCs w:val="20"/>
          <w:lang w:eastAsia="ru-RU"/>
        </w:rPr>
        <w:t xml:space="preserve"> процентных пункта</w:t>
      </w:r>
      <w:r w:rsidRPr="00021E36">
        <w:rPr>
          <w:rFonts w:ascii="Times New Roman" w:eastAsia="Times New Roman" w:hAnsi="Times New Roman" w:cs="Times New Roman"/>
          <w:i/>
          <w:sz w:val="24"/>
          <w:szCs w:val="20"/>
          <w:lang w:eastAsia="ru-RU"/>
        </w:rPr>
        <w:t xml:space="preserve"> </w:t>
      </w:r>
      <w:r w:rsidRPr="00E4637B">
        <w:rPr>
          <w:rFonts w:ascii="Times New Roman" w:eastAsia="Times New Roman" w:hAnsi="Times New Roman" w:cs="Times New Roman"/>
          <w:sz w:val="24"/>
          <w:szCs w:val="20"/>
          <w:lang w:eastAsia="ru-RU"/>
        </w:rPr>
        <w:t>(</w:t>
      </w:r>
      <w:r w:rsidR="006B1227" w:rsidRPr="00E4637B">
        <w:rPr>
          <w:rFonts w:ascii="Times New Roman" w:eastAsia="Times New Roman" w:hAnsi="Times New Roman" w:cs="Times New Roman"/>
          <w:sz w:val="24"/>
          <w:szCs w:val="20"/>
          <w:lang w:eastAsia="ru-RU"/>
        </w:rPr>
        <w:t>202</w:t>
      </w:r>
      <w:r w:rsidR="00E4637B" w:rsidRPr="00E4637B">
        <w:rPr>
          <w:rFonts w:ascii="Times New Roman" w:eastAsia="Times New Roman" w:hAnsi="Times New Roman" w:cs="Times New Roman"/>
          <w:sz w:val="24"/>
          <w:szCs w:val="20"/>
          <w:lang w:eastAsia="ru-RU"/>
        </w:rPr>
        <w:t>2</w:t>
      </w:r>
      <w:r w:rsidR="006B1227" w:rsidRPr="00E4637B">
        <w:rPr>
          <w:rFonts w:ascii="Times New Roman" w:eastAsia="Times New Roman" w:hAnsi="Times New Roman" w:cs="Times New Roman"/>
          <w:sz w:val="24"/>
          <w:szCs w:val="20"/>
          <w:lang w:eastAsia="ru-RU"/>
        </w:rPr>
        <w:t xml:space="preserve"> год</w:t>
      </w:r>
      <w:r w:rsidRPr="00E4637B">
        <w:rPr>
          <w:rFonts w:ascii="Times New Roman" w:eastAsia="Times New Roman" w:hAnsi="Times New Roman" w:cs="Times New Roman"/>
          <w:sz w:val="24"/>
          <w:szCs w:val="20"/>
          <w:lang w:eastAsia="ru-RU"/>
        </w:rPr>
        <w:t xml:space="preserve"> – </w:t>
      </w:r>
      <w:r w:rsidR="006B1227" w:rsidRPr="00E4637B">
        <w:rPr>
          <w:rFonts w:ascii="Times New Roman" w:eastAsia="Times New Roman" w:hAnsi="Times New Roman" w:cs="Times New Roman"/>
          <w:sz w:val="24"/>
          <w:szCs w:val="20"/>
          <w:lang w:eastAsia="ru-RU"/>
        </w:rPr>
        <w:t>6</w:t>
      </w:r>
      <w:r w:rsidR="00E4637B" w:rsidRPr="00E4637B">
        <w:rPr>
          <w:rFonts w:ascii="Times New Roman" w:eastAsia="Times New Roman" w:hAnsi="Times New Roman" w:cs="Times New Roman"/>
          <w:sz w:val="24"/>
          <w:szCs w:val="20"/>
          <w:lang w:eastAsia="ru-RU"/>
        </w:rPr>
        <w:t>9</w:t>
      </w:r>
      <w:r w:rsidR="006B1227" w:rsidRPr="00E4637B">
        <w:rPr>
          <w:rFonts w:ascii="Times New Roman" w:eastAsia="Times New Roman" w:hAnsi="Times New Roman" w:cs="Times New Roman"/>
          <w:sz w:val="24"/>
          <w:szCs w:val="20"/>
          <w:lang w:eastAsia="ru-RU"/>
        </w:rPr>
        <w:t>,</w:t>
      </w:r>
      <w:r w:rsidR="00E4637B" w:rsidRPr="00E4637B">
        <w:rPr>
          <w:rFonts w:ascii="Times New Roman" w:eastAsia="Times New Roman" w:hAnsi="Times New Roman" w:cs="Times New Roman"/>
          <w:sz w:val="24"/>
          <w:szCs w:val="20"/>
          <w:lang w:eastAsia="ru-RU"/>
        </w:rPr>
        <w:t>7</w:t>
      </w:r>
      <w:r w:rsidR="006B1227" w:rsidRPr="00E4637B">
        <w:rPr>
          <w:rFonts w:ascii="Times New Roman" w:eastAsia="Times New Roman" w:hAnsi="Times New Roman" w:cs="Times New Roman"/>
          <w:sz w:val="24"/>
          <w:szCs w:val="20"/>
          <w:lang w:eastAsia="ru-RU"/>
        </w:rPr>
        <w:t>7</w:t>
      </w:r>
      <w:r w:rsidRPr="00E4637B">
        <w:rPr>
          <w:rFonts w:ascii="Times New Roman" w:eastAsia="Times New Roman" w:hAnsi="Times New Roman" w:cs="Times New Roman"/>
          <w:sz w:val="24"/>
          <w:szCs w:val="20"/>
          <w:lang w:eastAsia="ru-RU"/>
        </w:rPr>
        <w:t xml:space="preserve"> %).</w:t>
      </w:r>
    </w:p>
    <w:p w:rsidR="00A422C9" w:rsidRPr="00825A03"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355B13">
        <w:rPr>
          <w:rFonts w:ascii="Times New Roman" w:eastAsia="Times New Roman" w:hAnsi="Times New Roman" w:cs="Times New Roman"/>
          <w:sz w:val="24"/>
          <w:szCs w:val="20"/>
          <w:lang w:eastAsia="ru-RU"/>
        </w:rPr>
        <w:t xml:space="preserve">Поступление доходов по подгруппе </w:t>
      </w:r>
      <w:r w:rsidRPr="00355B13">
        <w:rPr>
          <w:rFonts w:ascii="Times New Roman" w:eastAsia="Times New Roman" w:hAnsi="Times New Roman" w:cs="Times New Roman"/>
          <w:b/>
          <w:sz w:val="24"/>
          <w:szCs w:val="20"/>
          <w:lang w:eastAsia="ru-RU"/>
        </w:rPr>
        <w:t>«платежи при пользовании природными ресурсами»</w:t>
      </w:r>
      <w:r w:rsidRPr="00355B13">
        <w:rPr>
          <w:rFonts w:ascii="Times New Roman" w:eastAsia="Times New Roman" w:hAnsi="Times New Roman" w:cs="Times New Roman"/>
          <w:sz w:val="24"/>
          <w:szCs w:val="20"/>
          <w:lang w:eastAsia="ru-RU"/>
        </w:rPr>
        <w:t xml:space="preserve"> составило </w:t>
      </w:r>
      <w:r w:rsidR="00355B13" w:rsidRPr="00355B13">
        <w:rPr>
          <w:rFonts w:ascii="Times New Roman" w:eastAsia="Times New Roman" w:hAnsi="Times New Roman" w:cs="Times New Roman"/>
          <w:sz w:val="24"/>
          <w:szCs w:val="20"/>
          <w:lang w:eastAsia="ru-RU"/>
        </w:rPr>
        <w:t>13 544 860,87</w:t>
      </w:r>
      <w:r w:rsidRPr="00355B13">
        <w:rPr>
          <w:rFonts w:ascii="Times New Roman" w:eastAsia="Times New Roman" w:hAnsi="Times New Roman" w:cs="Times New Roman"/>
          <w:sz w:val="24"/>
          <w:szCs w:val="20"/>
          <w:lang w:eastAsia="ru-RU"/>
        </w:rPr>
        <w:t xml:space="preserve"> рублей или </w:t>
      </w:r>
      <w:r w:rsidR="007F6701" w:rsidRPr="00355B13">
        <w:rPr>
          <w:rFonts w:ascii="Times New Roman" w:eastAsia="Times New Roman" w:hAnsi="Times New Roman" w:cs="Times New Roman"/>
          <w:sz w:val="24"/>
          <w:szCs w:val="20"/>
          <w:lang w:eastAsia="ru-RU"/>
        </w:rPr>
        <w:t>10</w:t>
      </w:r>
      <w:r w:rsidR="00355B13" w:rsidRPr="00355B13">
        <w:rPr>
          <w:rFonts w:ascii="Times New Roman" w:eastAsia="Times New Roman" w:hAnsi="Times New Roman" w:cs="Times New Roman"/>
          <w:sz w:val="24"/>
          <w:szCs w:val="20"/>
          <w:lang w:eastAsia="ru-RU"/>
        </w:rPr>
        <w:t>0</w:t>
      </w:r>
      <w:r w:rsidR="007F6701" w:rsidRPr="00355B13">
        <w:rPr>
          <w:rFonts w:ascii="Times New Roman" w:eastAsia="Times New Roman" w:hAnsi="Times New Roman" w:cs="Times New Roman"/>
          <w:sz w:val="24"/>
          <w:szCs w:val="20"/>
          <w:lang w:eastAsia="ru-RU"/>
        </w:rPr>
        <w:t>,0</w:t>
      </w:r>
      <w:r w:rsidR="00355B13" w:rsidRPr="00355B13">
        <w:rPr>
          <w:rFonts w:ascii="Times New Roman" w:eastAsia="Times New Roman" w:hAnsi="Times New Roman" w:cs="Times New Roman"/>
          <w:sz w:val="24"/>
          <w:szCs w:val="20"/>
          <w:lang w:eastAsia="ru-RU"/>
        </w:rPr>
        <w:t>4</w:t>
      </w:r>
      <w:r w:rsidRPr="00355B13">
        <w:rPr>
          <w:rFonts w:ascii="Times New Roman" w:eastAsia="Times New Roman" w:hAnsi="Times New Roman" w:cs="Times New Roman"/>
          <w:sz w:val="24"/>
          <w:szCs w:val="20"/>
          <w:lang w:eastAsia="ru-RU"/>
        </w:rPr>
        <w:t xml:space="preserve"> % к </w:t>
      </w:r>
      <w:r w:rsidR="00355B13" w:rsidRPr="00355B13">
        <w:rPr>
          <w:rFonts w:ascii="Times New Roman" w:eastAsia="Times New Roman" w:hAnsi="Times New Roman" w:cs="Times New Roman"/>
          <w:sz w:val="24"/>
          <w:szCs w:val="20"/>
          <w:lang w:eastAsia="ru-RU"/>
        </w:rPr>
        <w:t xml:space="preserve">уточненному </w:t>
      </w:r>
      <w:r w:rsidRPr="00355B13">
        <w:rPr>
          <w:rFonts w:ascii="Times New Roman" w:eastAsia="Times New Roman" w:hAnsi="Times New Roman" w:cs="Times New Roman"/>
          <w:sz w:val="24"/>
          <w:szCs w:val="20"/>
          <w:lang w:eastAsia="ru-RU"/>
        </w:rPr>
        <w:t>годовому плану.</w:t>
      </w:r>
      <w:r w:rsidRPr="00355B13">
        <w:rPr>
          <w:rFonts w:ascii="Times New Roman" w:eastAsia="Times New Roman" w:hAnsi="Times New Roman" w:cs="Times New Roman"/>
          <w:i/>
          <w:sz w:val="24"/>
          <w:szCs w:val="20"/>
          <w:lang w:eastAsia="ru-RU"/>
        </w:rPr>
        <w:t xml:space="preserve"> </w:t>
      </w:r>
      <w:r w:rsidRPr="00825A03">
        <w:rPr>
          <w:rFonts w:ascii="Times New Roman" w:eastAsia="Times New Roman" w:hAnsi="Times New Roman" w:cs="Times New Roman"/>
          <w:sz w:val="24"/>
          <w:szCs w:val="20"/>
          <w:lang w:eastAsia="ru-RU"/>
        </w:rPr>
        <w:t xml:space="preserve">В течение года первоначальный план в сумме </w:t>
      </w:r>
      <w:r w:rsidR="00355B13" w:rsidRPr="00825A03">
        <w:rPr>
          <w:rFonts w:ascii="Times New Roman" w:eastAsia="Times New Roman" w:hAnsi="Times New Roman" w:cs="Times New Roman"/>
          <w:sz w:val="24"/>
          <w:szCs w:val="20"/>
          <w:lang w:eastAsia="ru-RU"/>
        </w:rPr>
        <w:t>7</w:t>
      </w:r>
      <w:r w:rsidR="006E0A33" w:rsidRPr="00825A03">
        <w:rPr>
          <w:rFonts w:ascii="Times New Roman" w:eastAsia="Times New Roman" w:hAnsi="Times New Roman" w:cs="Times New Roman"/>
          <w:sz w:val="24"/>
          <w:szCs w:val="20"/>
          <w:lang w:eastAsia="ru-RU"/>
        </w:rPr>
        <w:t> 4</w:t>
      </w:r>
      <w:r w:rsidR="007F6701" w:rsidRPr="00825A03">
        <w:rPr>
          <w:rFonts w:ascii="Times New Roman" w:eastAsia="Times New Roman" w:hAnsi="Times New Roman" w:cs="Times New Roman"/>
          <w:sz w:val="24"/>
          <w:szCs w:val="20"/>
          <w:lang w:eastAsia="ru-RU"/>
        </w:rPr>
        <w:t>0</w:t>
      </w:r>
      <w:r w:rsidR="006E0A33" w:rsidRPr="00825A03">
        <w:rPr>
          <w:rFonts w:ascii="Times New Roman" w:eastAsia="Times New Roman" w:hAnsi="Times New Roman" w:cs="Times New Roman"/>
          <w:sz w:val="24"/>
          <w:szCs w:val="20"/>
          <w:lang w:eastAsia="ru-RU"/>
        </w:rPr>
        <w:t>0 000,00</w:t>
      </w:r>
      <w:r w:rsidRPr="00825A03">
        <w:rPr>
          <w:rFonts w:ascii="Times New Roman" w:eastAsia="Times New Roman" w:hAnsi="Times New Roman" w:cs="Times New Roman"/>
          <w:sz w:val="24"/>
          <w:szCs w:val="20"/>
          <w:lang w:eastAsia="ru-RU"/>
        </w:rPr>
        <w:t xml:space="preserve"> рублей увеличен </w:t>
      </w:r>
      <w:r w:rsidR="00825A03" w:rsidRPr="00825A03">
        <w:rPr>
          <w:rFonts w:ascii="Times New Roman" w:eastAsia="Times New Roman" w:hAnsi="Times New Roman" w:cs="Times New Roman"/>
          <w:sz w:val="24"/>
          <w:szCs w:val="20"/>
          <w:lang w:eastAsia="ru-RU"/>
        </w:rPr>
        <w:t xml:space="preserve">почти в 2 раза </w:t>
      </w:r>
      <w:r w:rsidRPr="00825A03">
        <w:rPr>
          <w:rFonts w:ascii="Times New Roman" w:eastAsia="Times New Roman" w:hAnsi="Times New Roman" w:cs="Times New Roman"/>
          <w:sz w:val="24"/>
          <w:szCs w:val="20"/>
          <w:lang w:eastAsia="ru-RU"/>
        </w:rPr>
        <w:t xml:space="preserve">до </w:t>
      </w:r>
      <w:r w:rsidR="00825A03" w:rsidRPr="00825A03">
        <w:rPr>
          <w:rFonts w:ascii="Times New Roman" w:eastAsia="Times New Roman" w:hAnsi="Times New Roman" w:cs="Times New Roman"/>
          <w:sz w:val="24"/>
          <w:szCs w:val="20"/>
          <w:lang w:eastAsia="ru-RU"/>
        </w:rPr>
        <w:t>13 538 788,71</w:t>
      </w:r>
      <w:r w:rsidRPr="00825A03">
        <w:rPr>
          <w:rFonts w:ascii="Times New Roman" w:eastAsia="Times New Roman" w:hAnsi="Times New Roman" w:cs="Times New Roman"/>
          <w:sz w:val="24"/>
          <w:szCs w:val="20"/>
          <w:lang w:eastAsia="ru-RU"/>
        </w:rPr>
        <w:t xml:space="preserve"> рублей.</w:t>
      </w:r>
      <w:r w:rsidRPr="00825A03">
        <w:rPr>
          <w:rFonts w:ascii="Times New Roman" w:eastAsia="Times New Roman" w:hAnsi="Times New Roman" w:cs="Times New Roman"/>
          <w:i/>
          <w:sz w:val="24"/>
          <w:szCs w:val="20"/>
          <w:lang w:eastAsia="ru-RU"/>
        </w:rPr>
        <w:t xml:space="preserve"> </w:t>
      </w:r>
      <w:r w:rsidR="007F6701" w:rsidRPr="00825A03">
        <w:rPr>
          <w:rFonts w:ascii="Times New Roman" w:eastAsia="Times New Roman" w:hAnsi="Times New Roman" w:cs="Times New Roman"/>
          <w:sz w:val="24"/>
          <w:szCs w:val="20"/>
          <w:lang w:eastAsia="ru-RU"/>
        </w:rPr>
        <w:t>Пере</w:t>
      </w:r>
      <w:r w:rsidRPr="00825A03">
        <w:rPr>
          <w:rFonts w:ascii="Times New Roman" w:eastAsia="Times New Roman" w:hAnsi="Times New Roman" w:cs="Times New Roman"/>
          <w:sz w:val="24"/>
          <w:szCs w:val="20"/>
          <w:lang w:eastAsia="ru-RU"/>
        </w:rPr>
        <w:t xml:space="preserve">выполнение уточненного плана составило </w:t>
      </w:r>
      <w:r w:rsidR="00825A03" w:rsidRPr="00825A03">
        <w:rPr>
          <w:rFonts w:ascii="Times New Roman" w:eastAsia="Times New Roman" w:hAnsi="Times New Roman" w:cs="Times New Roman"/>
          <w:sz w:val="24"/>
          <w:szCs w:val="20"/>
          <w:lang w:eastAsia="ru-RU"/>
        </w:rPr>
        <w:t>6 072,16</w:t>
      </w:r>
      <w:r w:rsidRPr="00825A03">
        <w:rPr>
          <w:rFonts w:ascii="Times New Roman" w:eastAsia="Times New Roman" w:hAnsi="Times New Roman" w:cs="Times New Roman"/>
          <w:sz w:val="24"/>
          <w:szCs w:val="20"/>
          <w:lang w:eastAsia="ru-RU"/>
        </w:rPr>
        <w:t xml:space="preserve"> рублей</w:t>
      </w:r>
      <w:r w:rsidR="00A422C9" w:rsidRPr="00825A03">
        <w:rPr>
          <w:rFonts w:ascii="Times New Roman" w:eastAsia="Times New Roman" w:hAnsi="Times New Roman" w:cs="Times New Roman"/>
          <w:sz w:val="24"/>
          <w:szCs w:val="20"/>
          <w:lang w:eastAsia="ru-RU"/>
        </w:rPr>
        <w:t>.</w:t>
      </w:r>
    </w:p>
    <w:p w:rsidR="0092568E" w:rsidRPr="00825A03"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825A03">
        <w:rPr>
          <w:rFonts w:ascii="Times New Roman" w:eastAsia="Times New Roman" w:hAnsi="Times New Roman" w:cs="Times New Roman"/>
          <w:sz w:val="24"/>
          <w:szCs w:val="20"/>
          <w:lang w:eastAsia="ru-RU"/>
        </w:rPr>
        <w:t>По сравнению с 20</w:t>
      </w:r>
      <w:r w:rsidR="006E0A33" w:rsidRPr="00825A03">
        <w:rPr>
          <w:rFonts w:ascii="Times New Roman" w:eastAsia="Times New Roman" w:hAnsi="Times New Roman" w:cs="Times New Roman"/>
          <w:sz w:val="24"/>
          <w:szCs w:val="20"/>
          <w:lang w:eastAsia="ru-RU"/>
        </w:rPr>
        <w:t>2</w:t>
      </w:r>
      <w:r w:rsidR="00825A03" w:rsidRPr="00825A03">
        <w:rPr>
          <w:rFonts w:ascii="Times New Roman" w:eastAsia="Times New Roman" w:hAnsi="Times New Roman" w:cs="Times New Roman"/>
          <w:sz w:val="24"/>
          <w:szCs w:val="20"/>
          <w:lang w:eastAsia="ru-RU"/>
        </w:rPr>
        <w:t>2</w:t>
      </w:r>
      <w:r w:rsidRPr="00825A03">
        <w:rPr>
          <w:rFonts w:ascii="Times New Roman" w:eastAsia="Times New Roman" w:hAnsi="Times New Roman" w:cs="Times New Roman"/>
          <w:sz w:val="24"/>
          <w:szCs w:val="20"/>
          <w:lang w:eastAsia="ru-RU"/>
        </w:rPr>
        <w:t xml:space="preserve"> годом в бюджет округа поступило на </w:t>
      </w:r>
      <w:r w:rsidR="00825A03" w:rsidRPr="00825A03">
        <w:rPr>
          <w:rFonts w:ascii="Times New Roman" w:eastAsia="Times New Roman" w:hAnsi="Times New Roman" w:cs="Times New Roman"/>
          <w:sz w:val="24"/>
          <w:szCs w:val="20"/>
          <w:lang w:eastAsia="ru-RU"/>
        </w:rPr>
        <w:t>1 082 247,73</w:t>
      </w:r>
      <w:r w:rsidRPr="00825A03">
        <w:rPr>
          <w:rFonts w:ascii="Times New Roman" w:eastAsia="Times New Roman" w:hAnsi="Times New Roman" w:cs="Times New Roman"/>
          <w:sz w:val="24"/>
          <w:szCs w:val="20"/>
          <w:lang w:eastAsia="ru-RU"/>
        </w:rPr>
        <w:t xml:space="preserve"> рублей </w:t>
      </w:r>
      <w:r w:rsidR="00825A03" w:rsidRPr="00825A03">
        <w:rPr>
          <w:rFonts w:ascii="Times New Roman" w:eastAsia="Times New Roman" w:hAnsi="Times New Roman" w:cs="Times New Roman"/>
          <w:sz w:val="24"/>
          <w:szCs w:val="20"/>
          <w:lang w:eastAsia="ru-RU"/>
        </w:rPr>
        <w:t>бол</w:t>
      </w:r>
      <w:r w:rsidR="007F6701" w:rsidRPr="00825A03">
        <w:rPr>
          <w:rFonts w:ascii="Times New Roman" w:eastAsia="Times New Roman" w:hAnsi="Times New Roman" w:cs="Times New Roman"/>
          <w:sz w:val="24"/>
          <w:szCs w:val="20"/>
          <w:lang w:eastAsia="ru-RU"/>
        </w:rPr>
        <w:t>ьше</w:t>
      </w:r>
      <w:r w:rsidRPr="00825A03">
        <w:rPr>
          <w:rFonts w:ascii="Times New Roman" w:eastAsia="Times New Roman" w:hAnsi="Times New Roman" w:cs="Times New Roman"/>
          <w:sz w:val="24"/>
          <w:szCs w:val="20"/>
          <w:lang w:eastAsia="ru-RU"/>
        </w:rPr>
        <w:t xml:space="preserve"> доходов по этой подгруппе. </w:t>
      </w:r>
    </w:p>
    <w:p w:rsidR="0092568E" w:rsidRPr="00063120"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063120">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063120"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063120">
        <w:rPr>
          <w:rFonts w:ascii="Times New Roman" w:eastAsia="Times New Roman" w:hAnsi="Times New Roman" w:cs="Times New Roman"/>
          <w:b/>
          <w:i/>
          <w:sz w:val="24"/>
          <w:szCs w:val="20"/>
          <w:lang w:eastAsia="ru-RU"/>
        </w:rPr>
        <w:t>платежей при пользовании природными ресурсами (тыс. рублей)</w:t>
      </w:r>
    </w:p>
    <w:p w:rsidR="0092568E" w:rsidRPr="00E313FC" w:rsidRDefault="0092568E" w:rsidP="0092568E">
      <w:pPr>
        <w:autoSpaceDE w:val="0"/>
        <w:autoSpaceDN w:val="0"/>
        <w:adjustRightInd w:val="0"/>
        <w:spacing w:after="0" w:line="240" w:lineRule="auto"/>
        <w:ind w:firstLine="539"/>
        <w:jc w:val="both"/>
        <w:rPr>
          <w:rFonts w:ascii="Times New Roman" w:eastAsia="Times New Roman" w:hAnsi="Times New Roman" w:cs="Times New Roman"/>
          <w:i/>
          <w:color w:val="FF0000"/>
          <w:sz w:val="24"/>
          <w:szCs w:val="20"/>
          <w:lang w:eastAsia="ru-RU"/>
        </w:rPr>
      </w:pPr>
      <w:r w:rsidRPr="00E313FC">
        <w:rPr>
          <w:rFonts w:ascii="Times New Roman" w:eastAsia="Times New Roman" w:hAnsi="Times New Roman" w:cs="Times New Roman"/>
          <w:i/>
          <w:noProof/>
          <w:color w:val="FF0000"/>
          <w:sz w:val="24"/>
          <w:szCs w:val="20"/>
          <w:lang w:eastAsia="ru-RU"/>
        </w:rPr>
        <w:drawing>
          <wp:inline distT="0" distB="0" distL="0" distR="0" wp14:anchorId="02FB5D5A" wp14:editId="104DC434">
            <wp:extent cx="5379522" cy="1401288"/>
            <wp:effectExtent l="0" t="0" r="12065" b="2794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23F99" w:rsidRPr="00021E36" w:rsidRDefault="00A23F99" w:rsidP="00A23F99">
      <w:pPr>
        <w:spacing w:after="0" w:line="240" w:lineRule="auto"/>
        <w:ind w:firstLine="567"/>
        <w:jc w:val="both"/>
        <w:rPr>
          <w:rFonts w:ascii="Times New Roman" w:eastAsia="Times New Roman" w:hAnsi="Times New Roman" w:cs="Times New Roman"/>
          <w:sz w:val="24"/>
          <w:szCs w:val="20"/>
          <w:lang w:eastAsia="ru-RU"/>
        </w:rPr>
      </w:pPr>
      <w:r w:rsidRPr="00021E36">
        <w:rPr>
          <w:rFonts w:ascii="Times New Roman" w:eastAsia="Times New Roman" w:hAnsi="Times New Roman" w:cs="Times New Roman"/>
          <w:sz w:val="24"/>
          <w:szCs w:val="20"/>
          <w:lang w:eastAsia="ru-RU"/>
        </w:rPr>
        <w:t>Плата за выбросы загрязняющих веществ в атмосферный воздух стационарными объектами поступила в сумме 3 478 396,34 рублей (100,17 %).</w:t>
      </w:r>
    </w:p>
    <w:p w:rsidR="00A23F99" w:rsidRPr="00021E36" w:rsidRDefault="00A23F99" w:rsidP="00A23F99">
      <w:pPr>
        <w:spacing w:after="0" w:line="240" w:lineRule="auto"/>
        <w:ind w:firstLine="567"/>
        <w:jc w:val="both"/>
        <w:rPr>
          <w:rFonts w:ascii="Times New Roman" w:eastAsia="Times New Roman" w:hAnsi="Times New Roman" w:cs="Times New Roman"/>
          <w:sz w:val="24"/>
          <w:szCs w:val="20"/>
          <w:lang w:eastAsia="ru-RU"/>
        </w:rPr>
      </w:pPr>
      <w:r w:rsidRPr="00021E36">
        <w:rPr>
          <w:rFonts w:ascii="Times New Roman" w:eastAsia="Times New Roman" w:hAnsi="Times New Roman" w:cs="Times New Roman"/>
          <w:sz w:val="24"/>
          <w:szCs w:val="20"/>
          <w:lang w:eastAsia="ru-RU"/>
        </w:rPr>
        <w:t>Плата за сбросы загрязняющих веществ в водные объекты поступила в сумме 6 652 271,10 рублей (100 %).</w:t>
      </w:r>
    </w:p>
    <w:p w:rsidR="00A23F99" w:rsidRPr="00DE289C" w:rsidRDefault="00A23F99" w:rsidP="00A23F99">
      <w:pPr>
        <w:spacing w:after="120" w:line="240" w:lineRule="auto"/>
        <w:ind w:firstLine="567"/>
        <w:jc w:val="both"/>
        <w:rPr>
          <w:rFonts w:ascii="Times New Roman" w:eastAsia="Times New Roman" w:hAnsi="Times New Roman" w:cs="Times New Roman"/>
          <w:sz w:val="24"/>
          <w:szCs w:val="20"/>
          <w:lang w:eastAsia="ru-RU"/>
        </w:rPr>
      </w:pPr>
      <w:r w:rsidRPr="00DE289C">
        <w:rPr>
          <w:rFonts w:ascii="Times New Roman" w:eastAsia="Times New Roman" w:hAnsi="Times New Roman" w:cs="Times New Roman"/>
          <w:sz w:val="24"/>
          <w:szCs w:val="20"/>
          <w:lang w:eastAsia="ru-RU"/>
        </w:rPr>
        <w:t>Плата за размещение отходов производства и потребления поступила в сумме 3 427 333,43 рублей или 100,01 % годовых бюджетных назначений (3 420 033,44 рублей).</w:t>
      </w:r>
    </w:p>
    <w:p w:rsidR="0092568E" w:rsidRDefault="0092568E" w:rsidP="0092568E">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sidRPr="00825A03">
        <w:rPr>
          <w:rFonts w:ascii="Times New Roman" w:eastAsia="Times New Roman" w:hAnsi="Times New Roman" w:cs="Times New Roman"/>
          <w:bCs/>
          <w:sz w:val="24"/>
          <w:szCs w:val="24"/>
          <w:lang w:eastAsia="ru-RU"/>
        </w:rPr>
        <w:t xml:space="preserve">Поступление доходов по подгруппе </w:t>
      </w:r>
      <w:r w:rsidRPr="00825A03">
        <w:rPr>
          <w:rFonts w:ascii="Times New Roman" w:eastAsia="Times New Roman" w:hAnsi="Times New Roman" w:cs="Times New Roman"/>
          <w:b/>
          <w:bCs/>
          <w:sz w:val="24"/>
          <w:szCs w:val="24"/>
          <w:lang w:eastAsia="ru-RU"/>
        </w:rPr>
        <w:t>«штрафы, санкции, возмещение ущерба»</w:t>
      </w:r>
      <w:r w:rsidRPr="00825A03">
        <w:rPr>
          <w:rFonts w:ascii="Times New Roman" w:eastAsia="Times New Roman" w:hAnsi="Times New Roman" w:cs="Times New Roman"/>
          <w:bCs/>
          <w:sz w:val="24"/>
          <w:szCs w:val="24"/>
          <w:lang w:eastAsia="ru-RU"/>
        </w:rPr>
        <w:t xml:space="preserve"> составило </w:t>
      </w:r>
      <w:r w:rsidR="006E0A33" w:rsidRPr="00825A03">
        <w:rPr>
          <w:rFonts w:ascii="Times New Roman" w:eastAsia="Times New Roman" w:hAnsi="Times New Roman" w:cs="Times New Roman"/>
          <w:bCs/>
          <w:sz w:val="24"/>
          <w:szCs w:val="24"/>
          <w:lang w:eastAsia="ru-RU"/>
        </w:rPr>
        <w:t>18</w:t>
      </w:r>
      <w:r w:rsidR="00825A03" w:rsidRPr="00825A03">
        <w:rPr>
          <w:rFonts w:ascii="Times New Roman" w:eastAsia="Times New Roman" w:hAnsi="Times New Roman" w:cs="Times New Roman"/>
          <w:bCs/>
          <w:sz w:val="24"/>
          <w:szCs w:val="24"/>
          <w:lang w:eastAsia="ru-RU"/>
        </w:rPr>
        <w:t> 593 515,64</w:t>
      </w:r>
      <w:r w:rsidRPr="00825A03">
        <w:rPr>
          <w:rFonts w:ascii="Times New Roman" w:eastAsia="Times New Roman" w:hAnsi="Times New Roman" w:cs="Times New Roman"/>
          <w:bCs/>
          <w:sz w:val="24"/>
          <w:szCs w:val="24"/>
          <w:lang w:eastAsia="ru-RU"/>
        </w:rPr>
        <w:t xml:space="preserve"> рублей или </w:t>
      </w:r>
      <w:r w:rsidR="00825A03" w:rsidRPr="00825A03">
        <w:rPr>
          <w:rFonts w:ascii="Times New Roman" w:eastAsia="Times New Roman" w:hAnsi="Times New Roman" w:cs="Times New Roman"/>
          <w:bCs/>
          <w:sz w:val="24"/>
          <w:szCs w:val="24"/>
          <w:lang w:eastAsia="ru-RU"/>
        </w:rPr>
        <w:t>121,52</w:t>
      </w:r>
      <w:r w:rsidRPr="00825A03">
        <w:rPr>
          <w:rFonts w:ascii="Times New Roman" w:eastAsia="Times New Roman" w:hAnsi="Times New Roman" w:cs="Times New Roman"/>
          <w:bCs/>
          <w:sz w:val="24"/>
          <w:szCs w:val="24"/>
          <w:lang w:eastAsia="ru-RU"/>
        </w:rPr>
        <w:t xml:space="preserve"> % к годовому уточненному плану.</w:t>
      </w:r>
      <w:r w:rsidRPr="00825A03">
        <w:rPr>
          <w:rFonts w:ascii="Times New Roman" w:eastAsia="Times New Roman" w:hAnsi="Times New Roman" w:cs="Times New Roman"/>
          <w:bCs/>
          <w:i/>
          <w:sz w:val="24"/>
          <w:szCs w:val="24"/>
          <w:lang w:eastAsia="ru-RU"/>
        </w:rPr>
        <w:t xml:space="preserve"> </w:t>
      </w:r>
      <w:r w:rsidRPr="00825A03">
        <w:rPr>
          <w:rFonts w:ascii="Times New Roman" w:eastAsia="Times New Roman" w:hAnsi="Times New Roman" w:cs="Times New Roman"/>
          <w:bCs/>
          <w:sz w:val="24"/>
          <w:szCs w:val="24"/>
          <w:lang w:eastAsia="ru-RU"/>
        </w:rPr>
        <w:t xml:space="preserve">Первоначальный план увеличен </w:t>
      </w:r>
      <w:r w:rsidR="006E0A33" w:rsidRPr="00825A03">
        <w:rPr>
          <w:rFonts w:ascii="Times New Roman" w:eastAsia="Times New Roman" w:hAnsi="Times New Roman" w:cs="Times New Roman"/>
          <w:bCs/>
          <w:sz w:val="24"/>
          <w:szCs w:val="24"/>
          <w:lang w:eastAsia="ru-RU"/>
        </w:rPr>
        <w:t xml:space="preserve">на </w:t>
      </w:r>
      <w:r w:rsidR="00825A03" w:rsidRPr="00825A03">
        <w:rPr>
          <w:rFonts w:ascii="Times New Roman" w:eastAsia="Times New Roman" w:hAnsi="Times New Roman" w:cs="Times New Roman"/>
          <w:bCs/>
          <w:sz w:val="24"/>
          <w:szCs w:val="24"/>
          <w:lang w:eastAsia="ru-RU"/>
        </w:rPr>
        <w:t>3 659 382,33</w:t>
      </w:r>
      <w:r w:rsidR="006E0A33" w:rsidRPr="00825A03">
        <w:rPr>
          <w:rFonts w:ascii="Times New Roman" w:eastAsia="Times New Roman" w:hAnsi="Times New Roman" w:cs="Times New Roman"/>
          <w:bCs/>
          <w:sz w:val="24"/>
          <w:szCs w:val="24"/>
          <w:lang w:eastAsia="ru-RU"/>
        </w:rPr>
        <w:t xml:space="preserve"> рублей</w:t>
      </w:r>
      <w:r w:rsidRPr="00825A03">
        <w:rPr>
          <w:rFonts w:ascii="Times New Roman" w:eastAsia="Times New Roman" w:hAnsi="Times New Roman" w:cs="Times New Roman"/>
          <w:bCs/>
          <w:sz w:val="24"/>
          <w:szCs w:val="24"/>
          <w:lang w:eastAsia="ru-RU"/>
        </w:rPr>
        <w:t xml:space="preserve"> и составил </w:t>
      </w:r>
      <w:r w:rsidR="00825A03" w:rsidRPr="00825A03">
        <w:rPr>
          <w:rFonts w:ascii="Times New Roman" w:eastAsia="Times New Roman" w:hAnsi="Times New Roman" w:cs="Times New Roman"/>
          <w:bCs/>
          <w:sz w:val="24"/>
          <w:szCs w:val="24"/>
          <w:lang w:eastAsia="ru-RU"/>
        </w:rPr>
        <w:t>15 301 082,33</w:t>
      </w:r>
      <w:r w:rsidRPr="00825A03">
        <w:rPr>
          <w:rFonts w:ascii="Times New Roman" w:eastAsia="Times New Roman" w:hAnsi="Times New Roman" w:cs="Times New Roman"/>
          <w:bCs/>
          <w:sz w:val="24"/>
          <w:szCs w:val="24"/>
          <w:lang w:eastAsia="ru-RU"/>
        </w:rPr>
        <w:t xml:space="preserve"> рублей. Уточненный план перевыполнен на </w:t>
      </w:r>
      <w:r w:rsidR="00825A03" w:rsidRPr="00825A03">
        <w:rPr>
          <w:rFonts w:ascii="Times New Roman" w:eastAsia="Times New Roman" w:hAnsi="Times New Roman" w:cs="Times New Roman"/>
          <w:bCs/>
          <w:sz w:val="24"/>
          <w:szCs w:val="24"/>
          <w:lang w:eastAsia="ru-RU"/>
        </w:rPr>
        <w:t>3 292 433,31</w:t>
      </w:r>
      <w:r w:rsidRPr="00825A03">
        <w:rPr>
          <w:rFonts w:ascii="Times New Roman" w:eastAsia="Times New Roman" w:hAnsi="Times New Roman" w:cs="Times New Roman"/>
          <w:bCs/>
          <w:sz w:val="24"/>
          <w:szCs w:val="24"/>
          <w:lang w:eastAsia="ru-RU"/>
        </w:rPr>
        <w:t xml:space="preserve"> рублей. По сравнению с 20</w:t>
      </w:r>
      <w:r w:rsidR="00554A0B" w:rsidRPr="00825A03">
        <w:rPr>
          <w:rFonts w:ascii="Times New Roman" w:eastAsia="Times New Roman" w:hAnsi="Times New Roman" w:cs="Times New Roman"/>
          <w:bCs/>
          <w:sz w:val="24"/>
          <w:szCs w:val="24"/>
          <w:lang w:eastAsia="ru-RU"/>
        </w:rPr>
        <w:t>2</w:t>
      </w:r>
      <w:r w:rsidR="00825A03" w:rsidRPr="00825A03">
        <w:rPr>
          <w:rFonts w:ascii="Times New Roman" w:eastAsia="Times New Roman" w:hAnsi="Times New Roman" w:cs="Times New Roman"/>
          <w:bCs/>
          <w:sz w:val="24"/>
          <w:szCs w:val="24"/>
          <w:lang w:eastAsia="ru-RU"/>
        </w:rPr>
        <w:t>2</w:t>
      </w:r>
      <w:r w:rsidRPr="00825A03">
        <w:rPr>
          <w:rFonts w:ascii="Times New Roman" w:eastAsia="Times New Roman" w:hAnsi="Times New Roman" w:cs="Times New Roman"/>
          <w:bCs/>
          <w:sz w:val="24"/>
          <w:szCs w:val="24"/>
          <w:lang w:eastAsia="ru-RU"/>
        </w:rPr>
        <w:t xml:space="preserve"> годом штрафов поступило на </w:t>
      </w:r>
      <w:r w:rsidR="00825A03" w:rsidRPr="00825A03">
        <w:rPr>
          <w:rFonts w:ascii="Times New Roman" w:eastAsia="Times New Roman" w:hAnsi="Times New Roman" w:cs="Times New Roman"/>
          <w:bCs/>
          <w:sz w:val="24"/>
          <w:szCs w:val="24"/>
          <w:lang w:eastAsia="ru-RU"/>
        </w:rPr>
        <w:t>415 397,72</w:t>
      </w:r>
      <w:r w:rsidRPr="00825A03">
        <w:rPr>
          <w:rFonts w:ascii="Times New Roman" w:eastAsia="Times New Roman" w:hAnsi="Times New Roman" w:cs="Times New Roman"/>
          <w:bCs/>
          <w:sz w:val="24"/>
          <w:szCs w:val="24"/>
          <w:lang w:eastAsia="ru-RU"/>
        </w:rPr>
        <w:t xml:space="preserve"> рублей </w:t>
      </w:r>
      <w:r w:rsidR="004366BF" w:rsidRPr="00825A03">
        <w:rPr>
          <w:rFonts w:ascii="Times New Roman" w:eastAsia="Times New Roman" w:hAnsi="Times New Roman" w:cs="Times New Roman"/>
          <w:bCs/>
          <w:sz w:val="24"/>
          <w:szCs w:val="24"/>
          <w:lang w:eastAsia="ru-RU"/>
        </w:rPr>
        <w:t>бол</w:t>
      </w:r>
      <w:r w:rsidRPr="00825A03">
        <w:rPr>
          <w:rFonts w:ascii="Times New Roman" w:eastAsia="Times New Roman" w:hAnsi="Times New Roman" w:cs="Times New Roman"/>
          <w:bCs/>
          <w:sz w:val="24"/>
          <w:szCs w:val="24"/>
          <w:lang w:eastAsia="ru-RU"/>
        </w:rPr>
        <w:t>ьше.</w:t>
      </w:r>
    </w:p>
    <w:p w:rsidR="005C2FC8" w:rsidRDefault="005C2FC8" w:rsidP="005C2FC8">
      <w:pPr>
        <w:keepNext/>
        <w:keepLines/>
        <w:spacing w:after="0" w:line="240" w:lineRule="auto"/>
        <w:ind w:firstLine="567"/>
        <w:jc w:val="both"/>
        <w:outlineLvl w:val="0"/>
        <w:rPr>
          <w:rFonts w:ascii="Times New Roman" w:eastAsia="Times New Roman" w:hAnsi="Times New Roman" w:cs="Times New Roman"/>
          <w:bCs/>
          <w:sz w:val="24"/>
          <w:szCs w:val="24"/>
          <w:lang w:eastAsia="ru-RU"/>
        </w:rPr>
      </w:pPr>
      <w:r w:rsidRPr="00DE289C">
        <w:rPr>
          <w:rFonts w:ascii="Times New Roman" w:eastAsia="Times New Roman" w:hAnsi="Times New Roman" w:cs="Times New Roman"/>
          <w:bCs/>
          <w:sz w:val="24"/>
          <w:szCs w:val="24"/>
          <w:lang w:eastAsia="ru-RU"/>
        </w:rPr>
        <w:t xml:space="preserve">Из общей суммы штрафов за нарушение муниципальных правовых актов поступили административные штрафы в сумме 3 396 624,60 рублей. Уточненные плановые назначения (3 500 000,00 рублей) </w:t>
      </w:r>
      <w:proofErr w:type="spellStart"/>
      <w:r w:rsidRPr="00DE289C">
        <w:rPr>
          <w:rFonts w:ascii="Times New Roman" w:eastAsia="Times New Roman" w:hAnsi="Times New Roman" w:cs="Times New Roman"/>
          <w:bCs/>
          <w:sz w:val="24"/>
          <w:szCs w:val="24"/>
          <w:lang w:eastAsia="ru-RU"/>
        </w:rPr>
        <w:t>недовыполнены</w:t>
      </w:r>
      <w:proofErr w:type="spellEnd"/>
      <w:r w:rsidRPr="00DE289C">
        <w:rPr>
          <w:rFonts w:ascii="Times New Roman" w:eastAsia="Times New Roman" w:hAnsi="Times New Roman" w:cs="Times New Roman"/>
          <w:bCs/>
          <w:sz w:val="24"/>
          <w:szCs w:val="24"/>
          <w:lang w:eastAsia="ru-RU"/>
        </w:rPr>
        <w:t xml:space="preserve"> на 103 375,40 рублей (2,95 %).</w:t>
      </w:r>
      <w:r>
        <w:rPr>
          <w:rFonts w:ascii="Times New Roman" w:eastAsia="Times New Roman" w:hAnsi="Times New Roman" w:cs="Times New Roman"/>
          <w:bCs/>
          <w:sz w:val="24"/>
          <w:szCs w:val="24"/>
          <w:lang w:eastAsia="ru-RU"/>
        </w:rPr>
        <w:t xml:space="preserve"> В отчетном году этих штрафов поступило в 1,8 раза меньше, чем в 2022 году (6 181 824,77 рублей).</w:t>
      </w:r>
    </w:p>
    <w:p w:rsidR="005C2FC8" w:rsidRPr="007145F7" w:rsidRDefault="005C2FC8" w:rsidP="005C2FC8">
      <w:pPr>
        <w:spacing w:after="0" w:line="240" w:lineRule="auto"/>
        <w:ind w:firstLine="567"/>
        <w:jc w:val="both"/>
        <w:rPr>
          <w:rFonts w:ascii="Times New Roman" w:eastAsia="Times New Roman" w:hAnsi="Times New Roman" w:cs="Times New Roman"/>
          <w:sz w:val="24"/>
          <w:szCs w:val="20"/>
          <w:lang w:eastAsia="ru-RU"/>
        </w:rPr>
      </w:pPr>
      <w:r w:rsidRPr="007145F7">
        <w:rPr>
          <w:rFonts w:ascii="Times New Roman" w:eastAsia="Times New Roman" w:hAnsi="Times New Roman" w:cs="Times New Roman"/>
          <w:sz w:val="24"/>
          <w:szCs w:val="20"/>
          <w:lang w:eastAsia="ru-RU"/>
        </w:rPr>
        <w:t>Из общей суммы поступивших штрафов, санкций, возмещения причиненного ущерба и возмещения вреда, по главным администраторам доходов – орган</w:t>
      </w:r>
      <w:r>
        <w:rPr>
          <w:rFonts w:ascii="Times New Roman" w:eastAsia="Times New Roman" w:hAnsi="Times New Roman" w:cs="Times New Roman"/>
          <w:sz w:val="24"/>
          <w:szCs w:val="20"/>
          <w:lang w:eastAsia="ru-RU"/>
        </w:rPr>
        <w:t>ам</w:t>
      </w:r>
      <w:r w:rsidRPr="007145F7">
        <w:rPr>
          <w:rFonts w:ascii="Times New Roman" w:eastAsia="Times New Roman" w:hAnsi="Times New Roman" w:cs="Times New Roman"/>
          <w:sz w:val="24"/>
          <w:szCs w:val="20"/>
          <w:lang w:eastAsia="ru-RU"/>
        </w:rPr>
        <w:t xml:space="preserve"> местного самоуправления и орган</w:t>
      </w:r>
      <w:r>
        <w:rPr>
          <w:rFonts w:ascii="Times New Roman" w:eastAsia="Times New Roman" w:hAnsi="Times New Roman" w:cs="Times New Roman"/>
          <w:sz w:val="24"/>
          <w:szCs w:val="20"/>
          <w:lang w:eastAsia="ru-RU"/>
        </w:rPr>
        <w:t>ам</w:t>
      </w:r>
      <w:r w:rsidRPr="007145F7">
        <w:rPr>
          <w:rFonts w:ascii="Times New Roman" w:eastAsia="Times New Roman" w:hAnsi="Times New Roman" w:cs="Times New Roman"/>
          <w:sz w:val="24"/>
          <w:szCs w:val="20"/>
          <w:lang w:eastAsia="ru-RU"/>
        </w:rPr>
        <w:t xml:space="preserve"> администрации Артемовского городского округа, поступило доходов в сумме 17 154 312,93 рублей, что на 1 423 414,48 рублей (9,0 %) больше, чем в 2022 году. </w:t>
      </w:r>
    </w:p>
    <w:p w:rsidR="005C2FC8" w:rsidRDefault="005C2FC8" w:rsidP="0092568E">
      <w:pPr>
        <w:spacing w:after="0" w:line="240" w:lineRule="auto"/>
        <w:ind w:firstLine="539"/>
        <w:jc w:val="center"/>
        <w:rPr>
          <w:rFonts w:ascii="Times New Roman" w:eastAsia="Times New Roman" w:hAnsi="Times New Roman" w:cs="Times New Roman"/>
          <w:b/>
          <w:i/>
          <w:sz w:val="24"/>
          <w:szCs w:val="20"/>
          <w:lang w:eastAsia="ru-RU"/>
        </w:rPr>
      </w:pPr>
    </w:p>
    <w:p w:rsidR="0092568E" w:rsidRPr="00063120"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063120">
        <w:rPr>
          <w:rFonts w:ascii="Times New Roman" w:eastAsia="Times New Roman" w:hAnsi="Times New Roman" w:cs="Times New Roman"/>
          <w:b/>
          <w:i/>
          <w:sz w:val="24"/>
          <w:szCs w:val="20"/>
          <w:lang w:eastAsia="ru-RU"/>
        </w:rPr>
        <w:lastRenderedPageBreak/>
        <w:t>Динамика поступления в бюджет Артемовского городского округа</w:t>
      </w:r>
    </w:p>
    <w:p w:rsidR="0092568E" w:rsidRPr="00063120"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063120">
        <w:rPr>
          <w:rFonts w:ascii="Times New Roman" w:eastAsia="Times New Roman" w:hAnsi="Times New Roman" w:cs="Times New Roman"/>
          <w:b/>
          <w:i/>
          <w:sz w:val="24"/>
          <w:szCs w:val="20"/>
          <w:lang w:eastAsia="ru-RU"/>
        </w:rPr>
        <w:t>штрафов, санкций, возмещения ущерба (тыс. рублей)</w:t>
      </w:r>
    </w:p>
    <w:p w:rsidR="0092568E" w:rsidRPr="00E313FC" w:rsidRDefault="0092568E" w:rsidP="0092568E">
      <w:pPr>
        <w:autoSpaceDE w:val="0"/>
        <w:autoSpaceDN w:val="0"/>
        <w:adjustRightInd w:val="0"/>
        <w:spacing w:after="0" w:line="240" w:lineRule="auto"/>
        <w:ind w:firstLine="539"/>
        <w:jc w:val="both"/>
        <w:rPr>
          <w:rFonts w:ascii="Times New Roman" w:eastAsia="Times New Roman" w:hAnsi="Times New Roman" w:cs="Times New Roman"/>
          <w:i/>
          <w:color w:val="FF0000"/>
          <w:sz w:val="24"/>
          <w:szCs w:val="20"/>
          <w:lang w:eastAsia="ru-RU"/>
        </w:rPr>
      </w:pPr>
      <w:r w:rsidRPr="00E313FC">
        <w:rPr>
          <w:rFonts w:ascii="Times New Roman" w:eastAsia="Times New Roman" w:hAnsi="Times New Roman" w:cs="Times New Roman"/>
          <w:i/>
          <w:noProof/>
          <w:color w:val="FF0000"/>
          <w:sz w:val="24"/>
          <w:szCs w:val="20"/>
          <w:lang w:eastAsia="ru-RU"/>
        </w:rPr>
        <w:drawing>
          <wp:inline distT="0" distB="0" distL="0" distR="0" wp14:anchorId="23828CC2" wp14:editId="52EABDA6">
            <wp:extent cx="5136078" cy="1662545"/>
            <wp:effectExtent l="0" t="0" r="26670" b="1397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844D1" w:rsidRPr="00C844D1" w:rsidRDefault="00C844D1" w:rsidP="00C844D1">
      <w:pPr>
        <w:keepNext/>
        <w:keepLines/>
        <w:spacing w:after="0" w:line="240" w:lineRule="auto"/>
        <w:ind w:firstLine="567"/>
        <w:jc w:val="both"/>
        <w:outlineLvl w:val="0"/>
        <w:rPr>
          <w:rFonts w:ascii="Times New Roman" w:eastAsia="Times New Roman" w:hAnsi="Times New Roman" w:cs="Times New Roman"/>
          <w:bCs/>
          <w:sz w:val="16"/>
          <w:szCs w:val="16"/>
          <w:lang w:eastAsia="ru-RU"/>
        </w:rPr>
      </w:pPr>
    </w:p>
    <w:p w:rsidR="00ED1975" w:rsidRPr="00DE289C" w:rsidRDefault="00ED1975" w:rsidP="00ED1975">
      <w:pPr>
        <w:spacing w:after="0" w:line="240" w:lineRule="auto"/>
        <w:ind w:firstLine="539"/>
        <w:jc w:val="both"/>
        <w:rPr>
          <w:rFonts w:ascii="Times New Roman" w:eastAsia="Times New Roman" w:hAnsi="Times New Roman" w:cs="Times New Roman"/>
          <w:i/>
          <w:sz w:val="24"/>
          <w:szCs w:val="20"/>
          <w:u w:val="single"/>
          <w:lang w:eastAsia="ru-RU"/>
        </w:rPr>
      </w:pPr>
      <w:r w:rsidRPr="00DE289C">
        <w:rPr>
          <w:rFonts w:ascii="Times New Roman" w:eastAsia="Times New Roman" w:hAnsi="Times New Roman" w:cs="Times New Roman"/>
          <w:i/>
          <w:sz w:val="24"/>
          <w:szCs w:val="20"/>
          <w:u w:val="single"/>
          <w:lang w:eastAsia="ru-RU"/>
        </w:rPr>
        <w:t>Задолженность</w:t>
      </w:r>
    </w:p>
    <w:p w:rsidR="00ED1975" w:rsidRPr="00D30910" w:rsidRDefault="00ED1975" w:rsidP="00ED1975">
      <w:pPr>
        <w:spacing w:after="0" w:line="240" w:lineRule="auto"/>
        <w:ind w:firstLine="539"/>
        <w:jc w:val="both"/>
        <w:rPr>
          <w:rFonts w:ascii="Times New Roman" w:eastAsia="Times New Roman" w:hAnsi="Times New Roman" w:cs="Times New Roman"/>
          <w:sz w:val="24"/>
          <w:szCs w:val="20"/>
          <w:lang w:eastAsia="ru-RU"/>
        </w:rPr>
      </w:pPr>
      <w:r w:rsidRPr="00D30910">
        <w:rPr>
          <w:rFonts w:ascii="Times New Roman" w:eastAsia="Times New Roman" w:hAnsi="Times New Roman" w:cs="Times New Roman"/>
          <w:sz w:val="24"/>
          <w:szCs w:val="20"/>
          <w:lang w:eastAsia="ru-RU"/>
        </w:rPr>
        <w:t>Задолженность по денежным взысканиям (штрафам) за 2023 год увеличилась на 2 428 041,49 рублей (12,4 %) (данные из ф. 0503169) и на 01.01.2024 составила 15 654 774,61 рублей.</w:t>
      </w:r>
    </w:p>
    <w:p w:rsidR="00ED1975" w:rsidRPr="001B4928" w:rsidRDefault="00ED1975" w:rsidP="00ED1975">
      <w:pPr>
        <w:spacing w:after="0" w:line="240" w:lineRule="auto"/>
        <w:ind w:firstLine="539"/>
        <w:jc w:val="both"/>
        <w:rPr>
          <w:rFonts w:ascii="Times New Roman" w:eastAsia="Times New Roman" w:hAnsi="Times New Roman" w:cs="Times New Roman"/>
          <w:sz w:val="24"/>
          <w:szCs w:val="20"/>
          <w:lang w:eastAsia="ru-RU"/>
        </w:rPr>
      </w:pPr>
      <w:r w:rsidRPr="001B4928">
        <w:rPr>
          <w:rFonts w:ascii="Times New Roman" w:eastAsia="Times New Roman" w:hAnsi="Times New Roman" w:cs="Times New Roman"/>
          <w:sz w:val="24"/>
          <w:szCs w:val="20"/>
          <w:lang w:eastAsia="ru-RU"/>
        </w:rPr>
        <w:t>Увеличилась задолженность по денежным взысканиям (штрафам), установленным законами субъектов Российской Федерации за несоблюдение муниципальных актов на 1 653 339,67 рублей (20,3 %) и составила 9 806 115,83 рублей.</w:t>
      </w:r>
    </w:p>
    <w:p w:rsidR="00ED1975" w:rsidRPr="001B4928" w:rsidRDefault="00ED1975" w:rsidP="00ED1975">
      <w:pPr>
        <w:spacing w:after="120" w:line="240" w:lineRule="auto"/>
        <w:ind w:firstLine="539"/>
        <w:jc w:val="both"/>
        <w:rPr>
          <w:rFonts w:ascii="Times New Roman" w:eastAsia="Times New Roman" w:hAnsi="Times New Roman" w:cs="Times New Roman"/>
          <w:sz w:val="24"/>
          <w:szCs w:val="20"/>
          <w:lang w:eastAsia="ru-RU"/>
        </w:rPr>
      </w:pPr>
      <w:r w:rsidRPr="001B4928">
        <w:rPr>
          <w:rFonts w:ascii="Times New Roman" w:eastAsia="Times New Roman" w:hAnsi="Times New Roman" w:cs="Times New Roman"/>
          <w:sz w:val="24"/>
          <w:szCs w:val="20"/>
          <w:lang w:eastAsia="ru-RU"/>
        </w:rPr>
        <w:t>Из общей суммы задолженности на 01.01.2024 по денежным взысканиям (штрафам) 5 360 811,70 рублей (34,2 %) составляет задолженность по доходам, администрируемым Отделом МВД России по г. Артему, по денежным взысканиям (штрафам), поступающим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За 2023 год задолженность уменьшилась на 35 145,77 рублей (0,7 %).</w:t>
      </w:r>
    </w:p>
    <w:p w:rsidR="0092568E" w:rsidRPr="008A69FE" w:rsidRDefault="0092568E" w:rsidP="0092568E">
      <w:pPr>
        <w:autoSpaceDE w:val="0"/>
        <w:autoSpaceDN w:val="0"/>
        <w:adjustRightInd w:val="0"/>
        <w:spacing w:after="0" w:line="240" w:lineRule="auto"/>
        <w:ind w:firstLine="539"/>
        <w:jc w:val="both"/>
        <w:rPr>
          <w:rFonts w:ascii="Times New Roman" w:eastAsia="Times New Roman" w:hAnsi="Times New Roman" w:cs="Times New Roman"/>
          <w:i/>
          <w:sz w:val="24"/>
          <w:szCs w:val="20"/>
          <w:lang w:eastAsia="ru-RU"/>
        </w:rPr>
      </w:pPr>
      <w:proofErr w:type="gramStart"/>
      <w:r w:rsidRPr="00825A03">
        <w:rPr>
          <w:rFonts w:ascii="Times New Roman" w:eastAsia="Times New Roman" w:hAnsi="Times New Roman" w:cs="Times New Roman"/>
          <w:sz w:val="24"/>
          <w:szCs w:val="20"/>
          <w:lang w:eastAsia="ru-RU"/>
        </w:rPr>
        <w:t xml:space="preserve">Уточненный годовой план по подгруппе </w:t>
      </w:r>
      <w:r w:rsidRPr="00825A03">
        <w:rPr>
          <w:rFonts w:ascii="Times New Roman" w:eastAsia="Times New Roman" w:hAnsi="Times New Roman" w:cs="Times New Roman"/>
          <w:b/>
          <w:sz w:val="24"/>
          <w:szCs w:val="20"/>
          <w:lang w:eastAsia="ru-RU"/>
        </w:rPr>
        <w:t>«доходы от оказания платных услуг и компенсации затрат государства»</w:t>
      </w:r>
      <w:r w:rsidRPr="00825A03">
        <w:rPr>
          <w:rFonts w:ascii="Times New Roman" w:eastAsia="Times New Roman" w:hAnsi="Times New Roman" w:cs="Times New Roman"/>
          <w:sz w:val="24"/>
          <w:szCs w:val="20"/>
          <w:lang w:eastAsia="ru-RU"/>
        </w:rPr>
        <w:t xml:space="preserve"> выполнен на </w:t>
      </w:r>
      <w:r w:rsidR="00825A03" w:rsidRPr="00825A03">
        <w:rPr>
          <w:rFonts w:ascii="Times New Roman" w:eastAsia="Times New Roman" w:hAnsi="Times New Roman" w:cs="Times New Roman"/>
          <w:sz w:val="24"/>
          <w:szCs w:val="20"/>
          <w:lang w:eastAsia="ru-RU"/>
        </w:rPr>
        <w:t>113,01</w:t>
      </w:r>
      <w:r w:rsidRPr="00825A03">
        <w:rPr>
          <w:rFonts w:ascii="Times New Roman" w:eastAsia="Times New Roman" w:hAnsi="Times New Roman" w:cs="Times New Roman"/>
          <w:sz w:val="24"/>
          <w:szCs w:val="20"/>
          <w:lang w:eastAsia="ru-RU"/>
        </w:rPr>
        <w:t xml:space="preserve"> %.</w:t>
      </w:r>
      <w:r w:rsidRPr="00825A03">
        <w:rPr>
          <w:rFonts w:ascii="Times New Roman" w:eastAsia="Times New Roman" w:hAnsi="Times New Roman" w:cs="Times New Roman"/>
          <w:i/>
          <w:sz w:val="24"/>
          <w:szCs w:val="20"/>
          <w:lang w:eastAsia="ru-RU"/>
        </w:rPr>
        <w:t xml:space="preserve"> </w:t>
      </w:r>
      <w:r w:rsidRPr="00825A03">
        <w:rPr>
          <w:rFonts w:ascii="Times New Roman" w:eastAsia="Times New Roman" w:hAnsi="Times New Roman" w:cs="Times New Roman"/>
          <w:sz w:val="24"/>
          <w:szCs w:val="20"/>
          <w:lang w:eastAsia="ru-RU"/>
        </w:rPr>
        <w:t xml:space="preserve">Всего по этому виду доходов поступило </w:t>
      </w:r>
      <w:r w:rsidR="00825A03" w:rsidRPr="00825A03">
        <w:rPr>
          <w:rFonts w:ascii="Times New Roman" w:eastAsia="Times New Roman" w:hAnsi="Times New Roman" w:cs="Times New Roman"/>
          <w:sz w:val="24"/>
          <w:szCs w:val="20"/>
          <w:lang w:eastAsia="ru-RU"/>
        </w:rPr>
        <w:t>65 519 533,73</w:t>
      </w:r>
      <w:r w:rsidRPr="00825A03">
        <w:rPr>
          <w:rFonts w:ascii="Times New Roman" w:eastAsia="Times New Roman" w:hAnsi="Times New Roman" w:cs="Times New Roman"/>
          <w:sz w:val="24"/>
          <w:szCs w:val="20"/>
          <w:lang w:eastAsia="ru-RU"/>
        </w:rPr>
        <w:t xml:space="preserve"> рублей,</w:t>
      </w:r>
      <w:r w:rsidRPr="00E313FC">
        <w:rPr>
          <w:rFonts w:ascii="Times New Roman" w:eastAsia="Times New Roman" w:hAnsi="Times New Roman" w:cs="Times New Roman"/>
          <w:color w:val="FF0000"/>
          <w:sz w:val="24"/>
          <w:szCs w:val="20"/>
          <w:lang w:eastAsia="ru-RU"/>
        </w:rPr>
        <w:t xml:space="preserve"> </w:t>
      </w:r>
      <w:r w:rsidRPr="008A69FE">
        <w:rPr>
          <w:rFonts w:ascii="Times New Roman" w:eastAsia="Times New Roman" w:hAnsi="Times New Roman" w:cs="Times New Roman"/>
          <w:sz w:val="24"/>
          <w:szCs w:val="20"/>
          <w:lang w:eastAsia="ru-RU"/>
        </w:rPr>
        <w:t xml:space="preserve">в том числе от оказания платных услуг получателями средств бюджета – </w:t>
      </w:r>
      <w:r w:rsidR="008A69FE" w:rsidRPr="008A69FE">
        <w:rPr>
          <w:rFonts w:ascii="Times New Roman" w:eastAsia="Times New Roman" w:hAnsi="Times New Roman" w:cs="Times New Roman"/>
          <w:sz w:val="24"/>
          <w:szCs w:val="20"/>
          <w:lang w:eastAsia="ru-RU"/>
        </w:rPr>
        <w:t>60 142 220,86</w:t>
      </w:r>
      <w:r w:rsidRPr="008A69FE">
        <w:rPr>
          <w:rFonts w:ascii="Times New Roman" w:eastAsia="Times New Roman" w:hAnsi="Times New Roman" w:cs="Times New Roman"/>
          <w:sz w:val="24"/>
          <w:szCs w:val="20"/>
          <w:lang w:eastAsia="ru-RU"/>
        </w:rPr>
        <w:t xml:space="preserve"> рублей, в счет компенсации затрат округа поступило </w:t>
      </w:r>
      <w:r w:rsidR="008A69FE" w:rsidRPr="008A69FE">
        <w:rPr>
          <w:rFonts w:ascii="Times New Roman" w:eastAsia="Times New Roman" w:hAnsi="Times New Roman" w:cs="Times New Roman"/>
          <w:sz w:val="24"/>
          <w:szCs w:val="20"/>
          <w:lang w:eastAsia="ru-RU"/>
        </w:rPr>
        <w:t>5 377 312,87</w:t>
      </w:r>
      <w:r w:rsidRPr="008A69FE">
        <w:rPr>
          <w:rFonts w:ascii="Times New Roman" w:eastAsia="Times New Roman" w:hAnsi="Times New Roman" w:cs="Times New Roman"/>
          <w:sz w:val="24"/>
          <w:szCs w:val="20"/>
          <w:lang w:eastAsia="ru-RU"/>
        </w:rPr>
        <w:t xml:space="preserve"> рублей. </w:t>
      </w:r>
      <w:proofErr w:type="gramEnd"/>
    </w:p>
    <w:p w:rsidR="00C35A6E" w:rsidRPr="008A69FE" w:rsidRDefault="004366BF" w:rsidP="0092568E">
      <w:pPr>
        <w:spacing w:after="0" w:line="240" w:lineRule="auto"/>
        <w:ind w:firstLine="567"/>
        <w:jc w:val="both"/>
        <w:rPr>
          <w:rFonts w:ascii="Times New Roman" w:eastAsia="Times New Roman" w:hAnsi="Times New Roman" w:cs="Times New Roman"/>
          <w:sz w:val="24"/>
          <w:szCs w:val="24"/>
          <w:lang w:eastAsia="ru-RU"/>
        </w:rPr>
      </w:pPr>
      <w:r w:rsidRPr="00825A03">
        <w:rPr>
          <w:rFonts w:ascii="Times New Roman" w:eastAsia="Times New Roman" w:hAnsi="Times New Roman" w:cs="Times New Roman"/>
          <w:sz w:val="24"/>
          <w:szCs w:val="24"/>
          <w:lang w:eastAsia="ru-RU"/>
        </w:rPr>
        <w:t>Пере</w:t>
      </w:r>
      <w:r w:rsidR="0092568E" w:rsidRPr="00825A03">
        <w:rPr>
          <w:rFonts w:ascii="Times New Roman" w:eastAsia="Times New Roman" w:hAnsi="Times New Roman" w:cs="Times New Roman"/>
          <w:sz w:val="24"/>
          <w:szCs w:val="24"/>
          <w:lang w:eastAsia="ru-RU"/>
        </w:rPr>
        <w:t xml:space="preserve">выполнение плановых назначений по подгруппе составило </w:t>
      </w:r>
      <w:r w:rsidR="00825A03" w:rsidRPr="00825A03">
        <w:rPr>
          <w:rFonts w:ascii="Times New Roman" w:eastAsia="Times New Roman" w:hAnsi="Times New Roman" w:cs="Times New Roman"/>
          <w:sz w:val="24"/>
          <w:szCs w:val="24"/>
          <w:lang w:eastAsia="ru-RU"/>
        </w:rPr>
        <w:t>7 544 567,12</w:t>
      </w:r>
      <w:r w:rsidR="0092568E" w:rsidRPr="00825A03">
        <w:rPr>
          <w:rFonts w:ascii="Times New Roman" w:eastAsia="Times New Roman" w:hAnsi="Times New Roman" w:cs="Times New Roman"/>
          <w:sz w:val="24"/>
          <w:szCs w:val="24"/>
          <w:lang w:eastAsia="ru-RU"/>
        </w:rPr>
        <w:t xml:space="preserve"> рублей, </w:t>
      </w:r>
      <w:r w:rsidR="0092568E" w:rsidRPr="008A69FE">
        <w:rPr>
          <w:rFonts w:ascii="Times New Roman" w:eastAsia="Times New Roman" w:hAnsi="Times New Roman" w:cs="Times New Roman"/>
          <w:sz w:val="24"/>
          <w:szCs w:val="24"/>
          <w:lang w:eastAsia="ru-RU"/>
        </w:rPr>
        <w:t xml:space="preserve">в том числе по доходам от оказания платных услуг – </w:t>
      </w:r>
      <w:r w:rsidR="00C27DFA" w:rsidRPr="008A69FE">
        <w:rPr>
          <w:rFonts w:ascii="Times New Roman" w:eastAsia="Times New Roman" w:hAnsi="Times New Roman" w:cs="Times New Roman"/>
          <w:sz w:val="24"/>
          <w:szCs w:val="24"/>
          <w:lang w:eastAsia="ru-RU"/>
        </w:rPr>
        <w:t>4</w:t>
      </w:r>
      <w:r w:rsidR="008A69FE" w:rsidRPr="008A69FE">
        <w:rPr>
          <w:rFonts w:ascii="Times New Roman" w:eastAsia="Times New Roman" w:hAnsi="Times New Roman" w:cs="Times New Roman"/>
          <w:sz w:val="24"/>
          <w:szCs w:val="24"/>
          <w:lang w:eastAsia="ru-RU"/>
        </w:rPr>
        <w:t> 737 375,86</w:t>
      </w:r>
      <w:r w:rsidR="0092568E" w:rsidRPr="008A69FE">
        <w:rPr>
          <w:rFonts w:ascii="Times New Roman" w:eastAsia="Times New Roman" w:hAnsi="Times New Roman" w:cs="Times New Roman"/>
          <w:sz w:val="24"/>
          <w:szCs w:val="24"/>
          <w:lang w:eastAsia="ru-RU"/>
        </w:rPr>
        <w:t xml:space="preserve"> рублей</w:t>
      </w:r>
      <w:r w:rsidR="008A69FE" w:rsidRPr="008A69FE">
        <w:rPr>
          <w:rFonts w:ascii="Times New Roman" w:eastAsia="Times New Roman" w:hAnsi="Times New Roman" w:cs="Times New Roman"/>
          <w:sz w:val="24"/>
          <w:szCs w:val="24"/>
          <w:lang w:eastAsia="ru-RU"/>
        </w:rPr>
        <w:t>, по доходам от компенсации затрат государства – 2 807 191,26 рублей</w:t>
      </w:r>
      <w:r w:rsidR="0092568E" w:rsidRPr="008A69FE">
        <w:rPr>
          <w:rFonts w:ascii="Times New Roman" w:eastAsia="Times New Roman" w:hAnsi="Times New Roman" w:cs="Times New Roman"/>
          <w:sz w:val="24"/>
          <w:szCs w:val="24"/>
          <w:lang w:eastAsia="ru-RU"/>
        </w:rPr>
        <w:t>.</w:t>
      </w:r>
    </w:p>
    <w:p w:rsidR="00C27DFA" w:rsidRPr="008A69FE" w:rsidRDefault="00C27DFA" w:rsidP="0092568E">
      <w:pPr>
        <w:spacing w:after="0" w:line="240" w:lineRule="auto"/>
        <w:ind w:firstLine="567"/>
        <w:jc w:val="both"/>
        <w:rPr>
          <w:rFonts w:ascii="Times New Roman" w:eastAsia="Times New Roman" w:hAnsi="Times New Roman" w:cs="Times New Roman"/>
          <w:sz w:val="24"/>
          <w:szCs w:val="24"/>
          <w:lang w:eastAsia="ru-RU"/>
        </w:rPr>
      </w:pPr>
      <w:proofErr w:type="gramStart"/>
      <w:r w:rsidRPr="008A69FE">
        <w:rPr>
          <w:rFonts w:ascii="Times New Roman" w:eastAsia="Times New Roman" w:hAnsi="Times New Roman" w:cs="Times New Roman"/>
          <w:sz w:val="24"/>
          <w:szCs w:val="24"/>
          <w:lang w:eastAsia="ru-RU"/>
        </w:rPr>
        <w:t xml:space="preserve">По доходам от оказания платных услуг поступило больше плановых назначений </w:t>
      </w:r>
      <w:r w:rsidR="009C7A7A" w:rsidRPr="008A69FE">
        <w:rPr>
          <w:rFonts w:ascii="Times New Roman" w:eastAsia="Times New Roman" w:hAnsi="Times New Roman" w:cs="Times New Roman"/>
          <w:sz w:val="24"/>
          <w:szCs w:val="24"/>
          <w:lang w:eastAsia="ru-RU"/>
        </w:rPr>
        <w:t xml:space="preserve">по учреждениям, подведомственным управлению культуры, туризма и молодежной политики администрации Артемовского городского округа, на </w:t>
      </w:r>
      <w:r w:rsidR="008A69FE" w:rsidRPr="008A69FE">
        <w:rPr>
          <w:rFonts w:ascii="Times New Roman" w:eastAsia="Times New Roman" w:hAnsi="Times New Roman" w:cs="Times New Roman"/>
          <w:sz w:val="24"/>
          <w:szCs w:val="24"/>
          <w:lang w:eastAsia="ru-RU"/>
        </w:rPr>
        <w:t>1 315 126,86</w:t>
      </w:r>
      <w:r w:rsidR="009C7A7A" w:rsidRPr="008A69FE">
        <w:rPr>
          <w:rFonts w:ascii="Times New Roman" w:eastAsia="Times New Roman" w:hAnsi="Times New Roman" w:cs="Times New Roman"/>
          <w:sz w:val="24"/>
          <w:szCs w:val="24"/>
          <w:lang w:eastAsia="ru-RU"/>
        </w:rPr>
        <w:t xml:space="preserve"> рублей, по учреждениям, подведомственным управлению физической культуры, спорта и охраны здоровья администрации Артемовского городского округа, на 3</w:t>
      </w:r>
      <w:r w:rsidR="008A69FE" w:rsidRPr="008A69FE">
        <w:rPr>
          <w:rFonts w:ascii="Times New Roman" w:eastAsia="Times New Roman" w:hAnsi="Times New Roman" w:cs="Times New Roman"/>
          <w:sz w:val="24"/>
          <w:szCs w:val="24"/>
          <w:lang w:eastAsia="ru-RU"/>
        </w:rPr>
        <w:t> 422 249</w:t>
      </w:r>
      <w:r w:rsidR="009C7A7A" w:rsidRPr="008A69FE">
        <w:rPr>
          <w:rFonts w:ascii="Times New Roman" w:eastAsia="Times New Roman" w:hAnsi="Times New Roman" w:cs="Times New Roman"/>
          <w:sz w:val="24"/>
          <w:szCs w:val="24"/>
          <w:lang w:eastAsia="ru-RU"/>
        </w:rPr>
        <w:t xml:space="preserve">,00 рублей за счет проведения в </w:t>
      </w:r>
      <w:r w:rsidR="008A69FE" w:rsidRPr="008A69FE">
        <w:rPr>
          <w:rFonts w:ascii="Times New Roman" w:eastAsia="Times New Roman" w:hAnsi="Times New Roman" w:cs="Times New Roman"/>
          <w:sz w:val="24"/>
          <w:szCs w:val="24"/>
          <w:lang w:eastAsia="ru-RU"/>
        </w:rPr>
        <w:t>конце</w:t>
      </w:r>
      <w:r w:rsidR="009C7A7A" w:rsidRPr="008A69FE">
        <w:rPr>
          <w:rFonts w:ascii="Times New Roman" w:eastAsia="Times New Roman" w:hAnsi="Times New Roman" w:cs="Times New Roman"/>
          <w:sz w:val="24"/>
          <w:szCs w:val="24"/>
          <w:lang w:eastAsia="ru-RU"/>
        </w:rPr>
        <w:t xml:space="preserve"> отчетного года незапланированных ранее мероприятий культурно-досуговой и спортивной</w:t>
      </w:r>
      <w:proofErr w:type="gramEnd"/>
      <w:r w:rsidR="009C7A7A" w:rsidRPr="008A69FE">
        <w:rPr>
          <w:rFonts w:ascii="Times New Roman" w:eastAsia="Times New Roman" w:hAnsi="Times New Roman" w:cs="Times New Roman"/>
          <w:sz w:val="24"/>
          <w:szCs w:val="24"/>
          <w:lang w:eastAsia="ru-RU"/>
        </w:rPr>
        <w:t xml:space="preserve"> направленности.</w:t>
      </w:r>
    </w:p>
    <w:p w:rsidR="0092568E" w:rsidRPr="00063120"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063120">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063120"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063120">
        <w:rPr>
          <w:rFonts w:ascii="Times New Roman" w:eastAsia="Times New Roman" w:hAnsi="Times New Roman" w:cs="Times New Roman"/>
          <w:b/>
          <w:i/>
          <w:sz w:val="24"/>
          <w:szCs w:val="20"/>
          <w:lang w:eastAsia="ru-RU"/>
        </w:rPr>
        <w:t>доходов от платных услуг (тыс. рублей)</w:t>
      </w:r>
    </w:p>
    <w:p w:rsidR="0092568E" w:rsidRPr="00E313FC" w:rsidRDefault="0092568E" w:rsidP="0092568E">
      <w:pPr>
        <w:spacing w:after="0" w:line="240" w:lineRule="auto"/>
        <w:ind w:firstLine="540"/>
        <w:jc w:val="both"/>
        <w:rPr>
          <w:rFonts w:ascii="Times New Roman" w:eastAsia="Times New Roman" w:hAnsi="Times New Roman" w:cs="Times New Roman"/>
          <w:i/>
          <w:color w:val="FF0000"/>
          <w:sz w:val="24"/>
          <w:szCs w:val="20"/>
          <w:lang w:eastAsia="ru-RU"/>
        </w:rPr>
      </w:pPr>
      <w:r w:rsidRPr="00E313FC">
        <w:rPr>
          <w:rFonts w:ascii="Times New Roman" w:eastAsia="Times New Roman" w:hAnsi="Times New Roman" w:cs="Times New Roman"/>
          <w:i/>
          <w:noProof/>
          <w:color w:val="FF0000"/>
          <w:sz w:val="24"/>
          <w:szCs w:val="20"/>
          <w:lang w:eastAsia="ru-RU"/>
        </w:rPr>
        <w:drawing>
          <wp:inline distT="0" distB="0" distL="0" distR="0" wp14:anchorId="652C9508" wp14:editId="3702225D">
            <wp:extent cx="5436296" cy="1578279"/>
            <wp:effectExtent l="0" t="0" r="12065" b="2222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844D1" w:rsidRPr="00C844D1" w:rsidRDefault="00C844D1" w:rsidP="00F76790">
      <w:pPr>
        <w:spacing w:after="0" w:line="240" w:lineRule="auto"/>
        <w:ind w:firstLine="567"/>
        <w:jc w:val="both"/>
        <w:rPr>
          <w:rFonts w:ascii="Times New Roman" w:eastAsia="Times New Roman" w:hAnsi="Times New Roman" w:cs="Times New Roman"/>
          <w:sz w:val="16"/>
          <w:szCs w:val="16"/>
          <w:lang w:eastAsia="ru-RU"/>
        </w:rPr>
      </w:pPr>
    </w:p>
    <w:p w:rsidR="00F76790" w:rsidRDefault="00F76790" w:rsidP="00F76790">
      <w:pPr>
        <w:spacing w:after="0" w:line="240" w:lineRule="auto"/>
        <w:ind w:firstLine="567"/>
        <w:jc w:val="both"/>
        <w:rPr>
          <w:rFonts w:ascii="Times New Roman" w:eastAsia="Times New Roman" w:hAnsi="Times New Roman" w:cs="Times New Roman"/>
          <w:sz w:val="24"/>
          <w:szCs w:val="24"/>
          <w:lang w:eastAsia="ru-RU"/>
        </w:rPr>
      </w:pPr>
      <w:proofErr w:type="gramStart"/>
      <w:r w:rsidRPr="004D4647">
        <w:rPr>
          <w:rFonts w:ascii="Times New Roman" w:eastAsia="Times New Roman" w:hAnsi="Times New Roman" w:cs="Times New Roman"/>
          <w:sz w:val="24"/>
          <w:szCs w:val="24"/>
          <w:lang w:eastAsia="ru-RU"/>
        </w:rPr>
        <w:lastRenderedPageBreak/>
        <w:t>По доходам от компенсации затрат округа и возмещения расходов, понесенных в связи с эксплуатацией имущества городских округов, поступило на 24 074,16 рублей меньше запланированных (при плановых назначениях 1 360 180,00 рублей исполнение составило                    1 336 105,84 рублей)</w:t>
      </w:r>
      <w:r>
        <w:rPr>
          <w:rFonts w:ascii="Times New Roman" w:eastAsia="Times New Roman" w:hAnsi="Times New Roman" w:cs="Times New Roman"/>
          <w:sz w:val="24"/>
          <w:szCs w:val="24"/>
          <w:lang w:eastAsia="ru-RU"/>
        </w:rPr>
        <w:t xml:space="preserve">, что обусловлено </w:t>
      </w:r>
      <w:proofErr w:type="spellStart"/>
      <w:r>
        <w:rPr>
          <w:rFonts w:ascii="Times New Roman" w:eastAsia="Times New Roman" w:hAnsi="Times New Roman" w:cs="Times New Roman"/>
          <w:sz w:val="24"/>
          <w:szCs w:val="24"/>
          <w:lang w:eastAsia="ru-RU"/>
        </w:rPr>
        <w:t>непоступлением</w:t>
      </w:r>
      <w:proofErr w:type="spellEnd"/>
      <w:r>
        <w:rPr>
          <w:rFonts w:ascii="Times New Roman" w:eastAsia="Times New Roman" w:hAnsi="Times New Roman" w:cs="Times New Roman"/>
          <w:sz w:val="24"/>
          <w:szCs w:val="24"/>
          <w:lang w:eastAsia="ru-RU"/>
        </w:rPr>
        <w:t xml:space="preserve"> в 4 квартале 2023 года оплаты по возмещению расходов от АО «Национальная башенная компания».</w:t>
      </w:r>
      <w:proofErr w:type="gramEnd"/>
    </w:p>
    <w:p w:rsidR="00F76790" w:rsidRDefault="00F76790" w:rsidP="00F76790">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 прочим доходам от компенсации затрат бюджетов городских округов плановые назначения перевыполнены в 3,3 раза (уточненные плановые назначения 1 209 941,61 рублей, фактически поступило 4 041 207,03 рублей), что обусловлено возмещением в бюджет округа от двух застройщиков разницы в стоимости жилых помещений в связи с уменьшением фактической общей площади жилых помещений по сравнению с указанной в заключенных муниципальных контрактах.</w:t>
      </w:r>
      <w:proofErr w:type="gramEnd"/>
    </w:p>
    <w:p w:rsidR="00F76790" w:rsidRPr="005E703B" w:rsidRDefault="00F76790" w:rsidP="00F76790">
      <w:pPr>
        <w:spacing w:after="0" w:line="240" w:lineRule="auto"/>
        <w:ind w:firstLine="540"/>
        <w:jc w:val="both"/>
        <w:rPr>
          <w:rFonts w:ascii="Times New Roman" w:eastAsia="Times New Roman" w:hAnsi="Times New Roman" w:cs="Times New Roman"/>
          <w:sz w:val="24"/>
          <w:szCs w:val="20"/>
          <w:lang w:eastAsia="ru-RU"/>
        </w:rPr>
      </w:pPr>
      <w:r w:rsidRPr="005E703B">
        <w:rPr>
          <w:rFonts w:ascii="Times New Roman" w:eastAsia="Times New Roman" w:hAnsi="Times New Roman" w:cs="Times New Roman"/>
          <w:sz w:val="24"/>
          <w:szCs w:val="20"/>
          <w:lang w:eastAsia="ru-RU"/>
        </w:rPr>
        <w:t>По сравнению с 2022 годом поступления от оказания платных услуг и компенсации затрат округа увеличились на 7 943 279,75 рублей (13,8 %).</w:t>
      </w:r>
    </w:p>
    <w:p w:rsidR="0092568E" w:rsidRPr="00C16480" w:rsidRDefault="0092568E" w:rsidP="0092568E">
      <w:pPr>
        <w:spacing w:after="0" w:line="240" w:lineRule="auto"/>
        <w:ind w:firstLine="540"/>
        <w:jc w:val="both"/>
        <w:rPr>
          <w:rFonts w:ascii="Times New Roman" w:eastAsia="Times New Roman" w:hAnsi="Times New Roman" w:cs="Times New Roman"/>
          <w:i/>
          <w:sz w:val="24"/>
          <w:szCs w:val="20"/>
          <w:u w:val="single"/>
          <w:lang w:eastAsia="ru-RU"/>
        </w:rPr>
      </w:pPr>
      <w:r w:rsidRPr="00C16480">
        <w:rPr>
          <w:rFonts w:ascii="Times New Roman" w:eastAsia="Times New Roman" w:hAnsi="Times New Roman" w:cs="Times New Roman"/>
          <w:i/>
          <w:sz w:val="24"/>
          <w:szCs w:val="20"/>
          <w:u w:val="single"/>
          <w:lang w:eastAsia="ru-RU"/>
        </w:rPr>
        <w:t>Задолженность</w:t>
      </w:r>
    </w:p>
    <w:p w:rsidR="007B0B71" w:rsidRPr="003A7034"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3A7034">
        <w:rPr>
          <w:rFonts w:ascii="Times New Roman" w:eastAsia="Times New Roman" w:hAnsi="Times New Roman" w:cs="Times New Roman"/>
          <w:sz w:val="24"/>
          <w:szCs w:val="20"/>
          <w:lang w:eastAsia="ru-RU"/>
        </w:rPr>
        <w:t xml:space="preserve">На </w:t>
      </w:r>
      <w:r w:rsidR="007145F7" w:rsidRPr="003A7034">
        <w:rPr>
          <w:rFonts w:ascii="Times New Roman" w:eastAsia="Times New Roman" w:hAnsi="Times New Roman" w:cs="Times New Roman"/>
          <w:sz w:val="24"/>
          <w:szCs w:val="20"/>
          <w:lang w:eastAsia="ru-RU"/>
        </w:rPr>
        <w:t>241 692,00</w:t>
      </w:r>
      <w:r w:rsidRPr="003A7034">
        <w:rPr>
          <w:rFonts w:ascii="Times New Roman" w:eastAsia="Times New Roman" w:hAnsi="Times New Roman" w:cs="Times New Roman"/>
          <w:sz w:val="24"/>
          <w:szCs w:val="20"/>
          <w:lang w:eastAsia="ru-RU"/>
        </w:rPr>
        <w:t xml:space="preserve"> рублей </w:t>
      </w:r>
      <w:r w:rsidR="007145F7" w:rsidRPr="003A7034">
        <w:rPr>
          <w:rFonts w:ascii="Times New Roman" w:eastAsia="Times New Roman" w:hAnsi="Times New Roman" w:cs="Times New Roman"/>
          <w:sz w:val="24"/>
          <w:szCs w:val="20"/>
          <w:lang w:eastAsia="ru-RU"/>
        </w:rPr>
        <w:t>сократилась</w:t>
      </w:r>
      <w:r w:rsidRPr="003A7034">
        <w:rPr>
          <w:rFonts w:ascii="Times New Roman" w:eastAsia="Times New Roman" w:hAnsi="Times New Roman" w:cs="Times New Roman"/>
          <w:sz w:val="24"/>
          <w:szCs w:val="20"/>
          <w:lang w:eastAsia="ru-RU"/>
        </w:rPr>
        <w:t xml:space="preserve"> задолженность потребителей платных услуг муниципальных учреждений и составила </w:t>
      </w:r>
      <w:r w:rsidR="007145F7" w:rsidRPr="003A7034">
        <w:rPr>
          <w:rFonts w:ascii="Times New Roman" w:eastAsia="Times New Roman" w:hAnsi="Times New Roman" w:cs="Times New Roman"/>
          <w:sz w:val="24"/>
          <w:szCs w:val="20"/>
          <w:lang w:eastAsia="ru-RU"/>
        </w:rPr>
        <w:t>558 295,00</w:t>
      </w:r>
      <w:r w:rsidRPr="003A7034">
        <w:rPr>
          <w:rFonts w:ascii="Times New Roman" w:eastAsia="Times New Roman" w:hAnsi="Times New Roman" w:cs="Times New Roman"/>
          <w:sz w:val="24"/>
          <w:szCs w:val="20"/>
          <w:lang w:eastAsia="ru-RU"/>
        </w:rPr>
        <w:t xml:space="preserve"> рублей.</w:t>
      </w:r>
      <w:r w:rsidRPr="003A7034">
        <w:rPr>
          <w:rFonts w:ascii="Times New Roman" w:eastAsia="Times New Roman" w:hAnsi="Times New Roman" w:cs="Times New Roman"/>
          <w:i/>
          <w:sz w:val="24"/>
          <w:szCs w:val="20"/>
          <w:lang w:eastAsia="ru-RU"/>
        </w:rPr>
        <w:t xml:space="preserve"> </w:t>
      </w:r>
      <w:r w:rsidR="00BC487A" w:rsidRPr="003A7034">
        <w:rPr>
          <w:rFonts w:ascii="Times New Roman" w:eastAsia="Times New Roman" w:hAnsi="Times New Roman" w:cs="Times New Roman"/>
          <w:sz w:val="24"/>
          <w:szCs w:val="20"/>
          <w:lang w:eastAsia="ru-RU"/>
        </w:rPr>
        <w:t>Вся</w:t>
      </w:r>
      <w:r w:rsidRPr="003A7034">
        <w:rPr>
          <w:rFonts w:ascii="Times New Roman" w:eastAsia="Times New Roman" w:hAnsi="Times New Roman" w:cs="Times New Roman"/>
          <w:sz w:val="24"/>
          <w:szCs w:val="20"/>
          <w:lang w:eastAsia="ru-RU"/>
        </w:rPr>
        <w:t xml:space="preserve"> задолженност</w:t>
      </w:r>
      <w:r w:rsidR="00BC487A" w:rsidRPr="003A7034">
        <w:rPr>
          <w:rFonts w:ascii="Times New Roman" w:eastAsia="Times New Roman" w:hAnsi="Times New Roman" w:cs="Times New Roman"/>
          <w:sz w:val="24"/>
          <w:szCs w:val="20"/>
          <w:lang w:eastAsia="ru-RU"/>
        </w:rPr>
        <w:t>ь</w:t>
      </w:r>
      <w:r w:rsidRPr="003A7034">
        <w:rPr>
          <w:rFonts w:ascii="Times New Roman" w:eastAsia="Times New Roman" w:hAnsi="Times New Roman" w:cs="Times New Roman"/>
          <w:sz w:val="24"/>
          <w:szCs w:val="20"/>
          <w:lang w:eastAsia="ru-RU"/>
        </w:rPr>
        <w:t xml:space="preserve"> </w:t>
      </w:r>
      <w:r w:rsidR="00EB6E29">
        <w:rPr>
          <w:rFonts w:ascii="Times New Roman" w:eastAsia="Times New Roman" w:hAnsi="Times New Roman" w:cs="Times New Roman"/>
          <w:sz w:val="24"/>
          <w:szCs w:val="20"/>
          <w:lang w:eastAsia="ru-RU"/>
        </w:rPr>
        <w:t>–</w:t>
      </w:r>
      <w:r w:rsidR="00BC487A" w:rsidRPr="003A7034">
        <w:rPr>
          <w:rFonts w:ascii="Times New Roman" w:eastAsia="Times New Roman" w:hAnsi="Times New Roman" w:cs="Times New Roman"/>
          <w:sz w:val="24"/>
          <w:szCs w:val="20"/>
          <w:lang w:eastAsia="ru-RU"/>
        </w:rPr>
        <w:t xml:space="preserve"> </w:t>
      </w:r>
      <w:r w:rsidR="00EB6E29">
        <w:rPr>
          <w:rFonts w:ascii="Times New Roman" w:eastAsia="Times New Roman" w:hAnsi="Times New Roman" w:cs="Times New Roman"/>
          <w:sz w:val="24"/>
          <w:szCs w:val="20"/>
          <w:lang w:eastAsia="ru-RU"/>
        </w:rPr>
        <w:t xml:space="preserve">это </w:t>
      </w:r>
      <w:r w:rsidRPr="003A7034">
        <w:rPr>
          <w:rFonts w:ascii="Times New Roman" w:eastAsia="Times New Roman" w:hAnsi="Times New Roman" w:cs="Times New Roman"/>
          <w:sz w:val="24"/>
          <w:szCs w:val="20"/>
          <w:lang w:eastAsia="ru-RU"/>
        </w:rPr>
        <w:t xml:space="preserve">задолженность потребителей услуг учреждений физической культуры и спорта за счет оказания услуг корпоративным клиентам с отсрочкой платежа со сроком погашения в </w:t>
      </w:r>
      <w:r w:rsidR="00F31978" w:rsidRPr="003A7034">
        <w:rPr>
          <w:rFonts w:ascii="Times New Roman" w:eastAsia="Times New Roman" w:hAnsi="Times New Roman" w:cs="Times New Roman"/>
          <w:sz w:val="24"/>
          <w:szCs w:val="20"/>
          <w:lang w:eastAsia="ru-RU"/>
        </w:rPr>
        <w:t>январе</w:t>
      </w:r>
      <w:r w:rsidR="00BC487A" w:rsidRPr="003A7034">
        <w:rPr>
          <w:rFonts w:ascii="Times New Roman" w:eastAsia="Times New Roman" w:hAnsi="Times New Roman" w:cs="Times New Roman"/>
          <w:sz w:val="24"/>
          <w:szCs w:val="20"/>
          <w:lang w:eastAsia="ru-RU"/>
        </w:rPr>
        <w:t xml:space="preserve"> 202</w:t>
      </w:r>
      <w:r w:rsidR="003A7034" w:rsidRPr="003A7034">
        <w:rPr>
          <w:rFonts w:ascii="Times New Roman" w:eastAsia="Times New Roman" w:hAnsi="Times New Roman" w:cs="Times New Roman"/>
          <w:sz w:val="24"/>
          <w:szCs w:val="20"/>
          <w:lang w:eastAsia="ru-RU"/>
        </w:rPr>
        <w:t>4</w:t>
      </w:r>
      <w:r w:rsidR="00BC487A" w:rsidRPr="003A7034">
        <w:rPr>
          <w:rFonts w:ascii="Times New Roman" w:eastAsia="Times New Roman" w:hAnsi="Times New Roman" w:cs="Times New Roman"/>
          <w:sz w:val="24"/>
          <w:szCs w:val="20"/>
          <w:lang w:eastAsia="ru-RU"/>
        </w:rPr>
        <w:t xml:space="preserve"> года</w:t>
      </w:r>
      <w:r w:rsidRPr="003A7034">
        <w:rPr>
          <w:rFonts w:ascii="Times New Roman" w:eastAsia="Times New Roman" w:hAnsi="Times New Roman" w:cs="Times New Roman"/>
          <w:sz w:val="24"/>
          <w:szCs w:val="20"/>
          <w:lang w:eastAsia="ru-RU"/>
        </w:rPr>
        <w:t xml:space="preserve">. </w:t>
      </w:r>
    </w:p>
    <w:p w:rsidR="0092568E" w:rsidRPr="003A7034" w:rsidRDefault="0092568E" w:rsidP="001C3C41">
      <w:pPr>
        <w:spacing w:after="0" w:line="240" w:lineRule="auto"/>
        <w:ind w:firstLine="539"/>
        <w:jc w:val="both"/>
        <w:rPr>
          <w:rFonts w:ascii="Times New Roman" w:eastAsia="Times New Roman" w:hAnsi="Times New Roman" w:cs="Times New Roman"/>
          <w:sz w:val="24"/>
          <w:szCs w:val="20"/>
          <w:lang w:eastAsia="ru-RU"/>
        </w:rPr>
      </w:pPr>
      <w:r w:rsidRPr="003A7034">
        <w:rPr>
          <w:rFonts w:ascii="Times New Roman" w:eastAsia="Times New Roman" w:hAnsi="Times New Roman" w:cs="Times New Roman"/>
          <w:sz w:val="24"/>
          <w:szCs w:val="20"/>
          <w:lang w:eastAsia="ru-RU"/>
        </w:rPr>
        <w:t xml:space="preserve">За год </w:t>
      </w:r>
      <w:r w:rsidR="00BC487A" w:rsidRPr="003A7034">
        <w:rPr>
          <w:rFonts w:ascii="Times New Roman" w:eastAsia="Times New Roman" w:hAnsi="Times New Roman" w:cs="Times New Roman"/>
          <w:sz w:val="24"/>
          <w:szCs w:val="20"/>
          <w:lang w:eastAsia="ru-RU"/>
        </w:rPr>
        <w:t xml:space="preserve">на </w:t>
      </w:r>
      <w:r w:rsidR="003A7034" w:rsidRPr="003A7034">
        <w:rPr>
          <w:rFonts w:ascii="Times New Roman" w:eastAsia="Times New Roman" w:hAnsi="Times New Roman" w:cs="Times New Roman"/>
          <w:sz w:val="24"/>
          <w:szCs w:val="20"/>
          <w:lang w:eastAsia="ru-RU"/>
        </w:rPr>
        <w:t>18 242,04</w:t>
      </w:r>
      <w:r w:rsidR="00BC487A" w:rsidRPr="003A7034">
        <w:rPr>
          <w:rFonts w:ascii="Times New Roman" w:eastAsia="Times New Roman" w:hAnsi="Times New Roman" w:cs="Times New Roman"/>
          <w:sz w:val="24"/>
          <w:szCs w:val="20"/>
          <w:lang w:eastAsia="ru-RU"/>
        </w:rPr>
        <w:t xml:space="preserve"> рублей</w:t>
      </w:r>
      <w:r w:rsidRPr="003A7034">
        <w:rPr>
          <w:rFonts w:ascii="Times New Roman" w:eastAsia="Times New Roman" w:hAnsi="Times New Roman" w:cs="Times New Roman"/>
          <w:sz w:val="24"/>
          <w:szCs w:val="20"/>
          <w:lang w:eastAsia="ru-RU"/>
        </w:rPr>
        <w:t xml:space="preserve"> </w:t>
      </w:r>
      <w:r w:rsidR="003A7034" w:rsidRPr="003A7034">
        <w:rPr>
          <w:rFonts w:ascii="Times New Roman" w:eastAsia="Times New Roman" w:hAnsi="Times New Roman" w:cs="Times New Roman"/>
          <w:sz w:val="24"/>
          <w:szCs w:val="20"/>
          <w:lang w:eastAsia="ru-RU"/>
        </w:rPr>
        <w:t>сократилась</w:t>
      </w:r>
      <w:r w:rsidRPr="003A7034">
        <w:rPr>
          <w:rFonts w:ascii="Times New Roman" w:eastAsia="Times New Roman" w:hAnsi="Times New Roman" w:cs="Times New Roman"/>
          <w:sz w:val="24"/>
          <w:szCs w:val="20"/>
          <w:lang w:eastAsia="ru-RU"/>
        </w:rPr>
        <w:t xml:space="preserve"> задолженность по доходам, поступающим в порядке возмещения расходов, понесенных в связи с эксплуатацией имущества городских округов (доходы по компенсации затрат коммунальных услуг арендаторами муниципального имущества), и составила </w:t>
      </w:r>
      <w:r w:rsidR="000E450E" w:rsidRPr="003A7034">
        <w:rPr>
          <w:rFonts w:ascii="Times New Roman" w:eastAsia="Times New Roman" w:hAnsi="Times New Roman" w:cs="Times New Roman"/>
          <w:sz w:val="24"/>
          <w:szCs w:val="20"/>
          <w:lang w:eastAsia="ru-RU"/>
        </w:rPr>
        <w:t>2</w:t>
      </w:r>
      <w:r w:rsidR="003A7034" w:rsidRPr="003A7034">
        <w:rPr>
          <w:rFonts w:ascii="Times New Roman" w:eastAsia="Times New Roman" w:hAnsi="Times New Roman" w:cs="Times New Roman"/>
          <w:sz w:val="24"/>
          <w:szCs w:val="20"/>
          <w:lang w:eastAsia="ru-RU"/>
        </w:rPr>
        <w:t>43 401,51</w:t>
      </w:r>
      <w:r w:rsidRPr="003A7034">
        <w:rPr>
          <w:rFonts w:ascii="Times New Roman" w:eastAsia="Times New Roman" w:hAnsi="Times New Roman" w:cs="Times New Roman"/>
          <w:sz w:val="24"/>
          <w:szCs w:val="20"/>
          <w:lang w:eastAsia="ru-RU"/>
        </w:rPr>
        <w:t xml:space="preserve"> рублей (данные из ф. 0503169 «Сведения по дебиторской и кредиторской задолженности»).</w:t>
      </w:r>
      <w:r w:rsidRPr="003A7034">
        <w:rPr>
          <w:rFonts w:ascii="Times New Roman" w:eastAsia="Times New Roman" w:hAnsi="Times New Roman" w:cs="Times New Roman"/>
          <w:i/>
          <w:sz w:val="24"/>
          <w:szCs w:val="20"/>
          <w:lang w:eastAsia="ru-RU"/>
        </w:rPr>
        <w:t xml:space="preserve"> </w:t>
      </w:r>
    </w:p>
    <w:p w:rsidR="0092568E" w:rsidRPr="00C16480" w:rsidRDefault="0092568E" w:rsidP="001C3C41">
      <w:pPr>
        <w:spacing w:before="60" w:after="0" w:line="240" w:lineRule="auto"/>
        <w:ind w:firstLine="539"/>
        <w:jc w:val="both"/>
        <w:rPr>
          <w:rFonts w:ascii="Times New Roman" w:eastAsia="Times New Roman" w:hAnsi="Times New Roman" w:cs="Times New Roman"/>
          <w:i/>
          <w:sz w:val="24"/>
          <w:szCs w:val="20"/>
          <w:lang w:eastAsia="ru-RU"/>
        </w:rPr>
      </w:pPr>
      <w:r w:rsidRPr="005E703B">
        <w:rPr>
          <w:rFonts w:ascii="Times New Roman" w:eastAsia="Times New Roman" w:hAnsi="Times New Roman" w:cs="Times New Roman"/>
          <w:sz w:val="24"/>
          <w:szCs w:val="20"/>
          <w:lang w:eastAsia="ru-RU"/>
        </w:rPr>
        <w:t xml:space="preserve">По подгруппе доходов </w:t>
      </w:r>
      <w:r w:rsidRPr="005E703B">
        <w:rPr>
          <w:rFonts w:ascii="Times New Roman" w:eastAsia="Times New Roman" w:hAnsi="Times New Roman" w:cs="Times New Roman"/>
          <w:b/>
          <w:sz w:val="24"/>
          <w:szCs w:val="20"/>
          <w:lang w:eastAsia="ru-RU"/>
        </w:rPr>
        <w:t>«прочие неналоговые доходы»</w:t>
      </w:r>
      <w:r w:rsidRPr="005E703B">
        <w:rPr>
          <w:rFonts w:ascii="Times New Roman" w:eastAsia="Times New Roman" w:hAnsi="Times New Roman" w:cs="Times New Roman"/>
          <w:sz w:val="24"/>
          <w:szCs w:val="20"/>
          <w:lang w:eastAsia="ru-RU"/>
        </w:rPr>
        <w:t xml:space="preserve"> поступило </w:t>
      </w:r>
      <w:r w:rsidR="005E703B" w:rsidRPr="005E703B">
        <w:rPr>
          <w:rFonts w:ascii="Times New Roman" w:eastAsia="Times New Roman" w:hAnsi="Times New Roman" w:cs="Times New Roman"/>
          <w:sz w:val="24"/>
          <w:szCs w:val="20"/>
          <w:lang w:eastAsia="ru-RU"/>
        </w:rPr>
        <w:t>133 469 368,41</w:t>
      </w:r>
      <w:r w:rsidRPr="005E703B">
        <w:rPr>
          <w:rFonts w:ascii="Times New Roman" w:eastAsia="Times New Roman" w:hAnsi="Times New Roman" w:cs="Times New Roman"/>
          <w:sz w:val="24"/>
          <w:szCs w:val="20"/>
          <w:lang w:eastAsia="ru-RU"/>
        </w:rPr>
        <w:t xml:space="preserve"> рублей (</w:t>
      </w:r>
      <w:r w:rsidR="005E703B" w:rsidRPr="005E703B">
        <w:rPr>
          <w:rFonts w:ascii="Times New Roman" w:eastAsia="Times New Roman" w:hAnsi="Times New Roman" w:cs="Times New Roman"/>
          <w:sz w:val="24"/>
          <w:szCs w:val="20"/>
          <w:lang w:eastAsia="ru-RU"/>
        </w:rPr>
        <w:t>105,19</w:t>
      </w:r>
      <w:r w:rsidR="004366BF" w:rsidRPr="005E703B">
        <w:rPr>
          <w:rFonts w:ascii="Times New Roman" w:eastAsia="Times New Roman" w:hAnsi="Times New Roman" w:cs="Times New Roman"/>
          <w:sz w:val="24"/>
          <w:szCs w:val="20"/>
          <w:lang w:eastAsia="ru-RU"/>
        </w:rPr>
        <w:t xml:space="preserve"> </w:t>
      </w:r>
      <w:r w:rsidRPr="005E703B">
        <w:rPr>
          <w:rFonts w:ascii="Times New Roman" w:eastAsia="Times New Roman" w:hAnsi="Times New Roman" w:cs="Times New Roman"/>
          <w:sz w:val="24"/>
          <w:szCs w:val="20"/>
          <w:lang w:eastAsia="ru-RU"/>
        </w:rPr>
        <w:t xml:space="preserve">% от </w:t>
      </w:r>
      <w:r w:rsidR="005E703B" w:rsidRPr="005E703B">
        <w:rPr>
          <w:rFonts w:ascii="Times New Roman" w:eastAsia="Times New Roman" w:hAnsi="Times New Roman" w:cs="Times New Roman"/>
          <w:sz w:val="24"/>
          <w:szCs w:val="20"/>
          <w:lang w:eastAsia="ru-RU"/>
        </w:rPr>
        <w:t xml:space="preserve">уточненного </w:t>
      </w:r>
      <w:r w:rsidRPr="005E703B">
        <w:rPr>
          <w:rFonts w:ascii="Times New Roman" w:eastAsia="Times New Roman" w:hAnsi="Times New Roman" w:cs="Times New Roman"/>
          <w:sz w:val="24"/>
          <w:szCs w:val="20"/>
          <w:lang w:eastAsia="ru-RU"/>
        </w:rPr>
        <w:t>годового плана).</w:t>
      </w:r>
      <w:r w:rsidRPr="005E703B">
        <w:rPr>
          <w:rFonts w:ascii="Times New Roman" w:eastAsia="Times New Roman" w:hAnsi="Times New Roman" w:cs="Times New Roman"/>
          <w:i/>
          <w:sz w:val="24"/>
          <w:szCs w:val="20"/>
          <w:lang w:eastAsia="ru-RU"/>
        </w:rPr>
        <w:t xml:space="preserve"> </w:t>
      </w:r>
      <w:r w:rsidRPr="00C16480">
        <w:rPr>
          <w:rFonts w:ascii="Times New Roman" w:eastAsia="Times New Roman" w:hAnsi="Times New Roman" w:cs="Times New Roman"/>
          <w:sz w:val="24"/>
          <w:szCs w:val="20"/>
          <w:lang w:eastAsia="ru-RU"/>
        </w:rPr>
        <w:t>В эту подгруппу доходов входят невыясненные поступления (</w:t>
      </w:r>
      <w:r w:rsidR="00C16480" w:rsidRPr="00C16480">
        <w:rPr>
          <w:rFonts w:ascii="Times New Roman" w:eastAsia="Times New Roman" w:hAnsi="Times New Roman" w:cs="Times New Roman"/>
          <w:sz w:val="24"/>
          <w:szCs w:val="20"/>
          <w:lang w:eastAsia="ru-RU"/>
        </w:rPr>
        <w:t>минус 478 572,40</w:t>
      </w:r>
      <w:r w:rsidRPr="00C16480">
        <w:rPr>
          <w:rFonts w:ascii="Times New Roman" w:eastAsia="Times New Roman" w:hAnsi="Times New Roman" w:cs="Times New Roman"/>
          <w:sz w:val="24"/>
          <w:szCs w:val="20"/>
          <w:lang w:eastAsia="ru-RU"/>
        </w:rPr>
        <w:t xml:space="preserve"> рублей), прочие неналоговые доходы (</w:t>
      </w:r>
      <w:r w:rsidR="00C16480" w:rsidRPr="00C16480">
        <w:rPr>
          <w:rFonts w:ascii="Times New Roman" w:eastAsia="Times New Roman" w:hAnsi="Times New Roman" w:cs="Times New Roman"/>
          <w:sz w:val="24"/>
          <w:szCs w:val="20"/>
          <w:lang w:eastAsia="ru-RU"/>
        </w:rPr>
        <w:t>133 947 940,81</w:t>
      </w:r>
      <w:r w:rsidRPr="00C16480">
        <w:rPr>
          <w:rFonts w:ascii="Times New Roman" w:eastAsia="Times New Roman" w:hAnsi="Times New Roman" w:cs="Times New Roman"/>
          <w:sz w:val="24"/>
          <w:szCs w:val="20"/>
          <w:lang w:eastAsia="ru-RU"/>
        </w:rPr>
        <w:t xml:space="preserve"> рублей).</w:t>
      </w:r>
      <w:r w:rsidRPr="00C16480">
        <w:rPr>
          <w:rFonts w:ascii="Times New Roman" w:eastAsia="Times New Roman" w:hAnsi="Times New Roman" w:cs="Times New Roman"/>
          <w:i/>
          <w:sz w:val="24"/>
          <w:szCs w:val="20"/>
          <w:lang w:eastAsia="ru-RU"/>
        </w:rPr>
        <w:t xml:space="preserve"> </w:t>
      </w:r>
    </w:p>
    <w:p w:rsidR="0092568E" w:rsidRPr="0068594A"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68594A">
        <w:rPr>
          <w:rFonts w:ascii="Times New Roman" w:eastAsia="Times New Roman" w:hAnsi="Times New Roman" w:cs="Times New Roman"/>
          <w:sz w:val="24"/>
          <w:szCs w:val="20"/>
          <w:lang w:eastAsia="ru-RU"/>
        </w:rPr>
        <w:t>В качестве прочих неналоговых доходов поступили:</w:t>
      </w:r>
    </w:p>
    <w:p w:rsidR="0092568E" w:rsidRPr="0068594A"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68594A">
        <w:rPr>
          <w:rFonts w:ascii="Times New Roman" w:eastAsia="Times New Roman" w:hAnsi="Times New Roman" w:cs="Times New Roman"/>
          <w:sz w:val="24"/>
          <w:szCs w:val="20"/>
          <w:lang w:eastAsia="ru-RU"/>
        </w:rPr>
        <w:t xml:space="preserve">- компенсационная стоимость зеленых насаждений – </w:t>
      </w:r>
      <w:r w:rsidR="0068594A" w:rsidRPr="0068594A">
        <w:rPr>
          <w:rFonts w:ascii="Times New Roman" w:eastAsia="Times New Roman" w:hAnsi="Times New Roman" w:cs="Times New Roman"/>
          <w:sz w:val="24"/>
          <w:szCs w:val="20"/>
          <w:lang w:eastAsia="ru-RU"/>
        </w:rPr>
        <w:t>131 713 132,99</w:t>
      </w:r>
      <w:r w:rsidR="006A0B21" w:rsidRPr="0068594A">
        <w:rPr>
          <w:rFonts w:ascii="Times New Roman" w:eastAsia="Times New Roman" w:hAnsi="Times New Roman" w:cs="Times New Roman"/>
          <w:sz w:val="24"/>
          <w:szCs w:val="20"/>
          <w:lang w:eastAsia="ru-RU"/>
        </w:rPr>
        <w:t xml:space="preserve"> руб</w:t>
      </w:r>
      <w:r w:rsidRPr="0068594A">
        <w:rPr>
          <w:rFonts w:ascii="Times New Roman" w:eastAsia="Times New Roman" w:hAnsi="Times New Roman" w:cs="Times New Roman"/>
          <w:sz w:val="24"/>
          <w:szCs w:val="20"/>
          <w:lang w:eastAsia="ru-RU"/>
        </w:rPr>
        <w:t>лей</w:t>
      </w:r>
      <w:r w:rsidR="0068594A">
        <w:rPr>
          <w:rFonts w:ascii="Times New Roman" w:eastAsia="Times New Roman" w:hAnsi="Times New Roman" w:cs="Times New Roman"/>
          <w:sz w:val="24"/>
          <w:szCs w:val="20"/>
          <w:lang w:eastAsia="ru-RU"/>
        </w:rPr>
        <w:t>. Перевыполнение плановых назначений (123 883 019,40 рублей) составило 7 830 113,59 рублей в связи с поступлением в конце 2023 года компенсационной стоимости зеленых насаждений в большем размере, чем планировалось</w:t>
      </w:r>
      <w:r w:rsidRPr="0068594A">
        <w:rPr>
          <w:rFonts w:ascii="Times New Roman" w:eastAsia="Times New Roman" w:hAnsi="Times New Roman" w:cs="Times New Roman"/>
          <w:sz w:val="24"/>
          <w:szCs w:val="20"/>
          <w:lang w:eastAsia="ru-RU"/>
        </w:rPr>
        <w:t>;</w:t>
      </w:r>
    </w:p>
    <w:p w:rsidR="00C159CA" w:rsidRPr="0068594A"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68594A">
        <w:rPr>
          <w:rFonts w:ascii="Times New Roman" w:eastAsia="Times New Roman" w:hAnsi="Times New Roman" w:cs="Times New Roman"/>
          <w:sz w:val="24"/>
          <w:szCs w:val="20"/>
          <w:lang w:eastAsia="ru-RU"/>
        </w:rPr>
        <w:t xml:space="preserve">- плата за выдачу разрешения на размещение на землях или земельных участках, находящихся в муниципальной собственности, объектов без предоставления земельных участков и установления сервитута – </w:t>
      </w:r>
      <w:r w:rsidR="0068594A" w:rsidRPr="0068594A">
        <w:rPr>
          <w:rFonts w:ascii="Times New Roman" w:eastAsia="Times New Roman" w:hAnsi="Times New Roman" w:cs="Times New Roman"/>
          <w:sz w:val="24"/>
          <w:szCs w:val="20"/>
          <w:lang w:eastAsia="ru-RU"/>
        </w:rPr>
        <w:t>2 234 807,82</w:t>
      </w:r>
      <w:r w:rsidRPr="0068594A">
        <w:rPr>
          <w:rFonts w:ascii="Times New Roman" w:eastAsia="Times New Roman" w:hAnsi="Times New Roman" w:cs="Times New Roman"/>
          <w:sz w:val="24"/>
          <w:szCs w:val="20"/>
          <w:lang w:eastAsia="ru-RU"/>
        </w:rPr>
        <w:t xml:space="preserve"> рублей. План </w:t>
      </w:r>
      <w:r w:rsidR="0068594A" w:rsidRPr="0068594A">
        <w:rPr>
          <w:rFonts w:ascii="Times New Roman" w:eastAsia="Times New Roman" w:hAnsi="Times New Roman" w:cs="Times New Roman"/>
          <w:sz w:val="24"/>
          <w:szCs w:val="20"/>
          <w:lang w:eastAsia="ru-RU"/>
        </w:rPr>
        <w:t xml:space="preserve">не </w:t>
      </w:r>
      <w:r w:rsidRPr="0068594A">
        <w:rPr>
          <w:rFonts w:ascii="Times New Roman" w:eastAsia="Times New Roman" w:hAnsi="Times New Roman" w:cs="Times New Roman"/>
          <w:sz w:val="24"/>
          <w:szCs w:val="20"/>
          <w:lang w:eastAsia="ru-RU"/>
        </w:rPr>
        <w:t xml:space="preserve">выполнен на </w:t>
      </w:r>
      <w:r w:rsidR="0068594A" w:rsidRPr="0068594A">
        <w:rPr>
          <w:rFonts w:ascii="Times New Roman" w:eastAsia="Times New Roman" w:hAnsi="Times New Roman" w:cs="Times New Roman"/>
          <w:sz w:val="24"/>
          <w:szCs w:val="20"/>
          <w:lang w:eastAsia="ru-RU"/>
        </w:rPr>
        <w:t>765 192,18</w:t>
      </w:r>
      <w:r w:rsidR="006A0B21" w:rsidRPr="0068594A">
        <w:rPr>
          <w:rFonts w:ascii="Times New Roman" w:eastAsia="Times New Roman" w:hAnsi="Times New Roman" w:cs="Times New Roman"/>
          <w:sz w:val="24"/>
          <w:szCs w:val="20"/>
          <w:lang w:eastAsia="ru-RU"/>
        </w:rPr>
        <w:t xml:space="preserve"> </w:t>
      </w:r>
      <w:r w:rsidRPr="0068594A">
        <w:rPr>
          <w:rFonts w:ascii="Times New Roman" w:eastAsia="Times New Roman" w:hAnsi="Times New Roman" w:cs="Times New Roman"/>
          <w:sz w:val="24"/>
          <w:szCs w:val="20"/>
          <w:lang w:eastAsia="ru-RU"/>
        </w:rPr>
        <w:t>рублей (</w:t>
      </w:r>
      <w:r w:rsidR="0068594A" w:rsidRPr="0068594A">
        <w:rPr>
          <w:rFonts w:ascii="Times New Roman" w:eastAsia="Times New Roman" w:hAnsi="Times New Roman" w:cs="Times New Roman"/>
          <w:sz w:val="24"/>
          <w:szCs w:val="20"/>
          <w:lang w:eastAsia="ru-RU"/>
        </w:rPr>
        <w:t>25,51</w:t>
      </w:r>
      <w:r w:rsidRPr="0068594A">
        <w:rPr>
          <w:rFonts w:ascii="Times New Roman" w:eastAsia="Times New Roman" w:hAnsi="Times New Roman" w:cs="Times New Roman"/>
          <w:sz w:val="24"/>
          <w:szCs w:val="20"/>
          <w:lang w:eastAsia="ru-RU"/>
        </w:rPr>
        <w:t xml:space="preserve"> %)</w:t>
      </w:r>
      <w:r w:rsidR="00C159CA" w:rsidRPr="0068594A">
        <w:rPr>
          <w:rFonts w:ascii="Times New Roman" w:eastAsia="Times New Roman" w:hAnsi="Times New Roman" w:cs="Times New Roman"/>
          <w:sz w:val="24"/>
          <w:szCs w:val="20"/>
          <w:lang w:eastAsia="ru-RU"/>
        </w:rPr>
        <w:t xml:space="preserve"> за счет поступления заявлени</w:t>
      </w:r>
      <w:r w:rsidR="0068594A" w:rsidRPr="0068594A">
        <w:rPr>
          <w:rFonts w:ascii="Times New Roman" w:eastAsia="Times New Roman" w:hAnsi="Times New Roman" w:cs="Times New Roman"/>
          <w:sz w:val="24"/>
          <w:szCs w:val="20"/>
          <w:lang w:eastAsia="ru-RU"/>
        </w:rPr>
        <w:t>й в меньшем количестве, чем прогнозировалось</w:t>
      </w:r>
      <w:r w:rsidR="0068594A">
        <w:rPr>
          <w:rFonts w:ascii="Times New Roman" w:eastAsia="Times New Roman" w:hAnsi="Times New Roman" w:cs="Times New Roman"/>
          <w:sz w:val="24"/>
          <w:szCs w:val="20"/>
          <w:lang w:eastAsia="ru-RU"/>
        </w:rPr>
        <w:t>.</w:t>
      </w:r>
    </w:p>
    <w:p w:rsidR="0092568E" w:rsidRPr="00D87114"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D87114">
        <w:rPr>
          <w:rFonts w:ascii="Times New Roman" w:eastAsia="Times New Roman" w:hAnsi="Times New Roman" w:cs="Times New Roman"/>
          <w:b/>
          <w:i/>
          <w:sz w:val="24"/>
          <w:szCs w:val="20"/>
          <w:lang w:eastAsia="ru-RU"/>
        </w:rPr>
        <w:t>Динамика поступления в бюджет Артемовского городского округа</w:t>
      </w:r>
    </w:p>
    <w:p w:rsidR="0092568E" w:rsidRPr="00D87114"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D87114">
        <w:rPr>
          <w:rFonts w:ascii="Times New Roman" w:eastAsia="Times New Roman" w:hAnsi="Times New Roman" w:cs="Times New Roman"/>
          <w:b/>
          <w:i/>
          <w:sz w:val="24"/>
          <w:szCs w:val="20"/>
          <w:lang w:eastAsia="ru-RU"/>
        </w:rPr>
        <w:t>прочих неналоговых доходов (тыс. рублей)</w:t>
      </w:r>
    </w:p>
    <w:p w:rsidR="0092568E" w:rsidRPr="00E313FC" w:rsidRDefault="0092568E" w:rsidP="0092568E">
      <w:pPr>
        <w:spacing w:before="120" w:after="0" w:line="240" w:lineRule="auto"/>
        <w:ind w:firstLine="539"/>
        <w:jc w:val="both"/>
        <w:rPr>
          <w:rFonts w:ascii="Times New Roman" w:eastAsia="Times New Roman" w:hAnsi="Times New Roman" w:cs="Times New Roman"/>
          <w:i/>
          <w:color w:val="FF0000"/>
          <w:sz w:val="24"/>
          <w:szCs w:val="20"/>
          <w:lang w:eastAsia="ru-RU"/>
        </w:rPr>
      </w:pPr>
      <w:r w:rsidRPr="00E313FC">
        <w:rPr>
          <w:rFonts w:ascii="Times New Roman" w:eastAsia="Times New Roman" w:hAnsi="Times New Roman" w:cs="Times New Roman"/>
          <w:i/>
          <w:noProof/>
          <w:color w:val="FF0000"/>
          <w:sz w:val="24"/>
          <w:szCs w:val="20"/>
          <w:lang w:eastAsia="ru-RU"/>
        </w:rPr>
        <w:drawing>
          <wp:inline distT="0" distB="0" distL="0" distR="0" wp14:anchorId="0B7519E5" wp14:editId="49993012">
            <wp:extent cx="5279721" cy="1609594"/>
            <wp:effectExtent l="0" t="0" r="16510" b="1016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568E" w:rsidRPr="00E313FC" w:rsidRDefault="0092568E" w:rsidP="0092568E">
      <w:pPr>
        <w:spacing w:after="0" w:line="240" w:lineRule="auto"/>
        <w:ind w:firstLine="539"/>
        <w:jc w:val="both"/>
        <w:rPr>
          <w:rFonts w:ascii="Times New Roman" w:eastAsia="Times New Roman" w:hAnsi="Times New Roman" w:cs="Times New Roman"/>
          <w:i/>
          <w:color w:val="FF0000"/>
          <w:sz w:val="16"/>
          <w:szCs w:val="16"/>
          <w:lang w:eastAsia="ru-RU"/>
        </w:rPr>
      </w:pPr>
    </w:p>
    <w:p w:rsidR="0092568E" w:rsidRPr="005E703B"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5E703B">
        <w:rPr>
          <w:rFonts w:ascii="Times New Roman" w:eastAsia="Times New Roman" w:hAnsi="Times New Roman" w:cs="Times New Roman"/>
          <w:sz w:val="24"/>
          <w:szCs w:val="20"/>
          <w:lang w:eastAsia="ru-RU"/>
        </w:rPr>
        <w:t>К уровню 20</w:t>
      </w:r>
      <w:r w:rsidR="00887CD0" w:rsidRPr="005E703B">
        <w:rPr>
          <w:rFonts w:ascii="Times New Roman" w:eastAsia="Times New Roman" w:hAnsi="Times New Roman" w:cs="Times New Roman"/>
          <w:sz w:val="24"/>
          <w:szCs w:val="20"/>
          <w:lang w:eastAsia="ru-RU"/>
        </w:rPr>
        <w:t>2</w:t>
      </w:r>
      <w:r w:rsidR="005E703B" w:rsidRPr="005E703B">
        <w:rPr>
          <w:rFonts w:ascii="Times New Roman" w:eastAsia="Times New Roman" w:hAnsi="Times New Roman" w:cs="Times New Roman"/>
          <w:sz w:val="24"/>
          <w:szCs w:val="20"/>
          <w:lang w:eastAsia="ru-RU"/>
        </w:rPr>
        <w:t>2</w:t>
      </w:r>
      <w:r w:rsidRPr="005E703B">
        <w:rPr>
          <w:rFonts w:ascii="Times New Roman" w:eastAsia="Times New Roman" w:hAnsi="Times New Roman" w:cs="Times New Roman"/>
          <w:sz w:val="24"/>
          <w:szCs w:val="20"/>
          <w:lang w:eastAsia="ru-RU"/>
        </w:rPr>
        <w:t xml:space="preserve"> года прочие неналоговые доходы у</w:t>
      </w:r>
      <w:r w:rsidR="00887CD0" w:rsidRPr="005E703B">
        <w:rPr>
          <w:rFonts w:ascii="Times New Roman" w:eastAsia="Times New Roman" w:hAnsi="Times New Roman" w:cs="Times New Roman"/>
          <w:sz w:val="24"/>
          <w:szCs w:val="20"/>
          <w:lang w:eastAsia="ru-RU"/>
        </w:rPr>
        <w:t>величились</w:t>
      </w:r>
      <w:r w:rsidRPr="005E703B">
        <w:rPr>
          <w:rFonts w:ascii="Times New Roman" w:eastAsia="Times New Roman" w:hAnsi="Times New Roman" w:cs="Times New Roman"/>
          <w:sz w:val="24"/>
          <w:szCs w:val="20"/>
          <w:lang w:eastAsia="ru-RU"/>
        </w:rPr>
        <w:t xml:space="preserve"> на </w:t>
      </w:r>
      <w:r w:rsidR="005E703B" w:rsidRPr="005E703B">
        <w:rPr>
          <w:rFonts w:ascii="Times New Roman" w:eastAsia="Times New Roman" w:hAnsi="Times New Roman" w:cs="Times New Roman"/>
          <w:sz w:val="24"/>
          <w:szCs w:val="20"/>
          <w:lang w:eastAsia="ru-RU"/>
        </w:rPr>
        <w:t>61 625 393,37</w:t>
      </w:r>
      <w:r w:rsidRPr="005E703B">
        <w:rPr>
          <w:rFonts w:ascii="Times New Roman" w:eastAsia="Times New Roman" w:hAnsi="Times New Roman" w:cs="Times New Roman"/>
          <w:sz w:val="24"/>
          <w:szCs w:val="20"/>
          <w:lang w:eastAsia="ru-RU"/>
        </w:rPr>
        <w:t xml:space="preserve"> рублей (</w:t>
      </w:r>
      <w:r w:rsidR="005E703B" w:rsidRPr="005E703B">
        <w:rPr>
          <w:rFonts w:ascii="Times New Roman" w:eastAsia="Times New Roman" w:hAnsi="Times New Roman" w:cs="Times New Roman"/>
          <w:sz w:val="24"/>
          <w:szCs w:val="20"/>
          <w:lang w:eastAsia="ru-RU"/>
        </w:rPr>
        <w:t>на 85,78</w:t>
      </w:r>
      <w:r w:rsidR="004366BF" w:rsidRPr="005E703B">
        <w:rPr>
          <w:rFonts w:ascii="Times New Roman" w:eastAsia="Times New Roman" w:hAnsi="Times New Roman" w:cs="Times New Roman"/>
          <w:sz w:val="24"/>
          <w:szCs w:val="20"/>
          <w:lang w:eastAsia="ru-RU"/>
        </w:rPr>
        <w:t xml:space="preserve"> %</w:t>
      </w:r>
      <w:r w:rsidR="00887CD0" w:rsidRPr="005E703B">
        <w:rPr>
          <w:rFonts w:ascii="Times New Roman" w:eastAsia="Times New Roman" w:hAnsi="Times New Roman" w:cs="Times New Roman"/>
          <w:sz w:val="24"/>
          <w:szCs w:val="20"/>
          <w:lang w:eastAsia="ru-RU"/>
        </w:rPr>
        <w:t>)</w:t>
      </w:r>
      <w:r w:rsidRPr="005E703B">
        <w:rPr>
          <w:rFonts w:ascii="Times New Roman" w:eastAsia="Times New Roman" w:hAnsi="Times New Roman" w:cs="Times New Roman"/>
          <w:sz w:val="24"/>
          <w:szCs w:val="20"/>
          <w:lang w:eastAsia="ru-RU"/>
        </w:rPr>
        <w:t>.</w:t>
      </w:r>
    </w:p>
    <w:p w:rsidR="0092568E" w:rsidRPr="00E313FC" w:rsidRDefault="0092568E" w:rsidP="001C3C41">
      <w:pPr>
        <w:spacing w:before="60" w:after="0" w:line="240" w:lineRule="auto"/>
        <w:ind w:firstLine="539"/>
        <w:jc w:val="both"/>
        <w:rPr>
          <w:rFonts w:ascii="Times New Roman" w:eastAsia="Times New Roman" w:hAnsi="Times New Roman" w:cs="Times New Roman"/>
          <w:color w:val="FF0000"/>
          <w:sz w:val="24"/>
          <w:szCs w:val="20"/>
          <w:lang w:eastAsia="ru-RU"/>
        </w:rPr>
      </w:pPr>
      <w:r w:rsidRPr="005E703B">
        <w:rPr>
          <w:rFonts w:ascii="Times New Roman" w:eastAsia="Times New Roman" w:hAnsi="Times New Roman" w:cs="Times New Roman"/>
          <w:sz w:val="24"/>
          <w:szCs w:val="20"/>
          <w:lang w:eastAsia="ru-RU"/>
        </w:rPr>
        <w:lastRenderedPageBreak/>
        <w:t>Таким образом, доходы бюджета Артемовского городского округа (без учета безвозмездных поступлений) за 202</w:t>
      </w:r>
      <w:r w:rsidR="005E703B" w:rsidRPr="005E703B">
        <w:rPr>
          <w:rFonts w:ascii="Times New Roman" w:eastAsia="Times New Roman" w:hAnsi="Times New Roman" w:cs="Times New Roman"/>
          <w:sz w:val="24"/>
          <w:szCs w:val="20"/>
          <w:lang w:eastAsia="ru-RU"/>
        </w:rPr>
        <w:t>3</w:t>
      </w:r>
      <w:r w:rsidRPr="005E703B">
        <w:rPr>
          <w:rFonts w:ascii="Times New Roman" w:eastAsia="Times New Roman" w:hAnsi="Times New Roman" w:cs="Times New Roman"/>
          <w:sz w:val="24"/>
          <w:szCs w:val="20"/>
          <w:lang w:eastAsia="ru-RU"/>
        </w:rPr>
        <w:t xml:space="preserve"> год составили </w:t>
      </w:r>
      <w:r w:rsidR="004366BF" w:rsidRPr="005E703B">
        <w:rPr>
          <w:rFonts w:ascii="Times New Roman" w:eastAsia="Times New Roman" w:hAnsi="Times New Roman" w:cs="Times New Roman"/>
          <w:sz w:val="24"/>
          <w:szCs w:val="20"/>
          <w:lang w:eastAsia="ru-RU"/>
        </w:rPr>
        <w:t>2</w:t>
      </w:r>
      <w:r w:rsidR="005E703B" w:rsidRPr="005E703B">
        <w:rPr>
          <w:rFonts w:ascii="Times New Roman" w:eastAsia="Times New Roman" w:hAnsi="Times New Roman" w:cs="Times New Roman"/>
          <w:sz w:val="24"/>
          <w:szCs w:val="20"/>
          <w:lang w:eastAsia="ru-RU"/>
        </w:rPr>
        <w:t> 386 791 482,70</w:t>
      </w:r>
      <w:r w:rsidRPr="005E703B">
        <w:rPr>
          <w:rFonts w:ascii="Times New Roman" w:eastAsia="Times New Roman" w:hAnsi="Times New Roman" w:cs="Times New Roman"/>
          <w:sz w:val="24"/>
          <w:szCs w:val="20"/>
          <w:lang w:eastAsia="ru-RU"/>
        </w:rPr>
        <w:t xml:space="preserve"> рублей или </w:t>
      </w:r>
      <w:r w:rsidR="005E703B" w:rsidRPr="005E703B">
        <w:rPr>
          <w:rFonts w:ascii="Times New Roman" w:eastAsia="Times New Roman" w:hAnsi="Times New Roman" w:cs="Times New Roman"/>
          <w:sz w:val="24"/>
          <w:szCs w:val="20"/>
          <w:lang w:eastAsia="ru-RU"/>
        </w:rPr>
        <w:t>105,55</w:t>
      </w:r>
      <w:r w:rsidRPr="005E703B">
        <w:rPr>
          <w:rFonts w:ascii="Times New Roman" w:eastAsia="Times New Roman" w:hAnsi="Times New Roman" w:cs="Times New Roman"/>
          <w:sz w:val="24"/>
          <w:szCs w:val="20"/>
          <w:lang w:eastAsia="ru-RU"/>
        </w:rPr>
        <w:t xml:space="preserve"> % от уточненных годовых назначений.</w:t>
      </w:r>
      <w:r w:rsidRPr="005E703B">
        <w:rPr>
          <w:rFonts w:ascii="Times New Roman" w:eastAsia="Times New Roman" w:hAnsi="Times New Roman" w:cs="Times New Roman"/>
          <w:i/>
          <w:sz w:val="24"/>
          <w:szCs w:val="20"/>
          <w:lang w:eastAsia="ru-RU"/>
        </w:rPr>
        <w:t xml:space="preserve"> </w:t>
      </w:r>
      <w:r w:rsidRPr="005E703B">
        <w:rPr>
          <w:rFonts w:ascii="Times New Roman" w:eastAsia="Times New Roman" w:hAnsi="Times New Roman" w:cs="Times New Roman"/>
          <w:sz w:val="24"/>
          <w:szCs w:val="20"/>
          <w:lang w:eastAsia="ru-RU"/>
        </w:rPr>
        <w:t>По сравнению с 20</w:t>
      </w:r>
      <w:r w:rsidR="00887CD0" w:rsidRPr="005E703B">
        <w:rPr>
          <w:rFonts w:ascii="Times New Roman" w:eastAsia="Times New Roman" w:hAnsi="Times New Roman" w:cs="Times New Roman"/>
          <w:sz w:val="24"/>
          <w:szCs w:val="20"/>
          <w:lang w:eastAsia="ru-RU"/>
        </w:rPr>
        <w:t>2</w:t>
      </w:r>
      <w:r w:rsidR="005E703B" w:rsidRPr="005E703B">
        <w:rPr>
          <w:rFonts w:ascii="Times New Roman" w:eastAsia="Times New Roman" w:hAnsi="Times New Roman" w:cs="Times New Roman"/>
          <w:sz w:val="24"/>
          <w:szCs w:val="20"/>
          <w:lang w:eastAsia="ru-RU"/>
        </w:rPr>
        <w:t>2</w:t>
      </w:r>
      <w:r w:rsidRPr="005E703B">
        <w:rPr>
          <w:rFonts w:ascii="Times New Roman" w:eastAsia="Times New Roman" w:hAnsi="Times New Roman" w:cs="Times New Roman"/>
          <w:sz w:val="24"/>
          <w:szCs w:val="20"/>
          <w:lang w:eastAsia="ru-RU"/>
        </w:rPr>
        <w:t xml:space="preserve"> годом доходы бюджета округа (без учета безвозмездных поступлений) у</w:t>
      </w:r>
      <w:r w:rsidR="00887CD0" w:rsidRPr="005E703B">
        <w:rPr>
          <w:rFonts w:ascii="Times New Roman" w:eastAsia="Times New Roman" w:hAnsi="Times New Roman" w:cs="Times New Roman"/>
          <w:sz w:val="24"/>
          <w:szCs w:val="20"/>
          <w:lang w:eastAsia="ru-RU"/>
        </w:rPr>
        <w:t>величились</w:t>
      </w:r>
      <w:r w:rsidRPr="005E703B">
        <w:rPr>
          <w:rFonts w:ascii="Times New Roman" w:eastAsia="Times New Roman" w:hAnsi="Times New Roman" w:cs="Times New Roman"/>
          <w:sz w:val="24"/>
          <w:szCs w:val="20"/>
          <w:lang w:eastAsia="ru-RU"/>
        </w:rPr>
        <w:t xml:space="preserve"> на </w:t>
      </w:r>
      <w:r w:rsidR="005E703B" w:rsidRPr="005E703B">
        <w:rPr>
          <w:rFonts w:ascii="Times New Roman" w:eastAsia="Times New Roman" w:hAnsi="Times New Roman" w:cs="Times New Roman"/>
          <w:sz w:val="24"/>
          <w:szCs w:val="20"/>
          <w:lang w:eastAsia="ru-RU"/>
        </w:rPr>
        <w:t>69 947 700,09</w:t>
      </w:r>
      <w:r w:rsidRPr="005E703B">
        <w:rPr>
          <w:rFonts w:ascii="Times New Roman" w:eastAsia="Times New Roman" w:hAnsi="Times New Roman" w:cs="Times New Roman"/>
          <w:sz w:val="24"/>
          <w:szCs w:val="20"/>
          <w:lang w:eastAsia="ru-RU"/>
        </w:rPr>
        <w:t xml:space="preserve"> рублей (</w:t>
      </w:r>
      <w:r w:rsidR="005E703B" w:rsidRPr="005E703B">
        <w:rPr>
          <w:rFonts w:ascii="Times New Roman" w:eastAsia="Times New Roman" w:hAnsi="Times New Roman" w:cs="Times New Roman"/>
          <w:sz w:val="24"/>
          <w:szCs w:val="20"/>
          <w:lang w:eastAsia="ru-RU"/>
        </w:rPr>
        <w:t>3,02</w:t>
      </w:r>
      <w:r w:rsidRPr="005E703B">
        <w:rPr>
          <w:rFonts w:ascii="Times New Roman" w:eastAsia="Times New Roman" w:hAnsi="Times New Roman" w:cs="Times New Roman"/>
          <w:sz w:val="24"/>
          <w:szCs w:val="20"/>
          <w:lang w:eastAsia="ru-RU"/>
        </w:rPr>
        <w:t xml:space="preserve"> %).</w:t>
      </w:r>
    </w:p>
    <w:p w:rsidR="0092568E" w:rsidRPr="00B216D3" w:rsidRDefault="0092568E" w:rsidP="001C3C41">
      <w:pPr>
        <w:spacing w:before="60" w:after="0" w:line="240" w:lineRule="auto"/>
        <w:ind w:firstLine="539"/>
        <w:jc w:val="both"/>
        <w:rPr>
          <w:rFonts w:ascii="Times New Roman" w:eastAsia="Times New Roman" w:hAnsi="Times New Roman" w:cs="Times New Roman"/>
          <w:b/>
          <w:sz w:val="24"/>
          <w:szCs w:val="20"/>
          <w:u w:val="single"/>
          <w:lang w:eastAsia="ru-RU"/>
        </w:rPr>
      </w:pPr>
      <w:r w:rsidRPr="00B216D3">
        <w:rPr>
          <w:rFonts w:ascii="Times New Roman" w:eastAsia="Times New Roman" w:hAnsi="Times New Roman" w:cs="Times New Roman"/>
          <w:b/>
          <w:sz w:val="24"/>
          <w:szCs w:val="20"/>
          <w:u w:val="single"/>
          <w:lang w:eastAsia="ru-RU"/>
        </w:rPr>
        <w:t>Безвозмездные поступления</w:t>
      </w:r>
    </w:p>
    <w:p w:rsidR="0092568E" w:rsidRPr="000225DE"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0225DE">
        <w:rPr>
          <w:rFonts w:ascii="Times New Roman" w:eastAsia="Times New Roman" w:hAnsi="Times New Roman" w:cs="Times New Roman"/>
          <w:sz w:val="24"/>
          <w:szCs w:val="20"/>
          <w:lang w:eastAsia="ru-RU"/>
        </w:rPr>
        <w:t xml:space="preserve">Уточненные плановые назначения </w:t>
      </w:r>
      <w:r w:rsidRPr="000225DE">
        <w:rPr>
          <w:rFonts w:ascii="Times New Roman" w:eastAsia="Times New Roman" w:hAnsi="Times New Roman" w:cs="Times New Roman"/>
          <w:b/>
          <w:sz w:val="24"/>
          <w:szCs w:val="20"/>
          <w:lang w:eastAsia="ru-RU"/>
        </w:rPr>
        <w:t xml:space="preserve">по безвозмездным поступлениям </w:t>
      </w:r>
      <w:r w:rsidRPr="000225DE">
        <w:rPr>
          <w:rFonts w:ascii="Times New Roman" w:eastAsia="Times New Roman" w:hAnsi="Times New Roman" w:cs="Times New Roman"/>
          <w:sz w:val="24"/>
          <w:szCs w:val="20"/>
          <w:lang w:eastAsia="ru-RU"/>
        </w:rPr>
        <w:t>за 202</w:t>
      </w:r>
      <w:r w:rsidR="005E703B" w:rsidRPr="000225DE">
        <w:rPr>
          <w:rFonts w:ascii="Times New Roman" w:eastAsia="Times New Roman" w:hAnsi="Times New Roman" w:cs="Times New Roman"/>
          <w:sz w:val="24"/>
          <w:szCs w:val="20"/>
          <w:lang w:eastAsia="ru-RU"/>
        </w:rPr>
        <w:t>3</w:t>
      </w:r>
      <w:r w:rsidRPr="000225DE">
        <w:rPr>
          <w:rFonts w:ascii="Times New Roman" w:eastAsia="Times New Roman" w:hAnsi="Times New Roman" w:cs="Times New Roman"/>
          <w:sz w:val="24"/>
          <w:szCs w:val="20"/>
          <w:lang w:eastAsia="ru-RU"/>
        </w:rPr>
        <w:t xml:space="preserve"> год выполнены на </w:t>
      </w:r>
      <w:r w:rsidR="000225DE" w:rsidRPr="000225DE">
        <w:rPr>
          <w:rFonts w:ascii="Times New Roman" w:eastAsia="Times New Roman" w:hAnsi="Times New Roman" w:cs="Times New Roman"/>
          <w:sz w:val="24"/>
          <w:szCs w:val="20"/>
          <w:lang w:eastAsia="ru-RU"/>
        </w:rPr>
        <w:t>94,83</w:t>
      </w:r>
      <w:r w:rsidRPr="000225DE">
        <w:rPr>
          <w:rFonts w:ascii="Times New Roman" w:eastAsia="Times New Roman" w:hAnsi="Times New Roman" w:cs="Times New Roman"/>
          <w:sz w:val="24"/>
          <w:szCs w:val="20"/>
          <w:lang w:eastAsia="ru-RU"/>
        </w:rPr>
        <w:t xml:space="preserve"> %.</w:t>
      </w:r>
    </w:p>
    <w:p w:rsidR="0092568E" w:rsidRPr="000225DE"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0225DE">
        <w:rPr>
          <w:rFonts w:ascii="Times New Roman" w:eastAsia="Times New Roman" w:hAnsi="Times New Roman" w:cs="Times New Roman"/>
          <w:sz w:val="24"/>
          <w:szCs w:val="20"/>
          <w:lang w:eastAsia="ru-RU"/>
        </w:rPr>
        <w:t xml:space="preserve">Всего поступило </w:t>
      </w:r>
      <w:r w:rsidR="00706817" w:rsidRPr="000225DE">
        <w:rPr>
          <w:rFonts w:ascii="Times New Roman" w:eastAsia="Times New Roman" w:hAnsi="Times New Roman" w:cs="Times New Roman"/>
          <w:sz w:val="24"/>
          <w:szCs w:val="20"/>
          <w:lang w:eastAsia="ru-RU"/>
        </w:rPr>
        <w:t>3</w:t>
      </w:r>
      <w:r w:rsidR="000225DE" w:rsidRPr="000225DE">
        <w:rPr>
          <w:rFonts w:ascii="Times New Roman" w:eastAsia="Times New Roman" w:hAnsi="Times New Roman" w:cs="Times New Roman"/>
          <w:sz w:val="24"/>
          <w:szCs w:val="20"/>
          <w:lang w:eastAsia="ru-RU"/>
        </w:rPr>
        <w:t> </w:t>
      </w:r>
      <w:r w:rsidR="00706817" w:rsidRPr="000225DE">
        <w:rPr>
          <w:rFonts w:ascii="Times New Roman" w:eastAsia="Times New Roman" w:hAnsi="Times New Roman" w:cs="Times New Roman"/>
          <w:sz w:val="24"/>
          <w:szCs w:val="20"/>
          <w:lang w:eastAsia="ru-RU"/>
        </w:rPr>
        <w:t>3</w:t>
      </w:r>
      <w:r w:rsidR="000225DE" w:rsidRPr="000225DE">
        <w:rPr>
          <w:rFonts w:ascii="Times New Roman" w:eastAsia="Times New Roman" w:hAnsi="Times New Roman" w:cs="Times New Roman"/>
          <w:sz w:val="24"/>
          <w:szCs w:val="20"/>
          <w:lang w:eastAsia="ru-RU"/>
        </w:rPr>
        <w:t>10 921 363,65</w:t>
      </w:r>
      <w:r w:rsidRPr="000225DE">
        <w:rPr>
          <w:rFonts w:ascii="Times New Roman" w:eastAsia="Times New Roman" w:hAnsi="Times New Roman" w:cs="Times New Roman"/>
          <w:sz w:val="24"/>
          <w:szCs w:val="20"/>
          <w:lang w:eastAsia="ru-RU"/>
        </w:rPr>
        <w:t xml:space="preserve"> рублей</w:t>
      </w:r>
      <w:r w:rsidRPr="000225DE">
        <w:rPr>
          <w:rFonts w:ascii="Times New Roman" w:eastAsia="Times New Roman" w:hAnsi="Times New Roman" w:cs="Times New Roman"/>
          <w:i/>
          <w:sz w:val="24"/>
          <w:szCs w:val="20"/>
          <w:lang w:eastAsia="ru-RU"/>
        </w:rPr>
        <w:t xml:space="preserve">, </w:t>
      </w:r>
      <w:r w:rsidRPr="000225DE">
        <w:rPr>
          <w:rFonts w:ascii="Times New Roman" w:eastAsia="Times New Roman" w:hAnsi="Times New Roman" w:cs="Times New Roman"/>
          <w:sz w:val="24"/>
          <w:szCs w:val="20"/>
          <w:lang w:eastAsia="ru-RU"/>
        </w:rPr>
        <w:t xml:space="preserve">в том числе безвозмездные поступления от других бюджетов бюджетной системы Российской Федерации составили </w:t>
      </w:r>
      <w:r w:rsidR="007906B0" w:rsidRPr="000225DE">
        <w:rPr>
          <w:rFonts w:ascii="Times New Roman" w:eastAsia="Times New Roman" w:hAnsi="Times New Roman" w:cs="Times New Roman"/>
          <w:sz w:val="24"/>
          <w:szCs w:val="20"/>
          <w:lang w:eastAsia="ru-RU"/>
        </w:rPr>
        <w:t>3</w:t>
      </w:r>
      <w:r w:rsidR="000225DE" w:rsidRPr="000225DE">
        <w:rPr>
          <w:rFonts w:ascii="Times New Roman" w:eastAsia="Times New Roman" w:hAnsi="Times New Roman" w:cs="Times New Roman"/>
          <w:sz w:val="24"/>
          <w:szCs w:val="20"/>
          <w:lang w:eastAsia="ru-RU"/>
        </w:rPr>
        <w:t> </w:t>
      </w:r>
      <w:r w:rsidR="007906B0" w:rsidRPr="000225DE">
        <w:rPr>
          <w:rFonts w:ascii="Times New Roman" w:eastAsia="Times New Roman" w:hAnsi="Times New Roman" w:cs="Times New Roman"/>
          <w:sz w:val="24"/>
          <w:szCs w:val="20"/>
          <w:lang w:eastAsia="ru-RU"/>
        </w:rPr>
        <w:t>3</w:t>
      </w:r>
      <w:r w:rsidR="000225DE" w:rsidRPr="000225DE">
        <w:rPr>
          <w:rFonts w:ascii="Times New Roman" w:eastAsia="Times New Roman" w:hAnsi="Times New Roman" w:cs="Times New Roman"/>
          <w:sz w:val="24"/>
          <w:szCs w:val="20"/>
          <w:lang w:eastAsia="ru-RU"/>
        </w:rPr>
        <w:t>07 517 457,91</w:t>
      </w:r>
      <w:r w:rsidRPr="000225DE">
        <w:rPr>
          <w:rFonts w:ascii="Times New Roman" w:eastAsia="Times New Roman" w:hAnsi="Times New Roman" w:cs="Times New Roman"/>
          <w:sz w:val="24"/>
          <w:szCs w:val="20"/>
          <w:lang w:eastAsia="ru-RU"/>
        </w:rPr>
        <w:t xml:space="preserve"> рублей.</w:t>
      </w:r>
    </w:p>
    <w:p w:rsidR="0085420C" w:rsidRPr="000225DE" w:rsidRDefault="0085420C" w:rsidP="000225DE">
      <w:pPr>
        <w:spacing w:after="0" w:line="240" w:lineRule="auto"/>
        <w:ind w:firstLine="567"/>
        <w:jc w:val="both"/>
        <w:rPr>
          <w:rFonts w:ascii="Times New Roman" w:hAnsi="Times New Roman" w:cs="Times New Roman"/>
          <w:sz w:val="24"/>
          <w:szCs w:val="24"/>
        </w:rPr>
      </w:pPr>
      <w:r w:rsidRPr="000225DE">
        <w:rPr>
          <w:rFonts w:ascii="Times New Roman" w:hAnsi="Times New Roman" w:cs="Times New Roman"/>
          <w:sz w:val="24"/>
          <w:szCs w:val="24"/>
        </w:rPr>
        <w:t xml:space="preserve">Из вышестоящих бюджетов муниципальному образованию поступают </w:t>
      </w:r>
      <w:r w:rsidR="009E21B4">
        <w:rPr>
          <w:rFonts w:ascii="Times New Roman" w:hAnsi="Times New Roman" w:cs="Times New Roman"/>
          <w:sz w:val="24"/>
          <w:szCs w:val="24"/>
        </w:rPr>
        <w:t xml:space="preserve">дотации, </w:t>
      </w:r>
      <w:r w:rsidRPr="000225DE">
        <w:rPr>
          <w:rFonts w:ascii="Times New Roman" w:hAnsi="Times New Roman" w:cs="Times New Roman"/>
          <w:sz w:val="24"/>
          <w:szCs w:val="24"/>
        </w:rPr>
        <w:t xml:space="preserve">субвенции на выполнение государственных полномочий, субсидии на софинансирование расходных обязательств, возникающих при выполнении органами местного самоуправления полномочий по решению вопросов местного значения, а также иные межбюджетные трансферты.  </w:t>
      </w:r>
    </w:p>
    <w:p w:rsidR="0092568E" w:rsidRPr="000225DE" w:rsidRDefault="0092568E" w:rsidP="0092568E">
      <w:pPr>
        <w:spacing w:after="0" w:line="240" w:lineRule="auto"/>
        <w:ind w:firstLine="539"/>
        <w:jc w:val="both"/>
        <w:rPr>
          <w:rFonts w:ascii="Times New Roman" w:eastAsia="Times New Roman" w:hAnsi="Times New Roman" w:cs="Times New Roman"/>
          <w:sz w:val="24"/>
          <w:szCs w:val="20"/>
          <w:lang w:eastAsia="ru-RU"/>
        </w:rPr>
      </w:pPr>
      <w:proofErr w:type="gramStart"/>
      <w:r w:rsidRPr="000225DE">
        <w:rPr>
          <w:rFonts w:ascii="Times New Roman" w:eastAsia="Times New Roman" w:hAnsi="Times New Roman" w:cs="Times New Roman"/>
          <w:sz w:val="24"/>
          <w:szCs w:val="20"/>
          <w:lang w:eastAsia="ru-RU"/>
        </w:rPr>
        <w:t xml:space="preserve">Из общей суммы безвозмездных поступлений </w:t>
      </w:r>
      <w:r w:rsidR="009E21B4">
        <w:rPr>
          <w:rFonts w:ascii="Times New Roman" w:eastAsia="Times New Roman" w:hAnsi="Times New Roman" w:cs="Times New Roman"/>
          <w:sz w:val="24"/>
          <w:szCs w:val="20"/>
          <w:lang w:eastAsia="ru-RU"/>
        </w:rPr>
        <w:t xml:space="preserve">в 2023 году </w:t>
      </w:r>
      <w:r w:rsidRPr="000225DE">
        <w:rPr>
          <w:rFonts w:ascii="Times New Roman" w:eastAsia="Times New Roman" w:hAnsi="Times New Roman" w:cs="Times New Roman"/>
          <w:sz w:val="24"/>
          <w:szCs w:val="20"/>
          <w:lang w:eastAsia="ru-RU"/>
        </w:rPr>
        <w:t xml:space="preserve">дотации бюджетам бюджетной системы Российской Федерации – </w:t>
      </w:r>
      <w:r w:rsidR="000225DE" w:rsidRPr="000225DE">
        <w:rPr>
          <w:rFonts w:ascii="Times New Roman" w:eastAsia="Times New Roman" w:hAnsi="Times New Roman" w:cs="Times New Roman"/>
          <w:sz w:val="24"/>
          <w:szCs w:val="20"/>
          <w:lang w:eastAsia="ru-RU"/>
        </w:rPr>
        <w:t>139 655 651,16</w:t>
      </w:r>
      <w:r w:rsidRPr="000225DE">
        <w:rPr>
          <w:rFonts w:ascii="Times New Roman" w:eastAsia="Times New Roman" w:hAnsi="Times New Roman" w:cs="Times New Roman"/>
          <w:sz w:val="24"/>
          <w:szCs w:val="20"/>
          <w:lang w:eastAsia="ru-RU"/>
        </w:rPr>
        <w:t xml:space="preserve"> рублей (</w:t>
      </w:r>
      <w:r w:rsidR="007906B0" w:rsidRPr="000225DE">
        <w:rPr>
          <w:rFonts w:ascii="Times New Roman" w:eastAsia="Times New Roman" w:hAnsi="Times New Roman" w:cs="Times New Roman"/>
          <w:sz w:val="24"/>
          <w:szCs w:val="20"/>
          <w:lang w:eastAsia="ru-RU"/>
        </w:rPr>
        <w:t>1</w:t>
      </w:r>
      <w:r w:rsidR="000225DE" w:rsidRPr="000225DE">
        <w:rPr>
          <w:rFonts w:ascii="Times New Roman" w:eastAsia="Times New Roman" w:hAnsi="Times New Roman" w:cs="Times New Roman"/>
          <w:sz w:val="24"/>
          <w:szCs w:val="20"/>
          <w:lang w:eastAsia="ru-RU"/>
        </w:rPr>
        <w:t>0</w:t>
      </w:r>
      <w:r w:rsidR="007906B0" w:rsidRPr="000225DE">
        <w:rPr>
          <w:rFonts w:ascii="Times New Roman" w:eastAsia="Times New Roman" w:hAnsi="Times New Roman" w:cs="Times New Roman"/>
          <w:sz w:val="24"/>
          <w:szCs w:val="20"/>
          <w:lang w:eastAsia="ru-RU"/>
        </w:rPr>
        <w:t>2,65</w:t>
      </w:r>
      <w:r w:rsidRPr="000225DE">
        <w:rPr>
          <w:rFonts w:ascii="Times New Roman" w:eastAsia="Times New Roman" w:hAnsi="Times New Roman" w:cs="Times New Roman"/>
          <w:sz w:val="24"/>
          <w:szCs w:val="20"/>
          <w:lang w:eastAsia="ru-RU"/>
        </w:rPr>
        <w:t xml:space="preserve"> % к уточненному плану), субвенции – 1</w:t>
      </w:r>
      <w:r w:rsidR="000225DE" w:rsidRPr="000225DE">
        <w:rPr>
          <w:rFonts w:ascii="Times New Roman" w:eastAsia="Times New Roman" w:hAnsi="Times New Roman" w:cs="Times New Roman"/>
          <w:sz w:val="24"/>
          <w:szCs w:val="20"/>
          <w:lang w:eastAsia="ru-RU"/>
        </w:rPr>
        <w:t> 767 165 715,53</w:t>
      </w:r>
      <w:r w:rsidRPr="000225DE">
        <w:rPr>
          <w:rFonts w:ascii="Times New Roman" w:eastAsia="Times New Roman" w:hAnsi="Times New Roman" w:cs="Times New Roman"/>
          <w:sz w:val="24"/>
          <w:szCs w:val="20"/>
          <w:lang w:eastAsia="ru-RU"/>
        </w:rPr>
        <w:t xml:space="preserve"> рублей (</w:t>
      </w:r>
      <w:r w:rsidR="000225DE" w:rsidRPr="000225DE">
        <w:rPr>
          <w:rFonts w:ascii="Times New Roman" w:eastAsia="Times New Roman" w:hAnsi="Times New Roman" w:cs="Times New Roman"/>
          <w:sz w:val="24"/>
          <w:szCs w:val="20"/>
          <w:lang w:eastAsia="ru-RU"/>
        </w:rPr>
        <w:t>98,83</w:t>
      </w:r>
      <w:r w:rsidRPr="000225DE">
        <w:rPr>
          <w:rFonts w:ascii="Times New Roman" w:eastAsia="Times New Roman" w:hAnsi="Times New Roman" w:cs="Times New Roman"/>
          <w:sz w:val="24"/>
          <w:szCs w:val="20"/>
          <w:lang w:eastAsia="ru-RU"/>
        </w:rPr>
        <w:t xml:space="preserve"> %), субсидии – </w:t>
      </w:r>
      <w:r w:rsidR="000225DE" w:rsidRPr="000225DE">
        <w:rPr>
          <w:rFonts w:ascii="Times New Roman" w:eastAsia="Times New Roman" w:hAnsi="Times New Roman" w:cs="Times New Roman"/>
          <w:sz w:val="24"/>
          <w:szCs w:val="20"/>
          <w:lang w:eastAsia="ru-RU"/>
        </w:rPr>
        <w:t>954 146 770,09</w:t>
      </w:r>
      <w:r w:rsidRPr="000225DE">
        <w:rPr>
          <w:rFonts w:ascii="Times New Roman" w:eastAsia="Times New Roman" w:hAnsi="Times New Roman" w:cs="Times New Roman"/>
          <w:sz w:val="24"/>
          <w:szCs w:val="20"/>
          <w:lang w:eastAsia="ru-RU"/>
        </w:rPr>
        <w:t xml:space="preserve"> рублей (</w:t>
      </w:r>
      <w:r w:rsidR="000225DE" w:rsidRPr="000225DE">
        <w:rPr>
          <w:rFonts w:ascii="Times New Roman" w:eastAsia="Times New Roman" w:hAnsi="Times New Roman" w:cs="Times New Roman"/>
          <w:sz w:val="24"/>
          <w:szCs w:val="20"/>
          <w:lang w:eastAsia="ru-RU"/>
        </w:rPr>
        <w:t>85,99</w:t>
      </w:r>
      <w:r w:rsidRPr="000225DE">
        <w:rPr>
          <w:rFonts w:ascii="Times New Roman" w:eastAsia="Times New Roman" w:hAnsi="Times New Roman" w:cs="Times New Roman"/>
          <w:sz w:val="24"/>
          <w:szCs w:val="20"/>
          <w:lang w:eastAsia="ru-RU"/>
        </w:rPr>
        <w:t xml:space="preserve"> %),</w:t>
      </w:r>
      <w:r w:rsidRPr="000225DE">
        <w:rPr>
          <w:rFonts w:ascii="Times New Roman" w:eastAsia="Times New Roman" w:hAnsi="Times New Roman" w:cs="Times New Roman"/>
          <w:i/>
          <w:sz w:val="24"/>
          <w:szCs w:val="20"/>
          <w:lang w:eastAsia="ru-RU"/>
        </w:rPr>
        <w:t xml:space="preserve"> </w:t>
      </w:r>
      <w:r w:rsidRPr="000225DE">
        <w:rPr>
          <w:rFonts w:ascii="Times New Roman" w:eastAsia="Times New Roman" w:hAnsi="Times New Roman" w:cs="Times New Roman"/>
          <w:sz w:val="24"/>
          <w:szCs w:val="20"/>
          <w:lang w:eastAsia="ru-RU"/>
        </w:rPr>
        <w:t xml:space="preserve">иные межбюджетные трансферты – </w:t>
      </w:r>
      <w:r w:rsidR="000225DE" w:rsidRPr="000225DE">
        <w:rPr>
          <w:rFonts w:ascii="Times New Roman" w:eastAsia="Times New Roman" w:hAnsi="Times New Roman" w:cs="Times New Roman"/>
          <w:sz w:val="24"/>
          <w:szCs w:val="20"/>
          <w:lang w:eastAsia="ru-RU"/>
        </w:rPr>
        <w:t>446 549 321,13</w:t>
      </w:r>
      <w:r w:rsidRPr="000225DE">
        <w:rPr>
          <w:rFonts w:ascii="Times New Roman" w:eastAsia="Times New Roman" w:hAnsi="Times New Roman" w:cs="Times New Roman"/>
          <w:sz w:val="24"/>
          <w:szCs w:val="20"/>
          <w:lang w:eastAsia="ru-RU"/>
        </w:rPr>
        <w:t xml:space="preserve"> рублей (</w:t>
      </w:r>
      <w:r w:rsidR="000225DE" w:rsidRPr="000225DE">
        <w:rPr>
          <w:rFonts w:ascii="Times New Roman" w:eastAsia="Times New Roman" w:hAnsi="Times New Roman" w:cs="Times New Roman"/>
          <w:sz w:val="24"/>
          <w:szCs w:val="20"/>
          <w:lang w:eastAsia="ru-RU"/>
        </w:rPr>
        <w:t>98,75</w:t>
      </w:r>
      <w:r w:rsidRPr="000225DE">
        <w:rPr>
          <w:rFonts w:ascii="Times New Roman" w:eastAsia="Times New Roman" w:hAnsi="Times New Roman" w:cs="Times New Roman"/>
          <w:sz w:val="24"/>
          <w:szCs w:val="20"/>
          <w:lang w:eastAsia="ru-RU"/>
        </w:rPr>
        <w:t xml:space="preserve"> %),</w:t>
      </w:r>
      <w:r w:rsidRPr="00E313FC">
        <w:rPr>
          <w:rFonts w:ascii="Times New Roman" w:eastAsia="Times New Roman" w:hAnsi="Times New Roman" w:cs="Times New Roman"/>
          <w:color w:val="FF0000"/>
          <w:sz w:val="24"/>
          <w:szCs w:val="20"/>
          <w:lang w:eastAsia="ru-RU"/>
        </w:rPr>
        <w:t xml:space="preserve"> </w:t>
      </w:r>
      <w:r w:rsidRPr="000225DE">
        <w:rPr>
          <w:rFonts w:ascii="Times New Roman" w:eastAsia="Times New Roman" w:hAnsi="Times New Roman" w:cs="Times New Roman"/>
          <w:sz w:val="24"/>
          <w:szCs w:val="20"/>
          <w:lang w:eastAsia="ru-RU"/>
        </w:rPr>
        <w:t xml:space="preserve">возврат остатков субсидий, субвенций и иных межбюджетных трансфертов, имеющих целевое назначение, прошлых лет – минус </w:t>
      </w:r>
      <w:r w:rsidR="000225DE" w:rsidRPr="000225DE">
        <w:rPr>
          <w:rFonts w:ascii="Times New Roman" w:eastAsia="Times New Roman" w:hAnsi="Times New Roman" w:cs="Times New Roman"/>
          <w:sz w:val="24"/>
          <w:szCs w:val="20"/>
          <w:lang w:eastAsia="ru-RU"/>
        </w:rPr>
        <w:t>2 563 630,97</w:t>
      </w:r>
      <w:proofErr w:type="gramEnd"/>
      <w:r w:rsidR="00706817" w:rsidRPr="000225DE">
        <w:rPr>
          <w:rFonts w:ascii="Times New Roman" w:eastAsia="Times New Roman" w:hAnsi="Times New Roman" w:cs="Times New Roman"/>
          <w:sz w:val="24"/>
          <w:szCs w:val="20"/>
          <w:lang w:eastAsia="ru-RU"/>
        </w:rPr>
        <w:t xml:space="preserve"> р</w:t>
      </w:r>
      <w:r w:rsidRPr="000225DE">
        <w:rPr>
          <w:rFonts w:ascii="Times New Roman" w:eastAsia="Times New Roman" w:hAnsi="Times New Roman" w:cs="Times New Roman"/>
          <w:sz w:val="24"/>
          <w:szCs w:val="20"/>
          <w:lang w:eastAsia="ru-RU"/>
        </w:rPr>
        <w:t>ублей (</w:t>
      </w:r>
      <w:r w:rsidR="000225DE" w:rsidRPr="000225DE">
        <w:rPr>
          <w:rFonts w:ascii="Times New Roman" w:eastAsia="Times New Roman" w:hAnsi="Times New Roman" w:cs="Times New Roman"/>
          <w:sz w:val="24"/>
          <w:szCs w:val="20"/>
          <w:lang w:eastAsia="ru-RU"/>
        </w:rPr>
        <w:t>440,67</w:t>
      </w:r>
      <w:r w:rsidRPr="000225DE">
        <w:rPr>
          <w:rFonts w:ascii="Times New Roman" w:eastAsia="Times New Roman" w:hAnsi="Times New Roman" w:cs="Times New Roman"/>
          <w:sz w:val="24"/>
          <w:szCs w:val="20"/>
          <w:lang w:eastAsia="ru-RU"/>
        </w:rPr>
        <w:t xml:space="preserve">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 </w:t>
      </w:r>
      <w:r w:rsidR="000225DE" w:rsidRPr="000225DE">
        <w:rPr>
          <w:rFonts w:ascii="Times New Roman" w:eastAsia="Times New Roman" w:hAnsi="Times New Roman" w:cs="Times New Roman"/>
          <w:sz w:val="24"/>
          <w:szCs w:val="20"/>
          <w:lang w:eastAsia="ru-RU"/>
        </w:rPr>
        <w:t>300 495,71</w:t>
      </w:r>
      <w:r w:rsidRPr="000225DE">
        <w:rPr>
          <w:rFonts w:ascii="Times New Roman" w:eastAsia="Times New Roman" w:hAnsi="Times New Roman" w:cs="Times New Roman"/>
          <w:sz w:val="24"/>
          <w:szCs w:val="20"/>
          <w:lang w:eastAsia="ru-RU"/>
        </w:rPr>
        <w:t xml:space="preserve"> рублей</w:t>
      </w:r>
      <w:r w:rsidR="006D1059" w:rsidRPr="000225DE">
        <w:rPr>
          <w:rFonts w:ascii="Times New Roman" w:eastAsia="Times New Roman" w:hAnsi="Times New Roman" w:cs="Times New Roman"/>
          <w:sz w:val="24"/>
          <w:szCs w:val="20"/>
          <w:lang w:eastAsia="ru-RU"/>
        </w:rPr>
        <w:t xml:space="preserve"> (10</w:t>
      </w:r>
      <w:r w:rsidR="000225DE" w:rsidRPr="000225DE">
        <w:rPr>
          <w:rFonts w:ascii="Times New Roman" w:eastAsia="Times New Roman" w:hAnsi="Times New Roman" w:cs="Times New Roman"/>
          <w:sz w:val="24"/>
          <w:szCs w:val="20"/>
          <w:lang w:eastAsia="ru-RU"/>
        </w:rPr>
        <w:t>0</w:t>
      </w:r>
      <w:r w:rsidR="006D1059" w:rsidRPr="000225DE">
        <w:rPr>
          <w:rFonts w:ascii="Times New Roman" w:eastAsia="Times New Roman" w:hAnsi="Times New Roman" w:cs="Times New Roman"/>
          <w:sz w:val="24"/>
          <w:szCs w:val="20"/>
          <w:lang w:eastAsia="ru-RU"/>
        </w:rPr>
        <w:t>,</w:t>
      </w:r>
      <w:r w:rsidR="000225DE" w:rsidRPr="000225DE">
        <w:rPr>
          <w:rFonts w:ascii="Times New Roman" w:eastAsia="Times New Roman" w:hAnsi="Times New Roman" w:cs="Times New Roman"/>
          <w:sz w:val="24"/>
          <w:szCs w:val="20"/>
          <w:lang w:eastAsia="ru-RU"/>
        </w:rPr>
        <w:t>00</w:t>
      </w:r>
      <w:r w:rsidR="006D1059" w:rsidRPr="000225DE">
        <w:rPr>
          <w:rFonts w:ascii="Times New Roman" w:eastAsia="Times New Roman" w:hAnsi="Times New Roman" w:cs="Times New Roman"/>
          <w:sz w:val="24"/>
          <w:szCs w:val="20"/>
          <w:lang w:eastAsia="ru-RU"/>
        </w:rPr>
        <w:t xml:space="preserve"> %)</w:t>
      </w:r>
      <w:r w:rsidRPr="000225DE">
        <w:rPr>
          <w:rFonts w:ascii="Times New Roman" w:eastAsia="Times New Roman" w:hAnsi="Times New Roman" w:cs="Times New Roman"/>
          <w:sz w:val="24"/>
          <w:szCs w:val="20"/>
          <w:lang w:eastAsia="ru-RU"/>
        </w:rPr>
        <w:t xml:space="preserve">. </w:t>
      </w:r>
    </w:p>
    <w:p w:rsidR="0092568E" w:rsidRPr="00557789"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557789">
        <w:rPr>
          <w:rFonts w:ascii="Times New Roman" w:eastAsia="Times New Roman" w:hAnsi="Times New Roman" w:cs="Times New Roman"/>
          <w:sz w:val="24"/>
          <w:szCs w:val="20"/>
          <w:lang w:eastAsia="ru-RU"/>
        </w:rPr>
        <w:t xml:space="preserve">Первоначально безвозмездные поступления от других бюджетов бюджетной системы Российской Федерации были </w:t>
      </w:r>
      <w:r w:rsidR="00A21F9C" w:rsidRPr="00557789">
        <w:rPr>
          <w:rFonts w:ascii="Times New Roman" w:eastAsia="Times New Roman" w:hAnsi="Times New Roman" w:cs="Times New Roman"/>
          <w:sz w:val="24"/>
          <w:szCs w:val="20"/>
          <w:lang w:eastAsia="ru-RU"/>
        </w:rPr>
        <w:t>включены в решение о бюджете</w:t>
      </w:r>
      <w:r w:rsidRPr="00557789">
        <w:rPr>
          <w:rFonts w:ascii="Times New Roman" w:eastAsia="Times New Roman" w:hAnsi="Times New Roman" w:cs="Times New Roman"/>
          <w:sz w:val="24"/>
          <w:szCs w:val="20"/>
          <w:lang w:eastAsia="ru-RU"/>
        </w:rPr>
        <w:t xml:space="preserve"> Артемовско</w:t>
      </w:r>
      <w:r w:rsidR="00A21F9C" w:rsidRPr="00557789">
        <w:rPr>
          <w:rFonts w:ascii="Times New Roman" w:eastAsia="Times New Roman" w:hAnsi="Times New Roman" w:cs="Times New Roman"/>
          <w:sz w:val="24"/>
          <w:szCs w:val="20"/>
          <w:lang w:eastAsia="ru-RU"/>
        </w:rPr>
        <w:t>го</w:t>
      </w:r>
      <w:r w:rsidRPr="00557789">
        <w:rPr>
          <w:rFonts w:ascii="Times New Roman" w:eastAsia="Times New Roman" w:hAnsi="Times New Roman" w:cs="Times New Roman"/>
          <w:sz w:val="24"/>
          <w:szCs w:val="20"/>
          <w:lang w:eastAsia="ru-RU"/>
        </w:rPr>
        <w:t xml:space="preserve"> городско</w:t>
      </w:r>
      <w:r w:rsidR="00A21F9C" w:rsidRPr="00557789">
        <w:rPr>
          <w:rFonts w:ascii="Times New Roman" w:eastAsia="Times New Roman" w:hAnsi="Times New Roman" w:cs="Times New Roman"/>
          <w:sz w:val="24"/>
          <w:szCs w:val="20"/>
          <w:lang w:eastAsia="ru-RU"/>
        </w:rPr>
        <w:t>го</w:t>
      </w:r>
      <w:r w:rsidRPr="00557789">
        <w:rPr>
          <w:rFonts w:ascii="Times New Roman" w:eastAsia="Times New Roman" w:hAnsi="Times New Roman" w:cs="Times New Roman"/>
          <w:sz w:val="24"/>
          <w:szCs w:val="20"/>
          <w:lang w:eastAsia="ru-RU"/>
        </w:rPr>
        <w:t xml:space="preserve"> округ</w:t>
      </w:r>
      <w:r w:rsidR="00A21F9C" w:rsidRPr="00557789">
        <w:rPr>
          <w:rFonts w:ascii="Times New Roman" w:eastAsia="Times New Roman" w:hAnsi="Times New Roman" w:cs="Times New Roman"/>
          <w:sz w:val="24"/>
          <w:szCs w:val="20"/>
          <w:lang w:eastAsia="ru-RU"/>
        </w:rPr>
        <w:t>а</w:t>
      </w:r>
      <w:r w:rsidRPr="00557789">
        <w:rPr>
          <w:rFonts w:ascii="Times New Roman" w:eastAsia="Times New Roman" w:hAnsi="Times New Roman" w:cs="Times New Roman"/>
          <w:sz w:val="24"/>
          <w:szCs w:val="20"/>
          <w:lang w:eastAsia="ru-RU"/>
        </w:rPr>
        <w:t xml:space="preserve"> в сумме </w:t>
      </w:r>
      <w:r w:rsidR="00706817" w:rsidRPr="00557789">
        <w:rPr>
          <w:rFonts w:ascii="Times New Roman" w:eastAsia="Times New Roman" w:hAnsi="Times New Roman" w:cs="Times New Roman"/>
          <w:sz w:val="24"/>
          <w:szCs w:val="20"/>
          <w:lang w:eastAsia="ru-RU"/>
        </w:rPr>
        <w:t>2</w:t>
      </w:r>
      <w:r w:rsidR="000225DE" w:rsidRPr="00557789">
        <w:rPr>
          <w:rFonts w:ascii="Times New Roman" w:eastAsia="Times New Roman" w:hAnsi="Times New Roman" w:cs="Times New Roman"/>
          <w:sz w:val="24"/>
          <w:szCs w:val="20"/>
          <w:lang w:eastAsia="ru-RU"/>
        </w:rPr>
        <w:t> 593 467 753,11</w:t>
      </w:r>
      <w:r w:rsidRPr="00557789">
        <w:rPr>
          <w:rFonts w:ascii="Times New Roman" w:eastAsia="Times New Roman" w:hAnsi="Times New Roman" w:cs="Times New Roman"/>
          <w:sz w:val="24"/>
          <w:szCs w:val="20"/>
          <w:lang w:eastAsia="ru-RU"/>
        </w:rPr>
        <w:t xml:space="preserve"> рублей.</w:t>
      </w:r>
      <w:r w:rsidRPr="00557789">
        <w:rPr>
          <w:rFonts w:ascii="Times New Roman" w:eastAsia="Times New Roman" w:hAnsi="Times New Roman" w:cs="Times New Roman"/>
          <w:i/>
          <w:sz w:val="24"/>
          <w:szCs w:val="20"/>
          <w:lang w:eastAsia="ru-RU"/>
        </w:rPr>
        <w:t xml:space="preserve"> </w:t>
      </w:r>
      <w:r w:rsidRPr="00557789">
        <w:rPr>
          <w:rFonts w:ascii="Times New Roman" w:eastAsia="Times New Roman" w:hAnsi="Times New Roman" w:cs="Times New Roman"/>
          <w:sz w:val="24"/>
          <w:szCs w:val="20"/>
          <w:lang w:eastAsia="ru-RU"/>
        </w:rPr>
        <w:t>В течение 202</w:t>
      </w:r>
      <w:r w:rsidR="00557789" w:rsidRPr="00557789">
        <w:rPr>
          <w:rFonts w:ascii="Times New Roman" w:eastAsia="Times New Roman" w:hAnsi="Times New Roman" w:cs="Times New Roman"/>
          <w:sz w:val="24"/>
          <w:szCs w:val="20"/>
          <w:lang w:eastAsia="ru-RU"/>
        </w:rPr>
        <w:t>3</w:t>
      </w:r>
      <w:r w:rsidRPr="00557789">
        <w:rPr>
          <w:rFonts w:ascii="Times New Roman" w:eastAsia="Times New Roman" w:hAnsi="Times New Roman" w:cs="Times New Roman"/>
          <w:sz w:val="24"/>
          <w:szCs w:val="20"/>
          <w:lang w:eastAsia="ru-RU"/>
        </w:rPr>
        <w:t xml:space="preserve"> года плановые назначения по безвозмездным поступлениям от других бюджетов увеличены на </w:t>
      </w:r>
      <w:r w:rsidR="00557789" w:rsidRPr="00557789">
        <w:rPr>
          <w:rFonts w:ascii="Times New Roman" w:eastAsia="Times New Roman" w:hAnsi="Times New Roman" w:cs="Times New Roman"/>
          <w:sz w:val="24"/>
          <w:szCs w:val="20"/>
          <w:lang w:eastAsia="ru-RU"/>
        </w:rPr>
        <w:t>892 447 119,91</w:t>
      </w:r>
      <w:r w:rsidR="00EC46ED" w:rsidRPr="00557789">
        <w:rPr>
          <w:rFonts w:ascii="Times New Roman" w:eastAsia="Times New Roman" w:hAnsi="Times New Roman" w:cs="Times New Roman"/>
          <w:sz w:val="24"/>
          <w:szCs w:val="20"/>
          <w:lang w:eastAsia="ru-RU"/>
        </w:rPr>
        <w:t xml:space="preserve"> </w:t>
      </w:r>
      <w:r w:rsidRPr="00557789">
        <w:rPr>
          <w:rFonts w:ascii="Times New Roman" w:eastAsia="Times New Roman" w:hAnsi="Times New Roman" w:cs="Times New Roman"/>
          <w:sz w:val="24"/>
          <w:szCs w:val="20"/>
          <w:lang w:eastAsia="ru-RU"/>
        </w:rPr>
        <w:t xml:space="preserve">рублей (на </w:t>
      </w:r>
      <w:r w:rsidR="00557789" w:rsidRPr="00557789">
        <w:rPr>
          <w:rFonts w:ascii="Times New Roman" w:eastAsia="Times New Roman" w:hAnsi="Times New Roman" w:cs="Times New Roman"/>
          <w:sz w:val="24"/>
          <w:szCs w:val="20"/>
          <w:lang w:eastAsia="ru-RU"/>
        </w:rPr>
        <w:t>34,41</w:t>
      </w:r>
      <w:r w:rsidRPr="00557789">
        <w:rPr>
          <w:rFonts w:ascii="Times New Roman" w:eastAsia="Times New Roman" w:hAnsi="Times New Roman" w:cs="Times New Roman"/>
          <w:sz w:val="24"/>
          <w:szCs w:val="20"/>
          <w:lang w:eastAsia="ru-RU"/>
        </w:rPr>
        <w:t xml:space="preserve"> %) и составили </w:t>
      </w:r>
      <w:r w:rsidR="006D1059" w:rsidRPr="00557789">
        <w:rPr>
          <w:rFonts w:ascii="Times New Roman" w:eastAsia="Times New Roman" w:hAnsi="Times New Roman" w:cs="Times New Roman"/>
          <w:sz w:val="24"/>
          <w:szCs w:val="20"/>
          <w:lang w:eastAsia="ru-RU"/>
        </w:rPr>
        <w:t>3</w:t>
      </w:r>
      <w:r w:rsidR="00557789" w:rsidRPr="00557789">
        <w:rPr>
          <w:rFonts w:ascii="Times New Roman" w:eastAsia="Times New Roman" w:hAnsi="Times New Roman" w:cs="Times New Roman"/>
          <w:sz w:val="24"/>
          <w:szCs w:val="20"/>
          <w:lang w:eastAsia="ru-RU"/>
        </w:rPr>
        <w:t> 485 914 873,02</w:t>
      </w:r>
      <w:r w:rsidRPr="00557789">
        <w:rPr>
          <w:rFonts w:ascii="Times New Roman" w:eastAsia="Times New Roman" w:hAnsi="Times New Roman" w:cs="Times New Roman"/>
          <w:sz w:val="24"/>
          <w:szCs w:val="20"/>
          <w:lang w:eastAsia="ru-RU"/>
        </w:rPr>
        <w:t xml:space="preserve"> рублей.</w:t>
      </w:r>
      <w:r w:rsidRPr="00557789">
        <w:rPr>
          <w:rFonts w:ascii="Times New Roman" w:eastAsia="Times New Roman" w:hAnsi="Times New Roman" w:cs="Times New Roman"/>
          <w:i/>
          <w:sz w:val="24"/>
          <w:szCs w:val="20"/>
          <w:lang w:eastAsia="ru-RU"/>
        </w:rPr>
        <w:t xml:space="preserve"> </w:t>
      </w:r>
      <w:r w:rsidRPr="00557789">
        <w:rPr>
          <w:rFonts w:ascii="Times New Roman" w:eastAsia="Times New Roman" w:hAnsi="Times New Roman" w:cs="Times New Roman"/>
          <w:sz w:val="24"/>
          <w:szCs w:val="20"/>
          <w:lang w:eastAsia="ru-RU"/>
        </w:rPr>
        <w:t xml:space="preserve">Фактически поступило от других бюджетов </w:t>
      </w:r>
      <w:r w:rsidR="006D1059" w:rsidRPr="00557789">
        <w:rPr>
          <w:rFonts w:ascii="Times New Roman" w:eastAsia="Times New Roman" w:hAnsi="Times New Roman" w:cs="Times New Roman"/>
          <w:sz w:val="24"/>
          <w:szCs w:val="20"/>
          <w:lang w:eastAsia="ru-RU"/>
        </w:rPr>
        <w:t>3</w:t>
      </w:r>
      <w:r w:rsidR="00557789" w:rsidRPr="00557789">
        <w:rPr>
          <w:rFonts w:ascii="Times New Roman" w:eastAsia="Times New Roman" w:hAnsi="Times New Roman" w:cs="Times New Roman"/>
          <w:sz w:val="24"/>
          <w:szCs w:val="20"/>
          <w:lang w:eastAsia="ru-RU"/>
        </w:rPr>
        <w:t> </w:t>
      </w:r>
      <w:r w:rsidR="006D1059" w:rsidRPr="00557789">
        <w:rPr>
          <w:rFonts w:ascii="Times New Roman" w:eastAsia="Times New Roman" w:hAnsi="Times New Roman" w:cs="Times New Roman"/>
          <w:sz w:val="24"/>
          <w:szCs w:val="20"/>
          <w:lang w:eastAsia="ru-RU"/>
        </w:rPr>
        <w:t>3</w:t>
      </w:r>
      <w:r w:rsidR="00557789" w:rsidRPr="00557789">
        <w:rPr>
          <w:rFonts w:ascii="Times New Roman" w:eastAsia="Times New Roman" w:hAnsi="Times New Roman" w:cs="Times New Roman"/>
          <w:sz w:val="24"/>
          <w:szCs w:val="20"/>
          <w:lang w:eastAsia="ru-RU"/>
        </w:rPr>
        <w:t>07 517 457,91</w:t>
      </w:r>
      <w:r w:rsidRPr="00557789">
        <w:rPr>
          <w:rFonts w:ascii="Times New Roman" w:eastAsia="Times New Roman" w:hAnsi="Times New Roman" w:cs="Times New Roman"/>
          <w:sz w:val="24"/>
          <w:szCs w:val="20"/>
          <w:lang w:eastAsia="ru-RU"/>
        </w:rPr>
        <w:t xml:space="preserve"> рублей или </w:t>
      </w:r>
      <w:r w:rsidR="00557789" w:rsidRPr="00557789">
        <w:rPr>
          <w:rFonts w:ascii="Times New Roman" w:eastAsia="Times New Roman" w:hAnsi="Times New Roman" w:cs="Times New Roman"/>
          <w:sz w:val="24"/>
          <w:szCs w:val="20"/>
          <w:lang w:eastAsia="ru-RU"/>
        </w:rPr>
        <w:t>94,88</w:t>
      </w:r>
      <w:r w:rsidRPr="00557789">
        <w:rPr>
          <w:rFonts w:ascii="Times New Roman" w:eastAsia="Times New Roman" w:hAnsi="Times New Roman" w:cs="Times New Roman"/>
          <w:sz w:val="24"/>
          <w:szCs w:val="20"/>
          <w:lang w:eastAsia="ru-RU"/>
        </w:rPr>
        <w:t xml:space="preserve"> % к уточненному плану.</w:t>
      </w:r>
      <w:r w:rsidRPr="00557789">
        <w:rPr>
          <w:rFonts w:ascii="Times New Roman" w:eastAsia="Times New Roman" w:hAnsi="Times New Roman" w:cs="Times New Roman"/>
          <w:i/>
          <w:sz w:val="24"/>
          <w:szCs w:val="20"/>
          <w:lang w:eastAsia="ru-RU"/>
        </w:rPr>
        <w:t xml:space="preserve"> </w:t>
      </w:r>
      <w:r w:rsidR="00557789" w:rsidRPr="00557789">
        <w:rPr>
          <w:rFonts w:ascii="Times New Roman" w:eastAsia="Times New Roman" w:hAnsi="Times New Roman" w:cs="Times New Roman"/>
          <w:sz w:val="24"/>
          <w:szCs w:val="20"/>
          <w:lang w:eastAsia="ru-RU"/>
        </w:rPr>
        <w:t>Не</w:t>
      </w:r>
      <w:r w:rsidRPr="00557789">
        <w:rPr>
          <w:rFonts w:ascii="Times New Roman" w:eastAsia="Times New Roman" w:hAnsi="Times New Roman" w:cs="Times New Roman"/>
          <w:sz w:val="24"/>
          <w:szCs w:val="20"/>
          <w:lang w:eastAsia="ru-RU"/>
        </w:rPr>
        <w:t xml:space="preserve">выполнение плановых назначений составило </w:t>
      </w:r>
      <w:r w:rsidR="00557789" w:rsidRPr="00557789">
        <w:rPr>
          <w:rFonts w:ascii="Times New Roman" w:eastAsia="Times New Roman" w:hAnsi="Times New Roman" w:cs="Times New Roman"/>
          <w:sz w:val="24"/>
          <w:szCs w:val="20"/>
          <w:lang w:eastAsia="ru-RU"/>
        </w:rPr>
        <w:t>178 397 415,11</w:t>
      </w:r>
      <w:r w:rsidRPr="00557789">
        <w:rPr>
          <w:rFonts w:ascii="Times New Roman" w:eastAsia="Times New Roman" w:hAnsi="Times New Roman" w:cs="Times New Roman"/>
          <w:sz w:val="24"/>
          <w:szCs w:val="20"/>
          <w:lang w:eastAsia="ru-RU"/>
        </w:rPr>
        <w:t xml:space="preserve"> рублей.</w:t>
      </w:r>
    </w:p>
    <w:p w:rsidR="0092568E" w:rsidRPr="00557789" w:rsidRDefault="0092568E" w:rsidP="0092568E">
      <w:pPr>
        <w:spacing w:after="0" w:line="240" w:lineRule="auto"/>
        <w:ind w:firstLine="539"/>
        <w:jc w:val="both"/>
        <w:rPr>
          <w:rFonts w:ascii="Times New Roman" w:eastAsia="Times New Roman" w:hAnsi="Times New Roman" w:cs="Times New Roman"/>
          <w:sz w:val="24"/>
          <w:szCs w:val="20"/>
          <w:lang w:eastAsia="ru-RU"/>
        </w:rPr>
      </w:pPr>
      <w:r w:rsidRPr="00557789">
        <w:rPr>
          <w:rFonts w:ascii="Times New Roman" w:eastAsia="Times New Roman" w:hAnsi="Times New Roman" w:cs="Times New Roman"/>
          <w:sz w:val="24"/>
          <w:szCs w:val="20"/>
          <w:lang w:eastAsia="ru-RU"/>
        </w:rPr>
        <w:t xml:space="preserve">Прочие безвозмездные поступления первоначально были запланированы в сумме                 </w:t>
      </w:r>
      <w:r w:rsidR="00EC46ED" w:rsidRPr="00557789">
        <w:rPr>
          <w:rFonts w:ascii="Times New Roman" w:eastAsia="Times New Roman" w:hAnsi="Times New Roman" w:cs="Times New Roman"/>
          <w:sz w:val="24"/>
          <w:szCs w:val="20"/>
          <w:lang w:eastAsia="ru-RU"/>
        </w:rPr>
        <w:t>6 350 000,00</w:t>
      </w:r>
      <w:r w:rsidRPr="00557789">
        <w:rPr>
          <w:rFonts w:ascii="Times New Roman" w:eastAsia="Times New Roman" w:hAnsi="Times New Roman" w:cs="Times New Roman"/>
          <w:sz w:val="24"/>
          <w:szCs w:val="20"/>
          <w:lang w:eastAsia="ru-RU"/>
        </w:rPr>
        <w:t xml:space="preserve"> рублей, </w:t>
      </w:r>
      <w:r w:rsidR="00EC46ED" w:rsidRPr="00557789">
        <w:rPr>
          <w:rFonts w:ascii="Times New Roman" w:eastAsia="Times New Roman" w:hAnsi="Times New Roman" w:cs="Times New Roman"/>
          <w:sz w:val="24"/>
          <w:szCs w:val="20"/>
          <w:lang w:eastAsia="ru-RU"/>
        </w:rPr>
        <w:t>в течение</w:t>
      </w:r>
      <w:r w:rsidRPr="00557789">
        <w:rPr>
          <w:rFonts w:ascii="Times New Roman" w:eastAsia="Times New Roman" w:hAnsi="Times New Roman" w:cs="Times New Roman"/>
          <w:sz w:val="24"/>
          <w:szCs w:val="20"/>
          <w:lang w:eastAsia="ru-RU"/>
        </w:rPr>
        <w:t xml:space="preserve"> 202</w:t>
      </w:r>
      <w:r w:rsidR="00557789" w:rsidRPr="00557789">
        <w:rPr>
          <w:rFonts w:ascii="Times New Roman" w:eastAsia="Times New Roman" w:hAnsi="Times New Roman" w:cs="Times New Roman"/>
          <w:sz w:val="24"/>
          <w:szCs w:val="20"/>
          <w:lang w:eastAsia="ru-RU"/>
        </w:rPr>
        <w:t>3</w:t>
      </w:r>
      <w:r w:rsidRPr="00557789">
        <w:rPr>
          <w:rFonts w:ascii="Times New Roman" w:eastAsia="Times New Roman" w:hAnsi="Times New Roman" w:cs="Times New Roman"/>
          <w:sz w:val="24"/>
          <w:szCs w:val="20"/>
          <w:lang w:eastAsia="ru-RU"/>
        </w:rPr>
        <w:t xml:space="preserve"> года </w:t>
      </w:r>
      <w:r w:rsidR="00EC46ED" w:rsidRPr="00557789">
        <w:rPr>
          <w:rFonts w:ascii="Times New Roman" w:eastAsia="Times New Roman" w:hAnsi="Times New Roman" w:cs="Times New Roman"/>
          <w:sz w:val="24"/>
          <w:szCs w:val="20"/>
          <w:lang w:eastAsia="ru-RU"/>
        </w:rPr>
        <w:t>корректировались</w:t>
      </w:r>
      <w:r w:rsidR="00557789" w:rsidRPr="00557789">
        <w:rPr>
          <w:rFonts w:ascii="Times New Roman" w:eastAsia="Times New Roman" w:hAnsi="Times New Roman" w:cs="Times New Roman"/>
          <w:sz w:val="24"/>
          <w:szCs w:val="20"/>
          <w:lang w:eastAsia="ru-RU"/>
        </w:rPr>
        <w:t xml:space="preserve"> в сторону уменьшения и составили 5 637 500,00 рублей</w:t>
      </w:r>
      <w:r w:rsidRPr="00557789">
        <w:rPr>
          <w:rFonts w:ascii="Times New Roman" w:eastAsia="Times New Roman" w:hAnsi="Times New Roman" w:cs="Times New Roman"/>
          <w:sz w:val="24"/>
          <w:szCs w:val="20"/>
          <w:lang w:eastAsia="ru-RU"/>
        </w:rPr>
        <w:t xml:space="preserve">. Фактически поступило </w:t>
      </w:r>
      <w:r w:rsidR="00221D53" w:rsidRPr="00557789">
        <w:rPr>
          <w:rFonts w:ascii="Times New Roman" w:eastAsia="Times New Roman" w:hAnsi="Times New Roman" w:cs="Times New Roman"/>
          <w:sz w:val="24"/>
          <w:szCs w:val="20"/>
          <w:lang w:eastAsia="ru-RU"/>
        </w:rPr>
        <w:t>5</w:t>
      </w:r>
      <w:r w:rsidR="00557789" w:rsidRPr="00557789">
        <w:rPr>
          <w:rFonts w:ascii="Times New Roman" w:eastAsia="Times New Roman" w:hAnsi="Times New Roman" w:cs="Times New Roman"/>
          <w:sz w:val="24"/>
          <w:szCs w:val="20"/>
          <w:lang w:eastAsia="ru-RU"/>
        </w:rPr>
        <w:t> 667 041,00</w:t>
      </w:r>
      <w:r w:rsidRPr="00557789">
        <w:rPr>
          <w:rFonts w:ascii="Times New Roman" w:eastAsia="Times New Roman" w:hAnsi="Times New Roman" w:cs="Times New Roman"/>
          <w:sz w:val="24"/>
          <w:szCs w:val="20"/>
          <w:lang w:eastAsia="ru-RU"/>
        </w:rPr>
        <w:t xml:space="preserve"> рублей (</w:t>
      </w:r>
      <w:r w:rsidR="00557789" w:rsidRPr="00557789">
        <w:rPr>
          <w:rFonts w:ascii="Times New Roman" w:eastAsia="Times New Roman" w:hAnsi="Times New Roman" w:cs="Times New Roman"/>
          <w:sz w:val="24"/>
          <w:szCs w:val="20"/>
          <w:lang w:eastAsia="ru-RU"/>
        </w:rPr>
        <w:t>100,52</w:t>
      </w:r>
      <w:r w:rsidRPr="00557789">
        <w:rPr>
          <w:rFonts w:ascii="Times New Roman" w:eastAsia="Times New Roman" w:hAnsi="Times New Roman" w:cs="Times New Roman"/>
          <w:sz w:val="24"/>
          <w:szCs w:val="20"/>
          <w:lang w:eastAsia="ru-RU"/>
        </w:rPr>
        <w:t xml:space="preserve"> % от плана). </w:t>
      </w:r>
      <w:r w:rsidR="00557789" w:rsidRPr="00557789">
        <w:rPr>
          <w:rFonts w:ascii="Times New Roman" w:eastAsia="Times New Roman" w:hAnsi="Times New Roman" w:cs="Times New Roman"/>
          <w:sz w:val="24"/>
          <w:szCs w:val="20"/>
          <w:lang w:eastAsia="ru-RU"/>
        </w:rPr>
        <w:t>Пере</w:t>
      </w:r>
      <w:r w:rsidR="002F5E46" w:rsidRPr="00557789">
        <w:rPr>
          <w:rFonts w:ascii="Times New Roman" w:eastAsia="Times New Roman" w:hAnsi="Times New Roman" w:cs="Times New Roman"/>
          <w:sz w:val="24"/>
          <w:szCs w:val="20"/>
          <w:lang w:eastAsia="ru-RU"/>
        </w:rPr>
        <w:t xml:space="preserve">выполнение плановых назначений составило </w:t>
      </w:r>
      <w:r w:rsidR="00557789" w:rsidRPr="00557789">
        <w:rPr>
          <w:rFonts w:ascii="Times New Roman" w:eastAsia="Times New Roman" w:hAnsi="Times New Roman" w:cs="Times New Roman"/>
          <w:sz w:val="24"/>
          <w:szCs w:val="20"/>
          <w:lang w:eastAsia="ru-RU"/>
        </w:rPr>
        <w:t>29 541,00</w:t>
      </w:r>
      <w:r w:rsidR="002F5E46" w:rsidRPr="00557789">
        <w:rPr>
          <w:rFonts w:ascii="Times New Roman" w:eastAsia="Times New Roman" w:hAnsi="Times New Roman" w:cs="Times New Roman"/>
          <w:sz w:val="24"/>
          <w:szCs w:val="20"/>
          <w:lang w:eastAsia="ru-RU"/>
        </w:rPr>
        <w:t xml:space="preserve"> рублей. </w:t>
      </w:r>
      <w:r w:rsidRPr="00557789">
        <w:rPr>
          <w:rFonts w:ascii="Times New Roman" w:eastAsia="Times New Roman" w:hAnsi="Times New Roman" w:cs="Times New Roman"/>
          <w:sz w:val="24"/>
          <w:szCs w:val="20"/>
          <w:lang w:eastAsia="ru-RU"/>
        </w:rPr>
        <w:t>По этому виду доходов в бюджет округа поступали добровольные пожертвования физических и юридических лиц.</w:t>
      </w:r>
    </w:p>
    <w:p w:rsidR="0092568E" w:rsidRDefault="0092568E" w:rsidP="0092568E">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57789">
        <w:rPr>
          <w:rFonts w:ascii="Times New Roman" w:eastAsia="Times New Roman" w:hAnsi="Times New Roman" w:cs="Times New Roman"/>
          <w:sz w:val="24"/>
          <w:szCs w:val="24"/>
          <w:lang w:eastAsia="ru-RU"/>
        </w:rPr>
        <w:t xml:space="preserve">В отчетном периоде доходная часть бюджета уменьшена на сумму возврата в бюджет края неиспользованных субсидий, субвенций прошлых лет в сумме – (минус) </w:t>
      </w:r>
      <w:r w:rsidR="00557789" w:rsidRPr="00557789">
        <w:rPr>
          <w:rFonts w:ascii="Times New Roman" w:eastAsia="Times New Roman" w:hAnsi="Times New Roman" w:cs="Times New Roman"/>
          <w:sz w:val="24"/>
          <w:szCs w:val="24"/>
          <w:lang w:eastAsia="ru-RU"/>
        </w:rPr>
        <w:t>2 563 630,97</w:t>
      </w:r>
      <w:r w:rsidR="00221D53" w:rsidRPr="00557789">
        <w:rPr>
          <w:rFonts w:ascii="Times New Roman" w:eastAsia="Times New Roman" w:hAnsi="Times New Roman" w:cs="Times New Roman"/>
          <w:sz w:val="24"/>
          <w:szCs w:val="20"/>
          <w:lang w:eastAsia="ru-RU"/>
        </w:rPr>
        <w:t xml:space="preserve"> рублей </w:t>
      </w:r>
      <w:r w:rsidRPr="00557789">
        <w:rPr>
          <w:rFonts w:ascii="Times New Roman" w:eastAsia="Times New Roman" w:hAnsi="Times New Roman" w:cs="Times New Roman"/>
          <w:sz w:val="24"/>
          <w:szCs w:val="24"/>
          <w:lang w:eastAsia="ru-RU"/>
        </w:rPr>
        <w:t xml:space="preserve">и увеличена на сумму </w:t>
      </w:r>
      <w:r w:rsidR="00557789" w:rsidRPr="00557789">
        <w:rPr>
          <w:rFonts w:ascii="Times New Roman" w:eastAsia="Times New Roman" w:hAnsi="Times New Roman" w:cs="Times New Roman"/>
          <w:sz w:val="24"/>
          <w:szCs w:val="24"/>
          <w:lang w:eastAsia="ru-RU"/>
        </w:rPr>
        <w:t>300 495,71</w:t>
      </w:r>
      <w:r w:rsidRPr="00557789">
        <w:rPr>
          <w:rFonts w:ascii="Times New Roman" w:eastAsia="Times New Roman" w:hAnsi="Times New Roman" w:cs="Times New Roman"/>
          <w:sz w:val="24"/>
          <w:szCs w:val="24"/>
          <w:lang w:eastAsia="ru-RU"/>
        </w:rPr>
        <w:t xml:space="preserve"> рублей</w:t>
      </w:r>
      <w:r w:rsidR="00557789" w:rsidRPr="00557789">
        <w:rPr>
          <w:rFonts w:ascii="Times New Roman" w:eastAsia="Times New Roman" w:hAnsi="Times New Roman" w:cs="Times New Roman"/>
          <w:sz w:val="24"/>
          <w:szCs w:val="24"/>
          <w:lang w:eastAsia="ru-RU"/>
        </w:rPr>
        <w:t xml:space="preserve"> </w:t>
      </w:r>
      <w:r w:rsidRPr="00557789">
        <w:rPr>
          <w:rFonts w:ascii="Times New Roman" w:eastAsia="Times New Roman" w:hAnsi="Times New Roman" w:cs="Times New Roman"/>
          <w:sz w:val="24"/>
          <w:szCs w:val="24"/>
          <w:lang w:eastAsia="ru-RU"/>
        </w:rPr>
        <w:t>– доходы от возврата иными организациями остатков субсидий прошлых лет</w:t>
      </w:r>
      <w:r w:rsidRPr="00557789">
        <w:rPr>
          <w:rFonts w:ascii="Times New Roman" w:eastAsia="Times New Roman" w:hAnsi="Times New Roman" w:cs="Times New Roman"/>
          <w:i/>
          <w:sz w:val="24"/>
          <w:szCs w:val="24"/>
          <w:lang w:eastAsia="ru-RU"/>
        </w:rPr>
        <w:t>.</w:t>
      </w:r>
    </w:p>
    <w:p w:rsidR="005C2FC8" w:rsidRPr="00E313FC" w:rsidRDefault="005C2FC8" w:rsidP="005C2FC8">
      <w:pPr>
        <w:spacing w:after="0" w:line="240" w:lineRule="auto"/>
        <w:ind w:firstLine="539"/>
        <w:jc w:val="both"/>
        <w:rPr>
          <w:rFonts w:ascii="Times New Roman" w:eastAsia="Times New Roman" w:hAnsi="Times New Roman" w:cs="Times New Roman"/>
          <w:color w:val="FF0000"/>
          <w:sz w:val="24"/>
          <w:szCs w:val="20"/>
          <w:lang w:eastAsia="ru-RU"/>
        </w:rPr>
      </w:pPr>
      <w:r w:rsidRPr="005E3D80">
        <w:rPr>
          <w:rFonts w:ascii="Times New Roman" w:eastAsia="Times New Roman" w:hAnsi="Times New Roman" w:cs="Times New Roman"/>
          <w:sz w:val="24"/>
          <w:szCs w:val="20"/>
          <w:lang w:eastAsia="ru-RU"/>
        </w:rPr>
        <w:t xml:space="preserve">По сравнению с 2022 годом общая сумма безвозмездных поступлений уменьшилась на 53 152 647,63 рублей, доля их в общей структуре доходов сократилась на 1,1 процентных пункта и составила 58,1 % (59,2 % в 2022 году, 57,5 % в 2021 году, 56,7 % в 2020 году, 47,7 % в 2019 году). </w:t>
      </w:r>
    </w:p>
    <w:p w:rsidR="005C2FC8" w:rsidRPr="00850232" w:rsidRDefault="005C2FC8" w:rsidP="005C2FC8">
      <w:pPr>
        <w:spacing w:after="0" w:line="240" w:lineRule="auto"/>
        <w:ind w:firstLine="539"/>
        <w:jc w:val="both"/>
        <w:rPr>
          <w:rFonts w:ascii="Times New Roman" w:eastAsia="Times New Roman" w:hAnsi="Times New Roman" w:cs="Times New Roman"/>
          <w:i/>
          <w:sz w:val="24"/>
          <w:szCs w:val="24"/>
          <w:lang w:eastAsia="ru-RU"/>
        </w:rPr>
      </w:pPr>
      <w:r w:rsidRPr="00850232">
        <w:rPr>
          <w:rFonts w:ascii="Times New Roman" w:eastAsia="Times New Roman" w:hAnsi="Times New Roman" w:cs="Times New Roman"/>
          <w:sz w:val="24"/>
          <w:szCs w:val="24"/>
          <w:lang w:eastAsia="ru-RU"/>
        </w:rPr>
        <w:t>В том числе: дотации увеличились на 50 031 574,53 рублей</w:t>
      </w:r>
      <w:r w:rsidRPr="00850232">
        <w:rPr>
          <w:rFonts w:ascii="Times New Roman" w:eastAsia="Times New Roman" w:hAnsi="Times New Roman" w:cs="Times New Roman"/>
          <w:i/>
          <w:sz w:val="24"/>
          <w:szCs w:val="24"/>
          <w:lang w:eastAsia="ru-RU"/>
        </w:rPr>
        <w:t xml:space="preserve"> </w:t>
      </w:r>
      <w:r w:rsidRPr="00850232">
        <w:rPr>
          <w:rFonts w:ascii="Times New Roman" w:eastAsia="Times New Roman" w:hAnsi="Times New Roman" w:cs="Times New Roman"/>
          <w:sz w:val="24"/>
          <w:szCs w:val="24"/>
          <w:lang w:eastAsia="ru-RU"/>
        </w:rPr>
        <w:t>(на 55,8 %),</w:t>
      </w:r>
      <w:r w:rsidRPr="00850232">
        <w:rPr>
          <w:rFonts w:ascii="Times New Roman" w:eastAsia="Times New Roman" w:hAnsi="Times New Roman" w:cs="Times New Roman"/>
          <w:i/>
          <w:sz w:val="24"/>
          <w:szCs w:val="24"/>
          <w:lang w:eastAsia="ru-RU"/>
        </w:rPr>
        <w:t xml:space="preserve"> </w:t>
      </w:r>
      <w:r w:rsidRPr="00850232">
        <w:rPr>
          <w:rFonts w:ascii="Times New Roman" w:eastAsia="Times New Roman" w:hAnsi="Times New Roman" w:cs="Times New Roman"/>
          <w:sz w:val="24"/>
          <w:szCs w:val="24"/>
          <w:lang w:eastAsia="ru-RU"/>
        </w:rPr>
        <w:t>субсидии уменьшились на 404 210 994,40 рублей (на 29,76 %), субвенции увеличились на 232 325 170,63 рублей</w:t>
      </w:r>
      <w:r w:rsidRPr="00850232">
        <w:rPr>
          <w:rFonts w:ascii="Times New Roman" w:eastAsia="Times New Roman" w:hAnsi="Times New Roman" w:cs="Times New Roman"/>
          <w:i/>
          <w:sz w:val="24"/>
          <w:szCs w:val="24"/>
          <w:lang w:eastAsia="ru-RU"/>
        </w:rPr>
        <w:t xml:space="preserve"> </w:t>
      </w:r>
      <w:r w:rsidRPr="00850232">
        <w:rPr>
          <w:rFonts w:ascii="Times New Roman" w:eastAsia="Times New Roman" w:hAnsi="Times New Roman" w:cs="Times New Roman"/>
          <w:sz w:val="24"/>
          <w:szCs w:val="24"/>
          <w:lang w:eastAsia="ru-RU"/>
        </w:rPr>
        <w:t xml:space="preserve">(15,1 %), иные межбюджетные трансферты увеличились </w:t>
      </w:r>
      <w:proofErr w:type="gramStart"/>
      <w:r w:rsidRPr="00850232">
        <w:rPr>
          <w:rFonts w:ascii="Times New Roman" w:eastAsia="Times New Roman" w:hAnsi="Times New Roman" w:cs="Times New Roman"/>
          <w:sz w:val="24"/>
          <w:szCs w:val="24"/>
          <w:lang w:eastAsia="ru-RU"/>
        </w:rPr>
        <w:t>на</w:t>
      </w:r>
      <w:proofErr w:type="gramEnd"/>
      <w:r w:rsidRPr="00850232">
        <w:rPr>
          <w:rFonts w:ascii="Times New Roman" w:eastAsia="Times New Roman" w:hAnsi="Times New Roman" w:cs="Times New Roman"/>
          <w:sz w:val="24"/>
          <w:szCs w:val="24"/>
          <w:lang w:eastAsia="ru-RU"/>
        </w:rPr>
        <w:t xml:space="preserve"> 71 261 106,21 рублей</w:t>
      </w:r>
      <w:r w:rsidRPr="00850232">
        <w:rPr>
          <w:rFonts w:ascii="Times New Roman" w:eastAsia="Times New Roman" w:hAnsi="Times New Roman" w:cs="Times New Roman"/>
          <w:i/>
          <w:sz w:val="24"/>
          <w:szCs w:val="24"/>
          <w:lang w:eastAsia="ru-RU"/>
        </w:rPr>
        <w:t xml:space="preserve"> </w:t>
      </w:r>
      <w:r w:rsidRPr="00850232">
        <w:rPr>
          <w:rFonts w:ascii="Times New Roman" w:eastAsia="Times New Roman" w:hAnsi="Times New Roman" w:cs="Times New Roman"/>
          <w:sz w:val="24"/>
          <w:szCs w:val="24"/>
          <w:lang w:eastAsia="ru-RU"/>
        </w:rPr>
        <w:t>(на 19,0 %).</w:t>
      </w:r>
      <w:r w:rsidRPr="00850232">
        <w:rPr>
          <w:rFonts w:ascii="Times New Roman" w:eastAsia="Times New Roman" w:hAnsi="Times New Roman" w:cs="Times New Roman"/>
          <w:i/>
          <w:sz w:val="24"/>
          <w:szCs w:val="24"/>
          <w:lang w:eastAsia="ru-RU"/>
        </w:rPr>
        <w:t xml:space="preserve"> </w:t>
      </w:r>
    </w:p>
    <w:p w:rsidR="005C2FC8" w:rsidRDefault="005C2FC8" w:rsidP="0092568E">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5C2FC8" w:rsidRDefault="005C2FC8" w:rsidP="0092568E">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5C2FC8" w:rsidRPr="00557789" w:rsidRDefault="005C2FC8" w:rsidP="0092568E">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92568E" w:rsidRPr="00D87114" w:rsidRDefault="0092568E" w:rsidP="0092568E">
      <w:pPr>
        <w:spacing w:after="0" w:line="240" w:lineRule="auto"/>
        <w:ind w:firstLine="539"/>
        <w:jc w:val="center"/>
        <w:rPr>
          <w:rFonts w:ascii="Times New Roman" w:eastAsia="Times New Roman" w:hAnsi="Times New Roman" w:cs="Times New Roman"/>
          <w:b/>
          <w:i/>
          <w:sz w:val="24"/>
          <w:szCs w:val="20"/>
          <w:lang w:eastAsia="ru-RU"/>
        </w:rPr>
      </w:pPr>
      <w:r w:rsidRPr="00D87114">
        <w:rPr>
          <w:rFonts w:ascii="Times New Roman" w:eastAsia="Times New Roman" w:hAnsi="Times New Roman" w:cs="Times New Roman"/>
          <w:b/>
          <w:i/>
          <w:sz w:val="24"/>
          <w:szCs w:val="20"/>
          <w:lang w:eastAsia="ru-RU"/>
        </w:rPr>
        <w:lastRenderedPageBreak/>
        <w:t>Динамика поступления в бюджет Артемовского городского округа</w:t>
      </w:r>
    </w:p>
    <w:p w:rsidR="0092568E" w:rsidRPr="00D87114" w:rsidRDefault="0092568E" w:rsidP="0092568E">
      <w:pPr>
        <w:spacing w:after="0" w:line="240" w:lineRule="auto"/>
        <w:ind w:firstLine="539"/>
        <w:jc w:val="center"/>
        <w:rPr>
          <w:rFonts w:ascii="Times New Roman" w:eastAsia="Times New Roman" w:hAnsi="Times New Roman" w:cs="Times New Roman"/>
          <w:i/>
          <w:sz w:val="24"/>
          <w:szCs w:val="20"/>
          <w:lang w:eastAsia="ru-RU"/>
        </w:rPr>
      </w:pPr>
      <w:r w:rsidRPr="00D87114">
        <w:rPr>
          <w:rFonts w:ascii="Times New Roman" w:eastAsia="Times New Roman" w:hAnsi="Times New Roman" w:cs="Times New Roman"/>
          <w:b/>
          <w:i/>
          <w:sz w:val="24"/>
          <w:szCs w:val="20"/>
          <w:lang w:eastAsia="ru-RU"/>
        </w:rPr>
        <w:t>безвозмездных поступлений (</w:t>
      </w:r>
      <w:r w:rsidR="009F00D7" w:rsidRPr="00D87114">
        <w:rPr>
          <w:rFonts w:ascii="Times New Roman" w:eastAsia="Times New Roman" w:hAnsi="Times New Roman" w:cs="Times New Roman"/>
          <w:b/>
          <w:i/>
          <w:sz w:val="24"/>
          <w:szCs w:val="20"/>
          <w:lang w:eastAsia="ru-RU"/>
        </w:rPr>
        <w:t>млн</w:t>
      </w:r>
      <w:r w:rsidRPr="00D87114">
        <w:rPr>
          <w:rFonts w:ascii="Times New Roman" w:eastAsia="Times New Roman" w:hAnsi="Times New Roman" w:cs="Times New Roman"/>
          <w:b/>
          <w:i/>
          <w:sz w:val="24"/>
          <w:szCs w:val="20"/>
          <w:lang w:eastAsia="ru-RU"/>
        </w:rPr>
        <w:t>. рублей)</w:t>
      </w:r>
    </w:p>
    <w:p w:rsidR="0092568E" w:rsidRPr="00E313FC" w:rsidRDefault="0092568E" w:rsidP="0092568E">
      <w:pPr>
        <w:spacing w:before="120" w:after="0" w:line="240" w:lineRule="auto"/>
        <w:ind w:firstLine="539"/>
        <w:jc w:val="both"/>
        <w:rPr>
          <w:rFonts w:ascii="Times New Roman" w:eastAsia="Times New Roman" w:hAnsi="Times New Roman" w:cs="Times New Roman"/>
          <w:b/>
          <w:i/>
          <w:color w:val="FF0000"/>
          <w:sz w:val="24"/>
          <w:szCs w:val="24"/>
          <w:lang w:eastAsia="ru-RU"/>
        </w:rPr>
      </w:pPr>
      <w:r w:rsidRPr="00E313FC">
        <w:rPr>
          <w:rFonts w:ascii="Times New Roman" w:eastAsia="Times New Roman" w:hAnsi="Times New Roman" w:cs="Times New Roman"/>
          <w:b/>
          <w:i/>
          <w:noProof/>
          <w:color w:val="FF0000"/>
          <w:sz w:val="24"/>
          <w:szCs w:val="24"/>
          <w:lang w:eastAsia="ru-RU"/>
        </w:rPr>
        <w:drawing>
          <wp:inline distT="0" distB="0" distL="0" distR="0" wp14:anchorId="1274618D" wp14:editId="70693356">
            <wp:extent cx="5712031" cy="1983179"/>
            <wp:effectExtent l="0" t="19050" r="22225" b="1714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19A4" w:rsidRPr="00E313FC" w:rsidRDefault="004C19A4" w:rsidP="0092568E">
      <w:pPr>
        <w:spacing w:after="0" w:line="240" w:lineRule="auto"/>
        <w:ind w:firstLine="539"/>
        <w:jc w:val="both"/>
        <w:rPr>
          <w:rFonts w:ascii="Times New Roman" w:eastAsia="Times New Roman" w:hAnsi="Times New Roman" w:cs="Times New Roman"/>
          <w:color w:val="FF0000"/>
          <w:sz w:val="16"/>
          <w:szCs w:val="16"/>
          <w:lang w:eastAsia="ru-RU"/>
        </w:rPr>
      </w:pPr>
    </w:p>
    <w:p w:rsidR="0092568E" w:rsidRPr="009E21B4"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C81D01">
        <w:rPr>
          <w:rFonts w:ascii="Times New Roman" w:eastAsia="Times New Roman" w:hAnsi="Times New Roman" w:cs="Times New Roman"/>
          <w:sz w:val="24"/>
          <w:szCs w:val="24"/>
          <w:lang w:eastAsia="ru-RU"/>
        </w:rPr>
        <w:t>В 202</w:t>
      </w:r>
      <w:r w:rsidR="00C81D01" w:rsidRPr="00C81D01">
        <w:rPr>
          <w:rFonts w:ascii="Times New Roman" w:eastAsia="Times New Roman" w:hAnsi="Times New Roman" w:cs="Times New Roman"/>
          <w:sz w:val="24"/>
          <w:szCs w:val="24"/>
          <w:lang w:eastAsia="ru-RU"/>
        </w:rPr>
        <w:t>3</w:t>
      </w:r>
      <w:r w:rsidRPr="00C81D01">
        <w:rPr>
          <w:rFonts w:ascii="Times New Roman" w:eastAsia="Times New Roman" w:hAnsi="Times New Roman" w:cs="Times New Roman"/>
          <w:sz w:val="24"/>
          <w:szCs w:val="24"/>
          <w:lang w:eastAsia="ru-RU"/>
        </w:rPr>
        <w:t xml:space="preserve"> году Артемовскому городскому округу распределены дотации на поддержку мер по обеспечению сбалансированности бюджетов муниципальных образований Приморского края всего на сумму </w:t>
      </w:r>
      <w:r w:rsidRPr="00C81D01">
        <w:rPr>
          <w:rFonts w:ascii="Times New Roman" w:eastAsia="Times New Roman" w:hAnsi="Times New Roman" w:cs="Times New Roman"/>
          <w:sz w:val="24"/>
          <w:szCs w:val="20"/>
          <w:lang w:eastAsia="ru-RU"/>
        </w:rPr>
        <w:t xml:space="preserve">– </w:t>
      </w:r>
      <w:r w:rsidR="00C81D01" w:rsidRPr="00C81D01">
        <w:rPr>
          <w:rFonts w:ascii="Times New Roman" w:eastAsia="Times New Roman" w:hAnsi="Times New Roman" w:cs="Times New Roman"/>
          <w:sz w:val="24"/>
          <w:szCs w:val="20"/>
          <w:lang w:eastAsia="ru-RU"/>
        </w:rPr>
        <w:t>106 050 651,16</w:t>
      </w:r>
      <w:r w:rsidRPr="00C81D01">
        <w:rPr>
          <w:rFonts w:ascii="Times New Roman" w:eastAsia="Times New Roman" w:hAnsi="Times New Roman" w:cs="Times New Roman"/>
          <w:sz w:val="24"/>
          <w:szCs w:val="20"/>
          <w:lang w:eastAsia="ru-RU"/>
        </w:rPr>
        <w:t xml:space="preserve"> рублей</w:t>
      </w:r>
      <w:r w:rsidRPr="00C81D01">
        <w:rPr>
          <w:rFonts w:ascii="Times New Roman" w:eastAsia="Times New Roman" w:hAnsi="Times New Roman" w:cs="Times New Roman"/>
          <w:sz w:val="24"/>
          <w:szCs w:val="24"/>
          <w:lang w:eastAsia="ru-RU"/>
        </w:rPr>
        <w:t>, в том числе</w:t>
      </w:r>
      <w:r w:rsidRPr="009E21B4">
        <w:rPr>
          <w:rFonts w:ascii="Times New Roman" w:eastAsia="Times New Roman" w:hAnsi="Times New Roman" w:cs="Times New Roman"/>
          <w:sz w:val="24"/>
          <w:szCs w:val="24"/>
          <w:lang w:eastAsia="ru-RU"/>
        </w:rPr>
        <w:t>:</w:t>
      </w:r>
    </w:p>
    <w:p w:rsidR="0092568E" w:rsidRDefault="0092568E" w:rsidP="0092568E">
      <w:pPr>
        <w:spacing w:after="0" w:line="240" w:lineRule="auto"/>
        <w:ind w:firstLine="539"/>
        <w:jc w:val="both"/>
        <w:rPr>
          <w:rFonts w:ascii="Times New Roman" w:eastAsia="Calibri" w:hAnsi="Times New Roman" w:cs="Times New Roman"/>
          <w:sz w:val="24"/>
          <w:szCs w:val="24"/>
          <w:lang w:eastAsia="ru-RU"/>
        </w:rPr>
      </w:pPr>
      <w:r w:rsidRPr="00886DA6">
        <w:rPr>
          <w:rFonts w:ascii="Times New Roman" w:eastAsia="Calibri" w:hAnsi="Times New Roman" w:cs="Times New Roman"/>
          <w:sz w:val="24"/>
          <w:szCs w:val="24"/>
          <w:lang w:eastAsia="ru-RU"/>
        </w:rPr>
        <w:t>в связи с превышением расчетного объема первоочередных расходов в объеме доходов бюджетов муниципальных образований по итогам исполнения бюджетов</w:t>
      </w:r>
      <w:r w:rsidR="00EB2DDB" w:rsidRPr="00886DA6">
        <w:rPr>
          <w:rFonts w:ascii="Times New Roman" w:eastAsia="Calibri" w:hAnsi="Times New Roman" w:cs="Times New Roman"/>
          <w:sz w:val="24"/>
          <w:szCs w:val="24"/>
          <w:lang w:eastAsia="ru-RU"/>
        </w:rPr>
        <w:t xml:space="preserve"> в </w:t>
      </w:r>
      <w:r w:rsidR="003C4ABF" w:rsidRPr="00886DA6">
        <w:rPr>
          <w:rFonts w:ascii="Times New Roman" w:eastAsia="Calibri" w:hAnsi="Times New Roman" w:cs="Times New Roman"/>
          <w:sz w:val="24"/>
          <w:szCs w:val="24"/>
          <w:lang w:eastAsia="ru-RU"/>
        </w:rPr>
        <w:t>3 квартале</w:t>
      </w:r>
      <w:r w:rsidR="00EB2DDB" w:rsidRPr="00886DA6">
        <w:rPr>
          <w:rFonts w:ascii="Times New Roman" w:eastAsia="Calibri" w:hAnsi="Times New Roman" w:cs="Times New Roman"/>
          <w:sz w:val="24"/>
          <w:szCs w:val="24"/>
          <w:lang w:eastAsia="ru-RU"/>
        </w:rPr>
        <w:t xml:space="preserve"> 202</w:t>
      </w:r>
      <w:r w:rsidR="00886DA6" w:rsidRPr="00886DA6">
        <w:rPr>
          <w:rFonts w:ascii="Times New Roman" w:eastAsia="Calibri" w:hAnsi="Times New Roman" w:cs="Times New Roman"/>
          <w:sz w:val="24"/>
          <w:szCs w:val="24"/>
          <w:lang w:eastAsia="ru-RU"/>
        </w:rPr>
        <w:t>3</w:t>
      </w:r>
      <w:r w:rsidR="00EB2DDB" w:rsidRPr="00886DA6">
        <w:rPr>
          <w:rFonts w:ascii="Times New Roman" w:eastAsia="Calibri" w:hAnsi="Times New Roman" w:cs="Times New Roman"/>
          <w:sz w:val="24"/>
          <w:szCs w:val="24"/>
          <w:lang w:eastAsia="ru-RU"/>
        </w:rPr>
        <w:t xml:space="preserve"> года</w:t>
      </w:r>
      <w:r w:rsidR="00886DA6" w:rsidRPr="00886DA6">
        <w:rPr>
          <w:rFonts w:ascii="Times New Roman" w:eastAsia="Calibri" w:hAnsi="Times New Roman" w:cs="Times New Roman"/>
          <w:sz w:val="24"/>
          <w:szCs w:val="24"/>
          <w:lang w:eastAsia="ru-RU"/>
        </w:rPr>
        <w:t xml:space="preserve"> </w:t>
      </w:r>
      <w:r w:rsidRPr="00886DA6">
        <w:rPr>
          <w:rFonts w:ascii="Times New Roman" w:eastAsia="Calibri" w:hAnsi="Times New Roman" w:cs="Times New Roman"/>
          <w:sz w:val="24"/>
          <w:szCs w:val="24"/>
          <w:lang w:eastAsia="ru-RU"/>
        </w:rPr>
        <w:t xml:space="preserve">– </w:t>
      </w:r>
      <w:r w:rsidR="00886DA6" w:rsidRPr="00886DA6">
        <w:rPr>
          <w:rFonts w:ascii="Times New Roman" w:eastAsia="Calibri" w:hAnsi="Times New Roman" w:cs="Times New Roman"/>
          <w:sz w:val="24"/>
          <w:szCs w:val="24"/>
          <w:lang w:eastAsia="ru-RU"/>
        </w:rPr>
        <w:t>58 151 545,40</w:t>
      </w:r>
      <w:r w:rsidRPr="00886DA6">
        <w:rPr>
          <w:rFonts w:ascii="Times New Roman" w:eastAsia="Calibri" w:hAnsi="Times New Roman" w:cs="Times New Roman"/>
          <w:sz w:val="24"/>
          <w:szCs w:val="24"/>
          <w:lang w:eastAsia="ru-RU"/>
        </w:rPr>
        <w:t xml:space="preserve"> рублей;</w:t>
      </w:r>
    </w:p>
    <w:p w:rsidR="00886DA6" w:rsidRDefault="00886DA6" w:rsidP="0092568E">
      <w:pPr>
        <w:spacing w:after="0" w:line="240" w:lineRule="auto"/>
        <w:ind w:firstLine="53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связи с потерями бюджетов муниципальных образований по единому налогу на вмененный доход – 975 087,76 рублей;</w:t>
      </w:r>
    </w:p>
    <w:p w:rsidR="00886DA6" w:rsidRDefault="00886DA6" w:rsidP="0092568E">
      <w:pPr>
        <w:spacing w:after="0" w:line="240" w:lineRule="auto"/>
        <w:ind w:firstLine="53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связи с общим снижением поступлений налоговых и неналоговых доходов по данным бюджетной отчетности на 01.07.2023 в сравнении с аналогичным периодом прошлого года – 25 000 000,00 рублей;</w:t>
      </w:r>
    </w:p>
    <w:p w:rsidR="00886DA6" w:rsidRDefault="00886DA6" w:rsidP="0092568E">
      <w:pPr>
        <w:spacing w:after="0" w:line="240" w:lineRule="auto"/>
        <w:ind w:firstLine="53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связи с увеличением (индексацией) оплаты труда лицам, замещающим муниципальные должности, должности муниципальной службы и иным работникам органов местного самоуправления в соответствии с уровнем увеличения (индексации) оплаты труда</w:t>
      </w:r>
      <w:r w:rsidR="00995C6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995C63">
        <w:rPr>
          <w:rFonts w:ascii="Times New Roman" w:eastAsia="Calibri" w:hAnsi="Times New Roman" w:cs="Times New Roman"/>
          <w:sz w:val="24"/>
          <w:szCs w:val="24"/>
          <w:lang w:eastAsia="ru-RU"/>
        </w:rPr>
        <w:t>4 268 448,00 рублей;</w:t>
      </w:r>
    </w:p>
    <w:p w:rsidR="00995C63" w:rsidRDefault="00995C63" w:rsidP="0092568E">
      <w:pPr>
        <w:spacing w:after="0" w:line="240" w:lineRule="auto"/>
        <w:ind w:firstLine="539"/>
        <w:jc w:val="both"/>
        <w:rPr>
          <w:rFonts w:ascii="Times New Roman" w:hAnsi="Times New Roman" w:cs="Times New Roman"/>
          <w:sz w:val="24"/>
          <w:szCs w:val="24"/>
        </w:rPr>
      </w:pPr>
      <w:r w:rsidRPr="00995C63">
        <w:rPr>
          <w:rFonts w:ascii="Times New Roman" w:hAnsi="Times New Roman" w:cs="Times New Roman"/>
          <w:sz w:val="24"/>
          <w:szCs w:val="24"/>
        </w:rPr>
        <w:t>в целях повышения заработной платы работников муниципальных учреждений культуры и педагогических работников муниципальных организаций дополнительного образования, для достижения целевого показателя среднемесячного дохода от трудовой деятельности и индексации заработной платы иных категорий работников бюджетной сферы с сохранением существующей дифференциации в оплате труда</w:t>
      </w:r>
      <w:r>
        <w:rPr>
          <w:rFonts w:ascii="Times New Roman" w:hAnsi="Times New Roman" w:cs="Times New Roman"/>
          <w:sz w:val="24"/>
          <w:szCs w:val="24"/>
        </w:rPr>
        <w:t xml:space="preserve"> – 17 655 570,00 рублей.</w:t>
      </w:r>
    </w:p>
    <w:p w:rsidR="00AE3942" w:rsidRPr="00995C63" w:rsidRDefault="00AE3942" w:rsidP="0092568E">
      <w:pPr>
        <w:spacing w:after="0" w:line="240" w:lineRule="auto"/>
        <w:ind w:firstLine="539"/>
        <w:jc w:val="both"/>
        <w:rPr>
          <w:rFonts w:ascii="Times New Roman" w:eastAsia="Times New Roman" w:hAnsi="Times New Roman" w:cs="Times New Roman"/>
          <w:sz w:val="24"/>
          <w:szCs w:val="24"/>
          <w:lang w:eastAsia="ru-RU"/>
        </w:rPr>
      </w:pPr>
      <w:proofErr w:type="gramStart"/>
      <w:r w:rsidRPr="00995C63">
        <w:rPr>
          <w:rFonts w:ascii="Times New Roman" w:eastAsia="Times New Roman" w:hAnsi="Times New Roman" w:cs="Times New Roman"/>
          <w:sz w:val="24"/>
          <w:szCs w:val="24"/>
          <w:lang w:eastAsia="ru-RU"/>
        </w:rPr>
        <w:t>В 202</w:t>
      </w:r>
      <w:r w:rsidR="00C81D01" w:rsidRPr="00995C63">
        <w:rPr>
          <w:rFonts w:ascii="Times New Roman" w:eastAsia="Times New Roman" w:hAnsi="Times New Roman" w:cs="Times New Roman"/>
          <w:sz w:val="24"/>
          <w:szCs w:val="24"/>
          <w:lang w:eastAsia="ru-RU"/>
        </w:rPr>
        <w:t>3</w:t>
      </w:r>
      <w:r w:rsidRPr="00995C63">
        <w:rPr>
          <w:rFonts w:ascii="Times New Roman" w:eastAsia="Times New Roman" w:hAnsi="Times New Roman" w:cs="Times New Roman"/>
          <w:sz w:val="24"/>
          <w:szCs w:val="24"/>
          <w:lang w:eastAsia="ru-RU"/>
        </w:rPr>
        <w:t xml:space="preserve"> году Артемовскому городскому округу также распределены </w:t>
      </w:r>
      <w:r w:rsidR="00995C63">
        <w:rPr>
          <w:rFonts w:ascii="Times New Roman" w:eastAsia="Times New Roman" w:hAnsi="Times New Roman" w:cs="Times New Roman"/>
          <w:sz w:val="24"/>
          <w:szCs w:val="24"/>
          <w:lang w:eastAsia="ru-RU"/>
        </w:rPr>
        <w:t>иные</w:t>
      </w:r>
      <w:r w:rsidRPr="00995C63">
        <w:rPr>
          <w:rFonts w:ascii="Times New Roman" w:eastAsia="Times New Roman" w:hAnsi="Times New Roman" w:cs="Times New Roman"/>
          <w:sz w:val="24"/>
          <w:szCs w:val="24"/>
          <w:lang w:eastAsia="ru-RU"/>
        </w:rPr>
        <w:t xml:space="preserve"> дотации </w:t>
      </w:r>
      <w:r w:rsidR="00995C63" w:rsidRPr="00995C63">
        <w:rPr>
          <w:rFonts w:ascii="Times New Roman" w:eastAsia="Times New Roman" w:hAnsi="Times New Roman" w:cs="Times New Roman"/>
          <w:sz w:val="24"/>
          <w:szCs w:val="24"/>
          <w:lang w:eastAsia="ru-RU"/>
        </w:rPr>
        <w:t xml:space="preserve">в сумме 33 605 000,00 рублей, в том числе </w:t>
      </w:r>
      <w:r w:rsidRPr="00995C63">
        <w:rPr>
          <w:rFonts w:ascii="Times New Roman" w:eastAsia="Times New Roman" w:hAnsi="Times New Roman" w:cs="Times New Roman"/>
          <w:sz w:val="24"/>
          <w:szCs w:val="24"/>
          <w:lang w:eastAsia="ru-RU"/>
        </w:rPr>
        <w:t xml:space="preserve">в </w:t>
      </w:r>
      <w:r w:rsidR="00BF510C" w:rsidRPr="00995C63">
        <w:rPr>
          <w:rFonts w:ascii="Times New Roman" w:eastAsia="Times New Roman" w:hAnsi="Times New Roman" w:cs="Times New Roman"/>
          <w:sz w:val="24"/>
          <w:szCs w:val="24"/>
          <w:lang w:eastAsia="ru-RU"/>
        </w:rPr>
        <w:t xml:space="preserve">целях поощрения достижения наилучших показателей социально-экономического развития муниципальных образований Приморского края в </w:t>
      </w:r>
      <w:r w:rsidRPr="00995C63">
        <w:rPr>
          <w:rFonts w:ascii="Times New Roman" w:eastAsia="Times New Roman" w:hAnsi="Times New Roman" w:cs="Times New Roman"/>
          <w:sz w:val="24"/>
          <w:szCs w:val="24"/>
          <w:lang w:eastAsia="ru-RU"/>
        </w:rPr>
        <w:t xml:space="preserve">сумме </w:t>
      </w:r>
      <w:r w:rsidR="00995C63" w:rsidRPr="00995C63">
        <w:rPr>
          <w:rFonts w:ascii="Times New Roman" w:eastAsia="Times New Roman" w:hAnsi="Times New Roman" w:cs="Times New Roman"/>
          <w:sz w:val="24"/>
          <w:szCs w:val="24"/>
          <w:lang w:eastAsia="ru-RU"/>
        </w:rPr>
        <w:t>3</w:t>
      </w:r>
      <w:r w:rsidRPr="00995C63">
        <w:rPr>
          <w:rFonts w:ascii="Times New Roman" w:eastAsia="Times New Roman" w:hAnsi="Times New Roman" w:cs="Times New Roman"/>
          <w:sz w:val="24"/>
          <w:szCs w:val="24"/>
          <w:lang w:eastAsia="ru-RU"/>
        </w:rPr>
        <w:t>0 000</w:t>
      </w:r>
      <w:r w:rsidR="00995C63" w:rsidRPr="00995C63">
        <w:rPr>
          <w:rFonts w:ascii="Times New Roman" w:eastAsia="Times New Roman" w:hAnsi="Times New Roman" w:cs="Times New Roman"/>
          <w:sz w:val="24"/>
          <w:szCs w:val="24"/>
          <w:lang w:eastAsia="ru-RU"/>
        </w:rPr>
        <w:t> </w:t>
      </w:r>
      <w:r w:rsidRPr="00995C63">
        <w:rPr>
          <w:rFonts w:ascii="Times New Roman" w:eastAsia="Times New Roman" w:hAnsi="Times New Roman" w:cs="Times New Roman"/>
          <w:sz w:val="24"/>
          <w:szCs w:val="24"/>
          <w:lang w:eastAsia="ru-RU"/>
        </w:rPr>
        <w:t>000</w:t>
      </w:r>
      <w:r w:rsidR="00995C63" w:rsidRPr="00995C63">
        <w:rPr>
          <w:rFonts w:ascii="Times New Roman" w:eastAsia="Times New Roman" w:hAnsi="Times New Roman" w:cs="Times New Roman"/>
          <w:sz w:val="24"/>
          <w:szCs w:val="24"/>
          <w:lang w:eastAsia="ru-RU"/>
        </w:rPr>
        <w:t>,00</w:t>
      </w:r>
      <w:r w:rsidRPr="00995C63">
        <w:rPr>
          <w:rFonts w:ascii="Times New Roman" w:eastAsia="Times New Roman" w:hAnsi="Times New Roman" w:cs="Times New Roman"/>
          <w:sz w:val="24"/>
          <w:szCs w:val="24"/>
          <w:lang w:eastAsia="ru-RU"/>
        </w:rPr>
        <w:t xml:space="preserve"> рублей</w:t>
      </w:r>
      <w:r w:rsidR="00210CC2" w:rsidRPr="00995C63">
        <w:rPr>
          <w:rFonts w:ascii="Times New Roman" w:eastAsia="Times New Roman" w:hAnsi="Times New Roman" w:cs="Times New Roman"/>
          <w:sz w:val="24"/>
          <w:szCs w:val="24"/>
          <w:lang w:eastAsia="ru-RU"/>
        </w:rPr>
        <w:t xml:space="preserve">; </w:t>
      </w:r>
      <w:r w:rsidR="00995C63" w:rsidRPr="00995C63">
        <w:rPr>
          <w:rFonts w:ascii="Times New Roman" w:eastAsia="Times New Roman" w:hAnsi="Times New Roman" w:cs="Times New Roman"/>
          <w:sz w:val="24"/>
          <w:szCs w:val="24"/>
          <w:lang w:eastAsia="ru-RU"/>
        </w:rPr>
        <w:t>в целях поощрения в 2023 году муниципальных управленческих команд Приморского края по итогам 2022 года</w:t>
      </w:r>
      <w:r w:rsidR="00210CC2" w:rsidRPr="00995C63">
        <w:rPr>
          <w:rFonts w:ascii="Times New Roman" w:eastAsia="Times New Roman" w:hAnsi="Times New Roman" w:cs="Times New Roman"/>
          <w:sz w:val="24"/>
          <w:szCs w:val="24"/>
          <w:lang w:eastAsia="ru-RU"/>
        </w:rPr>
        <w:t xml:space="preserve"> – в сумме </w:t>
      </w:r>
      <w:r w:rsidR="00995C63" w:rsidRPr="00995C63">
        <w:rPr>
          <w:rFonts w:ascii="Times New Roman" w:eastAsia="Times New Roman" w:hAnsi="Times New Roman" w:cs="Times New Roman"/>
          <w:sz w:val="24"/>
          <w:szCs w:val="24"/>
          <w:lang w:eastAsia="ru-RU"/>
        </w:rPr>
        <w:t>3 605 000,00</w:t>
      </w:r>
      <w:r w:rsidR="00210CC2" w:rsidRPr="00995C63">
        <w:rPr>
          <w:rFonts w:ascii="Times New Roman" w:eastAsia="Times New Roman" w:hAnsi="Times New Roman" w:cs="Times New Roman"/>
          <w:sz w:val="24"/>
          <w:szCs w:val="24"/>
          <w:lang w:eastAsia="ru-RU"/>
        </w:rPr>
        <w:t xml:space="preserve"> рублей.</w:t>
      </w:r>
      <w:proofErr w:type="gramEnd"/>
    </w:p>
    <w:p w:rsidR="00E36075" w:rsidRPr="009A6663" w:rsidRDefault="0092568E" w:rsidP="0092568E">
      <w:pPr>
        <w:spacing w:after="0" w:line="240" w:lineRule="auto"/>
        <w:ind w:firstLine="539"/>
        <w:jc w:val="both"/>
        <w:rPr>
          <w:rFonts w:ascii="Times New Roman" w:eastAsia="Times New Roman" w:hAnsi="Times New Roman" w:cs="Times New Roman"/>
          <w:i/>
          <w:sz w:val="24"/>
          <w:szCs w:val="24"/>
          <w:lang w:eastAsia="ru-RU"/>
        </w:rPr>
      </w:pPr>
      <w:r w:rsidRPr="009A6663">
        <w:rPr>
          <w:rFonts w:ascii="Times New Roman" w:eastAsia="Times New Roman" w:hAnsi="Times New Roman" w:cs="Times New Roman"/>
          <w:sz w:val="24"/>
          <w:szCs w:val="24"/>
          <w:lang w:eastAsia="ru-RU"/>
        </w:rPr>
        <w:t xml:space="preserve">Прочие безвозмездные поступления </w:t>
      </w:r>
      <w:r w:rsidR="00BB0573" w:rsidRPr="009A6663">
        <w:rPr>
          <w:rFonts w:ascii="Times New Roman" w:eastAsia="Times New Roman" w:hAnsi="Times New Roman" w:cs="Times New Roman"/>
          <w:sz w:val="24"/>
          <w:szCs w:val="24"/>
          <w:lang w:eastAsia="ru-RU"/>
        </w:rPr>
        <w:t>у</w:t>
      </w:r>
      <w:r w:rsidR="009A6663" w:rsidRPr="009A6663">
        <w:rPr>
          <w:rFonts w:ascii="Times New Roman" w:eastAsia="Times New Roman" w:hAnsi="Times New Roman" w:cs="Times New Roman"/>
          <w:sz w:val="24"/>
          <w:szCs w:val="24"/>
          <w:lang w:eastAsia="ru-RU"/>
        </w:rPr>
        <w:t>меньшились</w:t>
      </w:r>
      <w:r w:rsidRPr="009A6663">
        <w:rPr>
          <w:rFonts w:ascii="Times New Roman" w:eastAsia="Times New Roman" w:hAnsi="Times New Roman" w:cs="Times New Roman"/>
          <w:sz w:val="24"/>
          <w:szCs w:val="24"/>
          <w:lang w:eastAsia="ru-RU"/>
        </w:rPr>
        <w:t xml:space="preserve"> </w:t>
      </w:r>
      <w:r w:rsidR="00E36075" w:rsidRPr="009A6663">
        <w:rPr>
          <w:rFonts w:ascii="Times New Roman" w:eastAsia="Times New Roman" w:hAnsi="Times New Roman" w:cs="Times New Roman"/>
          <w:sz w:val="24"/>
          <w:szCs w:val="24"/>
          <w:lang w:eastAsia="ru-RU"/>
        </w:rPr>
        <w:t>к 202</w:t>
      </w:r>
      <w:r w:rsidR="009A6663" w:rsidRPr="009A6663">
        <w:rPr>
          <w:rFonts w:ascii="Times New Roman" w:eastAsia="Times New Roman" w:hAnsi="Times New Roman" w:cs="Times New Roman"/>
          <w:sz w:val="24"/>
          <w:szCs w:val="24"/>
          <w:lang w:eastAsia="ru-RU"/>
        </w:rPr>
        <w:t>2</w:t>
      </w:r>
      <w:r w:rsidR="00E36075" w:rsidRPr="009A6663">
        <w:rPr>
          <w:rFonts w:ascii="Times New Roman" w:eastAsia="Times New Roman" w:hAnsi="Times New Roman" w:cs="Times New Roman"/>
          <w:sz w:val="24"/>
          <w:szCs w:val="24"/>
          <w:lang w:eastAsia="ru-RU"/>
        </w:rPr>
        <w:t xml:space="preserve"> году </w:t>
      </w:r>
      <w:r w:rsidRPr="009A6663">
        <w:rPr>
          <w:rFonts w:ascii="Times New Roman" w:eastAsia="Times New Roman" w:hAnsi="Times New Roman" w:cs="Times New Roman"/>
          <w:sz w:val="24"/>
          <w:szCs w:val="24"/>
          <w:lang w:eastAsia="ru-RU"/>
        </w:rPr>
        <w:t xml:space="preserve">на </w:t>
      </w:r>
      <w:r w:rsidR="009A6663" w:rsidRPr="009A6663">
        <w:rPr>
          <w:rFonts w:ascii="Times New Roman" w:eastAsia="Times New Roman" w:hAnsi="Times New Roman" w:cs="Times New Roman"/>
          <w:sz w:val="24"/>
          <w:szCs w:val="24"/>
          <w:lang w:eastAsia="ru-RU"/>
        </w:rPr>
        <w:t>212 179,</w:t>
      </w:r>
      <w:r w:rsidR="00EC46ED" w:rsidRPr="009A6663">
        <w:rPr>
          <w:rFonts w:ascii="Times New Roman" w:eastAsia="Times New Roman" w:hAnsi="Times New Roman" w:cs="Times New Roman"/>
          <w:sz w:val="24"/>
          <w:szCs w:val="24"/>
          <w:lang w:eastAsia="ru-RU"/>
        </w:rPr>
        <w:t>00</w:t>
      </w:r>
      <w:r w:rsidRPr="009A6663">
        <w:rPr>
          <w:rFonts w:ascii="Times New Roman" w:eastAsia="Times New Roman" w:hAnsi="Times New Roman" w:cs="Times New Roman"/>
          <w:sz w:val="24"/>
          <w:szCs w:val="24"/>
          <w:lang w:eastAsia="ru-RU"/>
        </w:rPr>
        <w:t xml:space="preserve"> рублей</w:t>
      </w:r>
      <w:r w:rsidRPr="009A6663">
        <w:rPr>
          <w:rFonts w:ascii="Times New Roman" w:eastAsia="Times New Roman" w:hAnsi="Times New Roman" w:cs="Times New Roman"/>
          <w:i/>
          <w:sz w:val="24"/>
          <w:szCs w:val="24"/>
          <w:lang w:eastAsia="ru-RU"/>
        </w:rPr>
        <w:t xml:space="preserve"> </w:t>
      </w:r>
      <w:r w:rsidRPr="009A6663">
        <w:rPr>
          <w:rFonts w:ascii="Times New Roman" w:eastAsia="Times New Roman" w:hAnsi="Times New Roman" w:cs="Times New Roman"/>
          <w:sz w:val="24"/>
          <w:szCs w:val="24"/>
          <w:lang w:eastAsia="ru-RU"/>
        </w:rPr>
        <w:t>(</w:t>
      </w:r>
      <w:r w:rsidR="00CF2A18" w:rsidRPr="009A6663">
        <w:rPr>
          <w:rFonts w:ascii="Times New Roman" w:eastAsia="Times New Roman" w:hAnsi="Times New Roman" w:cs="Times New Roman"/>
          <w:sz w:val="24"/>
          <w:szCs w:val="24"/>
          <w:lang w:eastAsia="ru-RU"/>
        </w:rPr>
        <w:t xml:space="preserve">на </w:t>
      </w:r>
      <w:r w:rsidR="009A6663" w:rsidRPr="009A6663">
        <w:rPr>
          <w:rFonts w:ascii="Times New Roman" w:eastAsia="Times New Roman" w:hAnsi="Times New Roman" w:cs="Times New Roman"/>
          <w:sz w:val="24"/>
          <w:szCs w:val="24"/>
          <w:lang w:eastAsia="ru-RU"/>
        </w:rPr>
        <w:t>3,6</w:t>
      </w:r>
      <w:r w:rsidR="00CF2A18" w:rsidRPr="009A6663">
        <w:rPr>
          <w:rFonts w:ascii="Times New Roman" w:eastAsia="Times New Roman" w:hAnsi="Times New Roman" w:cs="Times New Roman"/>
          <w:sz w:val="24"/>
          <w:szCs w:val="24"/>
          <w:lang w:eastAsia="ru-RU"/>
        </w:rPr>
        <w:t xml:space="preserve"> %</w:t>
      </w:r>
      <w:r w:rsidRPr="009A6663">
        <w:rPr>
          <w:rFonts w:ascii="Times New Roman" w:eastAsia="Times New Roman" w:hAnsi="Times New Roman" w:cs="Times New Roman"/>
          <w:sz w:val="24"/>
          <w:szCs w:val="24"/>
          <w:lang w:eastAsia="ru-RU"/>
        </w:rPr>
        <w:t>).</w:t>
      </w:r>
      <w:r w:rsidRPr="009A6663">
        <w:rPr>
          <w:rFonts w:ascii="Times New Roman" w:eastAsia="Times New Roman" w:hAnsi="Times New Roman" w:cs="Times New Roman"/>
          <w:i/>
          <w:sz w:val="24"/>
          <w:szCs w:val="24"/>
          <w:lang w:eastAsia="ru-RU"/>
        </w:rPr>
        <w:t xml:space="preserve"> </w:t>
      </w:r>
    </w:p>
    <w:p w:rsidR="0092568E" w:rsidRPr="0086689E"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86689E">
        <w:rPr>
          <w:rFonts w:ascii="Times New Roman" w:eastAsia="Times New Roman" w:hAnsi="Times New Roman" w:cs="Times New Roman"/>
          <w:sz w:val="24"/>
          <w:szCs w:val="24"/>
          <w:lang w:eastAsia="ru-RU"/>
        </w:rPr>
        <w:t xml:space="preserve">Доходы бюджетов городских округов от возврата </w:t>
      </w:r>
      <w:r w:rsidR="0086689E">
        <w:rPr>
          <w:rFonts w:ascii="Times New Roman" w:eastAsia="Times New Roman" w:hAnsi="Times New Roman" w:cs="Times New Roman"/>
          <w:sz w:val="24"/>
          <w:szCs w:val="24"/>
          <w:lang w:eastAsia="ru-RU"/>
        </w:rPr>
        <w:t xml:space="preserve">бюджетными учреждениями и иными организациями </w:t>
      </w:r>
      <w:r w:rsidRPr="0086689E">
        <w:rPr>
          <w:rFonts w:ascii="Times New Roman" w:eastAsia="Times New Roman" w:hAnsi="Times New Roman" w:cs="Times New Roman"/>
          <w:sz w:val="24"/>
          <w:szCs w:val="24"/>
          <w:lang w:eastAsia="ru-RU"/>
        </w:rPr>
        <w:t xml:space="preserve">остатков субсидий прошлых лет </w:t>
      </w:r>
      <w:r w:rsidR="00BB0573" w:rsidRPr="0086689E">
        <w:rPr>
          <w:rFonts w:ascii="Times New Roman" w:eastAsia="Times New Roman" w:hAnsi="Times New Roman" w:cs="Times New Roman"/>
          <w:sz w:val="24"/>
          <w:szCs w:val="24"/>
          <w:lang w:eastAsia="ru-RU"/>
        </w:rPr>
        <w:t>уменьшились</w:t>
      </w:r>
      <w:r w:rsidRPr="0086689E">
        <w:rPr>
          <w:rFonts w:ascii="Times New Roman" w:eastAsia="Times New Roman" w:hAnsi="Times New Roman" w:cs="Times New Roman"/>
          <w:sz w:val="24"/>
          <w:szCs w:val="24"/>
          <w:lang w:eastAsia="ru-RU"/>
        </w:rPr>
        <w:t xml:space="preserve"> на </w:t>
      </w:r>
      <w:r w:rsidR="0086689E" w:rsidRPr="0086689E">
        <w:rPr>
          <w:rFonts w:ascii="Times New Roman" w:eastAsia="Times New Roman" w:hAnsi="Times New Roman" w:cs="Times New Roman"/>
          <w:sz w:val="24"/>
          <w:szCs w:val="24"/>
          <w:lang w:eastAsia="ru-RU"/>
        </w:rPr>
        <w:t>1 285 164,90</w:t>
      </w:r>
      <w:r w:rsidRPr="0086689E">
        <w:rPr>
          <w:rFonts w:ascii="Times New Roman" w:eastAsia="Times New Roman" w:hAnsi="Times New Roman" w:cs="Times New Roman"/>
          <w:sz w:val="24"/>
          <w:szCs w:val="24"/>
          <w:lang w:eastAsia="ru-RU"/>
        </w:rPr>
        <w:t xml:space="preserve"> рублей</w:t>
      </w:r>
      <w:r w:rsidRPr="0086689E">
        <w:rPr>
          <w:rFonts w:ascii="Times New Roman" w:eastAsia="Times New Roman" w:hAnsi="Times New Roman" w:cs="Times New Roman"/>
          <w:i/>
          <w:sz w:val="24"/>
          <w:szCs w:val="24"/>
          <w:lang w:eastAsia="ru-RU"/>
        </w:rPr>
        <w:t xml:space="preserve"> </w:t>
      </w:r>
      <w:r w:rsidRPr="0086689E">
        <w:rPr>
          <w:rFonts w:ascii="Times New Roman" w:eastAsia="Times New Roman" w:hAnsi="Times New Roman" w:cs="Times New Roman"/>
          <w:sz w:val="24"/>
          <w:szCs w:val="24"/>
          <w:lang w:eastAsia="ru-RU"/>
        </w:rPr>
        <w:t>(</w:t>
      </w:r>
      <w:r w:rsidR="00BB0573" w:rsidRPr="0086689E">
        <w:rPr>
          <w:rFonts w:ascii="Times New Roman" w:eastAsia="Times New Roman" w:hAnsi="Times New Roman" w:cs="Times New Roman"/>
          <w:sz w:val="24"/>
          <w:szCs w:val="24"/>
          <w:lang w:eastAsia="ru-RU"/>
        </w:rPr>
        <w:t xml:space="preserve">на </w:t>
      </w:r>
      <w:r w:rsidR="0086689E">
        <w:rPr>
          <w:rFonts w:ascii="Times New Roman" w:eastAsia="Times New Roman" w:hAnsi="Times New Roman" w:cs="Times New Roman"/>
          <w:sz w:val="24"/>
          <w:szCs w:val="24"/>
          <w:lang w:eastAsia="ru-RU"/>
        </w:rPr>
        <w:t xml:space="preserve">               </w:t>
      </w:r>
      <w:r w:rsidR="0086689E" w:rsidRPr="0086689E">
        <w:rPr>
          <w:rFonts w:ascii="Times New Roman" w:eastAsia="Times New Roman" w:hAnsi="Times New Roman" w:cs="Times New Roman"/>
          <w:sz w:val="24"/>
          <w:szCs w:val="24"/>
          <w:lang w:eastAsia="ru-RU"/>
        </w:rPr>
        <w:t>81</w:t>
      </w:r>
      <w:r w:rsidR="00BB0573" w:rsidRPr="0086689E">
        <w:rPr>
          <w:rFonts w:ascii="Times New Roman" w:eastAsia="Times New Roman" w:hAnsi="Times New Roman" w:cs="Times New Roman"/>
          <w:sz w:val="24"/>
          <w:szCs w:val="24"/>
          <w:lang w:eastAsia="ru-RU"/>
        </w:rPr>
        <w:t xml:space="preserve"> %</w:t>
      </w:r>
      <w:r w:rsidRPr="0086689E">
        <w:rPr>
          <w:rFonts w:ascii="Times New Roman" w:eastAsia="Times New Roman" w:hAnsi="Times New Roman" w:cs="Times New Roman"/>
          <w:sz w:val="24"/>
          <w:szCs w:val="24"/>
          <w:lang w:eastAsia="ru-RU"/>
        </w:rPr>
        <w:t>).</w:t>
      </w:r>
      <w:r w:rsidRPr="0086689E">
        <w:rPr>
          <w:rFonts w:ascii="Times New Roman" w:eastAsia="Times New Roman" w:hAnsi="Times New Roman" w:cs="Times New Roman"/>
          <w:i/>
          <w:sz w:val="24"/>
          <w:szCs w:val="24"/>
          <w:lang w:eastAsia="ru-RU"/>
        </w:rPr>
        <w:t xml:space="preserve"> </w:t>
      </w:r>
      <w:r w:rsidR="0086689E">
        <w:rPr>
          <w:rFonts w:ascii="Times New Roman" w:eastAsia="Times New Roman" w:hAnsi="Times New Roman" w:cs="Times New Roman"/>
          <w:sz w:val="24"/>
          <w:szCs w:val="24"/>
          <w:lang w:eastAsia="ru-RU"/>
        </w:rPr>
        <w:t>Возврат остатков субсидий, субвенций</w:t>
      </w:r>
      <w:r w:rsidR="00612F2A">
        <w:rPr>
          <w:rFonts w:ascii="Times New Roman" w:eastAsia="Times New Roman" w:hAnsi="Times New Roman" w:cs="Times New Roman"/>
          <w:sz w:val="24"/>
          <w:szCs w:val="24"/>
          <w:lang w:eastAsia="ru-RU"/>
        </w:rPr>
        <w:t xml:space="preserve"> и иных межбюджетных трансфертов, имеющих целевое назначение, прошлых лет увеличился на сумму (минус) 1 062 160,70 рублей.</w:t>
      </w:r>
    </w:p>
    <w:p w:rsidR="0092568E"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C81D01">
        <w:rPr>
          <w:rFonts w:ascii="Times New Roman" w:eastAsia="Times New Roman" w:hAnsi="Times New Roman" w:cs="Times New Roman"/>
          <w:sz w:val="24"/>
          <w:szCs w:val="24"/>
          <w:lang w:eastAsia="ru-RU"/>
        </w:rPr>
        <w:t>По состоянию на 01.01.202</w:t>
      </w:r>
      <w:r w:rsidR="009A6663" w:rsidRPr="00C81D01">
        <w:rPr>
          <w:rFonts w:ascii="Times New Roman" w:eastAsia="Times New Roman" w:hAnsi="Times New Roman" w:cs="Times New Roman"/>
          <w:sz w:val="24"/>
          <w:szCs w:val="24"/>
          <w:lang w:eastAsia="ru-RU"/>
        </w:rPr>
        <w:t>4</w:t>
      </w:r>
      <w:r w:rsidRPr="00C81D01">
        <w:rPr>
          <w:rFonts w:ascii="Times New Roman" w:eastAsia="Times New Roman" w:hAnsi="Times New Roman" w:cs="Times New Roman"/>
          <w:sz w:val="24"/>
          <w:szCs w:val="24"/>
          <w:lang w:eastAsia="ru-RU"/>
        </w:rPr>
        <w:t xml:space="preserve"> неиспользованный остаток безвозмездных поступлений из бюджета Приморского края составил </w:t>
      </w:r>
      <w:r w:rsidR="00C81D01" w:rsidRPr="00C81D01">
        <w:rPr>
          <w:rFonts w:ascii="Times New Roman" w:eastAsia="Times New Roman" w:hAnsi="Times New Roman" w:cs="Times New Roman"/>
          <w:sz w:val="24"/>
          <w:szCs w:val="24"/>
          <w:lang w:eastAsia="ru-RU"/>
        </w:rPr>
        <w:t>14 740 427,59</w:t>
      </w:r>
      <w:r w:rsidR="004859F0" w:rsidRPr="00C81D01">
        <w:rPr>
          <w:rFonts w:ascii="Times New Roman" w:hAnsi="Times New Roman" w:cs="Times New Roman"/>
          <w:sz w:val="24"/>
          <w:szCs w:val="24"/>
        </w:rPr>
        <w:t xml:space="preserve"> руб</w:t>
      </w:r>
      <w:r w:rsidRPr="00C81D01">
        <w:rPr>
          <w:rFonts w:ascii="Times New Roman" w:eastAsia="Times New Roman" w:hAnsi="Times New Roman" w:cs="Times New Roman"/>
          <w:sz w:val="24"/>
          <w:szCs w:val="24"/>
          <w:lang w:eastAsia="ru-RU"/>
        </w:rPr>
        <w:t>лей, в том числе:</w:t>
      </w:r>
    </w:p>
    <w:p w:rsidR="008D60B3" w:rsidRDefault="008D60B3" w:rsidP="0092568E">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 рублей – субсидии на реализацию мероприятий по обеспечению жильем молодых семей;</w:t>
      </w:r>
    </w:p>
    <w:p w:rsidR="008D60B3" w:rsidRDefault="008D60B3" w:rsidP="0092568E">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0,01 рублей – субсидии на реализацию мероприятий по модернизации школьных систем образования;</w:t>
      </w:r>
    </w:p>
    <w:p w:rsidR="008D60B3" w:rsidRPr="00C81D01" w:rsidRDefault="008D60B3" w:rsidP="0092568E">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14 740 427,57 рублей – прочие межбюджетные трансферты на мероприятия по ликвидации чрезвычайных ситуаций природного и техногенного характера.</w:t>
      </w:r>
    </w:p>
    <w:p w:rsidR="0092568E" w:rsidRPr="005E3D80"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5E3D80">
        <w:rPr>
          <w:rFonts w:ascii="Times New Roman" w:eastAsia="Times New Roman" w:hAnsi="Times New Roman" w:cs="Times New Roman"/>
          <w:sz w:val="24"/>
          <w:szCs w:val="24"/>
          <w:lang w:eastAsia="ru-RU"/>
        </w:rPr>
        <w:t>Все неиспользованные остатки безвозмездных поступлений из бюджета Приморского края возвращены в краевой бюджет в январе 202</w:t>
      </w:r>
      <w:r w:rsidR="005E3D80" w:rsidRPr="005E3D80">
        <w:rPr>
          <w:rFonts w:ascii="Times New Roman" w:eastAsia="Times New Roman" w:hAnsi="Times New Roman" w:cs="Times New Roman"/>
          <w:sz w:val="24"/>
          <w:szCs w:val="24"/>
          <w:lang w:eastAsia="ru-RU"/>
        </w:rPr>
        <w:t>4</w:t>
      </w:r>
      <w:r w:rsidRPr="005E3D80">
        <w:rPr>
          <w:rFonts w:ascii="Times New Roman" w:eastAsia="Times New Roman" w:hAnsi="Times New Roman" w:cs="Times New Roman"/>
          <w:sz w:val="24"/>
          <w:szCs w:val="24"/>
          <w:lang w:eastAsia="ru-RU"/>
        </w:rPr>
        <w:t xml:space="preserve"> года. </w:t>
      </w:r>
    </w:p>
    <w:p w:rsidR="0092568E" w:rsidRPr="00B216D3" w:rsidRDefault="0092568E" w:rsidP="005C2FC8">
      <w:pPr>
        <w:spacing w:before="120" w:after="120" w:line="240" w:lineRule="auto"/>
        <w:ind w:firstLine="567"/>
        <w:jc w:val="both"/>
        <w:rPr>
          <w:rFonts w:ascii="Times New Roman" w:eastAsia="Times New Roman" w:hAnsi="Times New Roman" w:cs="Times New Roman"/>
          <w:b/>
          <w:sz w:val="24"/>
          <w:szCs w:val="24"/>
          <w:lang w:eastAsia="ru-RU"/>
        </w:rPr>
      </w:pPr>
      <w:r w:rsidRPr="00B216D3">
        <w:rPr>
          <w:rFonts w:ascii="Times New Roman" w:eastAsia="Times New Roman" w:hAnsi="Times New Roman" w:cs="Times New Roman"/>
          <w:b/>
          <w:sz w:val="24"/>
          <w:szCs w:val="24"/>
          <w:lang w:eastAsia="ru-RU"/>
        </w:rPr>
        <w:t>2.6. Анализ исполнения расходной части бюджета</w:t>
      </w:r>
    </w:p>
    <w:p w:rsidR="003D47D5" w:rsidRPr="00001A5F" w:rsidRDefault="003D47D5" w:rsidP="005C2FC8">
      <w:pPr>
        <w:spacing w:before="120" w:after="120" w:line="240" w:lineRule="auto"/>
        <w:ind w:firstLine="567"/>
        <w:jc w:val="both"/>
        <w:rPr>
          <w:rFonts w:ascii="Times New Roman" w:hAnsi="Times New Roman" w:cs="Times New Roman"/>
          <w:b/>
          <w:sz w:val="24"/>
          <w:szCs w:val="24"/>
        </w:rPr>
      </w:pPr>
      <w:r w:rsidRPr="00001A5F">
        <w:rPr>
          <w:rFonts w:ascii="Times New Roman" w:hAnsi="Times New Roman" w:cs="Times New Roman"/>
          <w:b/>
          <w:sz w:val="24"/>
          <w:szCs w:val="24"/>
        </w:rPr>
        <w:t>Изменения, внесенные в расходную часть бюджета в течение отчетного финансового года. Анализ соответствия плановых назначений по расходам, отраженных в отчете об исполнении бюджета, показателям решения о бюджете на 2023 год, сводной бюджетной росписи</w:t>
      </w:r>
    </w:p>
    <w:p w:rsidR="003D47D5" w:rsidRPr="007400BC" w:rsidRDefault="003D47D5" w:rsidP="003D47D5">
      <w:pPr>
        <w:spacing w:before="60" w:after="0" w:line="240" w:lineRule="auto"/>
        <w:ind w:firstLine="567"/>
        <w:jc w:val="both"/>
        <w:rPr>
          <w:rFonts w:ascii="Times New Roman" w:hAnsi="Times New Roman" w:cs="Times New Roman"/>
          <w:sz w:val="24"/>
          <w:szCs w:val="24"/>
        </w:rPr>
      </w:pPr>
      <w:r w:rsidRPr="007400BC">
        <w:rPr>
          <w:rFonts w:ascii="Times New Roman" w:hAnsi="Times New Roman" w:cs="Times New Roman"/>
          <w:sz w:val="24"/>
          <w:szCs w:val="24"/>
        </w:rPr>
        <w:t xml:space="preserve">Решением Думы Артемовского городского округа от 08.12.2022 № 52 расходы бюджета на 2023 год утверждены в объеме 4 635 104 553,11 рублей. В ходе исполнения бюджета решениями Думы Артемовского городского округа расходы бюджета округа увеличены на 1 411 619 434,58 рублей, что составило 30,5 % от первоначальных плановых назначений по расходам. С учетом уточнения решением о бюджете расходная часть бюджета на 2023 год утверждена в объеме 6 046 723 987,69 рублей. </w:t>
      </w:r>
    </w:p>
    <w:p w:rsidR="003D47D5" w:rsidRPr="007400BC" w:rsidRDefault="003D47D5" w:rsidP="00ED19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Решениями </w:t>
      </w:r>
      <w:r w:rsidRPr="007400BC">
        <w:rPr>
          <w:rFonts w:ascii="Times New Roman" w:hAnsi="Times New Roman" w:cs="Times New Roman"/>
          <w:sz w:val="24"/>
          <w:szCs w:val="24"/>
        </w:rPr>
        <w:t xml:space="preserve">Думы Артемовского городского округа </w:t>
      </w:r>
      <w:r>
        <w:rPr>
          <w:rFonts w:ascii="Times New Roman" w:hAnsi="Times New Roman" w:cs="Times New Roman"/>
          <w:sz w:val="24"/>
          <w:szCs w:val="24"/>
        </w:rPr>
        <w:t xml:space="preserve">о внесении изменений в решение о бюджете изменены </w:t>
      </w:r>
      <w:r w:rsidRPr="007400BC">
        <w:rPr>
          <w:rFonts w:ascii="Times New Roman" w:hAnsi="Times New Roman" w:cs="Times New Roman"/>
          <w:sz w:val="24"/>
          <w:szCs w:val="24"/>
        </w:rPr>
        <w:t xml:space="preserve">плановые назначения по расходам </w:t>
      </w:r>
      <w:r>
        <w:rPr>
          <w:rFonts w:ascii="Times New Roman" w:hAnsi="Times New Roman" w:cs="Times New Roman"/>
          <w:sz w:val="24"/>
          <w:szCs w:val="24"/>
        </w:rPr>
        <w:t>(</w:t>
      </w:r>
      <w:r w:rsidRPr="007400BC">
        <w:rPr>
          <w:rFonts w:ascii="Times New Roman" w:hAnsi="Times New Roman" w:cs="Times New Roman"/>
          <w:sz w:val="24"/>
          <w:szCs w:val="24"/>
        </w:rPr>
        <w:t>в разрезе разделов классификации расходов бюджета</w:t>
      </w:r>
      <w:r>
        <w:rPr>
          <w:rFonts w:ascii="Times New Roman" w:hAnsi="Times New Roman" w:cs="Times New Roman"/>
          <w:sz w:val="24"/>
          <w:szCs w:val="24"/>
        </w:rPr>
        <w:t>)</w:t>
      </w:r>
      <w:r w:rsidRPr="007400BC">
        <w:rPr>
          <w:rFonts w:ascii="Times New Roman" w:hAnsi="Times New Roman" w:cs="Times New Roman"/>
          <w:sz w:val="24"/>
          <w:szCs w:val="24"/>
        </w:rPr>
        <w:t>:</w:t>
      </w:r>
    </w:p>
    <w:p w:rsidR="003D47D5" w:rsidRPr="00F76790" w:rsidRDefault="003D47D5" w:rsidP="003D47D5">
      <w:pPr>
        <w:autoSpaceDE w:val="0"/>
        <w:autoSpaceDN w:val="0"/>
        <w:adjustRightInd w:val="0"/>
        <w:spacing w:after="0" w:line="240" w:lineRule="auto"/>
        <w:ind w:left="7080" w:firstLine="708"/>
        <w:jc w:val="both"/>
        <w:rPr>
          <w:rFonts w:ascii="Times New Roman" w:eastAsia="Calibri" w:hAnsi="Times New Roman" w:cs="Times New Roman"/>
          <w:sz w:val="20"/>
          <w:szCs w:val="20"/>
        </w:rPr>
      </w:pPr>
      <w:r w:rsidRPr="00F76790">
        <w:rPr>
          <w:rFonts w:ascii="Times New Roman" w:eastAsia="Calibri" w:hAnsi="Times New Roman" w:cs="Times New Roman"/>
          <w:sz w:val="20"/>
          <w:szCs w:val="20"/>
        </w:rPr>
        <w:t xml:space="preserve">Таблица 7 (в рублях)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1701"/>
        <w:gridCol w:w="1701"/>
        <w:gridCol w:w="1843"/>
        <w:gridCol w:w="850"/>
      </w:tblGrid>
      <w:tr w:rsidR="003D47D5" w:rsidRPr="00175651" w:rsidTr="003D47D5">
        <w:trPr>
          <w:trHeight w:val="462"/>
          <w:tblHeader/>
        </w:trPr>
        <w:tc>
          <w:tcPr>
            <w:tcW w:w="709" w:type="dxa"/>
            <w:vMerge w:val="restart"/>
          </w:tcPr>
          <w:p w:rsidR="003D47D5" w:rsidRPr="00001A5F" w:rsidRDefault="003D47D5" w:rsidP="003D47D5">
            <w:pPr>
              <w:spacing w:after="0" w:line="240" w:lineRule="auto"/>
              <w:jc w:val="center"/>
              <w:rPr>
                <w:rFonts w:ascii="Times New Roman" w:hAnsi="Times New Roman" w:cs="Times New Roman"/>
                <w:sz w:val="18"/>
                <w:szCs w:val="18"/>
              </w:rPr>
            </w:pPr>
            <w:r w:rsidRPr="00001A5F">
              <w:rPr>
                <w:rFonts w:ascii="Times New Roman" w:hAnsi="Times New Roman" w:cs="Times New Roman"/>
                <w:sz w:val="18"/>
                <w:szCs w:val="18"/>
              </w:rPr>
              <w:t>код раздела</w:t>
            </w:r>
          </w:p>
        </w:tc>
        <w:tc>
          <w:tcPr>
            <w:tcW w:w="2835" w:type="dxa"/>
            <w:vMerge w:val="restart"/>
          </w:tcPr>
          <w:p w:rsidR="003D47D5" w:rsidRPr="00001A5F" w:rsidRDefault="003D47D5" w:rsidP="003D47D5">
            <w:pPr>
              <w:spacing w:after="0" w:line="240" w:lineRule="auto"/>
              <w:jc w:val="center"/>
              <w:rPr>
                <w:rFonts w:ascii="Times New Roman" w:hAnsi="Times New Roman" w:cs="Times New Roman"/>
                <w:sz w:val="18"/>
                <w:szCs w:val="18"/>
              </w:rPr>
            </w:pPr>
          </w:p>
          <w:p w:rsidR="003D47D5" w:rsidRPr="00001A5F" w:rsidRDefault="003D47D5" w:rsidP="003D47D5">
            <w:pPr>
              <w:spacing w:after="0" w:line="240" w:lineRule="auto"/>
              <w:jc w:val="center"/>
              <w:rPr>
                <w:rFonts w:ascii="Times New Roman" w:hAnsi="Times New Roman" w:cs="Times New Roman"/>
                <w:sz w:val="18"/>
                <w:szCs w:val="18"/>
              </w:rPr>
            </w:pPr>
            <w:r w:rsidRPr="00001A5F">
              <w:rPr>
                <w:rFonts w:ascii="Times New Roman" w:hAnsi="Times New Roman" w:cs="Times New Roman"/>
                <w:sz w:val="18"/>
                <w:szCs w:val="18"/>
              </w:rPr>
              <w:t>Наименование раздела</w:t>
            </w:r>
          </w:p>
        </w:tc>
        <w:tc>
          <w:tcPr>
            <w:tcW w:w="1701" w:type="dxa"/>
            <w:vMerge w:val="restart"/>
          </w:tcPr>
          <w:p w:rsidR="003D47D5" w:rsidRPr="00001A5F" w:rsidRDefault="003D47D5" w:rsidP="003D47D5">
            <w:pPr>
              <w:spacing w:after="0" w:line="240" w:lineRule="auto"/>
              <w:jc w:val="center"/>
              <w:rPr>
                <w:rFonts w:ascii="Times New Roman" w:hAnsi="Times New Roman" w:cs="Times New Roman"/>
                <w:sz w:val="18"/>
                <w:szCs w:val="18"/>
              </w:rPr>
            </w:pPr>
            <w:r w:rsidRPr="00001A5F">
              <w:rPr>
                <w:rFonts w:ascii="Times New Roman" w:hAnsi="Times New Roman" w:cs="Times New Roman"/>
                <w:sz w:val="18"/>
                <w:szCs w:val="18"/>
              </w:rPr>
              <w:t xml:space="preserve">План в соответствии с решением Думы АГО от </w:t>
            </w:r>
            <w:r>
              <w:rPr>
                <w:rFonts w:ascii="Times New Roman" w:hAnsi="Times New Roman" w:cs="Times New Roman"/>
                <w:sz w:val="18"/>
                <w:szCs w:val="18"/>
              </w:rPr>
              <w:t xml:space="preserve">08.12.2022 </w:t>
            </w:r>
            <w:r w:rsidRPr="00001A5F">
              <w:rPr>
                <w:rFonts w:ascii="Times New Roman" w:hAnsi="Times New Roman" w:cs="Times New Roman"/>
                <w:sz w:val="18"/>
                <w:szCs w:val="18"/>
              </w:rPr>
              <w:t xml:space="preserve"> </w:t>
            </w:r>
          </w:p>
          <w:p w:rsidR="003D47D5" w:rsidRPr="00001A5F" w:rsidRDefault="003D47D5" w:rsidP="003D47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52</w:t>
            </w:r>
          </w:p>
        </w:tc>
        <w:tc>
          <w:tcPr>
            <w:tcW w:w="1701" w:type="dxa"/>
            <w:vMerge w:val="restart"/>
          </w:tcPr>
          <w:p w:rsidR="003D47D5" w:rsidRPr="00001A5F" w:rsidRDefault="003D47D5" w:rsidP="00F76790">
            <w:pPr>
              <w:spacing w:after="0" w:line="240" w:lineRule="auto"/>
              <w:jc w:val="center"/>
              <w:rPr>
                <w:rFonts w:ascii="Times New Roman" w:hAnsi="Times New Roman" w:cs="Times New Roman"/>
                <w:sz w:val="18"/>
                <w:szCs w:val="18"/>
              </w:rPr>
            </w:pPr>
            <w:r w:rsidRPr="00001A5F">
              <w:rPr>
                <w:rFonts w:ascii="Times New Roman" w:hAnsi="Times New Roman" w:cs="Times New Roman"/>
                <w:sz w:val="18"/>
                <w:szCs w:val="18"/>
              </w:rPr>
              <w:t xml:space="preserve">План в соответствии с решением Думы АГО от </w:t>
            </w:r>
            <w:r>
              <w:rPr>
                <w:rFonts w:ascii="Times New Roman" w:hAnsi="Times New Roman" w:cs="Times New Roman"/>
                <w:sz w:val="18"/>
                <w:szCs w:val="18"/>
              </w:rPr>
              <w:t xml:space="preserve">08.12.2022 </w:t>
            </w:r>
            <w:r w:rsidRPr="00001A5F">
              <w:rPr>
                <w:rFonts w:ascii="Times New Roman" w:hAnsi="Times New Roman" w:cs="Times New Roman"/>
                <w:sz w:val="18"/>
                <w:szCs w:val="18"/>
              </w:rPr>
              <w:t xml:space="preserve">№ </w:t>
            </w:r>
            <w:r>
              <w:rPr>
                <w:rFonts w:ascii="Times New Roman" w:hAnsi="Times New Roman" w:cs="Times New Roman"/>
                <w:sz w:val="18"/>
                <w:szCs w:val="18"/>
              </w:rPr>
              <w:t>52</w:t>
            </w:r>
            <w:r w:rsidRPr="00001A5F">
              <w:rPr>
                <w:rFonts w:ascii="Times New Roman" w:hAnsi="Times New Roman" w:cs="Times New Roman"/>
                <w:sz w:val="18"/>
                <w:szCs w:val="18"/>
              </w:rPr>
              <w:t xml:space="preserve"> (в ред. от 0</w:t>
            </w:r>
            <w:r>
              <w:rPr>
                <w:rFonts w:ascii="Times New Roman" w:hAnsi="Times New Roman" w:cs="Times New Roman"/>
                <w:sz w:val="18"/>
                <w:szCs w:val="18"/>
              </w:rPr>
              <w:t>5.12.2023</w:t>
            </w:r>
            <w:r w:rsidRPr="00001A5F">
              <w:rPr>
                <w:rFonts w:ascii="Times New Roman" w:hAnsi="Times New Roman" w:cs="Times New Roman"/>
                <w:sz w:val="18"/>
                <w:szCs w:val="18"/>
              </w:rPr>
              <w:t xml:space="preserve">)                 </w:t>
            </w:r>
          </w:p>
        </w:tc>
        <w:tc>
          <w:tcPr>
            <w:tcW w:w="2693" w:type="dxa"/>
            <w:gridSpan w:val="2"/>
            <w:tcBorders>
              <w:bottom w:val="single" w:sz="4" w:space="0" w:color="auto"/>
            </w:tcBorders>
          </w:tcPr>
          <w:p w:rsidR="003D47D5" w:rsidRPr="00001A5F" w:rsidRDefault="003D47D5" w:rsidP="003D47D5">
            <w:pPr>
              <w:spacing w:after="0" w:line="240" w:lineRule="auto"/>
              <w:jc w:val="center"/>
              <w:rPr>
                <w:rFonts w:ascii="Times New Roman" w:hAnsi="Times New Roman" w:cs="Times New Roman"/>
                <w:sz w:val="18"/>
                <w:szCs w:val="18"/>
              </w:rPr>
            </w:pPr>
            <w:r w:rsidRPr="00001A5F">
              <w:rPr>
                <w:rFonts w:ascii="Times New Roman" w:hAnsi="Times New Roman" w:cs="Times New Roman"/>
                <w:sz w:val="18"/>
                <w:szCs w:val="18"/>
              </w:rPr>
              <w:t>Изменение</w:t>
            </w:r>
          </w:p>
        </w:tc>
      </w:tr>
      <w:tr w:rsidR="003D47D5" w:rsidRPr="00175651" w:rsidTr="003D47D5">
        <w:trPr>
          <w:trHeight w:val="268"/>
          <w:tblHeader/>
        </w:trPr>
        <w:tc>
          <w:tcPr>
            <w:tcW w:w="709" w:type="dxa"/>
            <w:vMerge/>
          </w:tcPr>
          <w:p w:rsidR="003D47D5" w:rsidRPr="00001A5F" w:rsidRDefault="003D47D5" w:rsidP="003D47D5">
            <w:pPr>
              <w:spacing w:after="0" w:line="240" w:lineRule="auto"/>
              <w:jc w:val="center"/>
              <w:rPr>
                <w:rFonts w:ascii="Times New Roman" w:hAnsi="Times New Roman" w:cs="Times New Roman"/>
                <w:sz w:val="18"/>
                <w:szCs w:val="18"/>
              </w:rPr>
            </w:pPr>
          </w:p>
        </w:tc>
        <w:tc>
          <w:tcPr>
            <w:tcW w:w="2835" w:type="dxa"/>
            <w:vMerge/>
          </w:tcPr>
          <w:p w:rsidR="003D47D5" w:rsidRPr="00001A5F" w:rsidRDefault="003D47D5" w:rsidP="003D47D5">
            <w:pPr>
              <w:spacing w:after="0" w:line="240" w:lineRule="auto"/>
              <w:jc w:val="center"/>
              <w:rPr>
                <w:rFonts w:ascii="Times New Roman" w:hAnsi="Times New Roman" w:cs="Times New Roman"/>
                <w:sz w:val="18"/>
                <w:szCs w:val="18"/>
              </w:rPr>
            </w:pPr>
          </w:p>
        </w:tc>
        <w:tc>
          <w:tcPr>
            <w:tcW w:w="1701" w:type="dxa"/>
            <w:vMerge/>
          </w:tcPr>
          <w:p w:rsidR="003D47D5" w:rsidRPr="00001A5F" w:rsidRDefault="003D47D5" w:rsidP="003D47D5">
            <w:pPr>
              <w:spacing w:after="0" w:line="240" w:lineRule="auto"/>
              <w:jc w:val="center"/>
              <w:rPr>
                <w:rFonts w:ascii="Times New Roman" w:hAnsi="Times New Roman" w:cs="Times New Roman"/>
                <w:sz w:val="18"/>
                <w:szCs w:val="18"/>
              </w:rPr>
            </w:pPr>
          </w:p>
        </w:tc>
        <w:tc>
          <w:tcPr>
            <w:tcW w:w="1701" w:type="dxa"/>
            <w:vMerge/>
          </w:tcPr>
          <w:p w:rsidR="003D47D5" w:rsidRPr="00001A5F" w:rsidRDefault="003D47D5" w:rsidP="003D47D5">
            <w:pPr>
              <w:spacing w:after="0" w:line="240" w:lineRule="auto"/>
              <w:jc w:val="center"/>
              <w:rPr>
                <w:rFonts w:ascii="Times New Roman" w:hAnsi="Times New Roman" w:cs="Times New Roman"/>
                <w:sz w:val="18"/>
                <w:szCs w:val="18"/>
              </w:rPr>
            </w:pPr>
          </w:p>
        </w:tc>
        <w:tc>
          <w:tcPr>
            <w:tcW w:w="1843" w:type="dxa"/>
            <w:tcBorders>
              <w:top w:val="single" w:sz="4" w:space="0" w:color="auto"/>
              <w:right w:val="single" w:sz="4" w:space="0" w:color="auto"/>
            </w:tcBorders>
          </w:tcPr>
          <w:p w:rsidR="003D47D5" w:rsidRPr="00001A5F" w:rsidRDefault="003D47D5" w:rsidP="003D47D5">
            <w:pPr>
              <w:spacing w:after="0" w:line="240" w:lineRule="auto"/>
              <w:jc w:val="center"/>
              <w:rPr>
                <w:rFonts w:ascii="Times New Roman" w:hAnsi="Times New Roman" w:cs="Times New Roman"/>
                <w:sz w:val="18"/>
                <w:szCs w:val="18"/>
              </w:rPr>
            </w:pPr>
            <w:r w:rsidRPr="00001A5F">
              <w:rPr>
                <w:rFonts w:ascii="Times New Roman" w:hAnsi="Times New Roman" w:cs="Times New Roman"/>
                <w:sz w:val="18"/>
                <w:szCs w:val="18"/>
              </w:rPr>
              <w:t>в рублях</w:t>
            </w:r>
          </w:p>
        </w:tc>
        <w:tc>
          <w:tcPr>
            <w:tcW w:w="850" w:type="dxa"/>
            <w:tcBorders>
              <w:top w:val="single" w:sz="4" w:space="0" w:color="auto"/>
              <w:left w:val="single" w:sz="4" w:space="0" w:color="auto"/>
            </w:tcBorders>
          </w:tcPr>
          <w:p w:rsidR="003D47D5" w:rsidRPr="00001A5F" w:rsidRDefault="003D47D5" w:rsidP="003D47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в </w:t>
            </w:r>
            <w:r w:rsidRPr="00001A5F">
              <w:rPr>
                <w:rFonts w:ascii="Times New Roman" w:hAnsi="Times New Roman" w:cs="Times New Roman"/>
                <w:sz w:val="18"/>
                <w:szCs w:val="18"/>
              </w:rPr>
              <w:t>%</w:t>
            </w:r>
          </w:p>
        </w:tc>
      </w:tr>
      <w:tr w:rsidR="003D47D5" w:rsidRPr="00175651" w:rsidTr="003D47D5">
        <w:trPr>
          <w:trHeight w:val="170"/>
        </w:trPr>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sidRPr="00001A5F">
              <w:rPr>
                <w:rFonts w:ascii="Times New Roman" w:hAnsi="Times New Roman" w:cs="Times New Roman"/>
                <w:sz w:val="20"/>
                <w:szCs w:val="20"/>
              </w:rPr>
              <w:t>0100</w:t>
            </w:r>
          </w:p>
        </w:tc>
        <w:tc>
          <w:tcPr>
            <w:tcW w:w="2835" w:type="dxa"/>
          </w:tcPr>
          <w:p w:rsidR="003D47D5" w:rsidRPr="00001A5F" w:rsidRDefault="003D47D5" w:rsidP="003D47D5">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 xml:space="preserve">Общегосударственные   </w:t>
            </w:r>
          </w:p>
          <w:p w:rsidR="003D47D5" w:rsidRPr="00001A5F" w:rsidRDefault="003D47D5" w:rsidP="003D47D5">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вопросы</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356 998 653,26</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501 049 090,60</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+144 050 437,34</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+40,4</w:t>
            </w:r>
          </w:p>
        </w:tc>
      </w:tr>
      <w:tr w:rsidR="003D47D5" w:rsidRPr="00175651" w:rsidTr="003D47D5">
        <w:trPr>
          <w:trHeight w:val="170"/>
        </w:trPr>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0200</w:t>
            </w:r>
          </w:p>
        </w:tc>
        <w:tc>
          <w:tcPr>
            <w:tcW w:w="2835" w:type="dxa"/>
          </w:tcPr>
          <w:p w:rsidR="003D47D5" w:rsidRPr="00001A5F" w:rsidRDefault="003D47D5" w:rsidP="003D47D5">
            <w:pPr>
              <w:spacing w:after="0" w:line="240" w:lineRule="auto"/>
              <w:rPr>
                <w:rFonts w:ascii="Times New Roman" w:hAnsi="Times New Roman" w:cs="Times New Roman"/>
                <w:sz w:val="20"/>
                <w:szCs w:val="20"/>
              </w:rPr>
            </w:pPr>
            <w:r w:rsidRPr="007400BC">
              <w:rPr>
                <w:rFonts w:ascii="Times New Roman" w:hAnsi="Times New Roman" w:cs="Times New Roman"/>
                <w:sz w:val="20"/>
                <w:szCs w:val="20"/>
              </w:rPr>
              <w:t>Национальная оборона</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7 213 728,20</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+7 213 728,20</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p>
        </w:tc>
      </w:tr>
      <w:tr w:rsidR="003D47D5" w:rsidRPr="00175651" w:rsidTr="003D47D5">
        <w:trPr>
          <w:trHeight w:val="170"/>
        </w:trPr>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sidRPr="00001A5F">
              <w:rPr>
                <w:rFonts w:ascii="Times New Roman" w:hAnsi="Times New Roman" w:cs="Times New Roman"/>
                <w:sz w:val="20"/>
                <w:szCs w:val="20"/>
              </w:rPr>
              <w:t>0300</w:t>
            </w:r>
          </w:p>
        </w:tc>
        <w:tc>
          <w:tcPr>
            <w:tcW w:w="2835" w:type="dxa"/>
          </w:tcPr>
          <w:p w:rsidR="003D47D5" w:rsidRPr="00001A5F" w:rsidRDefault="003D47D5" w:rsidP="003D47D5">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Национальная безопасность и             правоохранительная деятельность</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25 772 428,93</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137 223 998,77</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+111 451 569,84</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+432,4</w:t>
            </w:r>
          </w:p>
        </w:tc>
      </w:tr>
      <w:tr w:rsidR="003D47D5" w:rsidRPr="00175651" w:rsidTr="003D47D5">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sidRPr="00001A5F">
              <w:rPr>
                <w:rFonts w:ascii="Times New Roman" w:hAnsi="Times New Roman" w:cs="Times New Roman"/>
                <w:sz w:val="20"/>
                <w:szCs w:val="20"/>
              </w:rPr>
              <w:t>0400</w:t>
            </w:r>
          </w:p>
        </w:tc>
        <w:tc>
          <w:tcPr>
            <w:tcW w:w="2835" w:type="dxa"/>
          </w:tcPr>
          <w:p w:rsidR="003D47D5" w:rsidRPr="00001A5F" w:rsidRDefault="003D47D5" w:rsidP="003D47D5">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Национальная экономика</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232 533 553,56</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634 585 842,31</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+402 052 288,75</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+172,9</w:t>
            </w:r>
          </w:p>
        </w:tc>
      </w:tr>
      <w:tr w:rsidR="003D47D5" w:rsidRPr="00175651" w:rsidTr="003D47D5">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sidRPr="00001A5F">
              <w:rPr>
                <w:rFonts w:ascii="Times New Roman" w:hAnsi="Times New Roman" w:cs="Times New Roman"/>
                <w:sz w:val="20"/>
                <w:szCs w:val="20"/>
              </w:rPr>
              <w:t>0500</w:t>
            </w:r>
          </w:p>
        </w:tc>
        <w:tc>
          <w:tcPr>
            <w:tcW w:w="2835" w:type="dxa"/>
          </w:tcPr>
          <w:p w:rsidR="003D47D5" w:rsidRPr="00001A5F" w:rsidRDefault="003D47D5" w:rsidP="003D47D5">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Жилищно-коммунальное хозяйство</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516 626 575,60</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996 558 272,03</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+479 931 696,43</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+92,9</w:t>
            </w:r>
          </w:p>
        </w:tc>
      </w:tr>
      <w:tr w:rsidR="003D47D5" w:rsidRPr="00175651" w:rsidTr="003D47D5">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0600</w:t>
            </w:r>
          </w:p>
        </w:tc>
        <w:tc>
          <w:tcPr>
            <w:tcW w:w="2835" w:type="dxa"/>
          </w:tcPr>
          <w:p w:rsidR="003D47D5" w:rsidRPr="00001A5F" w:rsidRDefault="003D47D5" w:rsidP="003D47D5">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7400BC">
              <w:rPr>
                <w:rFonts w:ascii="Times New Roman" w:hAnsi="Times New Roman" w:cs="Times New Roman"/>
                <w:sz w:val="20"/>
                <w:szCs w:val="20"/>
              </w:rPr>
              <w:t>храна окружающей среды</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7 524 000,00</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13 610 117,05</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+6 086 117,05</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+80,9</w:t>
            </w:r>
          </w:p>
        </w:tc>
      </w:tr>
      <w:tr w:rsidR="003D47D5" w:rsidRPr="00175651" w:rsidTr="003D47D5">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sidRPr="00001A5F">
              <w:rPr>
                <w:rFonts w:ascii="Times New Roman" w:hAnsi="Times New Roman" w:cs="Times New Roman"/>
                <w:sz w:val="20"/>
                <w:szCs w:val="20"/>
              </w:rPr>
              <w:t>0700</w:t>
            </w:r>
          </w:p>
        </w:tc>
        <w:tc>
          <w:tcPr>
            <w:tcW w:w="2835" w:type="dxa"/>
          </w:tcPr>
          <w:p w:rsidR="003D47D5" w:rsidRPr="00001A5F" w:rsidRDefault="003D47D5" w:rsidP="003D47D5">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Образование</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2 852 360 070,25</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2 945 435 553,42</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+93 075 483,17</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w:t>
            </w:r>
          </w:p>
        </w:tc>
      </w:tr>
      <w:tr w:rsidR="003D47D5" w:rsidRPr="00175651" w:rsidTr="003D47D5">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sidRPr="00001A5F">
              <w:rPr>
                <w:rFonts w:ascii="Times New Roman" w:hAnsi="Times New Roman" w:cs="Times New Roman"/>
                <w:sz w:val="20"/>
                <w:szCs w:val="20"/>
              </w:rPr>
              <w:t>0800</w:t>
            </w:r>
          </w:p>
        </w:tc>
        <w:tc>
          <w:tcPr>
            <w:tcW w:w="2835" w:type="dxa"/>
          </w:tcPr>
          <w:p w:rsidR="003D47D5" w:rsidRPr="00001A5F" w:rsidRDefault="003D47D5" w:rsidP="00F76790">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Культура, кинематография</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226 300 868,21</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328 422 434,04</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+102 121 565,83</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+45,1</w:t>
            </w:r>
          </w:p>
        </w:tc>
      </w:tr>
      <w:tr w:rsidR="003D47D5" w:rsidRPr="00175651" w:rsidTr="003D47D5">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sidRPr="00001A5F">
              <w:rPr>
                <w:rFonts w:ascii="Times New Roman" w:hAnsi="Times New Roman" w:cs="Times New Roman"/>
                <w:sz w:val="20"/>
                <w:szCs w:val="20"/>
              </w:rPr>
              <w:t>0900</w:t>
            </w:r>
          </w:p>
        </w:tc>
        <w:tc>
          <w:tcPr>
            <w:tcW w:w="2835" w:type="dxa"/>
          </w:tcPr>
          <w:p w:rsidR="003D47D5" w:rsidRPr="00001A5F" w:rsidRDefault="003D47D5" w:rsidP="003D47D5">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Здравоохранение</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3 977 114,84</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4 285 193,66</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+308 078,82</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+7,7</w:t>
            </w:r>
          </w:p>
        </w:tc>
      </w:tr>
      <w:tr w:rsidR="003D47D5" w:rsidRPr="00175651" w:rsidTr="003D47D5">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sidRPr="00001A5F">
              <w:rPr>
                <w:rFonts w:ascii="Times New Roman" w:hAnsi="Times New Roman" w:cs="Times New Roman"/>
                <w:sz w:val="20"/>
                <w:szCs w:val="20"/>
              </w:rPr>
              <w:t>1000</w:t>
            </w:r>
          </w:p>
        </w:tc>
        <w:tc>
          <w:tcPr>
            <w:tcW w:w="2835" w:type="dxa"/>
          </w:tcPr>
          <w:p w:rsidR="003D47D5" w:rsidRPr="00001A5F" w:rsidRDefault="003D47D5" w:rsidP="00F76790">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Социальная политика</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231 614 192,95</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256 377 908,84</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+24 763 715,89</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+10,7</w:t>
            </w:r>
          </w:p>
        </w:tc>
      </w:tr>
      <w:tr w:rsidR="003D47D5" w:rsidRPr="00175651" w:rsidTr="003D47D5">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sidRPr="00001A5F">
              <w:rPr>
                <w:rFonts w:ascii="Times New Roman" w:hAnsi="Times New Roman" w:cs="Times New Roman"/>
                <w:sz w:val="20"/>
                <w:szCs w:val="20"/>
              </w:rPr>
              <w:t>1100</w:t>
            </w:r>
          </w:p>
        </w:tc>
        <w:tc>
          <w:tcPr>
            <w:tcW w:w="2835" w:type="dxa"/>
          </w:tcPr>
          <w:p w:rsidR="003D47D5" w:rsidRPr="00001A5F" w:rsidRDefault="003D47D5" w:rsidP="003D47D5">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Физическая культура и спорт</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166 408 606,90</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200 158 418,33</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+33 749 811,43</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+20,3</w:t>
            </w:r>
          </w:p>
        </w:tc>
      </w:tr>
      <w:tr w:rsidR="003D47D5" w:rsidRPr="00175651" w:rsidTr="003D47D5">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sidRPr="00001A5F">
              <w:rPr>
                <w:rFonts w:ascii="Times New Roman" w:hAnsi="Times New Roman" w:cs="Times New Roman"/>
                <w:sz w:val="20"/>
                <w:szCs w:val="20"/>
              </w:rPr>
              <w:t>1200</w:t>
            </w:r>
          </w:p>
        </w:tc>
        <w:tc>
          <w:tcPr>
            <w:tcW w:w="2835" w:type="dxa"/>
          </w:tcPr>
          <w:p w:rsidR="003D47D5" w:rsidRPr="00001A5F" w:rsidRDefault="003D47D5" w:rsidP="003D47D5">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Средства массовой информации</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14 878 278,06</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21 693 219,89</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+6 814 941,83</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+45,8</w:t>
            </w:r>
          </w:p>
        </w:tc>
      </w:tr>
      <w:tr w:rsidR="003D47D5" w:rsidRPr="00175651" w:rsidTr="003D47D5">
        <w:tc>
          <w:tcPr>
            <w:tcW w:w="709" w:type="dxa"/>
          </w:tcPr>
          <w:p w:rsidR="003D47D5" w:rsidRPr="00001A5F" w:rsidRDefault="003D47D5" w:rsidP="003D47D5">
            <w:pPr>
              <w:spacing w:after="0" w:line="240" w:lineRule="auto"/>
              <w:jc w:val="center"/>
              <w:rPr>
                <w:rFonts w:ascii="Times New Roman" w:hAnsi="Times New Roman" w:cs="Times New Roman"/>
                <w:sz w:val="20"/>
                <w:szCs w:val="20"/>
              </w:rPr>
            </w:pPr>
            <w:r w:rsidRPr="00001A5F">
              <w:rPr>
                <w:rFonts w:ascii="Times New Roman" w:hAnsi="Times New Roman" w:cs="Times New Roman"/>
                <w:sz w:val="20"/>
                <w:szCs w:val="20"/>
              </w:rPr>
              <w:t>1300</w:t>
            </w:r>
          </w:p>
        </w:tc>
        <w:tc>
          <w:tcPr>
            <w:tcW w:w="2835" w:type="dxa"/>
          </w:tcPr>
          <w:p w:rsidR="003D47D5" w:rsidRPr="00001A5F" w:rsidRDefault="003D47D5" w:rsidP="003D47D5">
            <w:pPr>
              <w:spacing w:after="0" w:line="240" w:lineRule="auto"/>
              <w:rPr>
                <w:rFonts w:ascii="Times New Roman" w:hAnsi="Times New Roman" w:cs="Times New Roman"/>
                <w:sz w:val="20"/>
                <w:szCs w:val="20"/>
              </w:rPr>
            </w:pPr>
            <w:r w:rsidRPr="00001A5F">
              <w:rPr>
                <w:rFonts w:ascii="Times New Roman" w:hAnsi="Times New Roman" w:cs="Times New Roman"/>
                <w:sz w:val="20"/>
                <w:szCs w:val="20"/>
              </w:rPr>
              <w:t>Обслуживание государственного и муниципального долга</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110 210,55</w:t>
            </w:r>
          </w:p>
        </w:tc>
        <w:tc>
          <w:tcPr>
            <w:tcW w:w="1701"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110 210,55</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3D47D5" w:rsidRPr="00175651" w:rsidTr="003D47D5">
        <w:tc>
          <w:tcPr>
            <w:tcW w:w="709" w:type="dxa"/>
          </w:tcPr>
          <w:p w:rsidR="003D47D5" w:rsidRPr="00001A5F" w:rsidRDefault="003D47D5" w:rsidP="003D47D5">
            <w:pPr>
              <w:spacing w:after="0" w:line="240" w:lineRule="auto"/>
              <w:jc w:val="center"/>
              <w:rPr>
                <w:rFonts w:ascii="Times New Roman" w:hAnsi="Times New Roman" w:cs="Times New Roman"/>
                <w:b/>
                <w:sz w:val="20"/>
                <w:szCs w:val="20"/>
              </w:rPr>
            </w:pPr>
          </w:p>
        </w:tc>
        <w:tc>
          <w:tcPr>
            <w:tcW w:w="2835" w:type="dxa"/>
          </w:tcPr>
          <w:p w:rsidR="003D47D5" w:rsidRPr="00001A5F" w:rsidRDefault="003D47D5" w:rsidP="003D47D5">
            <w:pPr>
              <w:spacing w:after="0" w:line="240" w:lineRule="auto"/>
              <w:rPr>
                <w:rFonts w:ascii="Times New Roman" w:hAnsi="Times New Roman" w:cs="Times New Roman"/>
                <w:b/>
                <w:sz w:val="20"/>
                <w:szCs w:val="20"/>
              </w:rPr>
            </w:pPr>
            <w:r w:rsidRPr="00001A5F">
              <w:rPr>
                <w:rFonts w:ascii="Times New Roman" w:hAnsi="Times New Roman" w:cs="Times New Roman"/>
                <w:b/>
                <w:sz w:val="20"/>
                <w:szCs w:val="20"/>
              </w:rPr>
              <w:t>ВСЕГО РАСХОДЫ</w:t>
            </w:r>
          </w:p>
        </w:tc>
        <w:tc>
          <w:tcPr>
            <w:tcW w:w="1701" w:type="dxa"/>
          </w:tcPr>
          <w:p w:rsidR="003D47D5" w:rsidRPr="00001A5F" w:rsidRDefault="003D47D5" w:rsidP="003D47D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4 635 104 553,11</w:t>
            </w:r>
          </w:p>
        </w:tc>
        <w:tc>
          <w:tcPr>
            <w:tcW w:w="1701" w:type="dxa"/>
          </w:tcPr>
          <w:p w:rsidR="003D47D5" w:rsidRPr="00001A5F" w:rsidRDefault="003D47D5" w:rsidP="003D47D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6 046 723 987,69</w:t>
            </w:r>
          </w:p>
        </w:tc>
        <w:tc>
          <w:tcPr>
            <w:tcW w:w="1843" w:type="dxa"/>
            <w:tcBorders>
              <w:right w:val="single" w:sz="4" w:space="0" w:color="auto"/>
            </w:tcBorders>
          </w:tcPr>
          <w:p w:rsidR="003D47D5" w:rsidRPr="00001A5F" w:rsidRDefault="003D47D5" w:rsidP="003D47D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+1 411 619 434,58</w:t>
            </w:r>
          </w:p>
        </w:tc>
        <w:tc>
          <w:tcPr>
            <w:tcW w:w="850" w:type="dxa"/>
            <w:tcBorders>
              <w:left w:val="single" w:sz="4" w:space="0" w:color="auto"/>
            </w:tcBorders>
          </w:tcPr>
          <w:p w:rsidR="003D47D5" w:rsidRPr="00001A5F" w:rsidRDefault="003D47D5" w:rsidP="003D47D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+30,5</w:t>
            </w:r>
          </w:p>
        </w:tc>
      </w:tr>
    </w:tbl>
    <w:p w:rsidR="00F76790" w:rsidRPr="00F76790" w:rsidRDefault="00F76790" w:rsidP="003D47D5">
      <w:pPr>
        <w:pStyle w:val="a5"/>
        <w:widowControl w:val="0"/>
        <w:spacing w:line="240" w:lineRule="auto"/>
        <w:jc w:val="both"/>
        <w:rPr>
          <w:sz w:val="16"/>
          <w:szCs w:val="16"/>
        </w:rPr>
      </w:pPr>
    </w:p>
    <w:p w:rsidR="003D47D5" w:rsidRPr="005C75A3" w:rsidRDefault="003D47D5" w:rsidP="00F76790">
      <w:pPr>
        <w:pStyle w:val="a5"/>
        <w:widowControl w:val="0"/>
        <w:spacing w:line="240" w:lineRule="auto"/>
        <w:jc w:val="both"/>
        <w:rPr>
          <w:szCs w:val="24"/>
        </w:rPr>
      </w:pPr>
      <w:r w:rsidRPr="00803E4B">
        <w:rPr>
          <w:szCs w:val="24"/>
        </w:rPr>
        <w:t>В отчете об исполнении бюджета план по расходам отражен в объеме 5 971 915 929,95 рублей, что на 74 808 057,74 рублей меньше плановых назначений по расходам, утвержденных решением о бюджете на 2023 год (в ред</w:t>
      </w:r>
      <w:r w:rsidR="00C844D1">
        <w:rPr>
          <w:szCs w:val="24"/>
        </w:rPr>
        <w:t>.</w:t>
      </w:r>
      <w:r w:rsidRPr="00803E4B">
        <w:rPr>
          <w:szCs w:val="24"/>
        </w:rPr>
        <w:t xml:space="preserve"> от 05.12.2023). </w:t>
      </w:r>
      <w:r w:rsidRPr="005C75A3">
        <w:rPr>
          <w:szCs w:val="24"/>
        </w:rPr>
        <w:t xml:space="preserve">Плановые назначения по расходам, отраженные в отчете об исполнении бюджета, </w:t>
      </w:r>
      <w:r w:rsidRPr="005C75A3">
        <w:rPr>
          <w:b/>
          <w:szCs w:val="24"/>
        </w:rPr>
        <w:t>соответствуют</w:t>
      </w:r>
      <w:r w:rsidRPr="005C75A3">
        <w:rPr>
          <w:szCs w:val="24"/>
        </w:rPr>
        <w:t xml:space="preserve"> показателям сводной бюджетной росписи по состоянию на 31.12.2023.</w:t>
      </w:r>
    </w:p>
    <w:p w:rsidR="003D47D5" w:rsidRPr="007876BE" w:rsidRDefault="003D47D5" w:rsidP="003D47D5">
      <w:pPr>
        <w:autoSpaceDE w:val="0"/>
        <w:autoSpaceDN w:val="0"/>
        <w:adjustRightInd w:val="0"/>
        <w:spacing w:after="0" w:line="240" w:lineRule="auto"/>
        <w:ind w:firstLine="567"/>
        <w:jc w:val="both"/>
        <w:rPr>
          <w:rFonts w:ascii="Times New Roman" w:hAnsi="Times New Roman" w:cs="Times New Roman"/>
          <w:sz w:val="24"/>
          <w:szCs w:val="24"/>
        </w:rPr>
      </w:pPr>
      <w:r w:rsidRPr="007876BE">
        <w:rPr>
          <w:rFonts w:ascii="Times New Roman" w:hAnsi="Times New Roman" w:cs="Times New Roman"/>
          <w:sz w:val="24"/>
          <w:szCs w:val="24"/>
        </w:rPr>
        <w:lastRenderedPageBreak/>
        <w:t xml:space="preserve">Анализ отклонения показателей сводной бюджетной росписи от плановых назначений по расходам, утвержденных решением о бюджете, в разрезе разделов классификации расходов бюджетов представлен в таблице: </w:t>
      </w:r>
    </w:p>
    <w:p w:rsidR="003D47D5" w:rsidRPr="00F76790" w:rsidRDefault="003D47D5" w:rsidP="003D47D5">
      <w:pPr>
        <w:autoSpaceDE w:val="0"/>
        <w:autoSpaceDN w:val="0"/>
        <w:adjustRightInd w:val="0"/>
        <w:spacing w:after="0" w:line="240" w:lineRule="auto"/>
        <w:ind w:left="7080" w:firstLine="708"/>
        <w:jc w:val="both"/>
        <w:rPr>
          <w:rFonts w:ascii="Times New Roman" w:eastAsia="Calibri" w:hAnsi="Times New Roman" w:cs="Times New Roman"/>
          <w:sz w:val="20"/>
          <w:szCs w:val="20"/>
        </w:rPr>
      </w:pPr>
      <w:r w:rsidRPr="00F76790">
        <w:rPr>
          <w:rFonts w:ascii="Times New Roman" w:eastAsia="Calibri" w:hAnsi="Times New Roman" w:cs="Times New Roman"/>
          <w:sz w:val="20"/>
          <w:szCs w:val="20"/>
        </w:rPr>
        <w:t xml:space="preserve">Таблица 8 (в рублях)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843"/>
        <w:gridCol w:w="1842"/>
        <w:gridCol w:w="1843"/>
      </w:tblGrid>
      <w:tr w:rsidR="003D47D5" w:rsidRPr="00175651" w:rsidTr="003D47D5">
        <w:trPr>
          <w:tblHeader/>
        </w:trPr>
        <w:tc>
          <w:tcPr>
            <w:tcW w:w="709" w:type="dxa"/>
          </w:tcPr>
          <w:p w:rsidR="003D47D5" w:rsidRPr="007876BE" w:rsidRDefault="003D47D5" w:rsidP="003D47D5">
            <w:pPr>
              <w:spacing w:after="0" w:line="240" w:lineRule="auto"/>
              <w:jc w:val="center"/>
              <w:rPr>
                <w:rFonts w:ascii="Times New Roman" w:hAnsi="Times New Roman" w:cs="Times New Roman"/>
                <w:sz w:val="18"/>
                <w:szCs w:val="18"/>
              </w:rPr>
            </w:pPr>
            <w:r w:rsidRPr="007876BE">
              <w:rPr>
                <w:rFonts w:ascii="Times New Roman" w:hAnsi="Times New Roman" w:cs="Times New Roman"/>
                <w:sz w:val="18"/>
                <w:szCs w:val="18"/>
              </w:rPr>
              <w:t>код раздела</w:t>
            </w:r>
          </w:p>
        </w:tc>
        <w:tc>
          <w:tcPr>
            <w:tcW w:w="3402" w:type="dxa"/>
          </w:tcPr>
          <w:p w:rsidR="003D47D5" w:rsidRPr="007876BE" w:rsidRDefault="003D47D5" w:rsidP="003D47D5">
            <w:pPr>
              <w:spacing w:after="0" w:line="240" w:lineRule="auto"/>
              <w:jc w:val="center"/>
              <w:rPr>
                <w:rFonts w:ascii="Times New Roman" w:hAnsi="Times New Roman" w:cs="Times New Roman"/>
                <w:sz w:val="18"/>
                <w:szCs w:val="18"/>
              </w:rPr>
            </w:pPr>
          </w:p>
          <w:p w:rsidR="003D47D5" w:rsidRPr="007876BE" w:rsidRDefault="003D47D5" w:rsidP="003D47D5">
            <w:pPr>
              <w:spacing w:after="0" w:line="240" w:lineRule="auto"/>
              <w:jc w:val="center"/>
              <w:rPr>
                <w:rFonts w:ascii="Times New Roman" w:hAnsi="Times New Roman" w:cs="Times New Roman"/>
                <w:sz w:val="18"/>
                <w:szCs w:val="18"/>
              </w:rPr>
            </w:pPr>
            <w:r w:rsidRPr="007876BE">
              <w:rPr>
                <w:rFonts w:ascii="Times New Roman" w:hAnsi="Times New Roman" w:cs="Times New Roman"/>
                <w:sz w:val="18"/>
                <w:szCs w:val="18"/>
              </w:rPr>
              <w:t>Наименование раздела</w:t>
            </w:r>
          </w:p>
        </w:tc>
        <w:tc>
          <w:tcPr>
            <w:tcW w:w="1843" w:type="dxa"/>
          </w:tcPr>
          <w:p w:rsidR="003D47D5" w:rsidRPr="007876BE" w:rsidRDefault="003D47D5" w:rsidP="003D47D5">
            <w:pPr>
              <w:spacing w:after="0" w:line="240" w:lineRule="auto"/>
              <w:jc w:val="center"/>
              <w:rPr>
                <w:rFonts w:ascii="Times New Roman" w:hAnsi="Times New Roman" w:cs="Times New Roman"/>
                <w:sz w:val="18"/>
                <w:szCs w:val="18"/>
              </w:rPr>
            </w:pPr>
            <w:r w:rsidRPr="007876BE">
              <w:rPr>
                <w:rFonts w:ascii="Times New Roman" w:hAnsi="Times New Roman" w:cs="Times New Roman"/>
                <w:sz w:val="18"/>
                <w:szCs w:val="18"/>
              </w:rPr>
              <w:t xml:space="preserve">План в соответствии с решением Думы АГО от 08.12.2022 № 52   (в ред. от 05.12.2023)                 </w:t>
            </w:r>
          </w:p>
        </w:tc>
        <w:tc>
          <w:tcPr>
            <w:tcW w:w="1842" w:type="dxa"/>
          </w:tcPr>
          <w:p w:rsidR="003D47D5" w:rsidRPr="007876BE" w:rsidRDefault="003D47D5" w:rsidP="00F76790">
            <w:pPr>
              <w:spacing w:after="0" w:line="240" w:lineRule="auto"/>
              <w:jc w:val="center"/>
              <w:rPr>
                <w:rFonts w:ascii="Times New Roman" w:hAnsi="Times New Roman" w:cs="Times New Roman"/>
                <w:sz w:val="18"/>
                <w:szCs w:val="18"/>
              </w:rPr>
            </w:pPr>
            <w:r w:rsidRPr="007876BE">
              <w:rPr>
                <w:rFonts w:ascii="Times New Roman" w:hAnsi="Times New Roman" w:cs="Times New Roman"/>
                <w:sz w:val="18"/>
                <w:szCs w:val="18"/>
              </w:rPr>
              <w:t xml:space="preserve">Плановые показатели согласно отчету об исполнении бюджета, сводной бюджетной росписи </w:t>
            </w:r>
          </w:p>
        </w:tc>
        <w:tc>
          <w:tcPr>
            <w:tcW w:w="1843" w:type="dxa"/>
          </w:tcPr>
          <w:p w:rsidR="003D47D5" w:rsidRPr="007876BE" w:rsidRDefault="003D47D5" w:rsidP="003D47D5">
            <w:pPr>
              <w:spacing w:after="0" w:line="240" w:lineRule="auto"/>
              <w:jc w:val="center"/>
              <w:rPr>
                <w:rFonts w:ascii="Times New Roman" w:hAnsi="Times New Roman" w:cs="Times New Roman"/>
                <w:sz w:val="18"/>
                <w:szCs w:val="18"/>
              </w:rPr>
            </w:pPr>
            <w:r w:rsidRPr="007876BE">
              <w:rPr>
                <w:rFonts w:ascii="Times New Roman" w:hAnsi="Times New Roman" w:cs="Times New Roman"/>
                <w:sz w:val="18"/>
                <w:szCs w:val="18"/>
              </w:rPr>
              <w:t xml:space="preserve">Отклонение </w:t>
            </w:r>
          </w:p>
          <w:p w:rsidR="003D47D5" w:rsidRPr="007876BE" w:rsidRDefault="003D47D5" w:rsidP="003D47D5">
            <w:pPr>
              <w:spacing w:after="0" w:line="240" w:lineRule="auto"/>
              <w:jc w:val="center"/>
              <w:rPr>
                <w:rFonts w:ascii="Times New Roman" w:hAnsi="Times New Roman" w:cs="Times New Roman"/>
                <w:sz w:val="18"/>
                <w:szCs w:val="18"/>
              </w:rPr>
            </w:pPr>
          </w:p>
        </w:tc>
      </w:tr>
      <w:tr w:rsidR="003D47D5" w:rsidRPr="00175651" w:rsidTr="003D47D5">
        <w:trPr>
          <w:trHeight w:val="170"/>
        </w:trPr>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0100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Общегосударственные вопросы</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501 049 090,60</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512 749 965,14</w:t>
            </w:r>
          </w:p>
        </w:tc>
        <w:tc>
          <w:tcPr>
            <w:tcW w:w="1843" w:type="dxa"/>
          </w:tcPr>
          <w:p w:rsidR="003D47D5" w:rsidRPr="007876BE" w:rsidRDefault="003D47D5" w:rsidP="003D47D5">
            <w:pPr>
              <w:tabs>
                <w:tab w:val="left" w:pos="34"/>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+11 700 874,54</w:t>
            </w:r>
          </w:p>
        </w:tc>
      </w:tr>
      <w:tr w:rsidR="003D47D5" w:rsidRPr="00175651" w:rsidTr="003D47D5">
        <w:trPr>
          <w:trHeight w:val="170"/>
        </w:trPr>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0200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Национальная оборона</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7 213 728,20</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9 046 504,50</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+1 832 776,30</w:t>
            </w:r>
          </w:p>
        </w:tc>
      </w:tr>
      <w:tr w:rsidR="003D47D5" w:rsidRPr="00175651" w:rsidTr="003D47D5">
        <w:trPr>
          <w:trHeight w:val="170"/>
        </w:trPr>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0300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Национальная безопасность и             правоохранительная деятельность</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137 223 998,77</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117 509 301,78</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-19 714 696,99</w:t>
            </w:r>
          </w:p>
        </w:tc>
      </w:tr>
      <w:tr w:rsidR="003D47D5" w:rsidRPr="00175651" w:rsidTr="003D47D5">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0400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Национальная экономика</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634 585 842,31</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632 758 744,41</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-1 827 097,90</w:t>
            </w:r>
          </w:p>
        </w:tc>
      </w:tr>
      <w:tr w:rsidR="003D47D5" w:rsidRPr="00175651" w:rsidTr="003D47D5">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0500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Жилищно-коммунальное хозяйство</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996 558 272,03</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1 020 071 022,80</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+23 512 750,77</w:t>
            </w:r>
          </w:p>
        </w:tc>
      </w:tr>
      <w:tr w:rsidR="003D47D5" w:rsidRPr="00175651" w:rsidTr="003D47D5">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0600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Охрана окружающей среды</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13 610 117,05</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13 610 117,05</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3D47D5" w:rsidRPr="00175651" w:rsidTr="003D47D5">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0700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Образование</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2 945 435 553,42</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2 817 839 734,92</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-127 595 818,50</w:t>
            </w:r>
          </w:p>
        </w:tc>
      </w:tr>
      <w:tr w:rsidR="003D47D5" w:rsidRPr="00175651" w:rsidTr="003D47D5">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0800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Культура, кинематография</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328 422 434,04</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367 814 340,54</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+39 391 906,50</w:t>
            </w:r>
          </w:p>
        </w:tc>
      </w:tr>
      <w:tr w:rsidR="003D47D5" w:rsidRPr="00175651" w:rsidTr="003D47D5">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0900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Здравоохранение</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4 285 193,66</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4 285 193,66</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3D47D5" w:rsidRPr="00175651" w:rsidTr="003D47D5">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1000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Социальная  политика</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256 377 908,84</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254 084 140,19</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-2 293 768,65</w:t>
            </w:r>
          </w:p>
        </w:tc>
      </w:tr>
      <w:tr w:rsidR="003D47D5" w:rsidRPr="00175651" w:rsidTr="003D47D5">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1100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Физическая культура и спорт</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200 158 418,33</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200 255 645,88</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+97 227,55</w:t>
            </w:r>
          </w:p>
        </w:tc>
      </w:tr>
      <w:tr w:rsidR="003D47D5" w:rsidRPr="00175651" w:rsidTr="003D47D5">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1200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Средства массовой информации</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21 693 219,89</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21 781 008,53</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+87 788,64</w:t>
            </w:r>
          </w:p>
        </w:tc>
      </w:tr>
      <w:tr w:rsidR="003D47D5" w:rsidRPr="00175651" w:rsidTr="003D47D5">
        <w:tc>
          <w:tcPr>
            <w:tcW w:w="709" w:type="dxa"/>
          </w:tcPr>
          <w:p w:rsidR="003D47D5" w:rsidRPr="007876BE" w:rsidRDefault="003D47D5" w:rsidP="003D47D5">
            <w:pPr>
              <w:spacing w:after="0" w:line="240" w:lineRule="auto"/>
              <w:jc w:val="center"/>
              <w:rPr>
                <w:rFonts w:ascii="Times New Roman" w:hAnsi="Times New Roman" w:cs="Times New Roman"/>
                <w:sz w:val="20"/>
                <w:szCs w:val="20"/>
              </w:rPr>
            </w:pPr>
            <w:r w:rsidRPr="007876BE">
              <w:rPr>
                <w:rFonts w:ascii="Times New Roman" w:hAnsi="Times New Roman" w:cs="Times New Roman"/>
                <w:sz w:val="20"/>
                <w:szCs w:val="20"/>
              </w:rPr>
              <w:t>1300</w:t>
            </w:r>
          </w:p>
        </w:tc>
        <w:tc>
          <w:tcPr>
            <w:tcW w:w="3402" w:type="dxa"/>
          </w:tcPr>
          <w:p w:rsidR="003D47D5" w:rsidRPr="007876BE" w:rsidRDefault="003D47D5" w:rsidP="003D47D5">
            <w:pPr>
              <w:spacing w:after="0" w:line="240" w:lineRule="auto"/>
              <w:rPr>
                <w:rFonts w:ascii="Times New Roman" w:hAnsi="Times New Roman" w:cs="Times New Roman"/>
                <w:sz w:val="20"/>
                <w:szCs w:val="20"/>
              </w:rPr>
            </w:pPr>
            <w:r w:rsidRPr="007876BE">
              <w:rPr>
                <w:rFonts w:ascii="Times New Roman" w:hAnsi="Times New Roman" w:cs="Times New Roman"/>
                <w:sz w:val="20"/>
                <w:szCs w:val="20"/>
              </w:rPr>
              <w:t>Обслуживание государственного и муниципального долга</w:t>
            </w:r>
          </w:p>
        </w:tc>
        <w:tc>
          <w:tcPr>
            <w:tcW w:w="1843" w:type="dxa"/>
          </w:tcPr>
          <w:p w:rsidR="003D47D5" w:rsidRPr="00001A5F"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110 210,55</w:t>
            </w:r>
          </w:p>
        </w:tc>
        <w:tc>
          <w:tcPr>
            <w:tcW w:w="1842"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110 210,55</w:t>
            </w:r>
          </w:p>
        </w:tc>
        <w:tc>
          <w:tcPr>
            <w:tcW w:w="1843" w:type="dxa"/>
          </w:tcPr>
          <w:p w:rsidR="003D47D5" w:rsidRPr="007876BE" w:rsidRDefault="003D47D5" w:rsidP="003D47D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3D47D5" w:rsidRPr="00175651" w:rsidTr="003D47D5">
        <w:tc>
          <w:tcPr>
            <w:tcW w:w="709" w:type="dxa"/>
          </w:tcPr>
          <w:p w:rsidR="003D47D5" w:rsidRPr="007876BE" w:rsidRDefault="003D47D5" w:rsidP="003D47D5">
            <w:pPr>
              <w:spacing w:after="0" w:line="240" w:lineRule="auto"/>
              <w:jc w:val="center"/>
              <w:rPr>
                <w:rFonts w:ascii="Times New Roman" w:hAnsi="Times New Roman" w:cs="Times New Roman"/>
                <w:b/>
                <w:sz w:val="20"/>
                <w:szCs w:val="20"/>
              </w:rPr>
            </w:pPr>
          </w:p>
        </w:tc>
        <w:tc>
          <w:tcPr>
            <w:tcW w:w="3402" w:type="dxa"/>
          </w:tcPr>
          <w:p w:rsidR="003D47D5" w:rsidRPr="007876BE" w:rsidRDefault="003D47D5" w:rsidP="003D47D5">
            <w:pPr>
              <w:spacing w:after="0" w:line="240" w:lineRule="auto"/>
              <w:jc w:val="center"/>
              <w:rPr>
                <w:rFonts w:ascii="Times New Roman" w:hAnsi="Times New Roman" w:cs="Times New Roman"/>
                <w:b/>
                <w:sz w:val="20"/>
                <w:szCs w:val="20"/>
              </w:rPr>
            </w:pPr>
            <w:r w:rsidRPr="007876BE">
              <w:rPr>
                <w:rFonts w:ascii="Times New Roman" w:hAnsi="Times New Roman" w:cs="Times New Roman"/>
                <w:b/>
                <w:sz w:val="20"/>
                <w:szCs w:val="20"/>
              </w:rPr>
              <w:t>ВСЕГО РАСХОДЫ</w:t>
            </w:r>
          </w:p>
        </w:tc>
        <w:tc>
          <w:tcPr>
            <w:tcW w:w="1843" w:type="dxa"/>
          </w:tcPr>
          <w:p w:rsidR="003D47D5" w:rsidRPr="00001A5F" w:rsidRDefault="003D47D5" w:rsidP="003D47D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6 046 723 987,69</w:t>
            </w:r>
          </w:p>
        </w:tc>
        <w:tc>
          <w:tcPr>
            <w:tcW w:w="1842" w:type="dxa"/>
          </w:tcPr>
          <w:p w:rsidR="003D47D5" w:rsidRPr="007876BE" w:rsidRDefault="003D47D5" w:rsidP="003D47D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5 971 915 929,95</w:t>
            </w:r>
          </w:p>
        </w:tc>
        <w:tc>
          <w:tcPr>
            <w:tcW w:w="1843" w:type="dxa"/>
          </w:tcPr>
          <w:p w:rsidR="003D47D5" w:rsidRPr="007876BE" w:rsidRDefault="003D47D5" w:rsidP="003D47D5">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-74 808 057,74</w:t>
            </w:r>
          </w:p>
        </w:tc>
      </w:tr>
    </w:tbl>
    <w:p w:rsidR="003D47D5" w:rsidRPr="00175651" w:rsidRDefault="003D47D5" w:rsidP="003D47D5">
      <w:pPr>
        <w:autoSpaceDE w:val="0"/>
        <w:autoSpaceDN w:val="0"/>
        <w:adjustRightInd w:val="0"/>
        <w:spacing w:after="0" w:line="240" w:lineRule="auto"/>
        <w:ind w:firstLine="567"/>
        <w:jc w:val="both"/>
        <w:rPr>
          <w:rFonts w:ascii="Times New Roman" w:eastAsia="Calibri" w:hAnsi="Times New Roman" w:cs="Times New Roman"/>
          <w:color w:val="FF0000"/>
          <w:sz w:val="16"/>
          <w:szCs w:val="16"/>
        </w:rPr>
      </w:pPr>
    </w:p>
    <w:p w:rsidR="003D47D5" w:rsidRDefault="003D47D5" w:rsidP="003D47D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A645B">
        <w:rPr>
          <w:rFonts w:ascii="Times New Roman" w:eastAsia="Calibri" w:hAnsi="Times New Roman" w:cs="Times New Roman"/>
          <w:sz w:val="24"/>
          <w:szCs w:val="24"/>
        </w:rPr>
        <w:t>Отклонение общей суммы плановых назначений по расходам, отраженных в сводной бюджетной росписи, от назначений по расходам, утвержденных решением о бюджете (в редакции от 05.12.2023), обусловлено внесением в сводную бюджетную роспись изменений без внесения изменений в решение о бюджете в соответствии с пунктом 3 статьи 217 Бюджетного кодекса Р</w:t>
      </w:r>
      <w:r w:rsidR="00F76790">
        <w:rPr>
          <w:rFonts w:ascii="Times New Roman" w:eastAsia="Calibri" w:hAnsi="Times New Roman" w:cs="Times New Roman"/>
          <w:sz w:val="24"/>
          <w:szCs w:val="24"/>
        </w:rPr>
        <w:t xml:space="preserve">оссийской </w:t>
      </w:r>
      <w:r w:rsidRPr="006A645B">
        <w:rPr>
          <w:rFonts w:ascii="Times New Roman" w:eastAsia="Calibri" w:hAnsi="Times New Roman" w:cs="Times New Roman"/>
          <w:sz w:val="24"/>
          <w:szCs w:val="24"/>
        </w:rPr>
        <w:t>Ф</w:t>
      </w:r>
      <w:r w:rsidR="00F76790">
        <w:rPr>
          <w:rFonts w:ascii="Times New Roman" w:eastAsia="Calibri" w:hAnsi="Times New Roman" w:cs="Times New Roman"/>
          <w:sz w:val="24"/>
          <w:szCs w:val="24"/>
        </w:rPr>
        <w:t>едерации</w:t>
      </w:r>
      <w:r w:rsidRPr="006A645B">
        <w:rPr>
          <w:rFonts w:ascii="Times New Roman" w:eastAsia="Calibri" w:hAnsi="Times New Roman" w:cs="Times New Roman"/>
          <w:sz w:val="24"/>
          <w:szCs w:val="24"/>
        </w:rPr>
        <w:t xml:space="preserve"> </w:t>
      </w:r>
      <w:r w:rsidRPr="0090085C">
        <w:rPr>
          <w:rFonts w:ascii="Times New Roman" w:eastAsia="Calibri" w:hAnsi="Times New Roman" w:cs="Times New Roman"/>
          <w:sz w:val="24"/>
          <w:szCs w:val="24"/>
        </w:rPr>
        <w:t>(</w:t>
      </w:r>
      <w:r w:rsidRPr="0090085C">
        <w:rPr>
          <w:rFonts w:ascii="Times New Roman" w:hAnsi="Times New Roman" w:cs="Times New Roman"/>
          <w:sz w:val="24"/>
          <w:szCs w:val="24"/>
        </w:rPr>
        <w:t>в связи с получением уведомлений о предоставлении субсидий, субвенций, иных межбюджетных</w:t>
      </w:r>
      <w:proofErr w:type="gramEnd"/>
      <w:r w:rsidRPr="0090085C">
        <w:rPr>
          <w:rFonts w:ascii="Times New Roman" w:hAnsi="Times New Roman" w:cs="Times New Roman"/>
          <w:sz w:val="24"/>
          <w:szCs w:val="24"/>
        </w:rPr>
        <w:t xml:space="preserve"> трансфертов, имеющих целевое назначение, в течение текущего финансового года сверх объемов, утвержденных решением о бюджете, а также в случае сокращения (возврата при отсутствии потребности) указанных средств):</w:t>
      </w:r>
    </w:p>
    <w:p w:rsidR="003D47D5" w:rsidRDefault="003D47D5" w:rsidP="003D47D5">
      <w:pPr>
        <w:autoSpaceDE w:val="0"/>
        <w:autoSpaceDN w:val="0"/>
        <w:adjustRightInd w:val="0"/>
        <w:spacing w:after="0" w:line="240" w:lineRule="auto"/>
        <w:ind w:firstLine="540"/>
        <w:jc w:val="both"/>
        <w:rPr>
          <w:rFonts w:ascii="Times New Roman" w:eastAsia="Calibri" w:hAnsi="Times New Roman" w:cs="Times New Roman"/>
          <w:sz w:val="24"/>
          <w:szCs w:val="24"/>
        </w:rPr>
      </w:pPr>
      <w:r w:rsidRPr="002F6659">
        <w:rPr>
          <w:rFonts w:ascii="Times New Roman" w:eastAsia="Calibri" w:hAnsi="Times New Roman" w:cs="Times New Roman"/>
          <w:sz w:val="24"/>
          <w:szCs w:val="24"/>
        </w:rPr>
        <w:t xml:space="preserve">бюджетные ассигнования на </w:t>
      </w:r>
      <w:r>
        <w:rPr>
          <w:rFonts w:ascii="Times New Roman" w:eastAsia="Calibri" w:hAnsi="Times New Roman" w:cs="Times New Roman"/>
          <w:sz w:val="24"/>
          <w:szCs w:val="24"/>
        </w:rPr>
        <w:t>развитие сети учреждений культурно-досугового типа</w:t>
      </w:r>
      <w:r w:rsidRPr="002F6659">
        <w:rPr>
          <w:rFonts w:ascii="Times New Roman" w:eastAsia="Calibri" w:hAnsi="Times New Roman" w:cs="Times New Roman"/>
          <w:sz w:val="24"/>
          <w:szCs w:val="24"/>
        </w:rPr>
        <w:t xml:space="preserve"> увеличены на </w:t>
      </w:r>
      <w:r>
        <w:rPr>
          <w:rFonts w:ascii="Times New Roman" w:eastAsia="Calibri" w:hAnsi="Times New Roman" w:cs="Times New Roman"/>
          <w:sz w:val="24"/>
          <w:szCs w:val="24"/>
        </w:rPr>
        <w:t>39 415 906,50</w:t>
      </w:r>
      <w:r w:rsidRPr="002F6659">
        <w:rPr>
          <w:rFonts w:ascii="Times New Roman" w:eastAsia="Calibri" w:hAnsi="Times New Roman" w:cs="Times New Roman"/>
          <w:sz w:val="24"/>
          <w:szCs w:val="24"/>
        </w:rPr>
        <w:t xml:space="preserve"> рублей (</w:t>
      </w:r>
      <w:r w:rsidRPr="009E2ADC">
        <w:rPr>
          <w:rFonts w:ascii="Times New Roman" w:eastAsia="Calibri" w:hAnsi="Times New Roman" w:cs="Times New Roman"/>
          <w:sz w:val="24"/>
          <w:szCs w:val="24"/>
        </w:rPr>
        <w:t>Закон Приморского края от 29.11.2023 № 468-КЗ,</w:t>
      </w:r>
      <w:r>
        <w:rPr>
          <w:rFonts w:ascii="Times New Roman" w:eastAsia="Calibri" w:hAnsi="Times New Roman" w:cs="Times New Roman"/>
          <w:sz w:val="24"/>
          <w:szCs w:val="24"/>
        </w:rPr>
        <w:t xml:space="preserve"> </w:t>
      </w:r>
      <w:r w:rsidRPr="002F6659">
        <w:rPr>
          <w:rFonts w:ascii="Times New Roman" w:eastAsia="Calibri" w:hAnsi="Times New Roman" w:cs="Times New Roman"/>
          <w:sz w:val="24"/>
          <w:szCs w:val="24"/>
        </w:rPr>
        <w:t xml:space="preserve">уведомление ф.0504320 № </w:t>
      </w:r>
      <w:r>
        <w:rPr>
          <w:rFonts w:ascii="Times New Roman" w:eastAsia="Calibri" w:hAnsi="Times New Roman" w:cs="Times New Roman"/>
          <w:sz w:val="24"/>
          <w:szCs w:val="24"/>
        </w:rPr>
        <w:t>806/199</w:t>
      </w:r>
      <w:r w:rsidRPr="002F6659">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30</w:t>
      </w:r>
      <w:r w:rsidRPr="002F6659">
        <w:rPr>
          <w:rFonts w:ascii="Times New Roman" w:eastAsia="Calibri" w:hAnsi="Times New Roman" w:cs="Times New Roman"/>
          <w:sz w:val="24"/>
          <w:szCs w:val="24"/>
        </w:rPr>
        <w:t>.</w:t>
      </w:r>
      <w:r>
        <w:rPr>
          <w:rFonts w:ascii="Times New Roman" w:eastAsia="Calibri" w:hAnsi="Times New Roman" w:cs="Times New Roman"/>
          <w:sz w:val="24"/>
          <w:szCs w:val="24"/>
        </w:rPr>
        <w:t>11</w:t>
      </w:r>
      <w:r w:rsidRPr="002F6659">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2F6659">
        <w:rPr>
          <w:rFonts w:ascii="Times New Roman" w:eastAsia="Calibri" w:hAnsi="Times New Roman" w:cs="Times New Roman"/>
          <w:sz w:val="24"/>
          <w:szCs w:val="24"/>
        </w:rPr>
        <w:t>);</w:t>
      </w:r>
    </w:p>
    <w:p w:rsidR="003D47D5" w:rsidRDefault="003D47D5" w:rsidP="003D47D5">
      <w:pPr>
        <w:autoSpaceDE w:val="0"/>
        <w:autoSpaceDN w:val="0"/>
        <w:adjustRightInd w:val="0"/>
        <w:spacing w:after="0" w:line="240" w:lineRule="auto"/>
        <w:ind w:firstLine="540"/>
        <w:jc w:val="both"/>
        <w:rPr>
          <w:rFonts w:ascii="Times New Roman" w:eastAsia="Calibri" w:hAnsi="Times New Roman" w:cs="Times New Roman"/>
          <w:sz w:val="24"/>
          <w:szCs w:val="24"/>
        </w:rPr>
      </w:pPr>
      <w:r w:rsidRPr="002F6659">
        <w:rPr>
          <w:rFonts w:ascii="Times New Roman" w:eastAsia="Calibri" w:hAnsi="Times New Roman" w:cs="Times New Roman"/>
          <w:sz w:val="24"/>
          <w:szCs w:val="24"/>
        </w:rPr>
        <w:t xml:space="preserve">бюджетные ассигнования на </w:t>
      </w:r>
      <w:r>
        <w:rPr>
          <w:rFonts w:ascii="Times New Roman" w:eastAsia="Calibri" w:hAnsi="Times New Roman" w:cs="Times New Roman"/>
          <w:sz w:val="24"/>
          <w:szCs w:val="24"/>
        </w:rPr>
        <w:t xml:space="preserve">обеспечение </w:t>
      </w:r>
      <w:r w:rsidRPr="002F6659">
        <w:rPr>
          <w:rFonts w:ascii="Times New Roman" w:eastAsia="Calibri" w:hAnsi="Times New Roman" w:cs="Times New Roman"/>
          <w:sz w:val="24"/>
          <w:szCs w:val="24"/>
        </w:rPr>
        <w:t>бесплатн</w:t>
      </w:r>
      <w:r>
        <w:rPr>
          <w:rFonts w:ascii="Times New Roman" w:eastAsia="Calibri" w:hAnsi="Times New Roman" w:cs="Times New Roman"/>
          <w:sz w:val="24"/>
          <w:szCs w:val="24"/>
        </w:rPr>
        <w:t>ым</w:t>
      </w:r>
      <w:r w:rsidRPr="002F6659">
        <w:rPr>
          <w:rFonts w:ascii="Times New Roman" w:eastAsia="Calibri" w:hAnsi="Times New Roman" w:cs="Times New Roman"/>
          <w:sz w:val="24"/>
          <w:szCs w:val="24"/>
        </w:rPr>
        <w:t xml:space="preserve"> питани</w:t>
      </w:r>
      <w:r>
        <w:rPr>
          <w:rFonts w:ascii="Times New Roman" w:eastAsia="Calibri" w:hAnsi="Times New Roman" w:cs="Times New Roman"/>
          <w:sz w:val="24"/>
          <w:szCs w:val="24"/>
        </w:rPr>
        <w:t>ем детей,</w:t>
      </w:r>
      <w:r w:rsidRPr="002F6659">
        <w:rPr>
          <w:rFonts w:ascii="Times New Roman" w:eastAsia="Calibri" w:hAnsi="Times New Roman" w:cs="Times New Roman"/>
          <w:sz w:val="24"/>
          <w:szCs w:val="24"/>
        </w:rPr>
        <w:t xml:space="preserve"> обучающихся </w:t>
      </w:r>
      <w:r>
        <w:rPr>
          <w:rFonts w:ascii="Times New Roman" w:eastAsia="Calibri" w:hAnsi="Times New Roman" w:cs="Times New Roman"/>
          <w:sz w:val="24"/>
          <w:szCs w:val="24"/>
        </w:rPr>
        <w:t>в</w:t>
      </w:r>
      <w:r w:rsidRPr="002F6659">
        <w:rPr>
          <w:rFonts w:ascii="Times New Roman" w:eastAsia="Calibri" w:hAnsi="Times New Roman" w:cs="Times New Roman"/>
          <w:sz w:val="24"/>
          <w:szCs w:val="24"/>
        </w:rPr>
        <w:t xml:space="preserve"> муниципальных образовательных организациях</w:t>
      </w:r>
      <w:r>
        <w:rPr>
          <w:rFonts w:ascii="Times New Roman" w:eastAsia="Calibri" w:hAnsi="Times New Roman" w:cs="Times New Roman"/>
          <w:sz w:val="24"/>
          <w:szCs w:val="24"/>
        </w:rPr>
        <w:t xml:space="preserve"> Приморского края,</w:t>
      </w:r>
      <w:r w:rsidRPr="002F6659">
        <w:rPr>
          <w:rFonts w:ascii="Times New Roman" w:eastAsia="Calibri" w:hAnsi="Times New Roman" w:cs="Times New Roman"/>
          <w:sz w:val="24"/>
          <w:szCs w:val="24"/>
        </w:rPr>
        <w:t xml:space="preserve"> уменьшены на </w:t>
      </w:r>
      <w:r>
        <w:rPr>
          <w:rFonts w:ascii="Times New Roman" w:eastAsia="Calibri" w:hAnsi="Times New Roman" w:cs="Times New Roman"/>
          <w:sz w:val="24"/>
          <w:szCs w:val="24"/>
        </w:rPr>
        <w:t>4 823 620,00</w:t>
      </w:r>
      <w:r w:rsidRPr="002F6659">
        <w:rPr>
          <w:rFonts w:ascii="Times New Roman" w:eastAsia="Calibri" w:hAnsi="Times New Roman" w:cs="Times New Roman"/>
          <w:sz w:val="24"/>
          <w:szCs w:val="24"/>
        </w:rPr>
        <w:t xml:space="preserve"> рублей (Закон Приморского края от </w:t>
      </w:r>
      <w:r>
        <w:rPr>
          <w:rFonts w:ascii="Times New Roman" w:eastAsia="Calibri" w:hAnsi="Times New Roman" w:cs="Times New Roman"/>
          <w:sz w:val="24"/>
          <w:szCs w:val="24"/>
        </w:rPr>
        <w:t xml:space="preserve">29.11.2023 </w:t>
      </w:r>
      <w:r w:rsidRPr="002F6659">
        <w:rPr>
          <w:rFonts w:ascii="Times New Roman" w:eastAsia="Calibri" w:hAnsi="Times New Roman" w:cs="Times New Roman"/>
          <w:sz w:val="24"/>
          <w:szCs w:val="24"/>
        </w:rPr>
        <w:t xml:space="preserve">№ </w:t>
      </w:r>
      <w:r>
        <w:rPr>
          <w:rFonts w:ascii="Times New Roman" w:eastAsia="Calibri" w:hAnsi="Times New Roman" w:cs="Times New Roman"/>
          <w:sz w:val="24"/>
          <w:szCs w:val="24"/>
        </w:rPr>
        <w:t>468</w:t>
      </w:r>
      <w:r w:rsidRPr="002F6659">
        <w:rPr>
          <w:rFonts w:ascii="Times New Roman" w:eastAsia="Calibri" w:hAnsi="Times New Roman" w:cs="Times New Roman"/>
          <w:sz w:val="24"/>
          <w:szCs w:val="24"/>
        </w:rPr>
        <w:t>-КЗ, уведомление ф.0504</w:t>
      </w:r>
      <w:r>
        <w:rPr>
          <w:rFonts w:ascii="Times New Roman" w:eastAsia="Calibri" w:hAnsi="Times New Roman" w:cs="Times New Roman"/>
          <w:sz w:val="24"/>
          <w:szCs w:val="24"/>
        </w:rPr>
        <w:t>320</w:t>
      </w:r>
      <w:r w:rsidRPr="002F6659">
        <w:rPr>
          <w:rFonts w:ascii="Times New Roman" w:eastAsia="Calibri" w:hAnsi="Times New Roman" w:cs="Times New Roman"/>
          <w:sz w:val="24"/>
          <w:szCs w:val="24"/>
        </w:rPr>
        <w:t xml:space="preserve"> № </w:t>
      </w:r>
      <w:r>
        <w:rPr>
          <w:rFonts w:ascii="Times New Roman" w:eastAsia="Calibri" w:hAnsi="Times New Roman" w:cs="Times New Roman"/>
          <w:sz w:val="24"/>
          <w:szCs w:val="24"/>
        </w:rPr>
        <w:t>759/1017</w:t>
      </w:r>
      <w:r w:rsidRPr="002F6659">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30.11.2023</w:t>
      </w:r>
      <w:r w:rsidRPr="002F6659">
        <w:rPr>
          <w:rFonts w:ascii="Times New Roman" w:eastAsia="Calibri" w:hAnsi="Times New Roman" w:cs="Times New Roman"/>
          <w:sz w:val="24"/>
          <w:szCs w:val="24"/>
        </w:rPr>
        <w:t>);</w:t>
      </w:r>
    </w:p>
    <w:p w:rsidR="003D47D5" w:rsidRDefault="003D47D5" w:rsidP="007A7ED4">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бюджетные ассигнования на проектирование, строительство (реконструкци</w:t>
      </w:r>
      <w:r w:rsidR="00F76790">
        <w:rPr>
          <w:rFonts w:ascii="Times New Roman" w:eastAsia="Calibri" w:hAnsi="Times New Roman" w:cs="Times New Roman"/>
          <w:sz w:val="24"/>
          <w:szCs w:val="24"/>
        </w:rPr>
        <w:t>ю</w:t>
      </w:r>
      <w:r>
        <w:rPr>
          <w:rFonts w:ascii="Times New Roman" w:eastAsia="Calibri" w:hAnsi="Times New Roman" w:cs="Times New Roman"/>
          <w:sz w:val="24"/>
          <w:szCs w:val="24"/>
        </w:rPr>
        <w:t xml:space="preserve">) автомобильных дорог общего пользования населенных пунктов за счет дорожного фонда Приморского края уменьшены на 39 415 906,50 рублей </w:t>
      </w:r>
      <w:r w:rsidRPr="009E2ADC">
        <w:rPr>
          <w:rFonts w:ascii="Times New Roman" w:eastAsia="Calibri" w:hAnsi="Times New Roman" w:cs="Times New Roman"/>
          <w:sz w:val="24"/>
          <w:szCs w:val="24"/>
        </w:rPr>
        <w:t>(Закон Приморского края от 29.11.2023 № 468-КЗ, уведомление ф.0504</w:t>
      </w:r>
      <w:r>
        <w:rPr>
          <w:rFonts w:ascii="Times New Roman" w:eastAsia="Calibri" w:hAnsi="Times New Roman" w:cs="Times New Roman"/>
          <w:sz w:val="24"/>
          <w:szCs w:val="24"/>
        </w:rPr>
        <w:t>817</w:t>
      </w:r>
      <w:r w:rsidRPr="009E2ADC">
        <w:rPr>
          <w:rFonts w:ascii="Times New Roman" w:eastAsia="Calibri" w:hAnsi="Times New Roman" w:cs="Times New Roman"/>
          <w:sz w:val="24"/>
          <w:szCs w:val="24"/>
        </w:rPr>
        <w:t xml:space="preserve"> № </w:t>
      </w:r>
      <w:r>
        <w:rPr>
          <w:rFonts w:ascii="Times New Roman" w:eastAsia="Calibri" w:hAnsi="Times New Roman" w:cs="Times New Roman"/>
          <w:sz w:val="24"/>
          <w:szCs w:val="24"/>
        </w:rPr>
        <w:t>62/1</w:t>
      </w:r>
      <w:r w:rsidRPr="009E2ADC">
        <w:rPr>
          <w:rFonts w:ascii="Times New Roman" w:eastAsia="Calibri" w:hAnsi="Times New Roman" w:cs="Times New Roman"/>
          <w:sz w:val="24"/>
          <w:szCs w:val="24"/>
        </w:rPr>
        <w:t xml:space="preserve"> от 30.11.2023)</w:t>
      </w:r>
      <w:r>
        <w:rPr>
          <w:rFonts w:ascii="Times New Roman" w:eastAsia="Calibri" w:hAnsi="Times New Roman" w:cs="Times New Roman"/>
          <w:sz w:val="24"/>
          <w:szCs w:val="24"/>
        </w:rPr>
        <w:t>;</w:t>
      </w:r>
    </w:p>
    <w:p w:rsidR="003D47D5" w:rsidRDefault="003D47D5" w:rsidP="003D47D5">
      <w:pPr>
        <w:autoSpaceDE w:val="0"/>
        <w:autoSpaceDN w:val="0"/>
        <w:adjustRightInd w:val="0"/>
        <w:spacing w:after="0" w:line="240" w:lineRule="auto"/>
        <w:ind w:firstLine="540"/>
        <w:jc w:val="both"/>
        <w:rPr>
          <w:rFonts w:ascii="Times New Roman" w:eastAsia="Calibri" w:hAnsi="Times New Roman" w:cs="Times New Roman"/>
          <w:sz w:val="24"/>
          <w:szCs w:val="24"/>
        </w:rPr>
      </w:pPr>
      <w:r w:rsidRPr="00A52CBA">
        <w:rPr>
          <w:rFonts w:ascii="Times New Roman" w:eastAsia="Calibri" w:hAnsi="Times New Roman" w:cs="Times New Roman"/>
          <w:sz w:val="24"/>
          <w:szCs w:val="24"/>
        </w:rPr>
        <w:t>бюджетные ассигнования на</w:t>
      </w:r>
      <w:r>
        <w:rPr>
          <w:rFonts w:ascii="Times New Roman" w:eastAsia="Calibri" w:hAnsi="Times New Roman" w:cs="Times New Roman"/>
          <w:sz w:val="24"/>
          <w:szCs w:val="24"/>
        </w:rPr>
        <w:t xml:space="preserve"> предоставление </w:t>
      </w:r>
      <w:r w:rsidRPr="00A52CBA">
        <w:rPr>
          <w:rFonts w:ascii="Times New Roman" w:eastAsia="Calibri" w:hAnsi="Times New Roman" w:cs="Times New Roman"/>
          <w:sz w:val="24"/>
          <w:szCs w:val="24"/>
        </w:rPr>
        <w:t>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w:t>
      </w:r>
      <w:r w:rsidRPr="00A52CBA">
        <w:t xml:space="preserve"> </w:t>
      </w:r>
      <w:r w:rsidRPr="00A52CBA">
        <w:rPr>
          <w:rFonts w:ascii="Times New Roman" w:eastAsia="Calibri" w:hAnsi="Times New Roman" w:cs="Times New Roman"/>
          <w:sz w:val="24"/>
          <w:szCs w:val="24"/>
        </w:rPr>
        <w:t xml:space="preserve">уменьшены на </w:t>
      </w:r>
      <w:r>
        <w:rPr>
          <w:rFonts w:ascii="Times New Roman" w:eastAsia="Calibri" w:hAnsi="Times New Roman" w:cs="Times New Roman"/>
          <w:sz w:val="24"/>
          <w:szCs w:val="24"/>
        </w:rPr>
        <w:t>3 966 647,00</w:t>
      </w:r>
      <w:r w:rsidRPr="00A52CBA">
        <w:rPr>
          <w:rFonts w:ascii="Times New Roman" w:eastAsia="Calibri" w:hAnsi="Times New Roman" w:cs="Times New Roman"/>
          <w:sz w:val="24"/>
          <w:szCs w:val="24"/>
        </w:rPr>
        <w:t xml:space="preserve"> рублей (Закон Приморского края от </w:t>
      </w:r>
      <w:r>
        <w:rPr>
          <w:rFonts w:ascii="Times New Roman" w:eastAsia="Calibri" w:hAnsi="Times New Roman" w:cs="Times New Roman"/>
          <w:sz w:val="24"/>
          <w:szCs w:val="24"/>
        </w:rPr>
        <w:t>1</w:t>
      </w:r>
      <w:r w:rsidRPr="00A52CBA">
        <w:rPr>
          <w:rFonts w:ascii="Times New Roman" w:eastAsia="Calibri" w:hAnsi="Times New Roman" w:cs="Times New Roman"/>
          <w:sz w:val="24"/>
          <w:szCs w:val="24"/>
        </w:rPr>
        <w:t>9.1</w:t>
      </w:r>
      <w:r>
        <w:rPr>
          <w:rFonts w:ascii="Times New Roman" w:eastAsia="Calibri" w:hAnsi="Times New Roman" w:cs="Times New Roman"/>
          <w:sz w:val="24"/>
          <w:szCs w:val="24"/>
        </w:rPr>
        <w:t>2</w:t>
      </w:r>
      <w:r w:rsidRPr="00A52CBA">
        <w:rPr>
          <w:rFonts w:ascii="Times New Roman" w:eastAsia="Calibri" w:hAnsi="Times New Roman" w:cs="Times New Roman"/>
          <w:sz w:val="24"/>
          <w:szCs w:val="24"/>
        </w:rPr>
        <w:t xml:space="preserve">.2023 № </w:t>
      </w:r>
      <w:r>
        <w:rPr>
          <w:rFonts w:ascii="Times New Roman" w:eastAsia="Calibri" w:hAnsi="Times New Roman" w:cs="Times New Roman"/>
          <w:sz w:val="24"/>
          <w:szCs w:val="24"/>
        </w:rPr>
        <w:t>489</w:t>
      </w:r>
      <w:r w:rsidRPr="00A52CBA">
        <w:rPr>
          <w:rFonts w:ascii="Times New Roman" w:eastAsia="Calibri" w:hAnsi="Times New Roman" w:cs="Times New Roman"/>
          <w:sz w:val="24"/>
          <w:szCs w:val="24"/>
        </w:rPr>
        <w:t>-КЗ, уведомление ф.0504</w:t>
      </w:r>
      <w:r>
        <w:rPr>
          <w:rFonts w:ascii="Times New Roman" w:eastAsia="Calibri" w:hAnsi="Times New Roman" w:cs="Times New Roman"/>
          <w:sz w:val="24"/>
          <w:szCs w:val="24"/>
        </w:rPr>
        <w:t>320</w:t>
      </w:r>
      <w:r w:rsidRPr="00A52CBA">
        <w:rPr>
          <w:rFonts w:ascii="Times New Roman" w:eastAsia="Calibri" w:hAnsi="Times New Roman" w:cs="Times New Roman"/>
          <w:sz w:val="24"/>
          <w:szCs w:val="24"/>
        </w:rPr>
        <w:t xml:space="preserve"> № </w:t>
      </w:r>
      <w:r>
        <w:rPr>
          <w:rFonts w:ascii="Times New Roman" w:eastAsia="Calibri" w:hAnsi="Times New Roman" w:cs="Times New Roman"/>
          <w:sz w:val="24"/>
          <w:szCs w:val="24"/>
        </w:rPr>
        <w:t>779/39</w:t>
      </w:r>
      <w:r w:rsidRPr="00A52CBA">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w:t>
      </w:r>
      <w:r w:rsidRPr="00A52CBA">
        <w:rPr>
          <w:rFonts w:ascii="Times New Roman" w:eastAsia="Calibri" w:hAnsi="Times New Roman" w:cs="Times New Roman"/>
          <w:sz w:val="24"/>
          <w:szCs w:val="24"/>
        </w:rPr>
        <w:t>0.1</w:t>
      </w:r>
      <w:r>
        <w:rPr>
          <w:rFonts w:ascii="Times New Roman" w:eastAsia="Calibri" w:hAnsi="Times New Roman" w:cs="Times New Roman"/>
          <w:sz w:val="24"/>
          <w:szCs w:val="24"/>
        </w:rPr>
        <w:t>2</w:t>
      </w:r>
      <w:r w:rsidRPr="00A52CBA">
        <w:rPr>
          <w:rFonts w:ascii="Times New Roman" w:eastAsia="Calibri" w:hAnsi="Times New Roman" w:cs="Times New Roman"/>
          <w:sz w:val="24"/>
          <w:szCs w:val="24"/>
        </w:rPr>
        <w:t>.2023);</w:t>
      </w:r>
    </w:p>
    <w:p w:rsidR="003D47D5" w:rsidRDefault="003D47D5" w:rsidP="003D47D5">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A52CBA">
        <w:rPr>
          <w:rFonts w:ascii="Times New Roman" w:eastAsia="Calibri" w:hAnsi="Times New Roman" w:cs="Times New Roman"/>
          <w:sz w:val="24"/>
          <w:szCs w:val="24"/>
        </w:rPr>
        <w:t>бюджетные ассигнования</w:t>
      </w:r>
      <w:r>
        <w:rPr>
          <w:rFonts w:ascii="Times New Roman" w:eastAsia="Calibri" w:hAnsi="Times New Roman" w:cs="Times New Roman"/>
          <w:sz w:val="24"/>
          <w:szCs w:val="24"/>
        </w:rPr>
        <w:t xml:space="preserve"> на </w:t>
      </w:r>
      <w:r w:rsidRPr="00950197">
        <w:rPr>
          <w:rFonts w:ascii="Times New Roman" w:eastAsia="Calibri" w:hAnsi="Times New Roman" w:cs="Times New Roman"/>
          <w:sz w:val="24"/>
          <w:szCs w:val="24"/>
        </w:rPr>
        <w:t>реализаци</w:t>
      </w:r>
      <w:r>
        <w:rPr>
          <w:rFonts w:ascii="Times New Roman" w:eastAsia="Calibri" w:hAnsi="Times New Roman" w:cs="Times New Roman"/>
          <w:sz w:val="24"/>
          <w:szCs w:val="24"/>
        </w:rPr>
        <w:t>ю</w:t>
      </w:r>
      <w:r w:rsidRPr="00950197">
        <w:rPr>
          <w:rFonts w:ascii="Times New Roman" w:eastAsia="Calibri" w:hAnsi="Times New Roman" w:cs="Times New Roman"/>
          <w:sz w:val="24"/>
          <w:szCs w:val="24"/>
        </w:rPr>
        <w:t xml:space="preserve"> проектов инициативного бюджетирования по направлению «Твой проект»</w:t>
      </w:r>
      <w:r>
        <w:rPr>
          <w:rFonts w:ascii="Times New Roman" w:eastAsia="Calibri" w:hAnsi="Times New Roman" w:cs="Times New Roman"/>
          <w:sz w:val="24"/>
          <w:szCs w:val="24"/>
        </w:rPr>
        <w:t xml:space="preserve"> </w:t>
      </w:r>
      <w:r w:rsidRPr="00950197">
        <w:rPr>
          <w:rFonts w:ascii="Times New Roman" w:eastAsia="Calibri" w:hAnsi="Times New Roman" w:cs="Times New Roman"/>
          <w:sz w:val="24"/>
          <w:szCs w:val="24"/>
        </w:rPr>
        <w:t xml:space="preserve">уменьшены на </w:t>
      </w:r>
      <w:r>
        <w:rPr>
          <w:rFonts w:ascii="Times New Roman" w:eastAsia="Calibri" w:hAnsi="Times New Roman" w:cs="Times New Roman"/>
          <w:sz w:val="24"/>
          <w:szCs w:val="24"/>
        </w:rPr>
        <w:t>1 035 000,28</w:t>
      </w:r>
      <w:r w:rsidRPr="00950197">
        <w:rPr>
          <w:rFonts w:ascii="Times New Roman" w:eastAsia="Calibri" w:hAnsi="Times New Roman" w:cs="Times New Roman"/>
          <w:sz w:val="24"/>
          <w:szCs w:val="24"/>
        </w:rPr>
        <w:t xml:space="preserve"> рублей (уведомление ф.0504320 </w:t>
      </w:r>
      <w:r w:rsidR="00F76790">
        <w:rPr>
          <w:rFonts w:ascii="Times New Roman" w:eastAsia="Calibri" w:hAnsi="Times New Roman" w:cs="Times New Roman"/>
          <w:sz w:val="24"/>
          <w:szCs w:val="24"/>
        </w:rPr>
        <w:t xml:space="preserve">             </w:t>
      </w:r>
      <w:r w:rsidRPr="00950197">
        <w:rPr>
          <w:rFonts w:ascii="Times New Roman" w:eastAsia="Calibri" w:hAnsi="Times New Roman" w:cs="Times New Roman"/>
          <w:sz w:val="24"/>
          <w:szCs w:val="24"/>
        </w:rPr>
        <w:t>№ 7</w:t>
      </w:r>
      <w:r>
        <w:rPr>
          <w:rFonts w:ascii="Times New Roman" w:eastAsia="Calibri" w:hAnsi="Times New Roman" w:cs="Times New Roman"/>
          <w:sz w:val="24"/>
          <w:szCs w:val="24"/>
        </w:rPr>
        <w:t>52</w:t>
      </w:r>
      <w:r w:rsidRPr="00950197">
        <w:rPr>
          <w:rFonts w:ascii="Times New Roman" w:eastAsia="Calibri" w:hAnsi="Times New Roman" w:cs="Times New Roman"/>
          <w:sz w:val="24"/>
          <w:szCs w:val="24"/>
        </w:rPr>
        <w:t>/</w:t>
      </w:r>
      <w:r>
        <w:rPr>
          <w:rFonts w:ascii="Times New Roman" w:eastAsia="Calibri" w:hAnsi="Times New Roman" w:cs="Times New Roman"/>
          <w:sz w:val="24"/>
          <w:szCs w:val="24"/>
        </w:rPr>
        <w:t>223</w:t>
      </w:r>
      <w:r w:rsidRPr="00950197">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15</w:t>
      </w:r>
      <w:r w:rsidRPr="00950197">
        <w:rPr>
          <w:rFonts w:ascii="Times New Roman" w:eastAsia="Calibri" w:hAnsi="Times New Roman" w:cs="Times New Roman"/>
          <w:sz w:val="24"/>
          <w:szCs w:val="24"/>
        </w:rPr>
        <w:t>.12.2023);</w:t>
      </w:r>
      <w:proofErr w:type="gramEnd"/>
    </w:p>
    <w:p w:rsidR="003D47D5" w:rsidRDefault="003D47D5" w:rsidP="003D47D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50197">
        <w:rPr>
          <w:rFonts w:ascii="Times New Roman" w:eastAsia="Calibri" w:hAnsi="Times New Roman" w:cs="Times New Roman"/>
          <w:sz w:val="24"/>
          <w:szCs w:val="24"/>
        </w:rPr>
        <w:t xml:space="preserve">бюджетные ассигнования на создание дополнительных мест для детей в возрасте от 1,5 до 3 лет в образовательных организациях, осуществляющих образовательную деятельность </w:t>
      </w:r>
      <w:r w:rsidRPr="00950197">
        <w:rPr>
          <w:rFonts w:ascii="Times New Roman" w:eastAsia="Calibri" w:hAnsi="Times New Roman" w:cs="Times New Roman"/>
          <w:sz w:val="24"/>
          <w:szCs w:val="24"/>
        </w:rPr>
        <w:lastRenderedPageBreak/>
        <w:t xml:space="preserve">по образовательным программам дошкольного образования, </w:t>
      </w:r>
      <w:r>
        <w:rPr>
          <w:rFonts w:ascii="Times New Roman" w:eastAsia="Calibri" w:hAnsi="Times New Roman" w:cs="Times New Roman"/>
          <w:sz w:val="24"/>
          <w:szCs w:val="24"/>
        </w:rPr>
        <w:t>уменьшены</w:t>
      </w:r>
      <w:r w:rsidRPr="00950197">
        <w:rPr>
          <w:rFonts w:ascii="Times New Roman" w:eastAsia="Calibri" w:hAnsi="Times New Roman" w:cs="Times New Roman"/>
          <w:sz w:val="24"/>
          <w:szCs w:val="24"/>
        </w:rPr>
        <w:t xml:space="preserve"> на </w:t>
      </w:r>
      <w:r>
        <w:rPr>
          <w:rFonts w:ascii="Times New Roman" w:eastAsia="Calibri" w:hAnsi="Times New Roman" w:cs="Times New Roman"/>
          <w:sz w:val="24"/>
          <w:szCs w:val="24"/>
        </w:rPr>
        <w:t>123 000 000,00</w:t>
      </w:r>
      <w:r w:rsidRPr="00950197">
        <w:rPr>
          <w:rFonts w:ascii="Times New Roman" w:eastAsia="Calibri" w:hAnsi="Times New Roman" w:cs="Times New Roman"/>
          <w:sz w:val="24"/>
          <w:szCs w:val="24"/>
        </w:rPr>
        <w:t xml:space="preserve"> рублей (Закон Приморского края от 19.12.2023 № 489-КЗ, уведомление ф.0504320 № 77</w:t>
      </w:r>
      <w:r>
        <w:rPr>
          <w:rFonts w:ascii="Times New Roman" w:eastAsia="Calibri" w:hAnsi="Times New Roman" w:cs="Times New Roman"/>
          <w:sz w:val="24"/>
          <w:szCs w:val="24"/>
        </w:rPr>
        <w:t>5</w:t>
      </w:r>
      <w:r w:rsidRPr="00950197">
        <w:rPr>
          <w:rFonts w:ascii="Times New Roman" w:eastAsia="Calibri" w:hAnsi="Times New Roman" w:cs="Times New Roman"/>
          <w:sz w:val="24"/>
          <w:szCs w:val="24"/>
        </w:rPr>
        <w:t>/</w:t>
      </w:r>
      <w:r>
        <w:rPr>
          <w:rFonts w:ascii="Times New Roman" w:eastAsia="Calibri" w:hAnsi="Times New Roman" w:cs="Times New Roman"/>
          <w:sz w:val="24"/>
          <w:szCs w:val="24"/>
        </w:rPr>
        <w:t>78</w:t>
      </w:r>
      <w:r w:rsidRPr="00950197">
        <w:rPr>
          <w:rFonts w:ascii="Times New Roman" w:eastAsia="Calibri" w:hAnsi="Times New Roman" w:cs="Times New Roman"/>
          <w:sz w:val="24"/>
          <w:szCs w:val="24"/>
        </w:rPr>
        <w:t xml:space="preserve"> от 20.12.2023);</w:t>
      </w:r>
    </w:p>
    <w:p w:rsidR="003D47D5" w:rsidRDefault="003D47D5" w:rsidP="003D47D5">
      <w:pPr>
        <w:autoSpaceDE w:val="0"/>
        <w:autoSpaceDN w:val="0"/>
        <w:adjustRightInd w:val="0"/>
        <w:spacing w:after="0" w:line="240" w:lineRule="auto"/>
        <w:ind w:firstLine="540"/>
        <w:jc w:val="both"/>
        <w:rPr>
          <w:rFonts w:ascii="Times New Roman" w:eastAsia="Calibri" w:hAnsi="Times New Roman" w:cs="Times New Roman"/>
          <w:sz w:val="24"/>
          <w:szCs w:val="24"/>
        </w:rPr>
      </w:pPr>
      <w:r w:rsidRPr="00950197">
        <w:rPr>
          <w:rFonts w:ascii="Times New Roman" w:eastAsia="Calibri" w:hAnsi="Times New Roman" w:cs="Times New Roman"/>
          <w:sz w:val="24"/>
          <w:szCs w:val="24"/>
        </w:rPr>
        <w:t>бюджетные ассигнования на обеспечение мероприятий по переселению граждан из аварийного жилищного фонда</w:t>
      </w:r>
      <w:r>
        <w:rPr>
          <w:rFonts w:ascii="Times New Roman" w:eastAsia="Calibri" w:hAnsi="Times New Roman" w:cs="Times New Roman"/>
          <w:sz w:val="24"/>
          <w:szCs w:val="24"/>
        </w:rPr>
        <w:t xml:space="preserve"> за счет краевого бюджета </w:t>
      </w:r>
      <w:r w:rsidRPr="00950197">
        <w:rPr>
          <w:rFonts w:ascii="Times New Roman" w:eastAsia="Calibri" w:hAnsi="Times New Roman" w:cs="Times New Roman"/>
          <w:sz w:val="24"/>
          <w:szCs w:val="24"/>
        </w:rPr>
        <w:t xml:space="preserve">уменьшены на </w:t>
      </w:r>
      <w:r>
        <w:rPr>
          <w:rFonts w:ascii="Times New Roman" w:eastAsia="Calibri" w:hAnsi="Times New Roman" w:cs="Times New Roman"/>
          <w:sz w:val="24"/>
          <w:szCs w:val="24"/>
        </w:rPr>
        <w:t>8 881,50</w:t>
      </w:r>
      <w:r w:rsidRPr="00950197">
        <w:rPr>
          <w:rFonts w:ascii="Times New Roman" w:eastAsia="Calibri" w:hAnsi="Times New Roman" w:cs="Times New Roman"/>
          <w:sz w:val="24"/>
          <w:szCs w:val="24"/>
        </w:rPr>
        <w:t xml:space="preserve"> рублей (Закон Приморского края от 29.11.2023 № 468-КЗ, уведомление ф.0504</w:t>
      </w:r>
      <w:r>
        <w:rPr>
          <w:rFonts w:ascii="Times New Roman" w:eastAsia="Calibri" w:hAnsi="Times New Roman" w:cs="Times New Roman"/>
          <w:sz w:val="24"/>
          <w:szCs w:val="24"/>
        </w:rPr>
        <w:t>320</w:t>
      </w:r>
      <w:r w:rsidRPr="00950197">
        <w:rPr>
          <w:rFonts w:ascii="Times New Roman" w:eastAsia="Calibri" w:hAnsi="Times New Roman" w:cs="Times New Roman"/>
          <w:sz w:val="24"/>
          <w:szCs w:val="24"/>
        </w:rPr>
        <w:t xml:space="preserve"> № </w:t>
      </w:r>
      <w:r>
        <w:rPr>
          <w:rFonts w:ascii="Times New Roman" w:eastAsia="Calibri" w:hAnsi="Times New Roman" w:cs="Times New Roman"/>
          <w:sz w:val="24"/>
          <w:szCs w:val="24"/>
        </w:rPr>
        <w:t>775/72</w:t>
      </w:r>
      <w:r w:rsidRPr="00950197">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04</w:t>
      </w:r>
      <w:r w:rsidRPr="00950197">
        <w:rPr>
          <w:rFonts w:ascii="Times New Roman" w:eastAsia="Calibri" w:hAnsi="Times New Roman" w:cs="Times New Roman"/>
          <w:sz w:val="24"/>
          <w:szCs w:val="24"/>
        </w:rPr>
        <w:t>.1</w:t>
      </w:r>
      <w:r>
        <w:rPr>
          <w:rFonts w:ascii="Times New Roman" w:eastAsia="Calibri" w:hAnsi="Times New Roman" w:cs="Times New Roman"/>
          <w:sz w:val="24"/>
          <w:szCs w:val="24"/>
        </w:rPr>
        <w:t>2</w:t>
      </w:r>
      <w:r w:rsidRPr="00950197">
        <w:rPr>
          <w:rFonts w:ascii="Times New Roman" w:eastAsia="Calibri" w:hAnsi="Times New Roman" w:cs="Times New Roman"/>
          <w:sz w:val="24"/>
          <w:szCs w:val="24"/>
        </w:rPr>
        <w:t>.2023);</w:t>
      </w:r>
    </w:p>
    <w:p w:rsidR="003D47D5" w:rsidRDefault="003D47D5" w:rsidP="003D47D5">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09491F">
        <w:rPr>
          <w:rFonts w:ascii="Times New Roman" w:eastAsia="Calibri" w:hAnsi="Times New Roman" w:cs="Times New Roman"/>
          <w:sz w:val="24"/>
          <w:szCs w:val="24"/>
        </w:rPr>
        <w:t>бюджетные ассигнования на размещение и питание граждан, прибывших на территорию РФ в экстренном массовом порядке, за счет средств резервного фонда Приморского края</w:t>
      </w:r>
      <w:r>
        <w:rPr>
          <w:rFonts w:ascii="Times New Roman" w:eastAsia="Calibri" w:hAnsi="Times New Roman" w:cs="Times New Roman"/>
          <w:sz w:val="24"/>
          <w:szCs w:val="24"/>
        </w:rPr>
        <w:t xml:space="preserve"> по ликвидации чрезвычайных ситуаций природного и техногенного характера</w:t>
      </w:r>
      <w:r w:rsidRPr="0009491F">
        <w:rPr>
          <w:rFonts w:ascii="Times New Roman" w:eastAsia="Calibri" w:hAnsi="Times New Roman" w:cs="Times New Roman"/>
          <w:sz w:val="24"/>
          <w:szCs w:val="24"/>
        </w:rPr>
        <w:t xml:space="preserve">, увеличены на </w:t>
      </w:r>
      <w:r w:rsidRPr="00B651C9">
        <w:rPr>
          <w:rFonts w:ascii="Times New Roman" w:eastAsia="Calibri" w:hAnsi="Times New Roman" w:cs="Times New Roman"/>
          <w:sz w:val="24"/>
          <w:szCs w:val="24"/>
        </w:rPr>
        <w:t>4</w:t>
      </w:r>
      <w:r>
        <w:rPr>
          <w:rFonts w:ascii="Times New Roman" w:eastAsia="Calibri" w:hAnsi="Times New Roman" w:cs="Times New Roman"/>
          <w:sz w:val="24"/>
          <w:szCs w:val="24"/>
        </w:rPr>
        <w:t> </w:t>
      </w:r>
      <w:r w:rsidRPr="00B651C9">
        <w:rPr>
          <w:rFonts w:ascii="Times New Roman" w:eastAsia="Calibri" w:hAnsi="Times New Roman" w:cs="Times New Roman"/>
          <w:sz w:val="24"/>
          <w:szCs w:val="24"/>
        </w:rPr>
        <w:t>296</w:t>
      </w:r>
      <w:r>
        <w:rPr>
          <w:rFonts w:ascii="Times New Roman" w:eastAsia="Calibri" w:hAnsi="Times New Roman" w:cs="Times New Roman"/>
          <w:sz w:val="24"/>
          <w:szCs w:val="24"/>
        </w:rPr>
        <w:t> </w:t>
      </w:r>
      <w:r w:rsidRPr="00B651C9">
        <w:rPr>
          <w:rFonts w:ascii="Times New Roman" w:eastAsia="Calibri" w:hAnsi="Times New Roman" w:cs="Times New Roman"/>
          <w:sz w:val="24"/>
          <w:szCs w:val="24"/>
        </w:rPr>
        <w:t>080</w:t>
      </w:r>
      <w:r>
        <w:rPr>
          <w:rFonts w:ascii="Times New Roman" w:eastAsia="Calibri" w:hAnsi="Times New Roman" w:cs="Times New Roman"/>
          <w:sz w:val="24"/>
          <w:szCs w:val="24"/>
        </w:rPr>
        <w:t>,</w:t>
      </w:r>
      <w:r w:rsidRPr="00B651C9">
        <w:rPr>
          <w:rFonts w:ascii="Times New Roman" w:eastAsia="Calibri" w:hAnsi="Times New Roman" w:cs="Times New Roman"/>
          <w:sz w:val="24"/>
          <w:szCs w:val="24"/>
        </w:rPr>
        <w:t>00</w:t>
      </w:r>
      <w:r w:rsidRPr="0009491F">
        <w:rPr>
          <w:rFonts w:ascii="Times New Roman" w:eastAsia="Calibri" w:hAnsi="Times New Roman" w:cs="Times New Roman"/>
          <w:sz w:val="24"/>
          <w:szCs w:val="24"/>
        </w:rPr>
        <w:t xml:space="preserve"> рублей (уведомления ф.0504</w:t>
      </w:r>
      <w:r>
        <w:rPr>
          <w:rFonts w:ascii="Times New Roman" w:eastAsia="Calibri" w:hAnsi="Times New Roman" w:cs="Times New Roman"/>
          <w:sz w:val="24"/>
          <w:szCs w:val="24"/>
        </w:rPr>
        <w:t>320</w:t>
      </w:r>
      <w:r w:rsidRPr="0009491F">
        <w:rPr>
          <w:rFonts w:ascii="Times New Roman" w:eastAsia="Calibri" w:hAnsi="Times New Roman" w:cs="Times New Roman"/>
          <w:sz w:val="24"/>
          <w:szCs w:val="24"/>
        </w:rPr>
        <w:t xml:space="preserve"> № </w:t>
      </w:r>
      <w:r>
        <w:rPr>
          <w:rFonts w:ascii="Times New Roman" w:eastAsia="Calibri" w:hAnsi="Times New Roman" w:cs="Times New Roman"/>
          <w:sz w:val="24"/>
          <w:szCs w:val="24"/>
        </w:rPr>
        <w:t>769/38</w:t>
      </w:r>
      <w:r w:rsidRPr="0009491F">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09.11.2023</w:t>
      </w:r>
      <w:r w:rsidRPr="0009491F">
        <w:rPr>
          <w:rFonts w:ascii="Times New Roman" w:eastAsia="Calibri" w:hAnsi="Times New Roman" w:cs="Times New Roman"/>
          <w:sz w:val="24"/>
          <w:szCs w:val="24"/>
        </w:rPr>
        <w:t xml:space="preserve">, № </w:t>
      </w:r>
      <w:r>
        <w:rPr>
          <w:rFonts w:ascii="Times New Roman" w:eastAsia="Calibri" w:hAnsi="Times New Roman" w:cs="Times New Roman"/>
          <w:sz w:val="24"/>
          <w:szCs w:val="24"/>
        </w:rPr>
        <w:t>769/42</w:t>
      </w:r>
      <w:r w:rsidRPr="0009491F">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27.11.2023</w:t>
      </w:r>
      <w:r w:rsidRPr="0009491F">
        <w:rPr>
          <w:rFonts w:ascii="Times New Roman" w:eastAsia="Calibri" w:hAnsi="Times New Roman" w:cs="Times New Roman"/>
          <w:sz w:val="24"/>
          <w:szCs w:val="24"/>
        </w:rPr>
        <w:t xml:space="preserve">, № </w:t>
      </w:r>
      <w:r>
        <w:rPr>
          <w:rFonts w:ascii="Times New Roman" w:eastAsia="Calibri" w:hAnsi="Times New Roman" w:cs="Times New Roman"/>
          <w:sz w:val="24"/>
          <w:szCs w:val="24"/>
        </w:rPr>
        <w:t>769/46</w:t>
      </w:r>
      <w:r w:rsidRPr="0009491F">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14.12.2023, № 769/48 от 22.12.2023</w:t>
      </w:r>
      <w:r w:rsidRPr="0009491F">
        <w:rPr>
          <w:rFonts w:ascii="Times New Roman" w:eastAsia="Calibri" w:hAnsi="Times New Roman" w:cs="Times New Roman"/>
          <w:sz w:val="24"/>
          <w:szCs w:val="24"/>
        </w:rPr>
        <w:t>);</w:t>
      </w:r>
      <w:proofErr w:type="gramEnd"/>
    </w:p>
    <w:p w:rsidR="003D47D5" w:rsidRPr="00F103DD" w:rsidRDefault="003D47D5" w:rsidP="003D47D5">
      <w:pPr>
        <w:autoSpaceDE w:val="0"/>
        <w:autoSpaceDN w:val="0"/>
        <w:adjustRightInd w:val="0"/>
        <w:spacing w:after="0" w:line="240" w:lineRule="auto"/>
        <w:ind w:firstLine="567"/>
        <w:jc w:val="both"/>
        <w:rPr>
          <w:rFonts w:ascii="Times New Roman" w:hAnsi="Times New Roman" w:cs="Times New Roman"/>
          <w:color w:val="2B2B00"/>
          <w:sz w:val="24"/>
          <w:szCs w:val="24"/>
        </w:rPr>
      </w:pPr>
      <w:proofErr w:type="gramStart"/>
      <w:r w:rsidRPr="00F103DD">
        <w:rPr>
          <w:rFonts w:ascii="Times New Roman" w:hAnsi="Times New Roman" w:cs="Times New Roman"/>
          <w:color w:val="2B2B00"/>
          <w:sz w:val="24"/>
          <w:szCs w:val="24"/>
        </w:rPr>
        <w:t>бюджетные ассигнования на проведение мероприятий по ликвидации чрезвычайных ситуаций за счет средств резервного фонда Правительства Приморского края по ликвидации чрезвычайных ситуаций природного и техногенного характера, увеличены на 50 125 011,04 рублей (уведомления ф.0504320 № 769/40 от 14.11.2023, № 768/320, 768/321 от 30.11.2023, № 769/44 от 04.12.2023, № 759/1065, 759/1066 от 11.12.2023, № 754/124 от 21.12.2023, № 769/50</w:t>
      </w:r>
      <w:proofErr w:type="gramEnd"/>
      <w:r w:rsidRPr="00F103DD">
        <w:rPr>
          <w:rFonts w:ascii="Times New Roman" w:hAnsi="Times New Roman" w:cs="Times New Roman"/>
          <w:color w:val="2B2B00"/>
          <w:sz w:val="24"/>
          <w:szCs w:val="24"/>
        </w:rPr>
        <w:t xml:space="preserve"> от 25.12.2023, № 769/52 от 26.12.2023);</w:t>
      </w:r>
    </w:p>
    <w:p w:rsidR="003D47D5" w:rsidRPr="002F6659" w:rsidRDefault="003D47D5" w:rsidP="00DA5E98">
      <w:pPr>
        <w:autoSpaceDE w:val="0"/>
        <w:autoSpaceDN w:val="0"/>
        <w:adjustRightInd w:val="0"/>
        <w:spacing w:after="0" w:line="240" w:lineRule="auto"/>
        <w:ind w:firstLine="567"/>
        <w:jc w:val="both"/>
        <w:rPr>
          <w:rFonts w:ascii="Times New Roman" w:hAnsi="Times New Roman" w:cs="Times New Roman"/>
          <w:sz w:val="24"/>
          <w:szCs w:val="24"/>
        </w:rPr>
      </w:pPr>
      <w:r w:rsidRPr="00F103DD">
        <w:rPr>
          <w:rFonts w:ascii="Times New Roman" w:hAnsi="Times New Roman" w:cs="Times New Roman"/>
          <w:color w:val="2B2B00"/>
          <w:sz w:val="24"/>
          <w:szCs w:val="24"/>
        </w:rPr>
        <w:t xml:space="preserve">бюджетные ассигнования </w:t>
      </w:r>
      <w:r>
        <w:rPr>
          <w:rFonts w:ascii="Times New Roman" w:hAnsi="Times New Roman" w:cs="Times New Roman"/>
          <w:sz w:val="24"/>
          <w:szCs w:val="24"/>
        </w:rPr>
        <w:t xml:space="preserve">увеличены на </w:t>
      </w:r>
      <w:r w:rsidRPr="002F6659">
        <w:rPr>
          <w:rFonts w:ascii="Times New Roman" w:hAnsi="Times New Roman" w:cs="Times New Roman"/>
          <w:sz w:val="24"/>
          <w:szCs w:val="24"/>
        </w:rPr>
        <w:t>3 605 000,00 рублей за счет распределения округу иных дотаций</w:t>
      </w:r>
      <w:r>
        <w:rPr>
          <w:rFonts w:ascii="Times New Roman" w:hAnsi="Times New Roman" w:cs="Times New Roman"/>
          <w:sz w:val="24"/>
          <w:szCs w:val="24"/>
        </w:rPr>
        <w:t xml:space="preserve"> </w:t>
      </w:r>
      <w:r w:rsidRPr="002F6659">
        <w:rPr>
          <w:rFonts w:ascii="Times New Roman" w:hAnsi="Times New Roman" w:cs="Times New Roman"/>
          <w:sz w:val="24"/>
          <w:szCs w:val="24"/>
        </w:rPr>
        <w:t xml:space="preserve">на поощрение муниципальных управленческих команд Приморского края по итогам 2022 года (постановление Правительства Приморского края от 07.12.2023 </w:t>
      </w:r>
      <w:r>
        <w:rPr>
          <w:rFonts w:ascii="Times New Roman" w:hAnsi="Times New Roman" w:cs="Times New Roman"/>
          <w:sz w:val="24"/>
          <w:szCs w:val="24"/>
        </w:rPr>
        <w:t xml:space="preserve">         </w:t>
      </w:r>
      <w:r w:rsidRPr="002F6659">
        <w:rPr>
          <w:rFonts w:ascii="Times New Roman" w:hAnsi="Times New Roman" w:cs="Times New Roman"/>
          <w:sz w:val="24"/>
          <w:szCs w:val="24"/>
        </w:rPr>
        <w:t>№ 101-дсп).</w:t>
      </w:r>
    </w:p>
    <w:p w:rsidR="003D47D5" w:rsidRDefault="003D47D5" w:rsidP="002871DE">
      <w:pPr>
        <w:spacing w:before="120" w:after="120" w:line="240" w:lineRule="auto"/>
        <w:ind w:firstLine="567"/>
        <w:jc w:val="both"/>
        <w:rPr>
          <w:rFonts w:ascii="Times New Roman" w:hAnsi="Times New Roman" w:cs="Times New Roman"/>
          <w:b/>
          <w:sz w:val="24"/>
          <w:szCs w:val="24"/>
        </w:rPr>
      </w:pPr>
      <w:r w:rsidRPr="00564C1B">
        <w:rPr>
          <w:rFonts w:ascii="Times New Roman" w:hAnsi="Times New Roman" w:cs="Times New Roman"/>
          <w:b/>
          <w:sz w:val="24"/>
          <w:szCs w:val="24"/>
        </w:rPr>
        <w:t xml:space="preserve">Анализ исполнения бюджета округа </w:t>
      </w:r>
      <w:r w:rsidRPr="00AE4FE0">
        <w:rPr>
          <w:rFonts w:ascii="Times New Roman" w:hAnsi="Times New Roman" w:cs="Times New Roman"/>
          <w:b/>
          <w:sz w:val="24"/>
          <w:szCs w:val="24"/>
        </w:rPr>
        <w:t>по разделам и подразделам классификации расходов бюджетов</w:t>
      </w:r>
      <w:r>
        <w:rPr>
          <w:rFonts w:ascii="Times New Roman" w:hAnsi="Times New Roman" w:cs="Times New Roman"/>
          <w:b/>
          <w:sz w:val="24"/>
          <w:szCs w:val="24"/>
        </w:rPr>
        <w:t>, по в</w:t>
      </w:r>
      <w:r w:rsidRPr="00564C1B">
        <w:rPr>
          <w:rFonts w:ascii="Times New Roman" w:hAnsi="Times New Roman" w:cs="Times New Roman"/>
          <w:b/>
          <w:sz w:val="24"/>
          <w:szCs w:val="24"/>
        </w:rPr>
        <w:t>едомственной структуре расходов бюджета</w:t>
      </w:r>
    </w:p>
    <w:p w:rsidR="003D47D5" w:rsidRPr="00564C1B" w:rsidRDefault="003D47D5" w:rsidP="003D47D5">
      <w:pPr>
        <w:pStyle w:val="ConsPlusNormal"/>
        <w:spacing w:before="60"/>
        <w:ind w:firstLine="567"/>
        <w:jc w:val="both"/>
        <w:outlineLvl w:val="3"/>
        <w:rPr>
          <w:rFonts w:ascii="Times New Roman" w:hAnsi="Times New Roman" w:cs="Times New Roman"/>
          <w:sz w:val="24"/>
          <w:szCs w:val="24"/>
        </w:rPr>
      </w:pPr>
      <w:r w:rsidRPr="00564C1B">
        <w:rPr>
          <w:rFonts w:ascii="Times New Roman" w:hAnsi="Times New Roman" w:cs="Times New Roman"/>
          <w:sz w:val="24"/>
          <w:szCs w:val="24"/>
        </w:rPr>
        <w:t>За 2023 год бюджет округа по расходам исполнен на 5 732 423 442,07 рублей, что составило 96,0 % от плановых назначени</w:t>
      </w:r>
      <w:r w:rsidR="00DA5E98">
        <w:rPr>
          <w:rFonts w:ascii="Times New Roman" w:hAnsi="Times New Roman" w:cs="Times New Roman"/>
          <w:sz w:val="24"/>
          <w:szCs w:val="24"/>
        </w:rPr>
        <w:t>й</w:t>
      </w:r>
      <w:r w:rsidRPr="00564C1B">
        <w:rPr>
          <w:rFonts w:ascii="Times New Roman" w:hAnsi="Times New Roman" w:cs="Times New Roman"/>
          <w:sz w:val="24"/>
          <w:szCs w:val="24"/>
        </w:rPr>
        <w:t xml:space="preserve"> по расходам, утвержденных сводной бюджетной росписью по состоянию на 31.12.2023</w:t>
      </w:r>
      <w:r w:rsidRPr="00564C1B">
        <w:rPr>
          <w:rStyle w:val="af5"/>
          <w:b/>
          <w:sz w:val="24"/>
          <w:szCs w:val="24"/>
        </w:rPr>
        <w:footnoteReference w:id="1"/>
      </w:r>
      <w:r w:rsidRPr="00564C1B">
        <w:rPr>
          <w:rFonts w:ascii="Times New Roman" w:hAnsi="Times New Roman" w:cs="Times New Roman"/>
          <w:sz w:val="24"/>
          <w:szCs w:val="24"/>
        </w:rPr>
        <w:t xml:space="preserve"> (далее – план, плановые назначения).</w:t>
      </w:r>
    </w:p>
    <w:p w:rsidR="003D47D5" w:rsidRPr="00564C1B" w:rsidRDefault="003D47D5" w:rsidP="003D47D5">
      <w:pPr>
        <w:pStyle w:val="a5"/>
        <w:widowControl w:val="0"/>
        <w:spacing w:line="240" w:lineRule="auto"/>
        <w:jc w:val="both"/>
        <w:rPr>
          <w:szCs w:val="24"/>
        </w:rPr>
      </w:pPr>
      <w:r w:rsidRPr="00564C1B">
        <w:rPr>
          <w:szCs w:val="24"/>
        </w:rPr>
        <w:t>Процент исполнения годовых плановых назначений по расходам по сравнению с 2022 годом снизился на 1,6 процентных пункта.</w:t>
      </w:r>
    </w:p>
    <w:p w:rsidR="003D47D5" w:rsidRPr="007018F4" w:rsidRDefault="003D47D5" w:rsidP="003D47D5">
      <w:pPr>
        <w:autoSpaceDE w:val="0"/>
        <w:autoSpaceDN w:val="0"/>
        <w:adjustRightInd w:val="0"/>
        <w:spacing w:after="0" w:line="240" w:lineRule="auto"/>
        <w:ind w:firstLine="567"/>
        <w:jc w:val="both"/>
        <w:rPr>
          <w:rFonts w:ascii="Times New Roman" w:hAnsi="Times New Roman" w:cs="Times New Roman"/>
          <w:sz w:val="24"/>
          <w:szCs w:val="24"/>
        </w:rPr>
      </w:pPr>
      <w:r w:rsidRPr="007018F4">
        <w:rPr>
          <w:rFonts w:ascii="Times New Roman" w:hAnsi="Times New Roman" w:cs="Times New Roman"/>
          <w:sz w:val="24"/>
          <w:szCs w:val="24"/>
        </w:rPr>
        <w:t>В 2023 году расходы бюджета исполнялись по 13 разделам классификации расходов бюджетов. Основная доля расходов исполнена по разделам классификации расходов «Образование» (48,8 % от общей суммы расходов), «Жилищно-коммунальное хозяйство» (16,7 %), «Национальная экономика» (9,7 %).</w:t>
      </w:r>
    </w:p>
    <w:p w:rsidR="003D47D5" w:rsidRPr="007018F4" w:rsidRDefault="003D47D5" w:rsidP="003D47D5">
      <w:pPr>
        <w:pStyle w:val="a5"/>
        <w:widowControl w:val="0"/>
        <w:spacing w:line="240" w:lineRule="auto"/>
        <w:jc w:val="both"/>
        <w:rPr>
          <w:szCs w:val="24"/>
        </w:rPr>
      </w:pPr>
      <w:r w:rsidRPr="007018F4">
        <w:rPr>
          <w:szCs w:val="24"/>
        </w:rPr>
        <w:t xml:space="preserve">Рост исполненных расходов бюджета округа в 2023 году по отношению к 2022 году составил 231 621 286,52 рублей или 4,2 %. </w:t>
      </w:r>
    </w:p>
    <w:p w:rsidR="003D47D5" w:rsidRPr="007018F4" w:rsidRDefault="003D47D5" w:rsidP="003D47D5">
      <w:pPr>
        <w:pStyle w:val="a5"/>
        <w:widowControl w:val="0"/>
        <w:spacing w:line="240" w:lineRule="auto"/>
        <w:jc w:val="both"/>
      </w:pPr>
      <w:r w:rsidRPr="007018F4">
        <w:t>Информация о кассовом исполнении по расходам за 2023 год в разрезе разделов (подразделов) классификации расходов бюджетов в сравнении с 2022 годом представлена в таблице:</w:t>
      </w:r>
    </w:p>
    <w:p w:rsidR="003D47D5" w:rsidRPr="00DA5E98" w:rsidRDefault="003D47D5" w:rsidP="002871DE">
      <w:pPr>
        <w:pStyle w:val="a5"/>
        <w:widowControl w:val="0"/>
        <w:spacing w:line="240" w:lineRule="auto"/>
        <w:ind w:left="7082" w:firstLine="709"/>
        <w:jc w:val="both"/>
        <w:rPr>
          <w:sz w:val="20"/>
        </w:rPr>
      </w:pPr>
      <w:r w:rsidRPr="00DA5E98">
        <w:rPr>
          <w:sz w:val="20"/>
        </w:rPr>
        <w:t>Таблица 9 (в рублях)</w:t>
      </w:r>
    </w:p>
    <w:tbl>
      <w:tblPr>
        <w:tblW w:w="97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7"/>
        <w:gridCol w:w="3545"/>
        <w:gridCol w:w="1559"/>
        <w:gridCol w:w="1417"/>
        <w:gridCol w:w="567"/>
        <w:gridCol w:w="1418"/>
        <w:gridCol w:w="709"/>
      </w:tblGrid>
      <w:tr w:rsidR="003D47D5" w:rsidRPr="00175651" w:rsidTr="003D47D5">
        <w:trPr>
          <w:trHeight w:val="309"/>
          <w:tblHeader/>
        </w:trPr>
        <w:tc>
          <w:tcPr>
            <w:tcW w:w="4032" w:type="dxa"/>
            <w:gridSpan w:val="2"/>
            <w:tcBorders>
              <w:bottom w:val="single" w:sz="4" w:space="0" w:color="auto"/>
            </w:tcBorders>
            <w:shd w:val="clear" w:color="auto" w:fill="FFFFFF" w:themeFill="background1"/>
            <w:vAlign w:val="center"/>
            <w:hideMark/>
          </w:tcPr>
          <w:p w:rsidR="003D47D5" w:rsidRPr="007018F4" w:rsidRDefault="003D47D5" w:rsidP="003D47D5">
            <w:pPr>
              <w:spacing w:after="0" w:line="240" w:lineRule="auto"/>
              <w:jc w:val="center"/>
              <w:rPr>
                <w:rFonts w:ascii="Times New Roman" w:hAnsi="Times New Roman" w:cs="Times New Roman"/>
                <w:bCs/>
                <w:sz w:val="18"/>
                <w:szCs w:val="18"/>
              </w:rPr>
            </w:pPr>
            <w:proofErr w:type="gramStart"/>
            <w:r w:rsidRPr="007018F4">
              <w:rPr>
                <w:rFonts w:ascii="Times New Roman" w:hAnsi="Times New Roman" w:cs="Times New Roman"/>
                <w:bCs/>
                <w:sz w:val="18"/>
                <w:szCs w:val="18"/>
              </w:rPr>
              <w:t>Раздел/подраздел</w:t>
            </w:r>
            <w:proofErr w:type="gramEnd"/>
          </w:p>
        </w:tc>
        <w:tc>
          <w:tcPr>
            <w:tcW w:w="1559" w:type="dxa"/>
            <w:vMerge w:val="restart"/>
            <w:tcBorders>
              <w:bottom w:val="single" w:sz="4" w:space="0" w:color="auto"/>
            </w:tcBorders>
            <w:shd w:val="clear" w:color="auto" w:fill="FFFFFF" w:themeFill="background1"/>
            <w:hideMark/>
          </w:tcPr>
          <w:p w:rsidR="003D47D5" w:rsidRPr="007018F4" w:rsidRDefault="003D47D5" w:rsidP="003D47D5">
            <w:pPr>
              <w:spacing w:after="0" w:line="240" w:lineRule="auto"/>
              <w:jc w:val="center"/>
              <w:rPr>
                <w:rFonts w:ascii="Times New Roman" w:hAnsi="Times New Roman" w:cs="Times New Roman"/>
                <w:bCs/>
                <w:sz w:val="18"/>
                <w:szCs w:val="18"/>
              </w:rPr>
            </w:pPr>
            <w:r w:rsidRPr="007018F4">
              <w:rPr>
                <w:rFonts w:ascii="Times New Roman" w:hAnsi="Times New Roman" w:cs="Times New Roman"/>
                <w:bCs/>
                <w:sz w:val="18"/>
                <w:szCs w:val="18"/>
              </w:rPr>
              <w:t xml:space="preserve">Плановые назначения </w:t>
            </w:r>
            <w:r>
              <w:rPr>
                <w:rFonts w:ascii="Times New Roman" w:hAnsi="Times New Roman" w:cs="Times New Roman"/>
                <w:bCs/>
                <w:sz w:val="18"/>
                <w:szCs w:val="18"/>
              </w:rPr>
              <w:t xml:space="preserve">по расходам </w:t>
            </w:r>
            <w:r w:rsidRPr="007018F4">
              <w:rPr>
                <w:rFonts w:ascii="Times New Roman" w:hAnsi="Times New Roman" w:cs="Times New Roman"/>
                <w:bCs/>
                <w:sz w:val="18"/>
                <w:szCs w:val="18"/>
              </w:rPr>
              <w:t xml:space="preserve">на </w:t>
            </w:r>
            <w:r>
              <w:rPr>
                <w:rFonts w:ascii="Times New Roman" w:hAnsi="Times New Roman" w:cs="Times New Roman"/>
                <w:bCs/>
                <w:sz w:val="18"/>
                <w:szCs w:val="18"/>
              </w:rPr>
              <w:t>2023</w:t>
            </w:r>
            <w:r w:rsidRPr="007018F4">
              <w:rPr>
                <w:rFonts w:ascii="Times New Roman" w:hAnsi="Times New Roman" w:cs="Times New Roman"/>
                <w:bCs/>
                <w:sz w:val="18"/>
                <w:szCs w:val="18"/>
              </w:rPr>
              <w:t xml:space="preserve"> год согласно сводной бюджетной росписи</w:t>
            </w:r>
          </w:p>
        </w:tc>
        <w:tc>
          <w:tcPr>
            <w:tcW w:w="1984" w:type="dxa"/>
            <w:gridSpan w:val="2"/>
            <w:vMerge w:val="restart"/>
            <w:shd w:val="clear" w:color="auto" w:fill="FFFFFF" w:themeFill="background1"/>
            <w:noWrap/>
            <w:hideMark/>
          </w:tcPr>
          <w:p w:rsidR="003D47D5" w:rsidRPr="007018F4" w:rsidRDefault="003D47D5" w:rsidP="003D47D5">
            <w:pPr>
              <w:spacing w:after="0" w:line="240" w:lineRule="auto"/>
              <w:jc w:val="center"/>
              <w:rPr>
                <w:rFonts w:ascii="Times New Roman" w:hAnsi="Times New Roman" w:cs="Times New Roman"/>
                <w:bCs/>
                <w:sz w:val="18"/>
                <w:szCs w:val="18"/>
              </w:rPr>
            </w:pPr>
            <w:r w:rsidRPr="007018F4">
              <w:rPr>
                <w:rFonts w:ascii="Times New Roman" w:hAnsi="Times New Roman" w:cs="Times New Roman"/>
                <w:bCs/>
                <w:sz w:val="18"/>
                <w:szCs w:val="18"/>
              </w:rPr>
              <w:t xml:space="preserve">Кассовые расходы </w:t>
            </w:r>
          </w:p>
          <w:p w:rsidR="003D47D5" w:rsidRPr="007018F4" w:rsidRDefault="003D47D5" w:rsidP="003D47D5">
            <w:pPr>
              <w:spacing w:after="0" w:line="240" w:lineRule="auto"/>
              <w:jc w:val="center"/>
              <w:rPr>
                <w:rFonts w:ascii="Times New Roman" w:hAnsi="Times New Roman" w:cs="Times New Roman"/>
                <w:bCs/>
                <w:sz w:val="18"/>
                <w:szCs w:val="18"/>
              </w:rPr>
            </w:pPr>
            <w:r w:rsidRPr="007018F4">
              <w:rPr>
                <w:rFonts w:ascii="Times New Roman" w:hAnsi="Times New Roman" w:cs="Times New Roman"/>
                <w:bCs/>
                <w:sz w:val="18"/>
                <w:szCs w:val="18"/>
              </w:rPr>
              <w:t xml:space="preserve"> за </w:t>
            </w:r>
            <w:r>
              <w:rPr>
                <w:rFonts w:ascii="Times New Roman" w:hAnsi="Times New Roman" w:cs="Times New Roman"/>
                <w:bCs/>
                <w:sz w:val="18"/>
                <w:szCs w:val="18"/>
              </w:rPr>
              <w:t>2023</w:t>
            </w:r>
            <w:r w:rsidRPr="007018F4">
              <w:rPr>
                <w:rFonts w:ascii="Times New Roman" w:hAnsi="Times New Roman" w:cs="Times New Roman"/>
                <w:bCs/>
                <w:sz w:val="18"/>
                <w:szCs w:val="18"/>
              </w:rPr>
              <w:t xml:space="preserve"> год</w:t>
            </w:r>
          </w:p>
        </w:tc>
        <w:tc>
          <w:tcPr>
            <w:tcW w:w="2127" w:type="dxa"/>
            <w:gridSpan w:val="2"/>
            <w:vMerge w:val="restart"/>
            <w:shd w:val="clear" w:color="auto" w:fill="FFFFFF" w:themeFill="background1"/>
          </w:tcPr>
          <w:p w:rsidR="003D47D5" w:rsidRPr="007018F4" w:rsidRDefault="003D47D5" w:rsidP="003D47D5">
            <w:pPr>
              <w:spacing w:after="0" w:line="240" w:lineRule="auto"/>
              <w:jc w:val="center"/>
              <w:rPr>
                <w:rFonts w:ascii="Times New Roman" w:hAnsi="Times New Roman" w:cs="Times New Roman"/>
                <w:bCs/>
                <w:sz w:val="18"/>
                <w:szCs w:val="18"/>
              </w:rPr>
            </w:pPr>
            <w:r w:rsidRPr="007018F4">
              <w:rPr>
                <w:rFonts w:ascii="Times New Roman" w:hAnsi="Times New Roman" w:cs="Times New Roman"/>
                <w:bCs/>
                <w:sz w:val="18"/>
                <w:szCs w:val="18"/>
              </w:rPr>
              <w:t xml:space="preserve">Изменение </w:t>
            </w:r>
            <w:r>
              <w:rPr>
                <w:rFonts w:ascii="Times New Roman" w:hAnsi="Times New Roman" w:cs="Times New Roman"/>
                <w:bCs/>
                <w:sz w:val="18"/>
                <w:szCs w:val="18"/>
              </w:rPr>
              <w:t xml:space="preserve">кассовых расходов 2023 года </w:t>
            </w:r>
          </w:p>
          <w:p w:rsidR="003D47D5" w:rsidRPr="007018F4" w:rsidRDefault="003D47D5" w:rsidP="003D47D5">
            <w:pPr>
              <w:spacing w:after="0" w:line="240" w:lineRule="auto"/>
              <w:jc w:val="center"/>
              <w:rPr>
                <w:rFonts w:ascii="Times New Roman" w:hAnsi="Times New Roman" w:cs="Times New Roman"/>
                <w:bCs/>
                <w:sz w:val="18"/>
                <w:szCs w:val="18"/>
              </w:rPr>
            </w:pPr>
            <w:r w:rsidRPr="007018F4">
              <w:rPr>
                <w:rFonts w:ascii="Times New Roman" w:hAnsi="Times New Roman" w:cs="Times New Roman"/>
                <w:bCs/>
                <w:sz w:val="18"/>
                <w:szCs w:val="18"/>
              </w:rPr>
              <w:t>к факту 202</w:t>
            </w:r>
            <w:r>
              <w:rPr>
                <w:rFonts w:ascii="Times New Roman" w:hAnsi="Times New Roman" w:cs="Times New Roman"/>
                <w:bCs/>
                <w:sz w:val="18"/>
                <w:szCs w:val="18"/>
              </w:rPr>
              <w:t>2</w:t>
            </w:r>
            <w:r w:rsidRPr="007018F4">
              <w:rPr>
                <w:rFonts w:ascii="Times New Roman" w:hAnsi="Times New Roman" w:cs="Times New Roman"/>
                <w:bCs/>
                <w:sz w:val="18"/>
                <w:szCs w:val="18"/>
              </w:rPr>
              <w:t xml:space="preserve"> года </w:t>
            </w:r>
          </w:p>
        </w:tc>
      </w:tr>
      <w:tr w:rsidR="003D47D5" w:rsidRPr="00175651" w:rsidTr="007A7ED4">
        <w:trPr>
          <w:trHeight w:val="214"/>
          <w:tblHeader/>
        </w:trPr>
        <w:tc>
          <w:tcPr>
            <w:tcW w:w="487" w:type="dxa"/>
            <w:vMerge w:val="restart"/>
            <w:tcBorders>
              <w:bottom w:val="single" w:sz="4" w:space="0" w:color="auto"/>
            </w:tcBorders>
            <w:shd w:val="clear" w:color="auto" w:fill="FFFFFF" w:themeFill="background1"/>
          </w:tcPr>
          <w:p w:rsidR="003D47D5" w:rsidRPr="007018F4" w:rsidRDefault="003D47D5" w:rsidP="003D47D5">
            <w:pPr>
              <w:spacing w:after="0" w:line="240" w:lineRule="auto"/>
              <w:jc w:val="center"/>
              <w:rPr>
                <w:rFonts w:ascii="Times New Roman" w:hAnsi="Times New Roman" w:cs="Times New Roman"/>
                <w:bCs/>
                <w:sz w:val="18"/>
                <w:szCs w:val="18"/>
              </w:rPr>
            </w:pPr>
            <w:r w:rsidRPr="007018F4">
              <w:rPr>
                <w:rFonts w:ascii="Times New Roman" w:hAnsi="Times New Roman" w:cs="Times New Roman"/>
                <w:bCs/>
                <w:sz w:val="18"/>
                <w:szCs w:val="18"/>
              </w:rPr>
              <w:t>код</w:t>
            </w:r>
          </w:p>
        </w:tc>
        <w:tc>
          <w:tcPr>
            <w:tcW w:w="3545" w:type="dxa"/>
            <w:vMerge w:val="restart"/>
            <w:tcBorders>
              <w:bottom w:val="single" w:sz="4" w:space="0" w:color="auto"/>
            </w:tcBorders>
            <w:shd w:val="clear" w:color="auto" w:fill="FFFFFF" w:themeFill="background1"/>
            <w:noWrap/>
          </w:tcPr>
          <w:p w:rsidR="003D47D5" w:rsidRPr="007018F4" w:rsidRDefault="003D47D5" w:rsidP="003D47D5">
            <w:pPr>
              <w:spacing w:after="0" w:line="240" w:lineRule="auto"/>
              <w:jc w:val="center"/>
              <w:rPr>
                <w:rFonts w:ascii="Times New Roman" w:hAnsi="Times New Roman" w:cs="Times New Roman"/>
                <w:bCs/>
                <w:sz w:val="18"/>
                <w:szCs w:val="18"/>
              </w:rPr>
            </w:pPr>
            <w:r w:rsidRPr="007018F4">
              <w:rPr>
                <w:rFonts w:ascii="Times New Roman" w:hAnsi="Times New Roman" w:cs="Times New Roman"/>
                <w:bCs/>
                <w:sz w:val="18"/>
                <w:szCs w:val="18"/>
              </w:rPr>
              <w:t>наименование</w:t>
            </w:r>
          </w:p>
        </w:tc>
        <w:tc>
          <w:tcPr>
            <w:tcW w:w="1559" w:type="dxa"/>
            <w:vMerge/>
            <w:tcBorders>
              <w:bottom w:val="single" w:sz="4" w:space="0" w:color="auto"/>
            </w:tcBorders>
            <w:shd w:val="clear" w:color="auto" w:fill="FFFFFF" w:themeFill="background1"/>
            <w:vAlign w:val="center"/>
          </w:tcPr>
          <w:p w:rsidR="003D47D5" w:rsidRPr="007018F4" w:rsidRDefault="003D47D5" w:rsidP="003D47D5">
            <w:pPr>
              <w:spacing w:after="0" w:line="240" w:lineRule="auto"/>
              <w:jc w:val="center"/>
              <w:rPr>
                <w:rFonts w:ascii="Times New Roman" w:hAnsi="Times New Roman" w:cs="Times New Roman"/>
                <w:b/>
                <w:bCs/>
                <w:sz w:val="18"/>
                <w:szCs w:val="18"/>
              </w:rPr>
            </w:pPr>
          </w:p>
        </w:tc>
        <w:tc>
          <w:tcPr>
            <w:tcW w:w="1984" w:type="dxa"/>
            <w:gridSpan w:val="2"/>
            <w:vMerge/>
            <w:shd w:val="clear" w:color="auto" w:fill="FFFFFF" w:themeFill="background1"/>
            <w:noWrap/>
            <w:vAlign w:val="center"/>
          </w:tcPr>
          <w:p w:rsidR="003D47D5" w:rsidRPr="007018F4" w:rsidRDefault="003D47D5" w:rsidP="003D47D5">
            <w:pPr>
              <w:spacing w:after="0" w:line="240" w:lineRule="auto"/>
              <w:jc w:val="center"/>
              <w:rPr>
                <w:rFonts w:ascii="Times New Roman" w:hAnsi="Times New Roman" w:cs="Times New Roman"/>
                <w:b/>
                <w:bCs/>
                <w:sz w:val="18"/>
                <w:szCs w:val="18"/>
              </w:rPr>
            </w:pPr>
          </w:p>
        </w:tc>
        <w:tc>
          <w:tcPr>
            <w:tcW w:w="2127" w:type="dxa"/>
            <w:gridSpan w:val="2"/>
            <w:vMerge/>
            <w:shd w:val="clear" w:color="auto" w:fill="FFFFFF" w:themeFill="background1"/>
            <w:vAlign w:val="center"/>
          </w:tcPr>
          <w:p w:rsidR="003D47D5" w:rsidRPr="007018F4" w:rsidRDefault="003D47D5" w:rsidP="003D47D5">
            <w:pPr>
              <w:spacing w:after="0" w:line="240" w:lineRule="auto"/>
              <w:jc w:val="center"/>
              <w:rPr>
                <w:rFonts w:ascii="Times New Roman" w:hAnsi="Times New Roman" w:cs="Times New Roman"/>
                <w:b/>
                <w:bCs/>
                <w:sz w:val="18"/>
                <w:szCs w:val="18"/>
              </w:rPr>
            </w:pPr>
          </w:p>
        </w:tc>
      </w:tr>
      <w:tr w:rsidR="003D47D5" w:rsidRPr="00175651" w:rsidTr="003D47D5">
        <w:trPr>
          <w:trHeight w:val="207"/>
          <w:tblHeader/>
        </w:trPr>
        <w:tc>
          <w:tcPr>
            <w:tcW w:w="487" w:type="dxa"/>
            <w:vMerge/>
            <w:tcBorders>
              <w:bottom w:val="single" w:sz="4" w:space="0" w:color="auto"/>
            </w:tcBorders>
            <w:shd w:val="clear" w:color="auto" w:fill="FFFFFF" w:themeFill="background1"/>
          </w:tcPr>
          <w:p w:rsidR="003D47D5" w:rsidRPr="007018F4" w:rsidRDefault="003D47D5" w:rsidP="003D47D5">
            <w:pPr>
              <w:spacing w:after="0" w:line="240" w:lineRule="auto"/>
              <w:jc w:val="center"/>
              <w:rPr>
                <w:rFonts w:ascii="Times New Roman" w:hAnsi="Times New Roman" w:cs="Times New Roman"/>
                <w:bCs/>
                <w:sz w:val="18"/>
                <w:szCs w:val="18"/>
              </w:rPr>
            </w:pPr>
          </w:p>
        </w:tc>
        <w:tc>
          <w:tcPr>
            <w:tcW w:w="3545" w:type="dxa"/>
            <w:vMerge/>
            <w:tcBorders>
              <w:bottom w:val="single" w:sz="4" w:space="0" w:color="auto"/>
            </w:tcBorders>
            <w:shd w:val="clear" w:color="auto" w:fill="FFFFFF" w:themeFill="background1"/>
            <w:noWrap/>
          </w:tcPr>
          <w:p w:rsidR="003D47D5" w:rsidRPr="007018F4" w:rsidRDefault="003D47D5" w:rsidP="003D47D5">
            <w:pPr>
              <w:spacing w:after="0" w:line="240" w:lineRule="auto"/>
              <w:jc w:val="center"/>
              <w:rPr>
                <w:rFonts w:ascii="Times New Roman" w:hAnsi="Times New Roman" w:cs="Times New Roman"/>
                <w:bCs/>
                <w:sz w:val="18"/>
                <w:szCs w:val="18"/>
              </w:rPr>
            </w:pPr>
          </w:p>
        </w:tc>
        <w:tc>
          <w:tcPr>
            <w:tcW w:w="1559" w:type="dxa"/>
            <w:vMerge/>
            <w:tcBorders>
              <w:bottom w:val="single" w:sz="4" w:space="0" w:color="auto"/>
            </w:tcBorders>
            <w:shd w:val="clear" w:color="auto" w:fill="FFFFFF" w:themeFill="background1"/>
            <w:vAlign w:val="center"/>
          </w:tcPr>
          <w:p w:rsidR="003D47D5" w:rsidRPr="007018F4" w:rsidRDefault="003D47D5" w:rsidP="003D47D5">
            <w:pPr>
              <w:spacing w:after="0" w:line="240" w:lineRule="auto"/>
              <w:jc w:val="center"/>
              <w:rPr>
                <w:rFonts w:ascii="Times New Roman" w:hAnsi="Times New Roman" w:cs="Times New Roman"/>
                <w:b/>
                <w:bCs/>
                <w:sz w:val="18"/>
                <w:szCs w:val="18"/>
              </w:rPr>
            </w:pPr>
          </w:p>
        </w:tc>
        <w:tc>
          <w:tcPr>
            <w:tcW w:w="1417" w:type="dxa"/>
            <w:tcBorders>
              <w:bottom w:val="nil"/>
            </w:tcBorders>
            <w:shd w:val="clear" w:color="auto" w:fill="FFFFFF" w:themeFill="background1"/>
            <w:noWrap/>
            <w:vAlign w:val="center"/>
          </w:tcPr>
          <w:p w:rsidR="003D47D5" w:rsidRPr="007018F4" w:rsidRDefault="003D47D5" w:rsidP="003D47D5">
            <w:pPr>
              <w:spacing w:after="0" w:line="240" w:lineRule="auto"/>
              <w:jc w:val="center"/>
              <w:rPr>
                <w:rFonts w:ascii="Times New Roman" w:hAnsi="Times New Roman" w:cs="Times New Roman"/>
                <w:bCs/>
                <w:sz w:val="18"/>
                <w:szCs w:val="18"/>
              </w:rPr>
            </w:pPr>
            <w:r w:rsidRPr="007018F4">
              <w:rPr>
                <w:rFonts w:ascii="Times New Roman" w:hAnsi="Times New Roman" w:cs="Times New Roman"/>
                <w:bCs/>
                <w:sz w:val="18"/>
                <w:szCs w:val="18"/>
              </w:rPr>
              <w:t>сумма</w:t>
            </w:r>
          </w:p>
        </w:tc>
        <w:tc>
          <w:tcPr>
            <w:tcW w:w="567" w:type="dxa"/>
            <w:vMerge w:val="restart"/>
            <w:shd w:val="clear" w:color="auto" w:fill="FFFFFF" w:themeFill="background1"/>
            <w:vAlign w:val="center"/>
          </w:tcPr>
          <w:p w:rsidR="003D47D5" w:rsidRPr="007018F4" w:rsidRDefault="003D47D5" w:rsidP="003D47D5">
            <w:pPr>
              <w:spacing w:after="0" w:line="240" w:lineRule="auto"/>
              <w:jc w:val="center"/>
              <w:rPr>
                <w:rFonts w:ascii="Times New Roman" w:hAnsi="Times New Roman" w:cs="Times New Roman"/>
                <w:b/>
                <w:bCs/>
                <w:sz w:val="18"/>
                <w:szCs w:val="18"/>
              </w:rPr>
            </w:pPr>
            <w:r w:rsidRPr="00DA5E98">
              <w:rPr>
                <w:rFonts w:ascii="Times New Roman" w:hAnsi="Times New Roman" w:cs="Times New Roman"/>
                <w:bCs/>
                <w:sz w:val="18"/>
                <w:szCs w:val="18"/>
              </w:rPr>
              <w:t xml:space="preserve">% </w:t>
            </w:r>
            <w:r w:rsidRPr="007018F4">
              <w:rPr>
                <w:rFonts w:ascii="Times New Roman" w:hAnsi="Times New Roman" w:cs="Times New Roman"/>
                <w:bCs/>
                <w:sz w:val="18"/>
                <w:szCs w:val="18"/>
              </w:rPr>
              <w:t>исп</w:t>
            </w:r>
            <w:r w:rsidRPr="007018F4">
              <w:rPr>
                <w:rFonts w:ascii="Times New Roman" w:hAnsi="Times New Roman" w:cs="Times New Roman"/>
                <w:b/>
                <w:bCs/>
                <w:sz w:val="18"/>
                <w:szCs w:val="18"/>
              </w:rPr>
              <w:t>.</w:t>
            </w:r>
          </w:p>
        </w:tc>
        <w:tc>
          <w:tcPr>
            <w:tcW w:w="1418" w:type="dxa"/>
            <w:vMerge w:val="restart"/>
            <w:shd w:val="clear" w:color="auto" w:fill="FFFFFF" w:themeFill="background1"/>
          </w:tcPr>
          <w:p w:rsidR="003D47D5" w:rsidRPr="007018F4" w:rsidRDefault="003D47D5" w:rsidP="003D47D5">
            <w:pPr>
              <w:spacing w:after="0" w:line="240" w:lineRule="auto"/>
              <w:jc w:val="center"/>
              <w:rPr>
                <w:rFonts w:ascii="Times New Roman" w:hAnsi="Times New Roman" w:cs="Times New Roman"/>
                <w:bCs/>
                <w:sz w:val="18"/>
                <w:szCs w:val="18"/>
              </w:rPr>
            </w:pPr>
            <w:r w:rsidRPr="007018F4">
              <w:rPr>
                <w:rFonts w:ascii="Times New Roman" w:hAnsi="Times New Roman" w:cs="Times New Roman"/>
                <w:bCs/>
                <w:sz w:val="18"/>
                <w:szCs w:val="18"/>
              </w:rPr>
              <w:t>сумма</w:t>
            </w:r>
          </w:p>
        </w:tc>
        <w:tc>
          <w:tcPr>
            <w:tcW w:w="709" w:type="dxa"/>
            <w:vMerge w:val="restart"/>
            <w:shd w:val="clear" w:color="auto" w:fill="FFFFFF" w:themeFill="background1"/>
          </w:tcPr>
          <w:p w:rsidR="003D47D5" w:rsidRPr="007018F4" w:rsidRDefault="003D47D5" w:rsidP="003D47D5">
            <w:pPr>
              <w:spacing w:after="0" w:line="240" w:lineRule="auto"/>
              <w:jc w:val="center"/>
              <w:rPr>
                <w:rFonts w:ascii="Times New Roman" w:hAnsi="Times New Roman" w:cs="Times New Roman"/>
                <w:bCs/>
                <w:sz w:val="18"/>
                <w:szCs w:val="18"/>
              </w:rPr>
            </w:pPr>
            <w:r w:rsidRPr="007018F4">
              <w:rPr>
                <w:rFonts w:ascii="Times New Roman" w:hAnsi="Times New Roman" w:cs="Times New Roman"/>
                <w:bCs/>
                <w:sz w:val="18"/>
                <w:szCs w:val="18"/>
              </w:rPr>
              <w:t>Темп прироста</w:t>
            </w:r>
            <w:proofErr w:type="gramStart"/>
            <w:r w:rsidRPr="007018F4">
              <w:rPr>
                <w:rFonts w:ascii="Times New Roman" w:hAnsi="Times New Roman" w:cs="Times New Roman"/>
                <w:bCs/>
                <w:sz w:val="18"/>
                <w:szCs w:val="18"/>
              </w:rPr>
              <w:t xml:space="preserve"> (%)</w:t>
            </w:r>
            <w:proofErr w:type="gramEnd"/>
          </w:p>
        </w:tc>
      </w:tr>
      <w:tr w:rsidR="003D47D5" w:rsidRPr="00175651" w:rsidTr="003D47D5">
        <w:trPr>
          <w:trHeight w:val="153"/>
          <w:tblHeader/>
        </w:trPr>
        <w:tc>
          <w:tcPr>
            <w:tcW w:w="487" w:type="dxa"/>
            <w:vMerge/>
            <w:shd w:val="clear" w:color="000000" w:fill="F2F2F2"/>
            <w:vAlign w:val="center"/>
            <w:hideMark/>
          </w:tcPr>
          <w:p w:rsidR="003D47D5" w:rsidRPr="007018F4" w:rsidRDefault="003D47D5" w:rsidP="003D47D5">
            <w:pPr>
              <w:spacing w:after="0" w:line="240" w:lineRule="auto"/>
              <w:jc w:val="center"/>
              <w:rPr>
                <w:rFonts w:ascii="Times New Roman" w:hAnsi="Times New Roman" w:cs="Times New Roman"/>
                <w:b/>
                <w:bCs/>
                <w:sz w:val="18"/>
                <w:szCs w:val="18"/>
              </w:rPr>
            </w:pPr>
          </w:p>
        </w:tc>
        <w:tc>
          <w:tcPr>
            <w:tcW w:w="3545" w:type="dxa"/>
            <w:vMerge/>
            <w:shd w:val="clear" w:color="auto" w:fill="FFFFFF" w:themeFill="background1"/>
            <w:vAlign w:val="center"/>
            <w:hideMark/>
          </w:tcPr>
          <w:p w:rsidR="003D47D5" w:rsidRPr="007018F4" w:rsidRDefault="003D47D5" w:rsidP="003D47D5">
            <w:pPr>
              <w:spacing w:after="0" w:line="240" w:lineRule="auto"/>
              <w:jc w:val="both"/>
              <w:rPr>
                <w:rFonts w:ascii="Times New Roman" w:hAnsi="Times New Roman" w:cs="Times New Roman"/>
                <w:b/>
                <w:bCs/>
                <w:sz w:val="18"/>
                <w:szCs w:val="18"/>
              </w:rPr>
            </w:pPr>
          </w:p>
        </w:tc>
        <w:tc>
          <w:tcPr>
            <w:tcW w:w="1559" w:type="dxa"/>
            <w:vMerge/>
            <w:shd w:val="clear" w:color="auto" w:fill="FFFFFF" w:themeFill="background1"/>
            <w:vAlign w:val="center"/>
            <w:hideMark/>
          </w:tcPr>
          <w:p w:rsidR="003D47D5" w:rsidRPr="007018F4" w:rsidRDefault="003D47D5" w:rsidP="003D47D5">
            <w:pPr>
              <w:spacing w:after="0" w:line="240" w:lineRule="auto"/>
              <w:jc w:val="both"/>
              <w:rPr>
                <w:rFonts w:ascii="Times New Roman" w:hAnsi="Times New Roman" w:cs="Times New Roman"/>
              </w:rPr>
            </w:pPr>
          </w:p>
        </w:tc>
        <w:tc>
          <w:tcPr>
            <w:tcW w:w="1417" w:type="dxa"/>
            <w:tcBorders>
              <w:top w:val="nil"/>
            </w:tcBorders>
            <w:shd w:val="clear" w:color="auto" w:fill="FFFFFF" w:themeFill="background1"/>
            <w:noWrap/>
            <w:vAlign w:val="center"/>
            <w:hideMark/>
          </w:tcPr>
          <w:p w:rsidR="003D47D5" w:rsidRPr="007018F4" w:rsidRDefault="003D47D5" w:rsidP="003D47D5">
            <w:pPr>
              <w:spacing w:after="0" w:line="240" w:lineRule="auto"/>
              <w:jc w:val="center"/>
              <w:rPr>
                <w:rFonts w:ascii="Times New Roman" w:hAnsi="Times New Roman" w:cs="Times New Roman"/>
                <w:b/>
                <w:bCs/>
                <w:sz w:val="18"/>
                <w:szCs w:val="18"/>
              </w:rPr>
            </w:pPr>
          </w:p>
        </w:tc>
        <w:tc>
          <w:tcPr>
            <w:tcW w:w="567" w:type="dxa"/>
            <w:vMerge/>
            <w:shd w:val="clear" w:color="auto" w:fill="FFFFFF" w:themeFill="background1"/>
            <w:vAlign w:val="center"/>
          </w:tcPr>
          <w:p w:rsidR="003D47D5" w:rsidRPr="007018F4" w:rsidRDefault="003D47D5" w:rsidP="003D47D5">
            <w:pPr>
              <w:spacing w:after="0" w:line="240" w:lineRule="auto"/>
              <w:jc w:val="center"/>
              <w:rPr>
                <w:rFonts w:ascii="Times New Roman" w:hAnsi="Times New Roman" w:cs="Times New Roman"/>
                <w:b/>
                <w:bCs/>
                <w:sz w:val="18"/>
                <w:szCs w:val="18"/>
              </w:rPr>
            </w:pPr>
          </w:p>
        </w:tc>
        <w:tc>
          <w:tcPr>
            <w:tcW w:w="1418" w:type="dxa"/>
            <w:vMerge/>
            <w:shd w:val="clear" w:color="auto" w:fill="FFFFFF" w:themeFill="background1"/>
            <w:vAlign w:val="center"/>
          </w:tcPr>
          <w:p w:rsidR="003D47D5" w:rsidRPr="007018F4" w:rsidRDefault="003D47D5" w:rsidP="003D47D5">
            <w:pPr>
              <w:spacing w:after="0" w:line="240" w:lineRule="auto"/>
              <w:jc w:val="both"/>
              <w:rPr>
                <w:rFonts w:ascii="Times New Roman" w:hAnsi="Times New Roman" w:cs="Times New Roman"/>
              </w:rPr>
            </w:pPr>
          </w:p>
        </w:tc>
        <w:tc>
          <w:tcPr>
            <w:tcW w:w="709" w:type="dxa"/>
            <w:vMerge/>
            <w:shd w:val="clear" w:color="auto" w:fill="FFFFFF" w:themeFill="background1"/>
            <w:vAlign w:val="center"/>
          </w:tcPr>
          <w:p w:rsidR="003D47D5" w:rsidRPr="007018F4" w:rsidRDefault="003D47D5" w:rsidP="003D47D5">
            <w:pPr>
              <w:spacing w:after="0" w:line="240" w:lineRule="auto"/>
              <w:jc w:val="both"/>
              <w:rPr>
                <w:rFonts w:ascii="Times New Roman" w:hAnsi="Times New Roman" w:cs="Times New Roman"/>
              </w:rPr>
            </w:pPr>
          </w:p>
        </w:tc>
      </w:tr>
      <w:tr w:rsidR="003D47D5" w:rsidRPr="00175651" w:rsidTr="003D47D5">
        <w:trPr>
          <w:trHeight w:val="63"/>
        </w:trPr>
        <w:tc>
          <w:tcPr>
            <w:tcW w:w="487" w:type="dxa"/>
            <w:shd w:val="clear" w:color="auto" w:fill="D9D9D9" w:themeFill="background1" w:themeFillShade="D9"/>
            <w:noWrap/>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0100</w:t>
            </w:r>
          </w:p>
        </w:tc>
        <w:tc>
          <w:tcPr>
            <w:tcW w:w="3545" w:type="dxa"/>
            <w:shd w:val="clear" w:color="auto" w:fill="D9D9D9" w:themeFill="background1" w:themeFillShade="D9"/>
            <w:noWrap/>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Общегосударственные вопросы</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512 749 965,14</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456 128 399,53</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89,0</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+77 439 547,45</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+20,5</w:t>
            </w:r>
          </w:p>
        </w:tc>
      </w:tr>
      <w:tr w:rsidR="003D47D5" w:rsidRPr="00175651" w:rsidTr="003D47D5">
        <w:trPr>
          <w:trHeight w:val="413"/>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0102</w:t>
            </w:r>
          </w:p>
        </w:tc>
        <w:tc>
          <w:tcPr>
            <w:tcW w:w="3545" w:type="dxa"/>
            <w:shd w:val="clear" w:color="auto" w:fill="auto"/>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Функционирование высшего должностного лица субъекта РФ и муниципального образования</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6 416 290,16</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6 416 104,56</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560"/>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lastRenderedPageBreak/>
              <w:t>0103</w:t>
            </w:r>
          </w:p>
        </w:tc>
        <w:tc>
          <w:tcPr>
            <w:tcW w:w="3545" w:type="dxa"/>
            <w:shd w:val="clear" w:color="auto" w:fill="auto"/>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21 026 308,89</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21 026 308,89</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498"/>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0104</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89 200 069,96</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89 026 140,95</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63"/>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0105</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Судебная система</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23 768,00</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23 768,00</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355"/>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0106</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48 377 940,84</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47 396 235,48</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25"/>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0111</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Резервные фонды</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50 972 041,88</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0,00</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99"/>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0113</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Другие общегосударственные вопросы</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296 733 545,42</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292 239 841,65</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98,5</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259"/>
        </w:trPr>
        <w:tc>
          <w:tcPr>
            <w:tcW w:w="487" w:type="dxa"/>
            <w:shd w:val="clear" w:color="auto" w:fill="D9D9D9" w:themeFill="background1" w:themeFillShade="D9"/>
            <w:noWrap/>
            <w:vAlign w:val="center"/>
          </w:tcPr>
          <w:p w:rsidR="003D47D5" w:rsidRPr="007018F4" w:rsidRDefault="003D47D5" w:rsidP="003D47D5">
            <w:pPr>
              <w:spacing w:after="0" w:line="240" w:lineRule="auto"/>
              <w:rPr>
                <w:rFonts w:ascii="Times New Roman" w:hAnsi="Times New Roman" w:cs="Times New Roman"/>
                <w:b/>
                <w:bCs/>
                <w:i/>
                <w:sz w:val="18"/>
                <w:szCs w:val="18"/>
              </w:rPr>
            </w:pPr>
            <w:r>
              <w:rPr>
                <w:rFonts w:ascii="Times New Roman" w:hAnsi="Times New Roman" w:cs="Times New Roman"/>
                <w:b/>
                <w:bCs/>
                <w:i/>
                <w:sz w:val="18"/>
                <w:szCs w:val="18"/>
              </w:rPr>
              <w:t>0200</w:t>
            </w:r>
          </w:p>
        </w:tc>
        <w:tc>
          <w:tcPr>
            <w:tcW w:w="3545" w:type="dxa"/>
            <w:shd w:val="clear" w:color="auto" w:fill="D9D9D9" w:themeFill="background1" w:themeFillShade="D9"/>
            <w:vAlign w:val="center"/>
          </w:tcPr>
          <w:p w:rsidR="003D47D5" w:rsidRPr="007018F4" w:rsidRDefault="003D47D5" w:rsidP="003D47D5">
            <w:pPr>
              <w:spacing w:after="0" w:line="240" w:lineRule="auto"/>
              <w:rPr>
                <w:rFonts w:ascii="Times New Roman" w:hAnsi="Times New Roman" w:cs="Times New Roman"/>
                <w:b/>
                <w:bCs/>
                <w:i/>
                <w:sz w:val="18"/>
                <w:szCs w:val="18"/>
              </w:rPr>
            </w:pPr>
            <w:r w:rsidRPr="00EA727B">
              <w:rPr>
                <w:rFonts w:ascii="Times New Roman" w:hAnsi="Times New Roman" w:cs="Times New Roman"/>
                <w:b/>
                <w:bCs/>
                <w:i/>
                <w:sz w:val="18"/>
                <w:szCs w:val="18"/>
              </w:rPr>
              <w:t>Национальная оборона</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9 046 504,50</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9 046 504,50</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100,0</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+9 046 504,50</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p>
        </w:tc>
      </w:tr>
      <w:tr w:rsidR="003D47D5" w:rsidRPr="00EA727B" w:rsidTr="003D47D5">
        <w:trPr>
          <w:trHeight w:val="259"/>
        </w:trPr>
        <w:tc>
          <w:tcPr>
            <w:tcW w:w="487" w:type="dxa"/>
            <w:shd w:val="clear" w:color="auto" w:fill="auto"/>
            <w:noWrap/>
            <w:vAlign w:val="center"/>
          </w:tcPr>
          <w:p w:rsidR="003D47D5" w:rsidRPr="00EA727B" w:rsidRDefault="003D47D5" w:rsidP="003D47D5">
            <w:pPr>
              <w:spacing w:after="0" w:line="240" w:lineRule="auto"/>
              <w:rPr>
                <w:rFonts w:ascii="Times New Roman" w:hAnsi="Times New Roman" w:cs="Times New Roman"/>
                <w:sz w:val="18"/>
                <w:szCs w:val="18"/>
              </w:rPr>
            </w:pPr>
            <w:r>
              <w:rPr>
                <w:rFonts w:ascii="Times New Roman" w:hAnsi="Times New Roman" w:cs="Times New Roman"/>
                <w:sz w:val="18"/>
                <w:szCs w:val="18"/>
              </w:rPr>
              <w:t>0203</w:t>
            </w:r>
          </w:p>
        </w:tc>
        <w:tc>
          <w:tcPr>
            <w:tcW w:w="3545" w:type="dxa"/>
            <w:shd w:val="clear" w:color="auto" w:fill="auto"/>
            <w:vAlign w:val="center"/>
          </w:tcPr>
          <w:p w:rsidR="003D47D5" w:rsidRPr="00EA727B" w:rsidRDefault="003D47D5" w:rsidP="003D47D5">
            <w:pPr>
              <w:spacing w:after="0" w:line="240" w:lineRule="auto"/>
              <w:rPr>
                <w:rFonts w:ascii="Times New Roman" w:hAnsi="Times New Roman" w:cs="Times New Roman"/>
                <w:sz w:val="18"/>
                <w:szCs w:val="18"/>
              </w:rPr>
            </w:pPr>
            <w:r w:rsidRPr="00EA727B">
              <w:rPr>
                <w:rFonts w:ascii="Times New Roman" w:hAnsi="Times New Roman" w:cs="Times New Roman"/>
                <w:sz w:val="18"/>
                <w:szCs w:val="18"/>
              </w:rPr>
              <w:t>Мобилизационная и вневойсковая подготовка</w:t>
            </w:r>
          </w:p>
        </w:tc>
        <w:tc>
          <w:tcPr>
            <w:tcW w:w="1559" w:type="dxa"/>
            <w:shd w:val="clear" w:color="auto" w:fill="auto"/>
            <w:noWrap/>
          </w:tcPr>
          <w:p w:rsidR="003D47D5" w:rsidRPr="00EA727B"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9 046 504,50</w:t>
            </w:r>
          </w:p>
        </w:tc>
        <w:tc>
          <w:tcPr>
            <w:tcW w:w="1417" w:type="dxa"/>
            <w:shd w:val="clear" w:color="auto" w:fill="auto"/>
            <w:noWrap/>
          </w:tcPr>
          <w:p w:rsidR="003D47D5" w:rsidRPr="00EA727B"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9 046 504,50</w:t>
            </w:r>
          </w:p>
        </w:tc>
        <w:tc>
          <w:tcPr>
            <w:tcW w:w="567" w:type="dxa"/>
            <w:shd w:val="clear" w:color="auto" w:fill="auto"/>
            <w:noWrap/>
          </w:tcPr>
          <w:p w:rsidR="003D47D5" w:rsidRPr="00EA727B"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1418" w:type="dxa"/>
            <w:shd w:val="clear" w:color="auto" w:fill="auto"/>
            <w:noWrap/>
          </w:tcPr>
          <w:p w:rsidR="003D47D5" w:rsidRPr="00EA727B" w:rsidRDefault="003D47D5" w:rsidP="003D47D5">
            <w:pPr>
              <w:spacing w:after="0" w:line="240" w:lineRule="auto"/>
              <w:jc w:val="right"/>
              <w:rPr>
                <w:rFonts w:ascii="Times New Roman" w:hAnsi="Times New Roman" w:cs="Times New Roman"/>
                <w:sz w:val="18"/>
                <w:szCs w:val="18"/>
              </w:rPr>
            </w:pPr>
          </w:p>
        </w:tc>
        <w:tc>
          <w:tcPr>
            <w:tcW w:w="709" w:type="dxa"/>
            <w:shd w:val="clear" w:color="auto" w:fill="auto"/>
          </w:tcPr>
          <w:p w:rsidR="003D47D5" w:rsidRPr="00EA727B" w:rsidRDefault="003D47D5" w:rsidP="003D47D5">
            <w:pPr>
              <w:spacing w:after="0" w:line="240" w:lineRule="auto"/>
              <w:jc w:val="right"/>
              <w:rPr>
                <w:rFonts w:ascii="Times New Roman" w:hAnsi="Times New Roman" w:cs="Times New Roman"/>
                <w:sz w:val="18"/>
                <w:szCs w:val="18"/>
              </w:rPr>
            </w:pPr>
          </w:p>
        </w:tc>
      </w:tr>
      <w:tr w:rsidR="003D47D5" w:rsidRPr="00175651" w:rsidTr="003D47D5">
        <w:trPr>
          <w:trHeight w:val="259"/>
        </w:trPr>
        <w:tc>
          <w:tcPr>
            <w:tcW w:w="487" w:type="dxa"/>
            <w:shd w:val="clear" w:color="auto" w:fill="D9D9D9" w:themeFill="background1" w:themeFillShade="D9"/>
            <w:noWrap/>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0300</w:t>
            </w:r>
          </w:p>
        </w:tc>
        <w:tc>
          <w:tcPr>
            <w:tcW w:w="3545" w:type="dxa"/>
            <w:shd w:val="clear" w:color="auto" w:fill="D9D9D9" w:themeFill="background1" w:themeFillShade="D9"/>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Национальная безопасность и правоохранительная деятельность</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117 509 301,78</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116 687 295,94</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99,3</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+71 899 082,50</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+160,5</w:t>
            </w:r>
          </w:p>
        </w:tc>
      </w:tr>
      <w:tr w:rsidR="003D47D5" w:rsidRPr="00175651" w:rsidTr="003D47D5">
        <w:trPr>
          <w:trHeight w:val="265"/>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0309</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Гражданская оборона</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29 499 423,32</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29 460 717,48</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30"/>
        </w:trPr>
        <w:tc>
          <w:tcPr>
            <w:tcW w:w="487" w:type="dxa"/>
            <w:shd w:val="clear" w:color="auto" w:fill="auto"/>
            <w:noWrap/>
            <w:vAlign w:val="center"/>
          </w:tcPr>
          <w:p w:rsidR="003D47D5" w:rsidRPr="007018F4" w:rsidRDefault="003D47D5" w:rsidP="003D47D5">
            <w:pPr>
              <w:spacing w:after="0" w:line="240" w:lineRule="auto"/>
              <w:rPr>
                <w:rFonts w:ascii="Times New Roman" w:hAnsi="Times New Roman" w:cs="Times New Roman"/>
                <w:bCs/>
                <w:sz w:val="18"/>
                <w:szCs w:val="18"/>
              </w:rPr>
            </w:pPr>
            <w:r w:rsidRPr="007018F4">
              <w:rPr>
                <w:rFonts w:ascii="Times New Roman" w:hAnsi="Times New Roman" w:cs="Times New Roman"/>
                <w:bCs/>
                <w:sz w:val="18"/>
                <w:szCs w:val="18"/>
              </w:rPr>
              <w:t>0310</w:t>
            </w:r>
          </w:p>
        </w:tc>
        <w:tc>
          <w:tcPr>
            <w:tcW w:w="3545" w:type="dxa"/>
            <w:shd w:val="clear" w:color="auto" w:fill="auto"/>
            <w:vAlign w:val="center"/>
          </w:tcPr>
          <w:p w:rsidR="003D47D5" w:rsidRPr="007018F4" w:rsidRDefault="003D47D5" w:rsidP="003D47D5">
            <w:pPr>
              <w:autoSpaceDE w:val="0"/>
              <w:autoSpaceDN w:val="0"/>
              <w:adjustRightInd w:val="0"/>
              <w:spacing w:after="0" w:line="240" w:lineRule="auto"/>
              <w:jc w:val="both"/>
              <w:rPr>
                <w:rFonts w:ascii="Times New Roman" w:hAnsi="Times New Roman" w:cs="Times New Roman"/>
                <w:bCs/>
                <w:sz w:val="18"/>
                <w:szCs w:val="18"/>
              </w:rPr>
            </w:pPr>
            <w:r w:rsidRPr="007018F4">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71 126 560,57</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70 343 260,57</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98,9</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30"/>
        </w:trPr>
        <w:tc>
          <w:tcPr>
            <w:tcW w:w="487" w:type="dxa"/>
            <w:shd w:val="clear" w:color="auto" w:fill="auto"/>
            <w:noWrap/>
            <w:vAlign w:val="center"/>
          </w:tcPr>
          <w:p w:rsidR="003D47D5" w:rsidRPr="007018F4" w:rsidRDefault="003D47D5" w:rsidP="003D47D5">
            <w:pPr>
              <w:spacing w:after="0" w:line="240" w:lineRule="auto"/>
              <w:rPr>
                <w:rFonts w:ascii="Times New Roman" w:hAnsi="Times New Roman" w:cs="Times New Roman"/>
                <w:bCs/>
                <w:sz w:val="18"/>
                <w:szCs w:val="18"/>
              </w:rPr>
            </w:pPr>
            <w:r w:rsidRPr="007018F4">
              <w:rPr>
                <w:rFonts w:ascii="Times New Roman" w:hAnsi="Times New Roman" w:cs="Times New Roman"/>
                <w:bCs/>
                <w:sz w:val="18"/>
                <w:szCs w:val="18"/>
              </w:rPr>
              <w:t>0314</w:t>
            </w:r>
          </w:p>
        </w:tc>
        <w:tc>
          <w:tcPr>
            <w:tcW w:w="3545" w:type="dxa"/>
            <w:shd w:val="clear" w:color="auto" w:fill="auto"/>
            <w:vAlign w:val="center"/>
          </w:tcPr>
          <w:p w:rsidR="003D47D5" w:rsidRPr="007018F4" w:rsidRDefault="003D47D5" w:rsidP="003D47D5">
            <w:pPr>
              <w:spacing w:after="0" w:line="240" w:lineRule="auto"/>
              <w:rPr>
                <w:rFonts w:ascii="Times New Roman" w:hAnsi="Times New Roman" w:cs="Times New Roman"/>
                <w:bCs/>
                <w:sz w:val="18"/>
                <w:szCs w:val="18"/>
              </w:rPr>
            </w:pPr>
            <w:r w:rsidRPr="007018F4">
              <w:rPr>
                <w:rFonts w:ascii="Times New Roman" w:hAnsi="Times New Roman" w:cs="Times New Roman"/>
                <w:bCs/>
                <w:sz w:val="18"/>
                <w:szCs w:val="18"/>
              </w:rPr>
              <w:t>Другие вопросы в области национальной безопасности и правоохранительной деятельности</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16 883 317,89</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16 883 317,89</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100,0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shd w:val="clear" w:color="auto" w:fill="auto"/>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30"/>
        </w:trPr>
        <w:tc>
          <w:tcPr>
            <w:tcW w:w="487" w:type="dxa"/>
            <w:shd w:val="clear" w:color="auto" w:fill="D9D9D9" w:themeFill="background1" w:themeFillShade="D9"/>
            <w:noWrap/>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0400</w:t>
            </w:r>
          </w:p>
        </w:tc>
        <w:tc>
          <w:tcPr>
            <w:tcW w:w="3545" w:type="dxa"/>
            <w:shd w:val="clear" w:color="auto" w:fill="D9D9D9" w:themeFill="background1" w:themeFillShade="D9"/>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Национальная экономика</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632 758 744,41</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554 401 691,03</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87,6</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-42 901 414,32</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-7,2</w:t>
            </w:r>
          </w:p>
        </w:tc>
      </w:tr>
      <w:tr w:rsidR="003D47D5" w:rsidRPr="00175651" w:rsidTr="003D47D5">
        <w:trPr>
          <w:trHeight w:val="69"/>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0405</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Сельское хозяйство и рыболовство</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8 144 370,03</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7 408 614,84</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91,0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07"/>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0408</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Транспорт</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145 408 402,06</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99 090 000,00</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68,1</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68"/>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0409</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Дорожное хозяйство</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456 606 838,46</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425 336 871,66</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93,2</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69"/>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0412</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Другие вопросы в области национальной экономики</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22 599 133,86</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22 566 204,53</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31"/>
        </w:trPr>
        <w:tc>
          <w:tcPr>
            <w:tcW w:w="487" w:type="dxa"/>
            <w:shd w:val="clear" w:color="auto" w:fill="D9D9D9" w:themeFill="background1" w:themeFillShade="D9"/>
            <w:noWrap/>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0500</w:t>
            </w:r>
          </w:p>
        </w:tc>
        <w:tc>
          <w:tcPr>
            <w:tcW w:w="3545" w:type="dxa"/>
            <w:shd w:val="clear" w:color="auto" w:fill="D9D9D9" w:themeFill="background1" w:themeFillShade="D9"/>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Жилищно-коммунальное хозяйство</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1 020 071 022,80</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956 888 008,41</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93,8</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-70 201 608,79</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-6,8</w:t>
            </w:r>
          </w:p>
        </w:tc>
      </w:tr>
      <w:tr w:rsidR="003D47D5" w:rsidRPr="00175651" w:rsidTr="003D47D5">
        <w:trPr>
          <w:trHeight w:val="70"/>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0501</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Жилищное хозяйство</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144 696 899,99</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98 274 769,88</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67,9</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23"/>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0502</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Коммунальное хозяйство</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32 338 328,48</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30 027 218,10</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92,9</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98"/>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0503</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Благоустройство</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514 789 451,53</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505 757 709,53</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98,2</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257"/>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0505</w:t>
            </w:r>
          </w:p>
        </w:tc>
        <w:tc>
          <w:tcPr>
            <w:tcW w:w="3545" w:type="dxa"/>
            <w:shd w:val="clear" w:color="auto" w:fill="auto"/>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Другие вопросы в области жилищно-коммунального хозяйства</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328 246 342,80</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322 828 310,90</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98,3</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25"/>
        </w:trPr>
        <w:tc>
          <w:tcPr>
            <w:tcW w:w="487" w:type="dxa"/>
            <w:shd w:val="clear" w:color="auto" w:fill="D9D9D9" w:themeFill="background1" w:themeFillShade="D9"/>
            <w:noWrap/>
            <w:vAlign w:val="center"/>
          </w:tcPr>
          <w:p w:rsidR="003D47D5" w:rsidRPr="007018F4" w:rsidRDefault="003D47D5" w:rsidP="003D47D5">
            <w:pPr>
              <w:spacing w:after="0" w:line="240" w:lineRule="auto"/>
              <w:rPr>
                <w:rFonts w:ascii="Times New Roman" w:hAnsi="Times New Roman" w:cs="Times New Roman"/>
                <w:b/>
                <w:bCs/>
                <w:i/>
                <w:sz w:val="18"/>
                <w:szCs w:val="18"/>
              </w:rPr>
            </w:pPr>
            <w:r>
              <w:rPr>
                <w:rFonts w:ascii="Times New Roman" w:hAnsi="Times New Roman" w:cs="Times New Roman"/>
                <w:b/>
                <w:bCs/>
                <w:i/>
                <w:sz w:val="18"/>
                <w:szCs w:val="18"/>
              </w:rPr>
              <w:t>0600</w:t>
            </w:r>
          </w:p>
        </w:tc>
        <w:tc>
          <w:tcPr>
            <w:tcW w:w="3545" w:type="dxa"/>
            <w:shd w:val="clear" w:color="auto" w:fill="D9D9D9" w:themeFill="background1" w:themeFillShade="D9"/>
            <w:vAlign w:val="center"/>
          </w:tcPr>
          <w:p w:rsidR="003D47D5" w:rsidRPr="007018F4" w:rsidRDefault="003D47D5" w:rsidP="003D47D5">
            <w:pPr>
              <w:spacing w:after="0" w:line="240" w:lineRule="auto"/>
              <w:rPr>
                <w:rFonts w:ascii="Times New Roman" w:hAnsi="Times New Roman" w:cs="Times New Roman"/>
                <w:b/>
                <w:bCs/>
                <w:i/>
                <w:sz w:val="18"/>
                <w:szCs w:val="18"/>
              </w:rPr>
            </w:pPr>
            <w:r w:rsidRPr="00EA727B">
              <w:rPr>
                <w:rFonts w:ascii="Times New Roman" w:hAnsi="Times New Roman" w:cs="Times New Roman"/>
                <w:b/>
                <w:bCs/>
                <w:i/>
                <w:sz w:val="18"/>
                <w:szCs w:val="18"/>
              </w:rPr>
              <w:t>Охрана окружающей среды</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13 610 117,05</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9 678 401,16</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71,1</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+9 678 401,16</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p>
        </w:tc>
      </w:tr>
      <w:tr w:rsidR="003D47D5" w:rsidRPr="00EA727B" w:rsidTr="003D47D5">
        <w:trPr>
          <w:trHeight w:val="125"/>
        </w:trPr>
        <w:tc>
          <w:tcPr>
            <w:tcW w:w="487" w:type="dxa"/>
            <w:shd w:val="clear" w:color="auto" w:fill="auto"/>
            <w:noWrap/>
            <w:vAlign w:val="center"/>
          </w:tcPr>
          <w:p w:rsidR="003D47D5" w:rsidRPr="00EA727B" w:rsidRDefault="003D47D5" w:rsidP="003D47D5">
            <w:pPr>
              <w:spacing w:after="0" w:line="240" w:lineRule="auto"/>
              <w:rPr>
                <w:rFonts w:ascii="Times New Roman" w:hAnsi="Times New Roman" w:cs="Times New Roman"/>
                <w:sz w:val="18"/>
                <w:szCs w:val="18"/>
              </w:rPr>
            </w:pPr>
            <w:r w:rsidRPr="00EA727B">
              <w:rPr>
                <w:rFonts w:ascii="Times New Roman" w:hAnsi="Times New Roman" w:cs="Times New Roman"/>
                <w:sz w:val="18"/>
                <w:szCs w:val="18"/>
              </w:rPr>
              <w:t>0605</w:t>
            </w:r>
          </w:p>
        </w:tc>
        <w:tc>
          <w:tcPr>
            <w:tcW w:w="3545" w:type="dxa"/>
            <w:shd w:val="clear" w:color="auto" w:fill="auto"/>
            <w:vAlign w:val="center"/>
          </w:tcPr>
          <w:p w:rsidR="003D47D5" w:rsidRPr="00EA727B" w:rsidRDefault="003D47D5" w:rsidP="003D47D5">
            <w:pPr>
              <w:spacing w:after="0" w:line="240" w:lineRule="auto"/>
              <w:rPr>
                <w:rFonts w:ascii="Times New Roman" w:hAnsi="Times New Roman" w:cs="Times New Roman"/>
                <w:sz w:val="18"/>
                <w:szCs w:val="18"/>
              </w:rPr>
            </w:pPr>
            <w:r w:rsidRPr="00EA727B">
              <w:rPr>
                <w:rFonts w:ascii="Times New Roman" w:hAnsi="Times New Roman" w:cs="Times New Roman"/>
                <w:sz w:val="18"/>
                <w:szCs w:val="18"/>
              </w:rPr>
              <w:t>Другие вопросы в области охраны окружающей среды</w:t>
            </w:r>
          </w:p>
        </w:tc>
        <w:tc>
          <w:tcPr>
            <w:tcW w:w="1559" w:type="dxa"/>
            <w:shd w:val="clear" w:color="auto" w:fill="auto"/>
            <w:noWrap/>
          </w:tcPr>
          <w:p w:rsidR="003D47D5" w:rsidRPr="00EA727B"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13 610 117,05</w:t>
            </w:r>
          </w:p>
        </w:tc>
        <w:tc>
          <w:tcPr>
            <w:tcW w:w="1417" w:type="dxa"/>
            <w:shd w:val="clear" w:color="auto" w:fill="auto"/>
            <w:noWrap/>
          </w:tcPr>
          <w:p w:rsidR="003D47D5" w:rsidRPr="00EA727B"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9 678 401,16</w:t>
            </w:r>
          </w:p>
        </w:tc>
        <w:tc>
          <w:tcPr>
            <w:tcW w:w="567" w:type="dxa"/>
            <w:shd w:val="clear" w:color="auto" w:fill="auto"/>
            <w:noWrap/>
          </w:tcPr>
          <w:p w:rsidR="003D47D5" w:rsidRPr="00EA727B"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71,1</w:t>
            </w:r>
          </w:p>
        </w:tc>
        <w:tc>
          <w:tcPr>
            <w:tcW w:w="1418" w:type="dxa"/>
            <w:shd w:val="clear" w:color="auto" w:fill="auto"/>
            <w:noWrap/>
          </w:tcPr>
          <w:p w:rsidR="003D47D5" w:rsidRPr="00EA727B" w:rsidRDefault="003D47D5" w:rsidP="003D47D5">
            <w:pPr>
              <w:spacing w:after="0" w:line="240" w:lineRule="auto"/>
              <w:jc w:val="right"/>
              <w:rPr>
                <w:rFonts w:ascii="Times New Roman" w:hAnsi="Times New Roman" w:cs="Times New Roman"/>
                <w:sz w:val="18"/>
                <w:szCs w:val="18"/>
              </w:rPr>
            </w:pPr>
          </w:p>
        </w:tc>
        <w:tc>
          <w:tcPr>
            <w:tcW w:w="709" w:type="dxa"/>
            <w:shd w:val="clear" w:color="auto" w:fill="auto"/>
          </w:tcPr>
          <w:p w:rsidR="003D47D5" w:rsidRPr="00EA727B" w:rsidRDefault="003D47D5" w:rsidP="003D47D5">
            <w:pPr>
              <w:spacing w:after="0" w:line="240" w:lineRule="auto"/>
              <w:jc w:val="right"/>
              <w:rPr>
                <w:rFonts w:ascii="Times New Roman" w:hAnsi="Times New Roman" w:cs="Times New Roman"/>
                <w:sz w:val="18"/>
                <w:szCs w:val="18"/>
              </w:rPr>
            </w:pPr>
          </w:p>
        </w:tc>
      </w:tr>
      <w:tr w:rsidR="003D47D5" w:rsidRPr="00175651" w:rsidTr="003D47D5">
        <w:trPr>
          <w:trHeight w:val="125"/>
        </w:trPr>
        <w:tc>
          <w:tcPr>
            <w:tcW w:w="487" w:type="dxa"/>
            <w:shd w:val="clear" w:color="auto" w:fill="D9D9D9" w:themeFill="background1" w:themeFillShade="D9"/>
            <w:noWrap/>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0700</w:t>
            </w:r>
          </w:p>
        </w:tc>
        <w:tc>
          <w:tcPr>
            <w:tcW w:w="3545" w:type="dxa"/>
            <w:shd w:val="clear" w:color="auto" w:fill="D9D9D9" w:themeFill="background1" w:themeFillShade="D9"/>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Образование</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2 817 839 734,92</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2 799 412 779,54</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99,3</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-41 205 739,41</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-1,5</w:t>
            </w:r>
          </w:p>
        </w:tc>
      </w:tr>
      <w:tr w:rsidR="003D47D5" w:rsidRPr="00175651" w:rsidTr="003D47D5">
        <w:trPr>
          <w:trHeight w:val="186"/>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0701</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Дошкольное образование</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1 044 750 907,15</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1 043 665 422,56</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17"/>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0702</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Общее образование</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1 433 444 127,44</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1 416 204 634,85</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98,8</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77"/>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0703</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Дополнительное образование детей</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251 865 782,89</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251 862 285,62</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09"/>
        </w:trPr>
        <w:tc>
          <w:tcPr>
            <w:tcW w:w="487" w:type="dxa"/>
            <w:shd w:val="clear" w:color="auto" w:fill="auto"/>
            <w:noWrap/>
            <w:vAlign w:val="center"/>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0705</w:t>
            </w:r>
          </w:p>
        </w:tc>
        <w:tc>
          <w:tcPr>
            <w:tcW w:w="3545" w:type="dxa"/>
            <w:shd w:val="clear" w:color="auto" w:fill="auto"/>
            <w:noWrap/>
            <w:vAlign w:val="center"/>
          </w:tcPr>
          <w:p w:rsidR="003D47D5" w:rsidRPr="007018F4" w:rsidRDefault="003D47D5" w:rsidP="003D47D5">
            <w:pPr>
              <w:autoSpaceDE w:val="0"/>
              <w:autoSpaceDN w:val="0"/>
              <w:adjustRightInd w:val="0"/>
              <w:spacing w:after="0" w:line="240" w:lineRule="auto"/>
              <w:rPr>
                <w:rFonts w:ascii="Times New Roman" w:hAnsi="Times New Roman" w:cs="Times New Roman"/>
                <w:sz w:val="18"/>
                <w:szCs w:val="18"/>
              </w:rPr>
            </w:pPr>
            <w:r w:rsidRPr="007018F4">
              <w:rPr>
                <w:rFonts w:ascii="Times New Roman" w:hAnsi="Times New Roman" w:cs="Times New Roman"/>
                <w:sz w:val="18"/>
                <w:szCs w:val="18"/>
              </w:rPr>
              <w:t>Профессиональная подготовка, переподготовка и повышение квалификации</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1 096 150,00</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1 062 890,00</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97,0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09"/>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0707</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Молодежная политика</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5 087 419,00</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5 053 401,61</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99,3</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69"/>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0709</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Другие вопросы в области образования</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81 595 348,44</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81 564 144,90</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02"/>
        </w:trPr>
        <w:tc>
          <w:tcPr>
            <w:tcW w:w="487" w:type="dxa"/>
            <w:shd w:val="clear" w:color="auto" w:fill="D9D9D9" w:themeFill="background1" w:themeFillShade="D9"/>
            <w:noWrap/>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0800</w:t>
            </w:r>
          </w:p>
        </w:tc>
        <w:tc>
          <w:tcPr>
            <w:tcW w:w="3545" w:type="dxa"/>
            <w:shd w:val="clear" w:color="auto" w:fill="D9D9D9" w:themeFill="background1" w:themeFillShade="D9"/>
            <w:noWrap/>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Культура, кинематография</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367 814 340,54</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362 258 591,77</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98,5</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+168 358 979,73</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+86,8</w:t>
            </w:r>
          </w:p>
        </w:tc>
      </w:tr>
      <w:tr w:rsidR="003D47D5" w:rsidRPr="00175651" w:rsidTr="003D47D5">
        <w:trPr>
          <w:trHeight w:val="161"/>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0801</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Культура</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178 994 816,55</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178 752 207,02</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93"/>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0804</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Другие вопросы в области культуры, кинематографии</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188 819 523,99</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183 506 384,75</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97,2</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53"/>
        </w:trPr>
        <w:tc>
          <w:tcPr>
            <w:tcW w:w="487" w:type="dxa"/>
            <w:shd w:val="clear" w:color="auto" w:fill="D9D9D9" w:themeFill="background1" w:themeFillShade="D9"/>
            <w:noWrap/>
            <w:vAlign w:val="center"/>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0900</w:t>
            </w:r>
          </w:p>
        </w:tc>
        <w:tc>
          <w:tcPr>
            <w:tcW w:w="3545" w:type="dxa"/>
            <w:shd w:val="clear" w:color="auto" w:fill="D9D9D9" w:themeFill="background1" w:themeFillShade="D9"/>
            <w:noWrap/>
            <w:vAlign w:val="center"/>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Здравоохранение</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4 285 193,66</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4 285 151,77</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100,0</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+326 720,80</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+8,3</w:t>
            </w:r>
          </w:p>
        </w:tc>
      </w:tr>
      <w:tr w:rsidR="003D47D5" w:rsidRPr="00175651" w:rsidTr="003D47D5">
        <w:trPr>
          <w:trHeight w:val="153"/>
        </w:trPr>
        <w:tc>
          <w:tcPr>
            <w:tcW w:w="487" w:type="dxa"/>
            <w:shd w:val="clear" w:color="auto" w:fill="auto"/>
            <w:noWrap/>
            <w:vAlign w:val="center"/>
          </w:tcPr>
          <w:p w:rsidR="003D47D5" w:rsidRPr="007018F4" w:rsidRDefault="003D47D5" w:rsidP="003D47D5">
            <w:pPr>
              <w:spacing w:after="0" w:line="240" w:lineRule="auto"/>
              <w:rPr>
                <w:rFonts w:ascii="Times New Roman" w:hAnsi="Times New Roman" w:cs="Times New Roman"/>
                <w:bCs/>
                <w:sz w:val="18"/>
                <w:szCs w:val="18"/>
              </w:rPr>
            </w:pPr>
            <w:r w:rsidRPr="007018F4">
              <w:rPr>
                <w:rFonts w:ascii="Times New Roman" w:hAnsi="Times New Roman" w:cs="Times New Roman"/>
                <w:bCs/>
                <w:sz w:val="18"/>
                <w:szCs w:val="18"/>
              </w:rPr>
              <w:t>0909</w:t>
            </w:r>
          </w:p>
        </w:tc>
        <w:tc>
          <w:tcPr>
            <w:tcW w:w="3545" w:type="dxa"/>
            <w:shd w:val="clear" w:color="auto" w:fill="auto"/>
            <w:noWrap/>
            <w:vAlign w:val="center"/>
          </w:tcPr>
          <w:p w:rsidR="003D47D5" w:rsidRPr="007018F4" w:rsidRDefault="003D47D5" w:rsidP="003D47D5">
            <w:pPr>
              <w:spacing w:after="0" w:line="240" w:lineRule="auto"/>
              <w:rPr>
                <w:rFonts w:ascii="Times New Roman" w:hAnsi="Times New Roman" w:cs="Times New Roman"/>
                <w:bCs/>
                <w:sz w:val="18"/>
                <w:szCs w:val="18"/>
              </w:rPr>
            </w:pPr>
            <w:r w:rsidRPr="007018F4">
              <w:rPr>
                <w:rFonts w:ascii="Times New Roman" w:hAnsi="Times New Roman" w:cs="Times New Roman"/>
                <w:bCs/>
                <w:sz w:val="18"/>
                <w:szCs w:val="18"/>
              </w:rPr>
              <w:t>Другие вопросы в области здравоохранения</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4 285 193,66</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4 285 151,77</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100,0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53"/>
        </w:trPr>
        <w:tc>
          <w:tcPr>
            <w:tcW w:w="487" w:type="dxa"/>
            <w:shd w:val="clear" w:color="auto" w:fill="D9D9D9" w:themeFill="background1" w:themeFillShade="D9"/>
            <w:noWrap/>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1000</w:t>
            </w:r>
          </w:p>
        </w:tc>
        <w:tc>
          <w:tcPr>
            <w:tcW w:w="3545" w:type="dxa"/>
            <w:shd w:val="clear" w:color="auto" w:fill="D9D9D9" w:themeFill="background1" w:themeFillShade="D9"/>
            <w:noWrap/>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Социальная политика</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254 084 140,19</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241 864 757,14</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95,2</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+42 944 302,40</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+21,6</w:t>
            </w:r>
          </w:p>
        </w:tc>
      </w:tr>
      <w:tr w:rsidR="003D47D5" w:rsidRPr="00175651" w:rsidTr="003D47D5">
        <w:trPr>
          <w:trHeight w:val="85"/>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1001</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Пенсионное обеспечение</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12 709 061,90</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12 709 061,90</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59"/>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lastRenderedPageBreak/>
              <w:t>1003</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Социальное обеспечение населения</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35 452 453,65</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32 573 636,93</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91,9</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219"/>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1004</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Охрана семьи и детства</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204 457 996,09</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195 117 429,76</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95,4</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37"/>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1006</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Другие вопросы в области социальной политики</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1 464 628,55</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1 454 628,55</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83"/>
        </w:trPr>
        <w:tc>
          <w:tcPr>
            <w:tcW w:w="487" w:type="dxa"/>
            <w:shd w:val="clear" w:color="auto" w:fill="D9D9D9" w:themeFill="background1" w:themeFillShade="D9"/>
            <w:noWrap/>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1100</w:t>
            </w:r>
          </w:p>
        </w:tc>
        <w:tc>
          <w:tcPr>
            <w:tcW w:w="3545" w:type="dxa"/>
            <w:shd w:val="clear" w:color="auto" w:fill="D9D9D9" w:themeFill="background1" w:themeFillShade="D9"/>
            <w:noWrap/>
            <w:vAlign w:val="center"/>
            <w:hideMark/>
          </w:tcPr>
          <w:p w:rsidR="003D47D5" w:rsidRPr="007018F4" w:rsidRDefault="003D47D5" w:rsidP="003D47D5">
            <w:pPr>
              <w:spacing w:after="0" w:line="240" w:lineRule="auto"/>
              <w:rPr>
                <w:rFonts w:ascii="Times New Roman" w:hAnsi="Times New Roman" w:cs="Times New Roman"/>
                <w:b/>
                <w:bCs/>
                <w:i/>
                <w:sz w:val="18"/>
                <w:szCs w:val="18"/>
              </w:rPr>
            </w:pPr>
            <w:r w:rsidRPr="007018F4">
              <w:rPr>
                <w:rFonts w:ascii="Times New Roman" w:hAnsi="Times New Roman" w:cs="Times New Roman"/>
                <w:b/>
                <w:bCs/>
                <w:i/>
                <w:sz w:val="18"/>
                <w:szCs w:val="18"/>
              </w:rPr>
              <w:t>Физическая культура и спорт</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200 255 645,88</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199 886 487,30</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99,8</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+2 456 969,30</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+1,2</w:t>
            </w:r>
          </w:p>
        </w:tc>
      </w:tr>
      <w:tr w:rsidR="003D47D5" w:rsidRPr="00175651" w:rsidTr="003D47D5">
        <w:trPr>
          <w:trHeight w:val="115"/>
        </w:trPr>
        <w:tc>
          <w:tcPr>
            <w:tcW w:w="487"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1102</w:t>
            </w:r>
          </w:p>
        </w:tc>
        <w:tc>
          <w:tcPr>
            <w:tcW w:w="3545" w:type="dxa"/>
            <w:shd w:val="clear" w:color="auto" w:fill="auto"/>
            <w:noWrap/>
            <w:vAlign w:val="center"/>
            <w:hideMark/>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Массовый спорт</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169 679 835,70</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169 474 734,24</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15"/>
        </w:trPr>
        <w:tc>
          <w:tcPr>
            <w:tcW w:w="487" w:type="dxa"/>
            <w:shd w:val="clear" w:color="auto" w:fill="auto"/>
            <w:noWrap/>
            <w:vAlign w:val="center"/>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1103</w:t>
            </w:r>
          </w:p>
        </w:tc>
        <w:tc>
          <w:tcPr>
            <w:tcW w:w="3545" w:type="dxa"/>
            <w:shd w:val="clear" w:color="auto" w:fill="auto"/>
            <w:noWrap/>
            <w:vAlign w:val="center"/>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Спорт высших достижений</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25 567 624,75</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25 507 642,20</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15"/>
        </w:trPr>
        <w:tc>
          <w:tcPr>
            <w:tcW w:w="487" w:type="dxa"/>
            <w:shd w:val="clear" w:color="auto" w:fill="auto"/>
            <w:noWrap/>
            <w:vAlign w:val="center"/>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1105</w:t>
            </w:r>
          </w:p>
        </w:tc>
        <w:tc>
          <w:tcPr>
            <w:tcW w:w="3545" w:type="dxa"/>
            <w:shd w:val="clear" w:color="auto" w:fill="auto"/>
            <w:noWrap/>
            <w:vAlign w:val="center"/>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Другие вопросы в области физической культуры и спорта</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5 008 185,43</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4 904 110,86</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97,9</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15"/>
        </w:trPr>
        <w:tc>
          <w:tcPr>
            <w:tcW w:w="487" w:type="dxa"/>
            <w:shd w:val="clear" w:color="auto" w:fill="D9D9D9" w:themeFill="background1" w:themeFillShade="D9"/>
            <w:noWrap/>
            <w:vAlign w:val="center"/>
          </w:tcPr>
          <w:p w:rsidR="003D47D5" w:rsidRPr="007018F4" w:rsidRDefault="003D47D5" w:rsidP="003D47D5">
            <w:pPr>
              <w:spacing w:after="0" w:line="240" w:lineRule="auto"/>
              <w:rPr>
                <w:rFonts w:ascii="Times New Roman" w:hAnsi="Times New Roman" w:cs="Times New Roman"/>
                <w:b/>
                <w:i/>
                <w:sz w:val="18"/>
                <w:szCs w:val="18"/>
              </w:rPr>
            </w:pPr>
            <w:r w:rsidRPr="007018F4">
              <w:rPr>
                <w:rFonts w:ascii="Times New Roman" w:hAnsi="Times New Roman" w:cs="Times New Roman"/>
                <w:b/>
                <w:i/>
                <w:sz w:val="18"/>
                <w:szCs w:val="18"/>
              </w:rPr>
              <w:t>1200</w:t>
            </w:r>
          </w:p>
        </w:tc>
        <w:tc>
          <w:tcPr>
            <w:tcW w:w="3545" w:type="dxa"/>
            <w:shd w:val="clear" w:color="auto" w:fill="D9D9D9" w:themeFill="background1" w:themeFillShade="D9"/>
            <w:noWrap/>
            <w:vAlign w:val="center"/>
          </w:tcPr>
          <w:p w:rsidR="003D47D5" w:rsidRPr="007018F4" w:rsidRDefault="003D47D5" w:rsidP="003D47D5">
            <w:pPr>
              <w:spacing w:after="0" w:line="240" w:lineRule="auto"/>
              <w:rPr>
                <w:rFonts w:ascii="Times New Roman" w:hAnsi="Times New Roman" w:cs="Times New Roman"/>
                <w:b/>
                <w:i/>
                <w:sz w:val="18"/>
                <w:szCs w:val="18"/>
              </w:rPr>
            </w:pPr>
            <w:r w:rsidRPr="007018F4">
              <w:rPr>
                <w:rFonts w:ascii="Times New Roman" w:hAnsi="Times New Roman" w:cs="Times New Roman"/>
                <w:b/>
                <w:i/>
                <w:sz w:val="18"/>
                <w:szCs w:val="18"/>
              </w:rPr>
              <w:t>Средства массовой информации</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21 781 008,53</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21 780 830,98</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100,0</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+3 774 663,93</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i/>
                <w:sz w:val="18"/>
                <w:szCs w:val="18"/>
              </w:rPr>
            </w:pPr>
            <w:r>
              <w:rPr>
                <w:rFonts w:ascii="Times New Roman" w:hAnsi="Times New Roman" w:cs="Times New Roman"/>
                <w:b/>
                <w:bCs/>
                <w:i/>
                <w:sz w:val="18"/>
                <w:szCs w:val="18"/>
              </w:rPr>
              <w:t>+21,0</w:t>
            </w:r>
          </w:p>
        </w:tc>
      </w:tr>
      <w:tr w:rsidR="003D47D5" w:rsidRPr="00175651" w:rsidTr="003D47D5">
        <w:trPr>
          <w:trHeight w:val="115"/>
        </w:trPr>
        <w:tc>
          <w:tcPr>
            <w:tcW w:w="487" w:type="dxa"/>
            <w:shd w:val="clear" w:color="auto" w:fill="auto"/>
            <w:noWrap/>
            <w:vAlign w:val="center"/>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1202</w:t>
            </w:r>
          </w:p>
        </w:tc>
        <w:tc>
          <w:tcPr>
            <w:tcW w:w="3545" w:type="dxa"/>
            <w:shd w:val="clear" w:color="auto" w:fill="auto"/>
            <w:noWrap/>
            <w:vAlign w:val="center"/>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Периодическая печать и издательства</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10 187 629,87</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10 187 629,87</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15"/>
        </w:trPr>
        <w:tc>
          <w:tcPr>
            <w:tcW w:w="487" w:type="dxa"/>
            <w:shd w:val="clear" w:color="auto" w:fill="auto"/>
            <w:noWrap/>
            <w:vAlign w:val="center"/>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1204</w:t>
            </w:r>
          </w:p>
        </w:tc>
        <w:tc>
          <w:tcPr>
            <w:tcW w:w="3545" w:type="dxa"/>
            <w:shd w:val="clear" w:color="auto" w:fill="auto"/>
            <w:noWrap/>
            <w:vAlign w:val="center"/>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Другие вопросы в области средств массовой информации</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11 593 378,66</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11 593 201,11</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bCs/>
                <w:sz w:val="18"/>
                <w:szCs w:val="18"/>
              </w:rPr>
            </w:pPr>
          </w:p>
        </w:tc>
        <w:tc>
          <w:tcPr>
            <w:tcW w:w="709" w:type="dxa"/>
          </w:tcPr>
          <w:p w:rsidR="003D47D5" w:rsidRPr="007018F4" w:rsidRDefault="003D47D5" w:rsidP="003D47D5">
            <w:pPr>
              <w:spacing w:after="0" w:line="240" w:lineRule="auto"/>
              <w:jc w:val="right"/>
              <w:rPr>
                <w:rFonts w:ascii="Times New Roman" w:hAnsi="Times New Roman" w:cs="Times New Roman"/>
                <w:bCs/>
                <w:sz w:val="18"/>
                <w:szCs w:val="18"/>
              </w:rPr>
            </w:pPr>
          </w:p>
        </w:tc>
      </w:tr>
      <w:tr w:rsidR="003D47D5" w:rsidRPr="00175651" w:rsidTr="003D47D5">
        <w:trPr>
          <w:trHeight w:val="114"/>
        </w:trPr>
        <w:tc>
          <w:tcPr>
            <w:tcW w:w="487" w:type="dxa"/>
            <w:shd w:val="clear" w:color="auto" w:fill="D9D9D9" w:themeFill="background1" w:themeFillShade="D9"/>
            <w:noWrap/>
            <w:vAlign w:val="center"/>
          </w:tcPr>
          <w:p w:rsidR="003D47D5" w:rsidRPr="007018F4" w:rsidRDefault="003D47D5" w:rsidP="003D47D5">
            <w:pPr>
              <w:spacing w:after="0" w:line="240" w:lineRule="auto"/>
              <w:rPr>
                <w:rFonts w:ascii="Times New Roman" w:hAnsi="Times New Roman" w:cs="Times New Roman"/>
                <w:b/>
                <w:i/>
                <w:sz w:val="18"/>
                <w:szCs w:val="18"/>
              </w:rPr>
            </w:pPr>
            <w:r w:rsidRPr="007018F4">
              <w:rPr>
                <w:rFonts w:ascii="Times New Roman" w:hAnsi="Times New Roman" w:cs="Times New Roman"/>
                <w:b/>
                <w:i/>
                <w:sz w:val="18"/>
                <w:szCs w:val="18"/>
              </w:rPr>
              <w:t>1300</w:t>
            </w:r>
          </w:p>
        </w:tc>
        <w:tc>
          <w:tcPr>
            <w:tcW w:w="3545" w:type="dxa"/>
            <w:shd w:val="clear" w:color="auto" w:fill="D9D9D9" w:themeFill="background1" w:themeFillShade="D9"/>
            <w:vAlign w:val="center"/>
          </w:tcPr>
          <w:p w:rsidR="003D47D5" w:rsidRPr="007018F4" w:rsidRDefault="003D47D5" w:rsidP="003D47D5">
            <w:pPr>
              <w:spacing w:after="0" w:line="240" w:lineRule="auto"/>
              <w:rPr>
                <w:rFonts w:ascii="Times New Roman" w:hAnsi="Times New Roman" w:cs="Times New Roman"/>
                <w:b/>
                <w:i/>
                <w:sz w:val="18"/>
                <w:szCs w:val="18"/>
              </w:rPr>
            </w:pPr>
            <w:r w:rsidRPr="007018F4">
              <w:rPr>
                <w:rFonts w:ascii="Times New Roman" w:hAnsi="Times New Roman" w:cs="Times New Roman"/>
                <w:b/>
                <w:i/>
                <w:sz w:val="18"/>
                <w:szCs w:val="18"/>
              </w:rPr>
              <w:t>Обслуживание государственного и муниципального долга</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110 210,55</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5 667,55</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94,9</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+4 877,27</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+4,9</w:t>
            </w:r>
          </w:p>
        </w:tc>
      </w:tr>
      <w:tr w:rsidR="003D47D5" w:rsidRPr="00175651" w:rsidTr="003D47D5">
        <w:trPr>
          <w:trHeight w:val="114"/>
        </w:trPr>
        <w:tc>
          <w:tcPr>
            <w:tcW w:w="487" w:type="dxa"/>
            <w:shd w:val="clear" w:color="auto" w:fill="auto"/>
            <w:noWrap/>
            <w:vAlign w:val="center"/>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1301</w:t>
            </w:r>
          </w:p>
        </w:tc>
        <w:tc>
          <w:tcPr>
            <w:tcW w:w="3545" w:type="dxa"/>
            <w:shd w:val="clear" w:color="auto" w:fill="auto"/>
            <w:vAlign w:val="center"/>
          </w:tcPr>
          <w:p w:rsidR="003D47D5" w:rsidRPr="007018F4" w:rsidRDefault="003D47D5" w:rsidP="003D47D5">
            <w:pPr>
              <w:spacing w:after="0" w:line="240" w:lineRule="auto"/>
              <w:rPr>
                <w:rFonts w:ascii="Times New Roman" w:hAnsi="Times New Roman" w:cs="Times New Roman"/>
                <w:sz w:val="18"/>
                <w:szCs w:val="18"/>
              </w:rPr>
            </w:pPr>
            <w:r w:rsidRPr="007018F4">
              <w:rPr>
                <w:rFonts w:ascii="Times New Roman" w:hAnsi="Times New Roman" w:cs="Times New Roman"/>
                <w:sz w:val="18"/>
                <w:szCs w:val="18"/>
              </w:rPr>
              <w:t>Обслуживание государственного внутреннего и муниципального долга</w:t>
            </w:r>
          </w:p>
        </w:tc>
        <w:tc>
          <w:tcPr>
            <w:tcW w:w="1559"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110 210,55</w:t>
            </w:r>
          </w:p>
        </w:tc>
        <w:tc>
          <w:tcPr>
            <w:tcW w:w="141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5 667,55</w:t>
            </w:r>
          </w:p>
        </w:tc>
        <w:tc>
          <w:tcPr>
            <w:tcW w:w="567"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94,9</w:t>
            </w:r>
          </w:p>
        </w:tc>
        <w:tc>
          <w:tcPr>
            <w:tcW w:w="1418" w:type="dxa"/>
            <w:shd w:val="clear" w:color="auto" w:fill="auto"/>
            <w:noWrap/>
          </w:tcPr>
          <w:p w:rsidR="003D47D5" w:rsidRPr="007018F4" w:rsidRDefault="003D47D5" w:rsidP="003D47D5">
            <w:pPr>
              <w:spacing w:after="0" w:line="240" w:lineRule="auto"/>
              <w:jc w:val="right"/>
              <w:rPr>
                <w:rFonts w:ascii="Times New Roman" w:hAnsi="Times New Roman" w:cs="Times New Roman"/>
                <w:sz w:val="18"/>
                <w:szCs w:val="18"/>
              </w:rPr>
            </w:pPr>
          </w:p>
        </w:tc>
        <w:tc>
          <w:tcPr>
            <w:tcW w:w="709" w:type="dxa"/>
            <w:shd w:val="clear" w:color="auto" w:fill="auto"/>
          </w:tcPr>
          <w:p w:rsidR="003D47D5" w:rsidRPr="007018F4" w:rsidRDefault="003D47D5" w:rsidP="003D47D5">
            <w:pPr>
              <w:spacing w:after="0" w:line="240" w:lineRule="auto"/>
              <w:jc w:val="right"/>
              <w:rPr>
                <w:rFonts w:ascii="Times New Roman" w:hAnsi="Times New Roman" w:cs="Times New Roman"/>
                <w:sz w:val="18"/>
                <w:szCs w:val="18"/>
              </w:rPr>
            </w:pPr>
          </w:p>
        </w:tc>
      </w:tr>
      <w:tr w:rsidR="003D47D5" w:rsidRPr="00175651" w:rsidTr="003D47D5">
        <w:trPr>
          <w:trHeight w:val="114"/>
        </w:trPr>
        <w:tc>
          <w:tcPr>
            <w:tcW w:w="4032" w:type="dxa"/>
            <w:gridSpan w:val="2"/>
            <w:shd w:val="clear" w:color="auto" w:fill="D9D9D9" w:themeFill="background1" w:themeFillShade="D9"/>
            <w:noWrap/>
            <w:vAlign w:val="center"/>
            <w:hideMark/>
          </w:tcPr>
          <w:p w:rsidR="003D47D5" w:rsidRPr="007018F4" w:rsidRDefault="003D47D5" w:rsidP="003D47D5">
            <w:pPr>
              <w:spacing w:after="0" w:line="240" w:lineRule="auto"/>
              <w:jc w:val="center"/>
              <w:rPr>
                <w:rFonts w:ascii="Times New Roman" w:hAnsi="Times New Roman" w:cs="Times New Roman"/>
                <w:b/>
                <w:bCs/>
                <w:sz w:val="18"/>
                <w:szCs w:val="18"/>
              </w:rPr>
            </w:pPr>
            <w:r w:rsidRPr="007018F4">
              <w:rPr>
                <w:rFonts w:ascii="Times New Roman" w:hAnsi="Times New Roman" w:cs="Times New Roman"/>
                <w:b/>
                <w:bCs/>
                <w:sz w:val="18"/>
                <w:szCs w:val="18"/>
              </w:rPr>
              <w:t>Всего расходы:</w:t>
            </w:r>
          </w:p>
        </w:tc>
        <w:tc>
          <w:tcPr>
            <w:tcW w:w="1559"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5 971 915 929,95</w:t>
            </w:r>
          </w:p>
        </w:tc>
        <w:tc>
          <w:tcPr>
            <w:tcW w:w="141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5 732 423 442,07</w:t>
            </w:r>
          </w:p>
        </w:tc>
        <w:tc>
          <w:tcPr>
            <w:tcW w:w="567"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96,0</w:t>
            </w:r>
          </w:p>
        </w:tc>
        <w:tc>
          <w:tcPr>
            <w:tcW w:w="1418" w:type="dxa"/>
            <w:shd w:val="clear" w:color="auto" w:fill="D9D9D9" w:themeFill="background1" w:themeFillShade="D9"/>
            <w:noWrap/>
          </w:tcPr>
          <w:p w:rsidR="003D47D5" w:rsidRPr="007018F4" w:rsidRDefault="003D47D5" w:rsidP="003D47D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+231 621 286,52</w:t>
            </w:r>
          </w:p>
        </w:tc>
        <w:tc>
          <w:tcPr>
            <w:tcW w:w="709" w:type="dxa"/>
            <w:shd w:val="clear" w:color="auto" w:fill="D9D9D9" w:themeFill="background1" w:themeFillShade="D9"/>
          </w:tcPr>
          <w:p w:rsidR="003D47D5" w:rsidRPr="007018F4" w:rsidRDefault="003D47D5" w:rsidP="003D47D5">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+4,2</w:t>
            </w:r>
          </w:p>
        </w:tc>
      </w:tr>
    </w:tbl>
    <w:p w:rsidR="003D47D5" w:rsidRPr="00175651" w:rsidRDefault="003D47D5" w:rsidP="003D47D5">
      <w:pPr>
        <w:pStyle w:val="a5"/>
        <w:widowControl w:val="0"/>
        <w:spacing w:line="240" w:lineRule="auto"/>
        <w:jc w:val="both"/>
        <w:rPr>
          <w:color w:val="FF0000"/>
          <w:sz w:val="16"/>
          <w:szCs w:val="16"/>
        </w:rPr>
      </w:pPr>
    </w:p>
    <w:p w:rsidR="003D47D5" w:rsidRDefault="003D47D5" w:rsidP="003D47D5">
      <w:pPr>
        <w:pStyle w:val="a5"/>
        <w:widowControl w:val="0"/>
        <w:spacing w:line="240" w:lineRule="auto"/>
        <w:jc w:val="both"/>
        <w:rPr>
          <w:noProof/>
        </w:rPr>
      </w:pPr>
      <w:r>
        <w:t xml:space="preserve">Исполнение расходной части бюджета в сравнении с 2022 годом (по разделам классификации расходов бюджетов) представлено в </w:t>
      </w:r>
      <w:r w:rsidRPr="00DA5E98">
        <w:t>диаграмме:</w:t>
      </w:r>
      <w:r w:rsidRPr="00DA5E98">
        <w:rPr>
          <w:noProof/>
        </w:rPr>
        <w:t xml:space="preserve"> </w:t>
      </w:r>
    </w:p>
    <w:p w:rsidR="00C844D1" w:rsidRPr="00C844D1" w:rsidRDefault="00C844D1" w:rsidP="003D47D5">
      <w:pPr>
        <w:pStyle w:val="a5"/>
        <w:widowControl w:val="0"/>
        <w:spacing w:line="240" w:lineRule="auto"/>
        <w:jc w:val="both"/>
        <w:rPr>
          <w:noProof/>
          <w:sz w:val="16"/>
          <w:szCs w:val="16"/>
        </w:rPr>
      </w:pPr>
    </w:p>
    <w:p w:rsidR="00DA5E98" w:rsidRPr="00DA5E98" w:rsidRDefault="00DA5E98" w:rsidP="00DA5E98">
      <w:pPr>
        <w:pStyle w:val="a5"/>
        <w:widowControl w:val="0"/>
        <w:spacing w:line="240" w:lineRule="auto"/>
        <w:jc w:val="center"/>
        <w:rPr>
          <w:b/>
          <w:i/>
          <w:noProof/>
        </w:rPr>
      </w:pPr>
      <w:r>
        <w:rPr>
          <w:b/>
          <w:i/>
          <w:noProof/>
        </w:rPr>
        <w:t>Исполнение расходной части бюджета в 2022-2023 годах</w:t>
      </w:r>
    </w:p>
    <w:p w:rsidR="003D47D5" w:rsidRDefault="003D47D5" w:rsidP="003D47D5">
      <w:pPr>
        <w:pStyle w:val="a5"/>
        <w:widowControl w:val="0"/>
        <w:spacing w:line="240" w:lineRule="auto"/>
        <w:jc w:val="both"/>
      </w:pPr>
      <w:r>
        <w:rPr>
          <w:noProof/>
        </w:rPr>
        <w:drawing>
          <wp:inline distT="0" distB="0" distL="0" distR="0" wp14:anchorId="110417C1" wp14:editId="65100B4C">
            <wp:extent cx="5510150" cy="1935678"/>
            <wp:effectExtent l="0" t="0" r="0" b="762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D47D5" w:rsidRPr="00F47D76" w:rsidRDefault="003D47D5" w:rsidP="003D47D5">
      <w:pPr>
        <w:pStyle w:val="a5"/>
        <w:widowControl w:val="0"/>
        <w:spacing w:line="240" w:lineRule="auto"/>
        <w:jc w:val="both"/>
      </w:pPr>
      <w:r w:rsidRPr="00F47D76">
        <w:t>Основные причины роста расходов по сравнению с 2022 годом:</w:t>
      </w:r>
    </w:p>
    <w:p w:rsidR="003D47D5" w:rsidRDefault="003D47D5" w:rsidP="00DA5E98">
      <w:pPr>
        <w:pStyle w:val="a5"/>
        <w:widowControl w:val="0"/>
        <w:spacing w:line="240" w:lineRule="auto"/>
        <w:jc w:val="both"/>
      </w:pPr>
      <w:r>
        <w:t>р</w:t>
      </w:r>
      <w:r w:rsidRPr="00F47D76">
        <w:t xml:space="preserve">аздел </w:t>
      </w:r>
      <w:r w:rsidRPr="007A7ED4">
        <w:rPr>
          <w:i/>
        </w:rPr>
        <w:t xml:space="preserve">0100 «Общегосударственные вопросы» </w:t>
      </w:r>
      <w:r>
        <w:t xml:space="preserve">- увеличение расходов на </w:t>
      </w:r>
      <w:r w:rsidRPr="00DE5A68">
        <w:rPr>
          <w:szCs w:val="24"/>
        </w:rPr>
        <w:t>обеспечение деятельности главы Артемовского городского округа</w:t>
      </w:r>
      <w:r>
        <w:rPr>
          <w:szCs w:val="24"/>
        </w:rPr>
        <w:t xml:space="preserve">, органов местного самоуправления,  органов администрации </w:t>
      </w:r>
      <w:r w:rsidRPr="00DE5A68">
        <w:rPr>
          <w:szCs w:val="24"/>
        </w:rPr>
        <w:t>Артемовского городского округа</w:t>
      </w:r>
      <w:r>
        <w:rPr>
          <w:szCs w:val="24"/>
        </w:rPr>
        <w:t xml:space="preserve">, муниципальных учреждений; планирование и осуществление по разделу расходов на поддержку </w:t>
      </w:r>
      <w:r w:rsidRPr="000302B0">
        <w:t>проектов, инициируемых жителями Артемовского городского округа, по решению вопросов местного значения</w:t>
      </w:r>
      <w:r>
        <w:t>;</w:t>
      </w:r>
    </w:p>
    <w:p w:rsidR="003D47D5" w:rsidRDefault="003D47D5" w:rsidP="003D47D5">
      <w:pPr>
        <w:pStyle w:val="a5"/>
        <w:widowControl w:val="0"/>
        <w:spacing w:line="240" w:lineRule="auto"/>
        <w:jc w:val="both"/>
      </w:pPr>
      <w:r>
        <w:t xml:space="preserve">раздел </w:t>
      </w:r>
      <w:r w:rsidRPr="007A7ED4">
        <w:rPr>
          <w:i/>
        </w:rPr>
        <w:t>0300 «Национальная безопасность</w:t>
      </w:r>
      <w:r w:rsidRPr="00F47D76">
        <w:t xml:space="preserve"> и правоохранительная деятельность</w:t>
      </w:r>
      <w:r>
        <w:t>» - увеличение расходов н</w:t>
      </w:r>
      <w:r w:rsidRPr="00DA27E8">
        <w:t>а проведение неотложных аварийно-восстановительных работ</w:t>
      </w:r>
      <w:r>
        <w:t xml:space="preserve"> за счет средств резервного фонда администрации Артемовского городского округа; увеличение расходов на мероприятия </w:t>
      </w:r>
      <w:r w:rsidRPr="00396D1C">
        <w:t>по подготовке к приему, размещению и питанию в пунктах временного размещения граждан, прибывших в экстренном массовом порядке</w:t>
      </w:r>
      <w:r>
        <w:t>; увеличение  расходов на исполнение судебных актов;</w:t>
      </w:r>
    </w:p>
    <w:p w:rsidR="003D47D5" w:rsidRDefault="003D47D5" w:rsidP="003D47D5">
      <w:pPr>
        <w:pStyle w:val="a5"/>
        <w:widowControl w:val="0"/>
        <w:spacing w:line="240" w:lineRule="auto"/>
        <w:jc w:val="both"/>
        <w:rPr>
          <w:szCs w:val="24"/>
        </w:rPr>
      </w:pPr>
      <w:r w:rsidRPr="00F47D76">
        <w:t xml:space="preserve">раздел </w:t>
      </w:r>
      <w:r w:rsidRPr="007A7ED4">
        <w:rPr>
          <w:i/>
        </w:rPr>
        <w:t>0800 «Культура, кинематография»</w:t>
      </w:r>
      <w:r>
        <w:t xml:space="preserve"> - увеличение расходов на проведение ремонтных работ </w:t>
      </w:r>
      <w:r>
        <w:rPr>
          <w:szCs w:val="24"/>
        </w:rPr>
        <w:t xml:space="preserve">в учреждениях культуры, на строительство объектов муниципальной собственности в рамках </w:t>
      </w:r>
      <w:r w:rsidRPr="009453B8">
        <w:rPr>
          <w:szCs w:val="24"/>
        </w:rPr>
        <w:t>Федераль</w:t>
      </w:r>
      <w:r>
        <w:rPr>
          <w:szCs w:val="24"/>
        </w:rPr>
        <w:t>ного проекта «Культурная среда»;</w:t>
      </w:r>
    </w:p>
    <w:p w:rsidR="003D47D5" w:rsidRDefault="003D47D5" w:rsidP="003D47D5">
      <w:pPr>
        <w:pStyle w:val="a5"/>
        <w:widowControl w:val="0"/>
        <w:spacing w:line="240" w:lineRule="auto"/>
        <w:jc w:val="both"/>
      </w:pPr>
      <w:r w:rsidRPr="00F47D76">
        <w:t xml:space="preserve">раздел </w:t>
      </w:r>
      <w:r w:rsidRPr="007A7ED4">
        <w:rPr>
          <w:i/>
        </w:rPr>
        <w:t>1000 «Социальная политика»</w:t>
      </w:r>
      <w:r>
        <w:t xml:space="preserve"> - увеличение расходов на оказание материальной помощи жителям округа за счет средств резервного фонда администрации Артемовского городского округа; увеличение расходов на реализацию </w:t>
      </w:r>
      <w:r w:rsidRPr="00081D76">
        <w:t xml:space="preserve">полномочий по социальной </w:t>
      </w:r>
      <w:r w:rsidRPr="00081D76">
        <w:lastRenderedPageBreak/>
        <w:t>поддержке детей, оставшихся без попечения родителей, и лиц, принявших на воспитание в семью детей, оставшихся без попечения родителей</w:t>
      </w:r>
      <w:r>
        <w:t xml:space="preserve">; </w:t>
      </w:r>
      <w:proofErr w:type="gramStart"/>
      <w:r>
        <w:t>увеличение расходов на о</w:t>
      </w:r>
      <w:r w:rsidRPr="00081D76">
        <w:t>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t>; направление в 2023 году средств бюджета на п</w:t>
      </w:r>
      <w:r w:rsidRPr="00081D76">
        <w:t>редоставлени</w:t>
      </w:r>
      <w:r>
        <w:t>е</w:t>
      </w:r>
      <w:r w:rsidRPr="00081D76">
        <w:t xml:space="preserve">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w:t>
      </w:r>
      <w:r>
        <w:t>;</w:t>
      </w:r>
      <w:proofErr w:type="gramEnd"/>
    </w:p>
    <w:p w:rsidR="003D47D5" w:rsidRDefault="003D47D5" w:rsidP="003D47D5">
      <w:pPr>
        <w:pStyle w:val="a5"/>
        <w:widowControl w:val="0"/>
        <w:spacing w:line="240" w:lineRule="auto"/>
        <w:jc w:val="both"/>
      </w:pPr>
      <w:r w:rsidRPr="00F47D76">
        <w:t xml:space="preserve">раздел </w:t>
      </w:r>
      <w:r w:rsidRPr="007A7ED4">
        <w:rPr>
          <w:i/>
        </w:rPr>
        <w:t>1200 «Средства массовой информации»</w:t>
      </w:r>
      <w:r>
        <w:t xml:space="preserve"> - увеличение расходов на обеспечение деяте</w:t>
      </w:r>
      <w:r w:rsidRPr="00C504B8">
        <w:t>льности органов администрации Артемовского городского округа</w:t>
      </w:r>
      <w:r>
        <w:t>, на п</w:t>
      </w:r>
      <w:r w:rsidRPr="00C504B8">
        <w:t>редоставление субсидии на оказание финансовой помощи муниципальным унитарным предприятиям, подведомственным управлению информационной политики администрации Артемовского городского округа, в целях предупреждения банкротства</w:t>
      </w:r>
      <w:r>
        <w:t>.</w:t>
      </w:r>
    </w:p>
    <w:p w:rsidR="003D47D5" w:rsidRPr="00F47D76" w:rsidRDefault="003D47D5" w:rsidP="003D47D5">
      <w:pPr>
        <w:pStyle w:val="a5"/>
        <w:widowControl w:val="0"/>
        <w:spacing w:line="240" w:lineRule="auto"/>
        <w:jc w:val="both"/>
      </w:pPr>
      <w:r w:rsidRPr="00F47D76">
        <w:t xml:space="preserve">Основные причины </w:t>
      </w:r>
      <w:r>
        <w:t xml:space="preserve">снижения </w:t>
      </w:r>
      <w:r w:rsidRPr="00F47D76">
        <w:t>расходов по сравнению с 2022 годом:</w:t>
      </w:r>
    </w:p>
    <w:p w:rsidR="003D47D5" w:rsidRDefault="003D47D5" w:rsidP="003D47D5">
      <w:pPr>
        <w:pStyle w:val="a5"/>
        <w:widowControl w:val="0"/>
        <w:spacing w:line="240" w:lineRule="auto"/>
        <w:jc w:val="both"/>
      </w:pPr>
      <w:r w:rsidRPr="00290616">
        <w:t xml:space="preserve">раздел </w:t>
      </w:r>
      <w:r w:rsidRPr="007A7ED4">
        <w:rPr>
          <w:i/>
        </w:rPr>
        <w:t>0400 «Национальная экономика»</w:t>
      </w:r>
      <w:r>
        <w:t xml:space="preserve"> - снижение расходов на дорожную деятельность;</w:t>
      </w:r>
    </w:p>
    <w:p w:rsidR="003D47D5" w:rsidRDefault="003D47D5" w:rsidP="003D47D5">
      <w:pPr>
        <w:pStyle w:val="a5"/>
        <w:widowControl w:val="0"/>
        <w:spacing w:line="240" w:lineRule="auto"/>
        <w:jc w:val="both"/>
      </w:pPr>
      <w:r w:rsidRPr="00290616">
        <w:t xml:space="preserve">раздел </w:t>
      </w:r>
      <w:r w:rsidRPr="007A7ED4">
        <w:rPr>
          <w:i/>
        </w:rPr>
        <w:t>0500 «Жилищно-коммунальное хозяйство»</w:t>
      </w:r>
      <w:r>
        <w:t xml:space="preserve"> - уменьшение расходов на мероприятия по </w:t>
      </w:r>
      <w:r w:rsidRPr="001232EC">
        <w:t>переселению граждан из аварийного жилищного фонда</w:t>
      </w:r>
      <w:r>
        <w:t>;</w:t>
      </w:r>
    </w:p>
    <w:p w:rsidR="003D47D5" w:rsidRPr="00740216" w:rsidRDefault="003D47D5" w:rsidP="007A7ED4">
      <w:pPr>
        <w:pStyle w:val="a5"/>
        <w:widowControl w:val="0"/>
        <w:spacing w:after="120" w:line="240" w:lineRule="auto"/>
        <w:jc w:val="both"/>
        <w:rPr>
          <w:szCs w:val="24"/>
        </w:rPr>
      </w:pPr>
      <w:r w:rsidRPr="00290616">
        <w:t xml:space="preserve">раздел </w:t>
      </w:r>
      <w:r w:rsidRPr="007A7ED4">
        <w:rPr>
          <w:i/>
        </w:rPr>
        <w:t>0700 «Образование»</w:t>
      </w:r>
      <w:r>
        <w:t xml:space="preserve"> - снижение расходов </w:t>
      </w:r>
      <w:r>
        <w:rPr>
          <w:rFonts w:eastAsiaTheme="minorHAnsi"/>
          <w:szCs w:val="24"/>
          <w:lang w:eastAsia="en-US"/>
        </w:rPr>
        <w:t xml:space="preserve">на </w:t>
      </w:r>
      <w:r w:rsidRPr="00740216">
        <w:rPr>
          <w:szCs w:val="24"/>
        </w:rPr>
        <w:t>проведение ремонт</w:t>
      </w:r>
      <w:r>
        <w:rPr>
          <w:szCs w:val="24"/>
        </w:rPr>
        <w:t xml:space="preserve">ных работ </w:t>
      </w:r>
      <w:r w:rsidRPr="00740216">
        <w:rPr>
          <w:szCs w:val="24"/>
        </w:rPr>
        <w:t>в образовательных организациях, на строительство детских садов.</w:t>
      </w:r>
    </w:p>
    <w:p w:rsidR="003D47D5" w:rsidRDefault="003D47D5" w:rsidP="003D47D5">
      <w:pPr>
        <w:pStyle w:val="a5"/>
        <w:widowControl w:val="0"/>
        <w:spacing w:line="240" w:lineRule="auto"/>
        <w:jc w:val="both"/>
      </w:pPr>
      <w:r w:rsidRPr="00C844D1">
        <w:rPr>
          <w:b/>
        </w:rPr>
        <w:t>Направления расходования средств</w:t>
      </w:r>
      <w:r w:rsidRPr="00E64A91">
        <w:t xml:space="preserve"> бюджета Артемовского городского округа в               2023 году</w:t>
      </w:r>
      <w:r>
        <w:t xml:space="preserve"> представлен</w:t>
      </w:r>
      <w:r w:rsidR="00DA5E98">
        <w:t>ы</w:t>
      </w:r>
      <w:r>
        <w:t xml:space="preserve"> в </w:t>
      </w:r>
      <w:r w:rsidRPr="00DA5E98">
        <w:t>диаграмме:</w:t>
      </w:r>
    </w:p>
    <w:p w:rsidR="003D47D5" w:rsidRPr="002871DE" w:rsidRDefault="003D47D5" w:rsidP="003D47D5">
      <w:pPr>
        <w:pStyle w:val="a5"/>
        <w:widowControl w:val="0"/>
        <w:spacing w:line="240" w:lineRule="auto"/>
        <w:jc w:val="both"/>
        <w:rPr>
          <w:sz w:val="16"/>
          <w:szCs w:val="16"/>
        </w:rPr>
      </w:pPr>
    </w:p>
    <w:p w:rsidR="003D47D5" w:rsidRPr="00175651" w:rsidRDefault="003D47D5" w:rsidP="003D47D5">
      <w:pPr>
        <w:pStyle w:val="afb"/>
        <w:jc w:val="both"/>
        <w:rPr>
          <w:color w:val="FF0000"/>
          <w:szCs w:val="24"/>
        </w:rPr>
      </w:pPr>
      <w:r>
        <w:rPr>
          <w:noProof/>
        </w:rPr>
        <w:drawing>
          <wp:inline distT="0" distB="0" distL="0" distR="0" wp14:anchorId="338E47B0" wp14:editId="7461060C">
            <wp:extent cx="3862800" cy="2048400"/>
            <wp:effectExtent l="0" t="0" r="444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D47D5" w:rsidRPr="00AC5A10" w:rsidRDefault="003D47D5" w:rsidP="00A818DE">
      <w:pPr>
        <w:pStyle w:val="a5"/>
        <w:widowControl w:val="0"/>
        <w:spacing w:line="240" w:lineRule="auto"/>
        <w:jc w:val="both"/>
        <w:rPr>
          <w:szCs w:val="24"/>
        </w:rPr>
      </w:pPr>
      <w:r w:rsidRPr="00B20C16">
        <w:rPr>
          <w:szCs w:val="24"/>
        </w:rPr>
        <w:t xml:space="preserve">Основной объем ресурсов </w:t>
      </w:r>
      <w:r>
        <w:rPr>
          <w:szCs w:val="24"/>
        </w:rPr>
        <w:t xml:space="preserve">бюджета </w:t>
      </w:r>
      <w:r w:rsidRPr="00B20C16">
        <w:rPr>
          <w:szCs w:val="24"/>
        </w:rPr>
        <w:t xml:space="preserve">в 2023 году направлен на </w:t>
      </w:r>
      <w:r>
        <w:rPr>
          <w:szCs w:val="24"/>
        </w:rPr>
        <w:t xml:space="preserve">финансирование </w:t>
      </w:r>
      <w:r w:rsidRPr="00B20C16">
        <w:rPr>
          <w:szCs w:val="24"/>
        </w:rPr>
        <w:t xml:space="preserve">  </w:t>
      </w:r>
      <w:r w:rsidRPr="00B20C16">
        <w:rPr>
          <w:i/>
          <w:szCs w:val="24"/>
        </w:rPr>
        <w:t>социально-культурной сфер</w:t>
      </w:r>
      <w:r>
        <w:rPr>
          <w:i/>
          <w:szCs w:val="24"/>
        </w:rPr>
        <w:t>ы</w:t>
      </w:r>
      <w:r w:rsidRPr="00B20C16">
        <w:rPr>
          <w:szCs w:val="24"/>
        </w:rPr>
        <w:t xml:space="preserve"> - 63 % от общего объема исполненных расходов</w:t>
      </w:r>
      <w:r>
        <w:rPr>
          <w:szCs w:val="24"/>
        </w:rPr>
        <w:t xml:space="preserve">, что составило </w:t>
      </w:r>
      <w:r w:rsidRPr="00B20C16">
        <w:rPr>
          <w:szCs w:val="24"/>
        </w:rPr>
        <w:t xml:space="preserve"> 3 607 707 767,52 рублей. </w:t>
      </w:r>
      <w:r>
        <w:rPr>
          <w:szCs w:val="24"/>
        </w:rPr>
        <w:t xml:space="preserve">Плановые назначения по расходам исполнены на 99 %. </w:t>
      </w:r>
      <w:r w:rsidRPr="00B20C16">
        <w:rPr>
          <w:szCs w:val="24"/>
          <w:lang w:eastAsia="ar-SA"/>
        </w:rPr>
        <w:t xml:space="preserve">Относительно 2022 года расходы </w:t>
      </w:r>
      <w:r w:rsidRPr="00B20C16">
        <w:rPr>
          <w:szCs w:val="24"/>
        </w:rPr>
        <w:t xml:space="preserve">на сферу выросли на 5 % (на 172 881 232,82 рублей). Увеличение сложилось за счет </w:t>
      </w:r>
      <w:r w:rsidRPr="00AC5A10">
        <w:rPr>
          <w:szCs w:val="24"/>
        </w:rPr>
        <w:t>роста расходов на культуру (рост на 168 358 979,73 рублей или на 86,8 %) и на социальную политику (рост на 42 944 302,40 рублей или 21,6 %). При общем увеличении финансирования социально-культурной сферы расходы на образование снизились на 41 205 739,41 рублей (на 1,5 %) за счет снижения финансирования мероприятий по строительству объектов муниципальной собственности и ремонту в образовательных организациях.</w:t>
      </w:r>
    </w:p>
    <w:p w:rsidR="003D47D5" w:rsidRPr="00D20BE0" w:rsidRDefault="003D47D5" w:rsidP="003D47D5">
      <w:pPr>
        <w:pStyle w:val="a5"/>
        <w:widowControl w:val="0"/>
        <w:spacing w:line="240" w:lineRule="auto"/>
        <w:jc w:val="both"/>
        <w:rPr>
          <w:szCs w:val="24"/>
        </w:rPr>
      </w:pPr>
      <w:r w:rsidRPr="00D20BE0">
        <w:rPr>
          <w:szCs w:val="24"/>
        </w:rPr>
        <w:t xml:space="preserve">На </w:t>
      </w:r>
      <w:r w:rsidRPr="00D20BE0">
        <w:rPr>
          <w:i/>
          <w:szCs w:val="24"/>
        </w:rPr>
        <w:t>жилищно-коммунальное хозяйство</w:t>
      </w:r>
      <w:r w:rsidRPr="00D20BE0">
        <w:rPr>
          <w:szCs w:val="24"/>
        </w:rPr>
        <w:t xml:space="preserve"> в 2023 году направлено 956 888 008,41 рублей. Запланированные ассигнования исполнены на 93,8 %, что обусловлено в основном низким исполнением </w:t>
      </w:r>
      <w:r>
        <w:rPr>
          <w:szCs w:val="24"/>
        </w:rPr>
        <w:t xml:space="preserve">запланированных </w:t>
      </w:r>
      <w:r w:rsidRPr="00D20BE0">
        <w:rPr>
          <w:szCs w:val="24"/>
        </w:rPr>
        <w:t>расходов на проведение мероприятий по ликвидации чрезвычайных ситуаций за счет средств резервного фонда Правительства Приморского края по ликвидации чрезвычайных ситуаций природного и техногенного характера. В общей сумме расходов бюджета удельный вес расходов на жилищно-коммунальное хозяйство составил 17 %. По сравнению с 2022 годом расходы на данную сферу снизились на 70 201 608,79 рублей или на 6,8 %.</w:t>
      </w:r>
    </w:p>
    <w:p w:rsidR="003D47D5" w:rsidRPr="00D6378A" w:rsidRDefault="003D47D5" w:rsidP="003D47D5">
      <w:pPr>
        <w:pStyle w:val="a5"/>
        <w:widowControl w:val="0"/>
        <w:spacing w:line="240" w:lineRule="auto"/>
        <w:jc w:val="both"/>
        <w:rPr>
          <w:szCs w:val="24"/>
        </w:rPr>
      </w:pPr>
      <w:r w:rsidRPr="00D6378A">
        <w:rPr>
          <w:szCs w:val="24"/>
        </w:rPr>
        <w:t xml:space="preserve">Расходы на </w:t>
      </w:r>
      <w:r w:rsidRPr="00D6378A">
        <w:rPr>
          <w:i/>
          <w:szCs w:val="24"/>
        </w:rPr>
        <w:t>дорожное хозяйство</w:t>
      </w:r>
      <w:r w:rsidRPr="00D6378A">
        <w:rPr>
          <w:szCs w:val="24"/>
        </w:rPr>
        <w:t xml:space="preserve"> составили 7 % от расходов бюджета за отчетный </w:t>
      </w:r>
      <w:r w:rsidRPr="00D6378A">
        <w:rPr>
          <w:szCs w:val="24"/>
        </w:rPr>
        <w:lastRenderedPageBreak/>
        <w:t>период (425 336 871,66 рублей). Плановые назначения исполнены на 93,2 %. На низкое исполнение расходов повлияло неполное освоение ассигнований, запланированных на содержание элементов обустройства автомобильных дорог</w:t>
      </w:r>
      <w:r>
        <w:rPr>
          <w:szCs w:val="24"/>
        </w:rPr>
        <w:t xml:space="preserve">; </w:t>
      </w:r>
      <w:r w:rsidRPr="00D6378A">
        <w:rPr>
          <w:szCs w:val="24"/>
        </w:rPr>
        <w:t>на реконструкцию, содержание, ремонт автомобильных дорог</w:t>
      </w:r>
      <w:r>
        <w:rPr>
          <w:szCs w:val="24"/>
        </w:rPr>
        <w:t xml:space="preserve">; </w:t>
      </w:r>
      <w:r w:rsidRPr="00D6378A">
        <w:rPr>
          <w:szCs w:val="24"/>
        </w:rPr>
        <w:t xml:space="preserve">на приобретение подвижного состава пассажирского транспорта общего пользования. По сравнению с 2022 годом расходы на дорожное хозяйство снизились на 24,9 % (на 141 048 323,65 рублей). </w:t>
      </w:r>
    </w:p>
    <w:p w:rsidR="003D47D5" w:rsidRPr="00F859D6" w:rsidRDefault="003D47D5" w:rsidP="007A7ED4">
      <w:pPr>
        <w:pStyle w:val="a5"/>
        <w:widowControl w:val="0"/>
        <w:spacing w:after="120" w:line="240" w:lineRule="auto"/>
        <w:jc w:val="both"/>
        <w:rPr>
          <w:szCs w:val="24"/>
        </w:rPr>
      </w:pPr>
      <w:r w:rsidRPr="00F859D6">
        <w:rPr>
          <w:szCs w:val="24"/>
        </w:rPr>
        <w:t xml:space="preserve">Расходы на </w:t>
      </w:r>
      <w:r w:rsidRPr="00F859D6">
        <w:rPr>
          <w:i/>
          <w:szCs w:val="24"/>
        </w:rPr>
        <w:t>общегосударственные вопросы</w:t>
      </w:r>
      <w:r w:rsidRPr="00F859D6">
        <w:rPr>
          <w:szCs w:val="24"/>
        </w:rPr>
        <w:t xml:space="preserve"> исполнены на сумму 456 128 399,53 рублей, что составило 89 % от плана. По сравнению с 2022 годом расходы выросли на 77 439 547,45 рублей (на 20,4 %).</w:t>
      </w:r>
    </w:p>
    <w:p w:rsidR="003D47D5" w:rsidRPr="00A818DE" w:rsidRDefault="003D47D5" w:rsidP="003D47D5">
      <w:pPr>
        <w:spacing w:after="0" w:line="240" w:lineRule="auto"/>
        <w:ind w:firstLine="567"/>
        <w:jc w:val="both"/>
        <w:rPr>
          <w:rFonts w:ascii="Times New Roman" w:hAnsi="Times New Roman" w:cs="Times New Roman"/>
          <w:sz w:val="24"/>
          <w:szCs w:val="24"/>
        </w:rPr>
      </w:pPr>
      <w:r w:rsidRPr="00EB6185">
        <w:rPr>
          <w:rFonts w:ascii="Times New Roman" w:hAnsi="Times New Roman" w:cs="Times New Roman"/>
          <w:sz w:val="24"/>
          <w:szCs w:val="24"/>
        </w:rPr>
        <w:t xml:space="preserve">Не исполнены запланированные расходы на сумму 239 492 487,88 рублей. Информация об объеме неисполненных бюджетных ассигнований в разрезе разделов классификации расходов бюджета представлена </w:t>
      </w:r>
      <w:r w:rsidRPr="00A818DE">
        <w:rPr>
          <w:rFonts w:ascii="Times New Roman" w:hAnsi="Times New Roman" w:cs="Times New Roman"/>
          <w:sz w:val="24"/>
          <w:szCs w:val="24"/>
        </w:rPr>
        <w:t>в таблице 10:</w:t>
      </w:r>
    </w:p>
    <w:p w:rsidR="003D47D5" w:rsidRPr="00A818DE" w:rsidRDefault="003D47D5" w:rsidP="003D47D5">
      <w:pPr>
        <w:autoSpaceDE w:val="0"/>
        <w:autoSpaceDN w:val="0"/>
        <w:adjustRightInd w:val="0"/>
        <w:spacing w:after="0"/>
        <w:ind w:left="7080"/>
        <w:jc w:val="both"/>
        <w:rPr>
          <w:rFonts w:ascii="Times New Roman" w:hAnsi="Times New Roman" w:cs="Times New Roman"/>
          <w:sz w:val="20"/>
          <w:szCs w:val="20"/>
        </w:rPr>
      </w:pPr>
      <w:r w:rsidRPr="00A818DE">
        <w:rPr>
          <w:rFonts w:ascii="Times New Roman" w:hAnsi="Times New Roman" w:cs="Times New Roman"/>
          <w:sz w:val="20"/>
          <w:szCs w:val="20"/>
        </w:rPr>
        <w:t xml:space="preserve">          Таблица 10 (в рублях)</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842"/>
        <w:gridCol w:w="1843"/>
        <w:gridCol w:w="1843"/>
      </w:tblGrid>
      <w:tr w:rsidR="003D47D5" w:rsidRPr="00EB6185" w:rsidTr="003D47D5">
        <w:trPr>
          <w:tblHeader/>
        </w:trPr>
        <w:tc>
          <w:tcPr>
            <w:tcW w:w="709" w:type="dxa"/>
          </w:tcPr>
          <w:p w:rsidR="003D47D5" w:rsidRPr="00EB6185" w:rsidRDefault="003D47D5" w:rsidP="003D47D5">
            <w:pPr>
              <w:spacing w:after="0"/>
              <w:jc w:val="center"/>
              <w:rPr>
                <w:rFonts w:ascii="Times New Roman" w:hAnsi="Times New Roman" w:cs="Times New Roman"/>
                <w:sz w:val="18"/>
                <w:szCs w:val="18"/>
              </w:rPr>
            </w:pPr>
            <w:r w:rsidRPr="00EB6185">
              <w:rPr>
                <w:rFonts w:ascii="Times New Roman" w:hAnsi="Times New Roman" w:cs="Times New Roman"/>
                <w:sz w:val="18"/>
                <w:szCs w:val="18"/>
              </w:rPr>
              <w:t>код раздела</w:t>
            </w:r>
          </w:p>
        </w:tc>
        <w:tc>
          <w:tcPr>
            <w:tcW w:w="3402" w:type="dxa"/>
          </w:tcPr>
          <w:p w:rsidR="003D47D5" w:rsidRPr="00EB6185" w:rsidRDefault="003D47D5" w:rsidP="003D47D5">
            <w:pPr>
              <w:spacing w:after="0"/>
              <w:jc w:val="center"/>
              <w:rPr>
                <w:rFonts w:ascii="Times New Roman" w:hAnsi="Times New Roman" w:cs="Times New Roman"/>
                <w:sz w:val="18"/>
                <w:szCs w:val="18"/>
              </w:rPr>
            </w:pPr>
          </w:p>
          <w:p w:rsidR="003D47D5" w:rsidRPr="00EB6185" w:rsidRDefault="003D47D5" w:rsidP="003D47D5">
            <w:pPr>
              <w:spacing w:after="0"/>
              <w:jc w:val="center"/>
              <w:rPr>
                <w:rFonts w:ascii="Times New Roman" w:hAnsi="Times New Roman" w:cs="Times New Roman"/>
                <w:sz w:val="18"/>
                <w:szCs w:val="18"/>
              </w:rPr>
            </w:pPr>
            <w:r w:rsidRPr="00EB6185">
              <w:rPr>
                <w:rFonts w:ascii="Times New Roman" w:hAnsi="Times New Roman" w:cs="Times New Roman"/>
                <w:sz w:val="18"/>
                <w:szCs w:val="18"/>
              </w:rPr>
              <w:t>Наименование раздела</w:t>
            </w:r>
          </w:p>
        </w:tc>
        <w:tc>
          <w:tcPr>
            <w:tcW w:w="1842" w:type="dxa"/>
          </w:tcPr>
          <w:p w:rsidR="003D47D5" w:rsidRPr="00EB6185" w:rsidRDefault="003D47D5" w:rsidP="003D47D5">
            <w:pPr>
              <w:spacing w:after="0"/>
              <w:jc w:val="center"/>
              <w:rPr>
                <w:rFonts w:ascii="Times New Roman" w:hAnsi="Times New Roman" w:cs="Times New Roman"/>
                <w:sz w:val="18"/>
                <w:szCs w:val="18"/>
              </w:rPr>
            </w:pPr>
            <w:r w:rsidRPr="00EB6185">
              <w:rPr>
                <w:rFonts w:ascii="Times New Roman" w:hAnsi="Times New Roman" w:cs="Times New Roman"/>
                <w:sz w:val="18"/>
                <w:szCs w:val="18"/>
              </w:rPr>
              <w:t>Плановые показатели согласно сводной бюджетной росписи</w:t>
            </w:r>
          </w:p>
        </w:tc>
        <w:tc>
          <w:tcPr>
            <w:tcW w:w="1843" w:type="dxa"/>
          </w:tcPr>
          <w:p w:rsidR="003D47D5" w:rsidRPr="00EB6185" w:rsidRDefault="003D47D5" w:rsidP="003D47D5">
            <w:pPr>
              <w:spacing w:after="0"/>
              <w:jc w:val="center"/>
              <w:rPr>
                <w:rFonts w:ascii="Times New Roman" w:hAnsi="Times New Roman" w:cs="Times New Roman"/>
                <w:sz w:val="18"/>
                <w:szCs w:val="18"/>
              </w:rPr>
            </w:pPr>
            <w:r w:rsidRPr="00EB6185">
              <w:rPr>
                <w:rFonts w:ascii="Times New Roman" w:hAnsi="Times New Roman" w:cs="Times New Roman"/>
                <w:sz w:val="18"/>
                <w:szCs w:val="18"/>
              </w:rPr>
              <w:t xml:space="preserve">Исполнено </w:t>
            </w:r>
          </w:p>
        </w:tc>
        <w:tc>
          <w:tcPr>
            <w:tcW w:w="1843" w:type="dxa"/>
          </w:tcPr>
          <w:p w:rsidR="003D47D5" w:rsidRPr="00EB6185" w:rsidRDefault="003D47D5" w:rsidP="003D47D5">
            <w:pPr>
              <w:spacing w:after="0"/>
              <w:jc w:val="center"/>
              <w:rPr>
                <w:rFonts w:ascii="Times New Roman" w:hAnsi="Times New Roman" w:cs="Times New Roman"/>
                <w:sz w:val="18"/>
                <w:szCs w:val="18"/>
              </w:rPr>
            </w:pPr>
            <w:r w:rsidRPr="00EB6185">
              <w:rPr>
                <w:rFonts w:ascii="Times New Roman" w:hAnsi="Times New Roman" w:cs="Times New Roman"/>
                <w:sz w:val="18"/>
                <w:szCs w:val="18"/>
              </w:rPr>
              <w:t xml:space="preserve">Не исполнены </w:t>
            </w:r>
          </w:p>
          <w:p w:rsidR="003D47D5" w:rsidRPr="00EB6185" w:rsidRDefault="003D47D5" w:rsidP="003D47D5">
            <w:pPr>
              <w:spacing w:after="0"/>
              <w:jc w:val="center"/>
              <w:rPr>
                <w:rFonts w:ascii="Times New Roman" w:hAnsi="Times New Roman" w:cs="Times New Roman"/>
                <w:sz w:val="18"/>
                <w:szCs w:val="18"/>
              </w:rPr>
            </w:pPr>
            <w:r w:rsidRPr="00EB6185">
              <w:rPr>
                <w:rFonts w:ascii="Times New Roman" w:hAnsi="Times New Roman" w:cs="Times New Roman"/>
                <w:sz w:val="18"/>
                <w:szCs w:val="18"/>
              </w:rPr>
              <w:t xml:space="preserve">бюджетные </w:t>
            </w:r>
          </w:p>
          <w:p w:rsidR="003D47D5" w:rsidRPr="00EB6185" w:rsidRDefault="003D47D5" w:rsidP="003D47D5">
            <w:pPr>
              <w:spacing w:after="0"/>
              <w:jc w:val="center"/>
              <w:rPr>
                <w:rFonts w:ascii="Times New Roman" w:hAnsi="Times New Roman" w:cs="Times New Roman"/>
                <w:sz w:val="18"/>
                <w:szCs w:val="18"/>
              </w:rPr>
            </w:pPr>
            <w:r w:rsidRPr="00EB6185">
              <w:rPr>
                <w:rFonts w:ascii="Times New Roman" w:hAnsi="Times New Roman" w:cs="Times New Roman"/>
                <w:sz w:val="18"/>
                <w:szCs w:val="18"/>
              </w:rPr>
              <w:t>ассигнования</w:t>
            </w:r>
          </w:p>
          <w:p w:rsidR="003D47D5" w:rsidRPr="00EB6185" w:rsidRDefault="003D47D5" w:rsidP="003D47D5">
            <w:pPr>
              <w:spacing w:after="0"/>
              <w:jc w:val="center"/>
              <w:rPr>
                <w:rFonts w:ascii="Times New Roman" w:hAnsi="Times New Roman" w:cs="Times New Roman"/>
                <w:sz w:val="18"/>
                <w:szCs w:val="18"/>
              </w:rPr>
            </w:pPr>
          </w:p>
        </w:tc>
      </w:tr>
      <w:tr w:rsidR="003D47D5" w:rsidRPr="00EB6185" w:rsidTr="003D47D5">
        <w:trPr>
          <w:trHeight w:val="170"/>
        </w:trPr>
        <w:tc>
          <w:tcPr>
            <w:tcW w:w="709" w:type="dxa"/>
          </w:tcPr>
          <w:p w:rsidR="003D47D5" w:rsidRPr="00EB6185" w:rsidRDefault="003D47D5" w:rsidP="003D47D5">
            <w:pPr>
              <w:spacing w:after="0"/>
              <w:jc w:val="center"/>
              <w:rPr>
                <w:rFonts w:ascii="Times New Roman" w:hAnsi="Times New Roman" w:cs="Times New Roman"/>
                <w:sz w:val="20"/>
                <w:szCs w:val="20"/>
              </w:rPr>
            </w:pPr>
            <w:r w:rsidRPr="00EB6185">
              <w:rPr>
                <w:rFonts w:ascii="Times New Roman" w:hAnsi="Times New Roman" w:cs="Times New Roman"/>
                <w:sz w:val="20"/>
                <w:szCs w:val="20"/>
              </w:rPr>
              <w:t>0100</w:t>
            </w:r>
          </w:p>
        </w:tc>
        <w:tc>
          <w:tcPr>
            <w:tcW w:w="3402" w:type="dxa"/>
          </w:tcPr>
          <w:p w:rsidR="003D47D5" w:rsidRPr="00EB6185" w:rsidRDefault="003D47D5" w:rsidP="003D47D5">
            <w:pPr>
              <w:spacing w:after="0"/>
              <w:rPr>
                <w:rFonts w:ascii="Times New Roman" w:hAnsi="Times New Roman" w:cs="Times New Roman"/>
                <w:sz w:val="20"/>
                <w:szCs w:val="20"/>
              </w:rPr>
            </w:pPr>
            <w:r w:rsidRPr="00EB6185">
              <w:rPr>
                <w:rFonts w:ascii="Times New Roman" w:hAnsi="Times New Roman" w:cs="Times New Roman"/>
                <w:sz w:val="20"/>
                <w:szCs w:val="20"/>
              </w:rPr>
              <w:t>Общегосударственные вопросы</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512 749 965,14</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456 128 399,53</w:t>
            </w:r>
          </w:p>
        </w:tc>
        <w:tc>
          <w:tcPr>
            <w:tcW w:w="1843" w:type="dxa"/>
          </w:tcPr>
          <w:p w:rsidR="003D47D5" w:rsidRPr="00EB6185" w:rsidRDefault="003D47D5" w:rsidP="003D47D5">
            <w:pPr>
              <w:tabs>
                <w:tab w:val="left" w:pos="34"/>
              </w:tabs>
              <w:spacing w:after="0"/>
              <w:jc w:val="right"/>
              <w:rPr>
                <w:rFonts w:ascii="Times New Roman" w:hAnsi="Times New Roman" w:cs="Times New Roman"/>
                <w:sz w:val="20"/>
                <w:szCs w:val="20"/>
              </w:rPr>
            </w:pPr>
            <w:r>
              <w:rPr>
                <w:rFonts w:ascii="Times New Roman" w:hAnsi="Times New Roman" w:cs="Times New Roman"/>
                <w:sz w:val="20"/>
                <w:szCs w:val="20"/>
              </w:rPr>
              <w:t>56 621 565,61</w:t>
            </w:r>
          </w:p>
        </w:tc>
      </w:tr>
      <w:tr w:rsidR="003D47D5" w:rsidRPr="00FB2C69" w:rsidTr="003D47D5">
        <w:trPr>
          <w:trHeight w:val="170"/>
        </w:trPr>
        <w:tc>
          <w:tcPr>
            <w:tcW w:w="709" w:type="dxa"/>
          </w:tcPr>
          <w:p w:rsidR="003D47D5" w:rsidRPr="00EB6185" w:rsidRDefault="003D47D5" w:rsidP="003D47D5">
            <w:pPr>
              <w:spacing w:after="0"/>
              <w:jc w:val="center"/>
              <w:rPr>
                <w:rFonts w:ascii="Times New Roman" w:hAnsi="Times New Roman" w:cs="Times New Roman"/>
                <w:sz w:val="20"/>
                <w:szCs w:val="20"/>
              </w:rPr>
            </w:pPr>
            <w:r>
              <w:rPr>
                <w:rFonts w:ascii="Times New Roman" w:hAnsi="Times New Roman" w:cs="Times New Roman"/>
                <w:sz w:val="20"/>
                <w:szCs w:val="20"/>
              </w:rPr>
              <w:t>0200</w:t>
            </w:r>
          </w:p>
        </w:tc>
        <w:tc>
          <w:tcPr>
            <w:tcW w:w="3402" w:type="dxa"/>
          </w:tcPr>
          <w:p w:rsidR="003D47D5" w:rsidRPr="00EB6185" w:rsidRDefault="003D47D5" w:rsidP="003D47D5">
            <w:pPr>
              <w:spacing w:after="0"/>
              <w:rPr>
                <w:rFonts w:ascii="Times New Roman" w:hAnsi="Times New Roman" w:cs="Times New Roman"/>
                <w:sz w:val="20"/>
                <w:szCs w:val="20"/>
              </w:rPr>
            </w:pPr>
            <w:r w:rsidRPr="00FB2C69">
              <w:rPr>
                <w:rFonts w:ascii="Times New Roman" w:hAnsi="Times New Roman" w:cs="Times New Roman"/>
                <w:sz w:val="20"/>
                <w:szCs w:val="20"/>
              </w:rPr>
              <w:t>Национальная оборона</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9 046 504,50</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9 046 504,50</w:t>
            </w:r>
          </w:p>
        </w:tc>
        <w:tc>
          <w:tcPr>
            <w:tcW w:w="1843" w:type="dxa"/>
          </w:tcPr>
          <w:p w:rsidR="003D47D5" w:rsidRPr="00EB6185" w:rsidRDefault="003D47D5" w:rsidP="003D47D5">
            <w:pPr>
              <w:spacing w:after="0"/>
              <w:jc w:val="right"/>
              <w:rPr>
                <w:rFonts w:ascii="Times New Roman" w:hAnsi="Times New Roman" w:cs="Times New Roman"/>
                <w:sz w:val="20"/>
                <w:szCs w:val="20"/>
              </w:rPr>
            </w:pPr>
          </w:p>
        </w:tc>
      </w:tr>
      <w:tr w:rsidR="003D47D5" w:rsidRPr="00EB6185" w:rsidTr="003D47D5">
        <w:trPr>
          <w:trHeight w:val="170"/>
        </w:trPr>
        <w:tc>
          <w:tcPr>
            <w:tcW w:w="709" w:type="dxa"/>
          </w:tcPr>
          <w:p w:rsidR="003D47D5" w:rsidRPr="00EB6185" w:rsidRDefault="003D47D5" w:rsidP="003D47D5">
            <w:pPr>
              <w:spacing w:after="0"/>
              <w:jc w:val="center"/>
              <w:rPr>
                <w:rFonts w:ascii="Times New Roman" w:hAnsi="Times New Roman" w:cs="Times New Roman"/>
                <w:sz w:val="20"/>
                <w:szCs w:val="20"/>
              </w:rPr>
            </w:pPr>
            <w:r w:rsidRPr="00EB6185">
              <w:rPr>
                <w:rFonts w:ascii="Times New Roman" w:hAnsi="Times New Roman" w:cs="Times New Roman"/>
                <w:sz w:val="20"/>
                <w:szCs w:val="20"/>
              </w:rPr>
              <w:t>0300</w:t>
            </w:r>
          </w:p>
        </w:tc>
        <w:tc>
          <w:tcPr>
            <w:tcW w:w="3402" w:type="dxa"/>
          </w:tcPr>
          <w:p w:rsidR="003D47D5" w:rsidRPr="00EB6185" w:rsidRDefault="003D47D5" w:rsidP="003D47D5">
            <w:pPr>
              <w:spacing w:after="0"/>
              <w:rPr>
                <w:rFonts w:ascii="Times New Roman" w:hAnsi="Times New Roman" w:cs="Times New Roman"/>
                <w:sz w:val="20"/>
                <w:szCs w:val="20"/>
              </w:rPr>
            </w:pPr>
            <w:r w:rsidRPr="00EB6185">
              <w:rPr>
                <w:rFonts w:ascii="Times New Roman" w:hAnsi="Times New Roman" w:cs="Times New Roman"/>
                <w:sz w:val="20"/>
                <w:szCs w:val="20"/>
              </w:rPr>
              <w:t>Национальная безопасность и правоохранительная деятельность</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117 509 301,78</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116 687 295,94</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822 005,84</w:t>
            </w:r>
          </w:p>
        </w:tc>
      </w:tr>
      <w:tr w:rsidR="003D47D5" w:rsidRPr="00EB6185" w:rsidTr="003D47D5">
        <w:tc>
          <w:tcPr>
            <w:tcW w:w="709" w:type="dxa"/>
          </w:tcPr>
          <w:p w:rsidR="003D47D5" w:rsidRPr="00EB6185" w:rsidRDefault="003D47D5" w:rsidP="003D47D5">
            <w:pPr>
              <w:spacing w:after="0"/>
              <w:jc w:val="center"/>
              <w:rPr>
                <w:rFonts w:ascii="Times New Roman" w:hAnsi="Times New Roman" w:cs="Times New Roman"/>
                <w:sz w:val="20"/>
                <w:szCs w:val="20"/>
              </w:rPr>
            </w:pPr>
            <w:r w:rsidRPr="00EB6185">
              <w:rPr>
                <w:rFonts w:ascii="Times New Roman" w:hAnsi="Times New Roman" w:cs="Times New Roman"/>
                <w:sz w:val="20"/>
                <w:szCs w:val="20"/>
              </w:rPr>
              <w:t>0400</w:t>
            </w:r>
          </w:p>
        </w:tc>
        <w:tc>
          <w:tcPr>
            <w:tcW w:w="3402" w:type="dxa"/>
          </w:tcPr>
          <w:p w:rsidR="003D47D5" w:rsidRPr="00EB6185" w:rsidRDefault="003D47D5" w:rsidP="003D47D5">
            <w:pPr>
              <w:spacing w:after="0"/>
              <w:rPr>
                <w:rFonts w:ascii="Times New Roman" w:hAnsi="Times New Roman" w:cs="Times New Roman"/>
                <w:sz w:val="20"/>
                <w:szCs w:val="20"/>
              </w:rPr>
            </w:pPr>
            <w:r w:rsidRPr="00EB6185">
              <w:rPr>
                <w:rFonts w:ascii="Times New Roman" w:hAnsi="Times New Roman" w:cs="Times New Roman"/>
                <w:sz w:val="20"/>
                <w:szCs w:val="20"/>
              </w:rPr>
              <w:t>Национальная экономика</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632 758 744,41</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554 401 691,03</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78 357 053,38</w:t>
            </w:r>
          </w:p>
        </w:tc>
      </w:tr>
      <w:tr w:rsidR="003D47D5" w:rsidRPr="00EB6185" w:rsidTr="003D47D5">
        <w:tc>
          <w:tcPr>
            <w:tcW w:w="709" w:type="dxa"/>
          </w:tcPr>
          <w:p w:rsidR="003D47D5" w:rsidRPr="00EB6185" w:rsidRDefault="003D47D5" w:rsidP="003D47D5">
            <w:pPr>
              <w:spacing w:after="0"/>
              <w:jc w:val="center"/>
              <w:rPr>
                <w:rFonts w:ascii="Times New Roman" w:hAnsi="Times New Roman" w:cs="Times New Roman"/>
                <w:sz w:val="20"/>
                <w:szCs w:val="20"/>
              </w:rPr>
            </w:pPr>
            <w:r w:rsidRPr="00EB6185">
              <w:rPr>
                <w:rFonts w:ascii="Times New Roman" w:hAnsi="Times New Roman" w:cs="Times New Roman"/>
                <w:sz w:val="20"/>
                <w:szCs w:val="20"/>
              </w:rPr>
              <w:t>0500</w:t>
            </w:r>
          </w:p>
        </w:tc>
        <w:tc>
          <w:tcPr>
            <w:tcW w:w="3402" w:type="dxa"/>
          </w:tcPr>
          <w:p w:rsidR="003D47D5" w:rsidRPr="00EB6185" w:rsidRDefault="003D47D5" w:rsidP="003D47D5">
            <w:pPr>
              <w:spacing w:after="0"/>
              <w:rPr>
                <w:rFonts w:ascii="Times New Roman" w:hAnsi="Times New Roman" w:cs="Times New Roman"/>
                <w:sz w:val="20"/>
                <w:szCs w:val="20"/>
              </w:rPr>
            </w:pPr>
            <w:r w:rsidRPr="00EB6185">
              <w:rPr>
                <w:rFonts w:ascii="Times New Roman" w:hAnsi="Times New Roman" w:cs="Times New Roman"/>
                <w:sz w:val="20"/>
                <w:szCs w:val="20"/>
              </w:rPr>
              <w:t>Жилищно-коммунальное хозяйство</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1 020 071 022,80</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956 888 008,41</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63 183 014,39</w:t>
            </w:r>
          </w:p>
        </w:tc>
      </w:tr>
      <w:tr w:rsidR="003D47D5" w:rsidRPr="002325D6" w:rsidTr="003D47D5">
        <w:tc>
          <w:tcPr>
            <w:tcW w:w="709" w:type="dxa"/>
          </w:tcPr>
          <w:p w:rsidR="003D47D5" w:rsidRPr="00EB6185" w:rsidRDefault="003D47D5" w:rsidP="003D47D5">
            <w:pPr>
              <w:spacing w:after="0"/>
              <w:jc w:val="center"/>
              <w:rPr>
                <w:rFonts w:ascii="Times New Roman" w:hAnsi="Times New Roman" w:cs="Times New Roman"/>
                <w:sz w:val="20"/>
                <w:szCs w:val="20"/>
              </w:rPr>
            </w:pPr>
            <w:r>
              <w:rPr>
                <w:rFonts w:ascii="Times New Roman" w:hAnsi="Times New Roman" w:cs="Times New Roman"/>
                <w:sz w:val="20"/>
                <w:szCs w:val="20"/>
              </w:rPr>
              <w:t>0600</w:t>
            </w:r>
          </w:p>
        </w:tc>
        <w:tc>
          <w:tcPr>
            <w:tcW w:w="3402" w:type="dxa"/>
          </w:tcPr>
          <w:p w:rsidR="003D47D5" w:rsidRPr="00EB6185" w:rsidRDefault="003D47D5" w:rsidP="003D47D5">
            <w:pPr>
              <w:spacing w:after="0"/>
              <w:rPr>
                <w:rFonts w:ascii="Times New Roman" w:hAnsi="Times New Roman" w:cs="Times New Roman"/>
                <w:sz w:val="20"/>
                <w:szCs w:val="20"/>
              </w:rPr>
            </w:pPr>
            <w:r w:rsidRPr="002325D6">
              <w:rPr>
                <w:rFonts w:ascii="Times New Roman" w:hAnsi="Times New Roman" w:cs="Times New Roman"/>
                <w:sz w:val="20"/>
                <w:szCs w:val="20"/>
              </w:rPr>
              <w:t>Охрана окружающей среды</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13 610 117,05</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9 678 401,16</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3 931 715,89</w:t>
            </w:r>
          </w:p>
        </w:tc>
      </w:tr>
      <w:tr w:rsidR="003D47D5" w:rsidRPr="00EB6185" w:rsidTr="003D47D5">
        <w:tc>
          <w:tcPr>
            <w:tcW w:w="709" w:type="dxa"/>
          </w:tcPr>
          <w:p w:rsidR="003D47D5" w:rsidRPr="00EB6185" w:rsidRDefault="003D47D5" w:rsidP="003D47D5">
            <w:pPr>
              <w:spacing w:after="0"/>
              <w:jc w:val="center"/>
              <w:rPr>
                <w:rFonts w:ascii="Times New Roman" w:hAnsi="Times New Roman" w:cs="Times New Roman"/>
                <w:sz w:val="20"/>
                <w:szCs w:val="20"/>
              </w:rPr>
            </w:pPr>
            <w:r w:rsidRPr="00EB6185">
              <w:rPr>
                <w:rFonts w:ascii="Times New Roman" w:hAnsi="Times New Roman" w:cs="Times New Roman"/>
                <w:sz w:val="20"/>
                <w:szCs w:val="20"/>
              </w:rPr>
              <w:t>0700</w:t>
            </w:r>
          </w:p>
        </w:tc>
        <w:tc>
          <w:tcPr>
            <w:tcW w:w="3402" w:type="dxa"/>
          </w:tcPr>
          <w:p w:rsidR="003D47D5" w:rsidRPr="00EB6185" w:rsidRDefault="003D47D5" w:rsidP="003D47D5">
            <w:pPr>
              <w:spacing w:after="0"/>
              <w:rPr>
                <w:rFonts w:ascii="Times New Roman" w:hAnsi="Times New Roman" w:cs="Times New Roman"/>
                <w:sz w:val="20"/>
                <w:szCs w:val="20"/>
              </w:rPr>
            </w:pPr>
            <w:r w:rsidRPr="00EB6185">
              <w:rPr>
                <w:rFonts w:ascii="Times New Roman" w:hAnsi="Times New Roman" w:cs="Times New Roman"/>
                <w:sz w:val="20"/>
                <w:szCs w:val="20"/>
              </w:rPr>
              <w:t>Образование</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2 817 839 734,92</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2 799 412 779,54</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18 426 955,38</w:t>
            </w:r>
          </w:p>
        </w:tc>
      </w:tr>
      <w:tr w:rsidR="003D47D5" w:rsidRPr="00EB6185" w:rsidTr="003D47D5">
        <w:tc>
          <w:tcPr>
            <w:tcW w:w="709" w:type="dxa"/>
          </w:tcPr>
          <w:p w:rsidR="003D47D5" w:rsidRPr="00EB6185" w:rsidRDefault="003D47D5" w:rsidP="003D47D5">
            <w:pPr>
              <w:spacing w:after="0"/>
              <w:jc w:val="center"/>
              <w:rPr>
                <w:rFonts w:ascii="Times New Roman" w:hAnsi="Times New Roman" w:cs="Times New Roman"/>
                <w:sz w:val="20"/>
                <w:szCs w:val="20"/>
              </w:rPr>
            </w:pPr>
            <w:r w:rsidRPr="00EB6185">
              <w:rPr>
                <w:rFonts w:ascii="Times New Roman" w:hAnsi="Times New Roman" w:cs="Times New Roman"/>
                <w:sz w:val="20"/>
                <w:szCs w:val="20"/>
              </w:rPr>
              <w:t>0800</w:t>
            </w:r>
          </w:p>
        </w:tc>
        <w:tc>
          <w:tcPr>
            <w:tcW w:w="3402" w:type="dxa"/>
          </w:tcPr>
          <w:p w:rsidR="003D47D5" w:rsidRPr="00EB6185" w:rsidRDefault="003D47D5" w:rsidP="003D47D5">
            <w:pPr>
              <w:spacing w:after="0"/>
              <w:rPr>
                <w:rFonts w:ascii="Times New Roman" w:hAnsi="Times New Roman" w:cs="Times New Roman"/>
                <w:sz w:val="20"/>
                <w:szCs w:val="20"/>
              </w:rPr>
            </w:pPr>
            <w:r w:rsidRPr="00EB6185">
              <w:rPr>
                <w:rFonts w:ascii="Times New Roman" w:hAnsi="Times New Roman" w:cs="Times New Roman"/>
                <w:sz w:val="20"/>
                <w:szCs w:val="20"/>
              </w:rPr>
              <w:t>Культура, кинематография</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367 814 340,54</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362 258 591,77</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5 555 748,77</w:t>
            </w:r>
          </w:p>
        </w:tc>
      </w:tr>
      <w:tr w:rsidR="003D47D5" w:rsidRPr="00EB6185" w:rsidTr="003D47D5">
        <w:tc>
          <w:tcPr>
            <w:tcW w:w="709" w:type="dxa"/>
          </w:tcPr>
          <w:p w:rsidR="003D47D5" w:rsidRPr="00EB6185" w:rsidRDefault="003D47D5" w:rsidP="003D47D5">
            <w:pPr>
              <w:spacing w:after="0"/>
              <w:jc w:val="center"/>
              <w:rPr>
                <w:rFonts w:ascii="Times New Roman" w:hAnsi="Times New Roman" w:cs="Times New Roman"/>
                <w:sz w:val="20"/>
                <w:szCs w:val="20"/>
              </w:rPr>
            </w:pPr>
            <w:r w:rsidRPr="00EB6185">
              <w:rPr>
                <w:rFonts w:ascii="Times New Roman" w:hAnsi="Times New Roman" w:cs="Times New Roman"/>
                <w:sz w:val="20"/>
                <w:szCs w:val="20"/>
              </w:rPr>
              <w:t>0900</w:t>
            </w:r>
          </w:p>
        </w:tc>
        <w:tc>
          <w:tcPr>
            <w:tcW w:w="3402" w:type="dxa"/>
          </w:tcPr>
          <w:p w:rsidR="003D47D5" w:rsidRPr="00EB6185" w:rsidRDefault="003D47D5" w:rsidP="003D47D5">
            <w:pPr>
              <w:spacing w:after="0"/>
              <w:rPr>
                <w:rFonts w:ascii="Times New Roman" w:hAnsi="Times New Roman" w:cs="Times New Roman"/>
                <w:sz w:val="20"/>
                <w:szCs w:val="20"/>
              </w:rPr>
            </w:pPr>
            <w:r w:rsidRPr="00EB6185">
              <w:rPr>
                <w:rFonts w:ascii="Times New Roman" w:hAnsi="Times New Roman" w:cs="Times New Roman"/>
                <w:sz w:val="20"/>
                <w:szCs w:val="20"/>
              </w:rPr>
              <w:t>Здравоохранение</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4 285 193,66</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4 285 151,77</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41,89</w:t>
            </w:r>
          </w:p>
        </w:tc>
      </w:tr>
      <w:tr w:rsidR="003D47D5" w:rsidRPr="00EB6185" w:rsidTr="003D47D5">
        <w:tc>
          <w:tcPr>
            <w:tcW w:w="709" w:type="dxa"/>
          </w:tcPr>
          <w:p w:rsidR="003D47D5" w:rsidRPr="00EB6185" w:rsidRDefault="003D47D5" w:rsidP="003D47D5">
            <w:pPr>
              <w:spacing w:after="0"/>
              <w:jc w:val="center"/>
              <w:rPr>
                <w:rFonts w:ascii="Times New Roman" w:hAnsi="Times New Roman" w:cs="Times New Roman"/>
                <w:sz w:val="20"/>
                <w:szCs w:val="20"/>
              </w:rPr>
            </w:pPr>
            <w:r w:rsidRPr="00EB6185">
              <w:rPr>
                <w:rFonts w:ascii="Times New Roman" w:hAnsi="Times New Roman" w:cs="Times New Roman"/>
                <w:sz w:val="20"/>
                <w:szCs w:val="20"/>
              </w:rPr>
              <w:t>1000</w:t>
            </w:r>
          </w:p>
        </w:tc>
        <w:tc>
          <w:tcPr>
            <w:tcW w:w="3402" w:type="dxa"/>
          </w:tcPr>
          <w:p w:rsidR="003D47D5" w:rsidRPr="00EB6185" w:rsidRDefault="003D47D5" w:rsidP="007A7ED4">
            <w:pPr>
              <w:spacing w:after="0"/>
              <w:rPr>
                <w:rFonts w:ascii="Times New Roman" w:hAnsi="Times New Roman" w:cs="Times New Roman"/>
                <w:sz w:val="20"/>
                <w:szCs w:val="20"/>
              </w:rPr>
            </w:pPr>
            <w:r w:rsidRPr="00EB6185">
              <w:rPr>
                <w:rFonts w:ascii="Times New Roman" w:hAnsi="Times New Roman" w:cs="Times New Roman"/>
                <w:sz w:val="20"/>
                <w:szCs w:val="20"/>
              </w:rPr>
              <w:t>Социальная политика</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254 084 140,19</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241 864 757,14</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12 219 383,05</w:t>
            </w:r>
          </w:p>
        </w:tc>
      </w:tr>
      <w:tr w:rsidR="003D47D5" w:rsidRPr="00EB6185" w:rsidTr="003D47D5">
        <w:tc>
          <w:tcPr>
            <w:tcW w:w="709" w:type="dxa"/>
          </w:tcPr>
          <w:p w:rsidR="003D47D5" w:rsidRPr="00EB6185" w:rsidRDefault="003D47D5" w:rsidP="003D47D5">
            <w:pPr>
              <w:spacing w:after="0"/>
              <w:jc w:val="center"/>
              <w:rPr>
                <w:rFonts w:ascii="Times New Roman" w:hAnsi="Times New Roman" w:cs="Times New Roman"/>
                <w:sz w:val="20"/>
                <w:szCs w:val="20"/>
              </w:rPr>
            </w:pPr>
            <w:r w:rsidRPr="00EB6185">
              <w:rPr>
                <w:rFonts w:ascii="Times New Roman" w:hAnsi="Times New Roman" w:cs="Times New Roman"/>
                <w:sz w:val="20"/>
                <w:szCs w:val="20"/>
              </w:rPr>
              <w:t>1100</w:t>
            </w:r>
          </w:p>
        </w:tc>
        <w:tc>
          <w:tcPr>
            <w:tcW w:w="3402" w:type="dxa"/>
          </w:tcPr>
          <w:p w:rsidR="003D47D5" w:rsidRPr="00EB6185" w:rsidRDefault="003D47D5" w:rsidP="003D47D5">
            <w:pPr>
              <w:spacing w:after="0"/>
              <w:rPr>
                <w:rFonts w:ascii="Times New Roman" w:hAnsi="Times New Roman" w:cs="Times New Roman"/>
                <w:sz w:val="20"/>
                <w:szCs w:val="20"/>
              </w:rPr>
            </w:pPr>
            <w:r w:rsidRPr="00EB6185">
              <w:rPr>
                <w:rFonts w:ascii="Times New Roman" w:hAnsi="Times New Roman" w:cs="Times New Roman"/>
                <w:sz w:val="20"/>
                <w:szCs w:val="20"/>
              </w:rPr>
              <w:t>Физическая культура и спорт</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200 255 645,88</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199 886 487,30</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369 158,58</w:t>
            </w:r>
          </w:p>
        </w:tc>
      </w:tr>
      <w:tr w:rsidR="003D47D5" w:rsidRPr="00EB6185" w:rsidTr="003D47D5">
        <w:tc>
          <w:tcPr>
            <w:tcW w:w="709" w:type="dxa"/>
          </w:tcPr>
          <w:p w:rsidR="003D47D5" w:rsidRPr="00EB6185" w:rsidRDefault="003D47D5" w:rsidP="003D47D5">
            <w:pPr>
              <w:spacing w:after="0"/>
              <w:jc w:val="center"/>
              <w:rPr>
                <w:rFonts w:ascii="Times New Roman" w:hAnsi="Times New Roman" w:cs="Times New Roman"/>
                <w:sz w:val="20"/>
                <w:szCs w:val="20"/>
              </w:rPr>
            </w:pPr>
            <w:r w:rsidRPr="00EB6185">
              <w:rPr>
                <w:rFonts w:ascii="Times New Roman" w:hAnsi="Times New Roman" w:cs="Times New Roman"/>
                <w:sz w:val="20"/>
                <w:szCs w:val="20"/>
              </w:rPr>
              <w:t>1200</w:t>
            </w:r>
          </w:p>
        </w:tc>
        <w:tc>
          <w:tcPr>
            <w:tcW w:w="3402" w:type="dxa"/>
          </w:tcPr>
          <w:p w:rsidR="003D47D5" w:rsidRPr="00EB6185" w:rsidRDefault="003D47D5" w:rsidP="003D47D5">
            <w:pPr>
              <w:spacing w:after="0"/>
              <w:rPr>
                <w:rFonts w:ascii="Times New Roman" w:hAnsi="Times New Roman" w:cs="Times New Roman"/>
                <w:sz w:val="20"/>
                <w:szCs w:val="20"/>
              </w:rPr>
            </w:pPr>
            <w:r w:rsidRPr="00EB6185">
              <w:rPr>
                <w:rFonts w:ascii="Times New Roman" w:hAnsi="Times New Roman" w:cs="Times New Roman"/>
                <w:sz w:val="20"/>
                <w:szCs w:val="20"/>
              </w:rPr>
              <w:t>Средства массовой информации</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21781 008,53</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 xml:space="preserve"> 21 780 830,98</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177,55</w:t>
            </w:r>
          </w:p>
        </w:tc>
      </w:tr>
      <w:tr w:rsidR="003D47D5" w:rsidRPr="00EB6185" w:rsidTr="003D47D5">
        <w:tc>
          <w:tcPr>
            <w:tcW w:w="709" w:type="dxa"/>
          </w:tcPr>
          <w:p w:rsidR="003D47D5" w:rsidRPr="00EB6185" w:rsidRDefault="003D47D5" w:rsidP="003D47D5">
            <w:pPr>
              <w:spacing w:after="0"/>
              <w:jc w:val="center"/>
              <w:rPr>
                <w:rFonts w:ascii="Times New Roman" w:hAnsi="Times New Roman" w:cs="Times New Roman"/>
                <w:sz w:val="20"/>
                <w:szCs w:val="20"/>
              </w:rPr>
            </w:pPr>
            <w:r w:rsidRPr="00EB6185">
              <w:rPr>
                <w:rFonts w:ascii="Times New Roman" w:hAnsi="Times New Roman" w:cs="Times New Roman"/>
                <w:sz w:val="20"/>
                <w:szCs w:val="20"/>
              </w:rPr>
              <w:t>1300</w:t>
            </w:r>
          </w:p>
        </w:tc>
        <w:tc>
          <w:tcPr>
            <w:tcW w:w="3402" w:type="dxa"/>
          </w:tcPr>
          <w:p w:rsidR="003D47D5" w:rsidRPr="00EB6185" w:rsidRDefault="003D47D5" w:rsidP="003D47D5">
            <w:pPr>
              <w:spacing w:after="0"/>
              <w:rPr>
                <w:rFonts w:ascii="Times New Roman" w:hAnsi="Times New Roman" w:cs="Times New Roman"/>
                <w:sz w:val="20"/>
                <w:szCs w:val="20"/>
              </w:rPr>
            </w:pPr>
            <w:r w:rsidRPr="00EB6185">
              <w:rPr>
                <w:rFonts w:ascii="Times New Roman" w:hAnsi="Times New Roman" w:cs="Times New Roman"/>
                <w:sz w:val="20"/>
                <w:szCs w:val="20"/>
              </w:rPr>
              <w:t>Обслуживание государственного и муниципального долга</w:t>
            </w:r>
          </w:p>
        </w:tc>
        <w:tc>
          <w:tcPr>
            <w:tcW w:w="1842"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110 210,55</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104 543,00</w:t>
            </w:r>
          </w:p>
        </w:tc>
        <w:tc>
          <w:tcPr>
            <w:tcW w:w="1843" w:type="dxa"/>
          </w:tcPr>
          <w:p w:rsidR="003D47D5" w:rsidRPr="00EB6185" w:rsidRDefault="003D47D5" w:rsidP="003D47D5">
            <w:pPr>
              <w:spacing w:after="0"/>
              <w:jc w:val="right"/>
              <w:rPr>
                <w:rFonts w:ascii="Times New Roman" w:hAnsi="Times New Roman" w:cs="Times New Roman"/>
                <w:sz w:val="20"/>
                <w:szCs w:val="20"/>
              </w:rPr>
            </w:pPr>
            <w:r>
              <w:rPr>
                <w:rFonts w:ascii="Times New Roman" w:hAnsi="Times New Roman" w:cs="Times New Roman"/>
                <w:sz w:val="20"/>
                <w:szCs w:val="20"/>
              </w:rPr>
              <w:t>5 667,55</w:t>
            </w:r>
          </w:p>
        </w:tc>
      </w:tr>
      <w:tr w:rsidR="003D47D5" w:rsidRPr="00EB6185" w:rsidTr="003D47D5">
        <w:tc>
          <w:tcPr>
            <w:tcW w:w="709" w:type="dxa"/>
          </w:tcPr>
          <w:p w:rsidR="003D47D5" w:rsidRPr="00EB6185" w:rsidRDefault="003D47D5" w:rsidP="003D47D5">
            <w:pPr>
              <w:spacing w:after="0"/>
              <w:jc w:val="center"/>
              <w:rPr>
                <w:rFonts w:ascii="Times New Roman" w:hAnsi="Times New Roman" w:cs="Times New Roman"/>
                <w:b/>
                <w:sz w:val="20"/>
                <w:szCs w:val="20"/>
              </w:rPr>
            </w:pPr>
          </w:p>
        </w:tc>
        <w:tc>
          <w:tcPr>
            <w:tcW w:w="3402" w:type="dxa"/>
          </w:tcPr>
          <w:p w:rsidR="003D47D5" w:rsidRPr="00EB6185" w:rsidRDefault="003D47D5" w:rsidP="003D47D5">
            <w:pPr>
              <w:spacing w:after="0"/>
              <w:jc w:val="center"/>
              <w:rPr>
                <w:rFonts w:ascii="Times New Roman" w:hAnsi="Times New Roman" w:cs="Times New Roman"/>
                <w:b/>
                <w:sz w:val="20"/>
                <w:szCs w:val="20"/>
              </w:rPr>
            </w:pPr>
            <w:r w:rsidRPr="00EB6185">
              <w:rPr>
                <w:rFonts w:ascii="Times New Roman" w:hAnsi="Times New Roman" w:cs="Times New Roman"/>
                <w:b/>
                <w:sz w:val="20"/>
                <w:szCs w:val="20"/>
              </w:rPr>
              <w:t>ВСЕГО РАСХОДЫ</w:t>
            </w:r>
          </w:p>
        </w:tc>
        <w:tc>
          <w:tcPr>
            <w:tcW w:w="1842" w:type="dxa"/>
          </w:tcPr>
          <w:p w:rsidR="003D47D5" w:rsidRPr="00EB6185" w:rsidRDefault="003D47D5" w:rsidP="003D47D5">
            <w:pPr>
              <w:spacing w:after="0"/>
              <w:jc w:val="right"/>
              <w:rPr>
                <w:rFonts w:ascii="Times New Roman" w:hAnsi="Times New Roman" w:cs="Times New Roman"/>
                <w:b/>
                <w:sz w:val="20"/>
                <w:szCs w:val="20"/>
              </w:rPr>
            </w:pPr>
            <w:r>
              <w:rPr>
                <w:rFonts w:ascii="Times New Roman" w:hAnsi="Times New Roman" w:cs="Times New Roman"/>
                <w:b/>
                <w:sz w:val="20"/>
                <w:szCs w:val="20"/>
              </w:rPr>
              <w:t>5 971 915 929,95</w:t>
            </w:r>
          </w:p>
        </w:tc>
        <w:tc>
          <w:tcPr>
            <w:tcW w:w="1843" w:type="dxa"/>
          </w:tcPr>
          <w:p w:rsidR="003D47D5" w:rsidRPr="00EB6185" w:rsidRDefault="003D47D5" w:rsidP="003D47D5">
            <w:pPr>
              <w:spacing w:after="0"/>
              <w:jc w:val="right"/>
              <w:rPr>
                <w:rFonts w:ascii="Times New Roman" w:hAnsi="Times New Roman" w:cs="Times New Roman"/>
                <w:b/>
                <w:sz w:val="20"/>
                <w:szCs w:val="20"/>
              </w:rPr>
            </w:pPr>
            <w:r>
              <w:rPr>
                <w:rFonts w:ascii="Times New Roman" w:hAnsi="Times New Roman" w:cs="Times New Roman"/>
                <w:b/>
                <w:sz w:val="20"/>
                <w:szCs w:val="20"/>
              </w:rPr>
              <w:t>5 732 423 442,07</w:t>
            </w:r>
          </w:p>
        </w:tc>
        <w:tc>
          <w:tcPr>
            <w:tcW w:w="1843" w:type="dxa"/>
          </w:tcPr>
          <w:p w:rsidR="003D47D5" w:rsidRPr="00EB6185" w:rsidRDefault="003D47D5" w:rsidP="003D47D5">
            <w:pPr>
              <w:spacing w:after="0"/>
              <w:jc w:val="right"/>
              <w:rPr>
                <w:rFonts w:ascii="Times New Roman" w:hAnsi="Times New Roman" w:cs="Times New Roman"/>
                <w:b/>
                <w:sz w:val="20"/>
                <w:szCs w:val="20"/>
              </w:rPr>
            </w:pPr>
            <w:r>
              <w:rPr>
                <w:rFonts w:ascii="Times New Roman" w:hAnsi="Times New Roman" w:cs="Times New Roman"/>
                <w:b/>
                <w:sz w:val="20"/>
                <w:szCs w:val="20"/>
              </w:rPr>
              <w:t>239 492 487,88</w:t>
            </w:r>
          </w:p>
        </w:tc>
      </w:tr>
    </w:tbl>
    <w:p w:rsidR="003D47D5" w:rsidRPr="00175651" w:rsidRDefault="003D47D5" w:rsidP="003D47D5">
      <w:pPr>
        <w:autoSpaceDE w:val="0"/>
        <w:autoSpaceDN w:val="0"/>
        <w:adjustRightInd w:val="0"/>
        <w:spacing w:after="0"/>
        <w:ind w:firstLine="567"/>
        <w:jc w:val="both"/>
        <w:rPr>
          <w:rFonts w:ascii="Times New Roman" w:hAnsi="Times New Roman" w:cs="Times New Roman"/>
          <w:color w:val="FF0000"/>
          <w:sz w:val="16"/>
          <w:szCs w:val="16"/>
        </w:rPr>
      </w:pPr>
    </w:p>
    <w:p w:rsidR="003D47D5" w:rsidRDefault="003D47D5" w:rsidP="003D47D5">
      <w:pPr>
        <w:spacing w:after="0"/>
        <w:ind w:firstLine="567"/>
        <w:jc w:val="both"/>
        <w:rPr>
          <w:rFonts w:ascii="Times New Roman" w:hAnsi="Times New Roman" w:cs="Times New Roman"/>
          <w:sz w:val="24"/>
          <w:szCs w:val="24"/>
        </w:rPr>
      </w:pPr>
      <w:r w:rsidRPr="00C844D1">
        <w:rPr>
          <w:rFonts w:ascii="Times New Roman" w:hAnsi="Times New Roman" w:cs="Times New Roman"/>
          <w:b/>
          <w:sz w:val="24"/>
          <w:szCs w:val="24"/>
        </w:rPr>
        <w:t>Структура расходов бюджета</w:t>
      </w:r>
      <w:r w:rsidRPr="006E3A8C">
        <w:rPr>
          <w:rFonts w:ascii="Times New Roman" w:hAnsi="Times New Roman" w:cs="Times New Roman"/>
          <w:sz w:val="24"/>
          <w:szCs w:val="24"/>
        </w:rPr>
        <w:t xml:space="preserve"> округа в разрезе </w:t>
      </w:r>
      <w:proofErr w:type="gramStart"/>
      <w:r w:rsidRPr="006E3A8C">
        <w:rPr>
          <w:rFonts w:ascii="Times New Roman" w:hAnsi="Times New Roman" w:cs="Times New Roman"/>
          <w:sz w:val="24"/>
          <w:szCs w:val="24"/>
        </w:rPr>
        <w:t>видов расходов классификации расходов бюджетов</w:t>
      </w:r>
      <w:proofErr w:type="gramEnd"/>
      <w:r>
        <w:rPr>
          <w:rFonts w:ascii="Times New Roman" w:hAnsi="Times New Roman" w:cs="Times New Roman"/>
          <w:sz w:val="24"/>
          <w:szCs w:val="24"/>
        </w:rPr>
        <w:t xml:space="preserve"> представлена в </w:t>
      </w:r>
      <w:r w:rsidRPr="00A818DE">
        <w:rPr>
          <w:rFonts w:ascii="Times New Roman" w:hAnsi="Times New Roman" w:cs="Times New Roman"/>
          <w:sz w:val="24"/>
          <w:szCs w:val="24"/>
        </w:rPr>
        <w:t>диаграмме:</w:t>
      </w:r>
    </w:p>
    <w:p w:rsidR="003D47D5" w:rsidRDefault="003D47D5" w:rsidP="003D47D5">
      <w:pPr>
        <w:spacing w:after="0"/>
        <w:ind w:firstLine="567"/>
        <w:jc w:val="both"/>
        <w:rPr>
          <w:rFonts w:ascii="Times New Roman" w:hAnsi="Times New Roman" w:cs="Times New Roman"/>
          <w:color w:val="FF0000"/>
          <w:sz w:val="24"/>
          <w:szCs w:val="24"/>
        </w:rPr>
      </w:pPr>
      <w:r>
        <w:rPr>
          <w:noProof/>
          <w:lang w:eastAsia="ru-RU"/>
        </w:rPr>
        <w:drawing>
          <wp:inline distT="0" distB="0" distL="0" distR="0" wp14:anchorId="4931F5C4" wp14:editId="1CAE4057">
            <wp:extent cx="3900736" cy="2278071"/>
            <wp:effectExtent l="0" t="0" r="5080" b="825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D47D5" w:rsidRPr="00A818DE" w:rsidRDefault="003D47D5" w:rsidP="003D47D5">
      <w:pPr>
        <w:spacing w:after="0"/>
        <w:ind w:firstLine="567"/>
        <w:jc w:val="both"/>
        <w:rPr>
          <w:rFonts w:ascii="Times New Roman" w:hAnsi="Times New Roman" w:cs="Times New Roman"/>
          <w:color w:val="FF0000"/>
          <w:sz w:val="16"/>
          <w:szCs w:val="16"/>
        </w:rPr>
      </w:pPr>
    </w:p>
    <w:p w:rsidR="003D47D5" w:rsidRDefault="003D47D5" w:rsidP="00A818DE">
      <w:pPr>
        <w:spacing w:after="0" w:line="240" w:lineRule="auto"/>
        <w:ind w:firstLine="567"/>
        <w:jc w:val="both"/>
        <w:rPr>
          <w:rFonts w:ascii="Times New Roman" w:hAnsi="Times New Roman" w:cs="Times New Roman"/>
          <w:sz w:val="24"/>
          <w:szCs w:val="24"/>
        </w:rPr>
      </w:pPr>
      <w:r w:rsidRPr="00CE299C">
        <w:rPr>
          <w:rFonts w:ascii="Times New Roman" w:hAnsi="Times New Roman" w:cs="Times New Roman"/>
          <w:sz w:val="24"/>
          <w:szCs w:val="24"/>
        </w:rPr>
        <w:t xml:space="preserve">Исполнение расходной части бюджета в разрезе </w:t>
      </w:r>
      <w:proofErr w:type="gramStart"/>
      <w:r w:rsidRPr="00CE299C">
        <w:rPr>
          <w:rFonts w:ascii="Times New Roman" w:hAnsi="Times New Roman" w:cs="Times New Roman"/>
          <w:sz w:val="24"/>
          <w:szCs w:val="24"/>
        </w:rPr>
        <w:t>видов расходов классификации расходов бюджетов</w:t>
      </w:r>
      <w:proofErr w:type="gramEnd"/>
      <w:r w:rsidRPr="00CE299C">
        <w:rPr>
          <w:rFonts w:ascii="Times New Roman" w:hAnsi="Times New Roman" w:cs="Times New Roman"/>
          <w:sz w:val="24"/>
          <w:szCs w:val="24"/>
        </w:rPr>
        <w:t xml:space="preserve"> по сравнению с </w:t>
      </w:r>
      <w:r>
        <w:rPr>
          <w:rFonts w:ascii="Times New Roman" w:hAnsi="Times New Roman" w:cs="Times New Roman"/>
          <w:sz w:val="24"/>
          <w:szCs w:val="24"/>
        </w:rPr>
        <w:t>2022</w:t>
      </w:r>
      <w:r w:rsidRPr="00CE299C">
        <w:rPr>
          <w:rFonts w:ascii="Times New Roman" w:hAnsi="Times New Roman" w:cs="Times New Roman"/>
          <w:sz w:val="24"/>
          <w:szCs w:val="24"/>
        </w:rPr>
        <w:t xml:space="preserve"> годом представлено в</w:t>
      </w:r>
      <w:r w:rsidRPr="00175651">
        <w:rPr>
          <w:rFonts w:ascii="Times New Roman" w:hAnsi="Times New Roman" w:cs="Times New Roman"/>
          <w:color w:val="FF0000"/>
          <w:sz w:val="24"/>
          <w:szCs w:val="24"/>
        </w:rPr>
        <w:t xml:space="preserve"> </w:t>
      </w:r>
      <w:r w:rsidRPr="00A818DE">
        <w:rPr>
          <w:rFonts w:ascii="Times New Roman" w:hAnsi="Times New Roman" w:cs="Times New Roman"/>
          <w:sz w:val="24"/>
          <w:szCs w:val="24"/>
        </w:rPr>
        <w:t>таблице 11:</w:t>
      </w:r>
    </w:p>
    <w:p w:rsidR="005C2FC8" w:rsidRDefault="005C2FC8" w:rsidP="00A818DE">
      <w:pPr>
        <w:spacing w:after="0" w:line="240" w:lineRule="auto"/>
        <w:ind w:firstLine="567"/>
        <w:jc w:val="both"/>
        <w:rPr>
          <w:rFonts w:ascii="Times New Roman" w:hAnsi="Times New Roman" w:cs="Times New Roman"/>
          <w:sz w:val="24"/>
          <w:szCs w:val="24"/>
        </w:rPr>
      </w:pPr>
    </w:p>
    <w:p w:rsidR="005C2FC8" w:rsidRDefault="005C2FC8" w:rsidP="00A818DE">
      <w:pPr>
        <w:spacing w:after="0" w:line="240" w:lineRule="auto"/>
        <w:ind w:firstLine="567"/>
        <w:jc w:val="both"/>
        <w:rPr>
          <w:rFonts w:ascii="Times New Roman" w:hAnsi="Times New Roman" w:cs="Times New Roman"/>
          <w:sz w:val="24"/>
          <w:szCs w:val="24"/>
        </w:rPr>
      </w:pPr>
    </w:p>
    <w:p w:rsidR="005C2FC8" w:rsidRPr="00A818DE" w:rsidRDefault="005C2FC8" w:rsidP="00A818DE">
      <w:pPr>
        <w:spacing w:after="0" w:line="240" w:lineRule="auto"/>
        <w:ind w:firstLine="567"/>
        <w:jc w:val="both"/>
        <w:rPr>
          <w:rFonts w:ascii="Times New Roman" w:hAnsi="Times New Roman" w:cs="Times New Roman"/>
          <w:sz w:val="24"/>
          <w:szCs w:val="24"/>
        </w:rPr>
      </w:pPr>
    </w:p>
    <w:p w:rsidR="003D47D5" w:rsidRPr="00A818DE" w:rsidRDefault="003D47D5" w:rsidP="003D47D5">
      <w:pPr>
        <w:autoSpaceDE w:val="0"/>
        <w:autoSpaceDN w:val="0"/>
        <w:adjustRightInd w:val="0"/>
        <w:spacing w:after="0"/>
        <w:ind w:left="7080" w:firstLine="708"/>
        <w:jc w:val="both"/>
        <w:rPr>
          <w:rFonts w:ascii="Times New Roman" w:eastAsia="Calibri" w:hAnsi="Times New Roman" w:cs="Times New Roman"/>
          <w:sz w:val="20"/>
          <w:szCs w:val="20"/>
        </w:rPr>
      </w:pPr>
      <w:r w:rsidRPr="00A818DE">
        <w:rPr>
          <w:rFonts w:ascii="Times New Roman" w:eastAsia="Calibri" w:hAnsi="Times New Roman" w:cs="Times New Roman"/>
          <w:sz w:val="20"/>
          <w:szCs w:val="20"/>
        </w:rPr>
        <w:lastRenderedPageBreak/>
        <w:t>Таблица11 (в рублях)</w:t>
      </w:r>
    </w:p>
    <w:tbl>
      <w:tblPr>
        <w:tblStyle w:val="a8"/>
        <w:tblW w:w="9747" w:type="dxa"/>
        <w:tblLayout w:type="fixed"/>
        <w:tblLook w:val="04A0" w:firstRow="1" w:lastRow="0" w:firstColumn="1" w:lastColumn="0" w:noHBand="0" w:noVBand="1"/>
      </w:tblPr>
      <w:tblGrid>
        <w:gridCol w:w="675"/>
        <w:gridCol w:w="3828"/>
        <w:gridCol w:w="1559"/>
        <w:gridCol w:w="1559"/>
        <w:gridCol w:w="567"/>
        <w:gridCol w:w="1559"/>
      </w:tblGrid>
      <w:tr w:rsidR="003D47D5" w:rsidRPr="00DB72EA" w:rsidTr="003D47D5">
        <w:trPr>
          <w:tblHeader/>
        </w:trPr>
        <w:tc>
          <w:tcPr>
            <w:tcW w:w="4503" w:type="dxa"/>
            <w:gridSpan w:val="2"/>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Вид расходов</w:t>
            </w:r>
          </w:p>
        </w:tc>
        <w:tc>
          <w:tcPr>
            <w:tcW w:w="1559" w:type="dxa"/>
            <w:vMerge w:val="restart"/>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 xml:space="preserve">факт 2022 года </w:t>
            </w:r>
          </w:p>
        </w:tc>
        <w:tc>
          <w:tcPr>
            <w:tcW w:w="1559" w:type="dxa"/>
            <w:vMerge w:val="restart"/>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 xml:space="preserve">факт </w:t>
            </w:r>
            <w:r>
              <w:rPr>
                <w:rFonts w:eastAsia="Calibri"/>
                <w:sz w:val="18"/>
                <w:szCs w:val="18"/>
              </w:rPr>
              <w:t>2023</w:t>
            </w:r>
            <w:r w:rsidRPr="00DB72EA">
              <w:rPr>
                <w:rFonts w:eastAsia="Calibri"/>
                <w:sz w:val="18"/>
                <w:szCs w:val="18"/>
              </w:rPr>
              <w:t xml:space="preserve"> года </w:t>
            </w:r>
          </w:p>
        </w:tc>
        <w:tc>
          <w:tcPr>
            <w:tcW w:w="567" w:type="dxa"/>
            <w:vMerge w:val="restart"/>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Уд</w:t>
            </w:r>
            <w:proofErr w:type="gramStart"/>
            <w:r w:rsidRPr="00DB72EA">
              <w:rPr>
                <w:rFonts w:eastAsia="Calibri"/>
                <w:sz w:val="18"/>
                <w:szCs w:val="18"/>
              </w:rPr>
              <w:t>.</w:t>
            </w:r>
            <w:proofErr w:type="gramEnd"/>
            <w:r>
              <w:rPr>
                <w:rFonts w:eastAsia="Calibri"/>
                <w:sz w:val="18"/>
                <w:szCs w:val="18"/>
              </w:rPr>
              <w:t xml:space="preserve"> </w:t>
            </w:r>
            <w:proofErr w:type="gramStart"/>
            <w:r w:rsidRPr="00DB72EA">
              <w:rPr>
                <w:rFonts w:eastAsia="Calibri"/>
                <w:sz w:val="18"/>
                <w:szCs w:val="18"/>
              </w:rPr>
              <w:t>в</w:t>
            </w:r>
            <w:proofErr w:type="gramEnd"/>
            <w:r w:rsidRPr="00DB72EA">
              <w:rPr>
                <w:rFonts w:eastAsia="Calibri"/>
                <w:sz w:val="18"/>
                <w:szCs w:val="18"/>
              </w:rPr>
              <w:t>ес</w:t>
            </w:r>
          </w:p>
        </w:tc>
        <w:tc>
          <w:tcPr>
            <w:tcW w:w="1559" w:type="dxa"/>
            <w:vMerge w:val="restart"/>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 xml:space="preserve">изменение </w:t>
            </w:r>
          </w:p>
        </w:tc>
      </w:tr>
      <w:tr w:rsidR="003D47D5" w:rsidRPr="00DB72EA" w:rsidTr="003D47D5">
        <w:tc>
          <w:tcPr>
            <w:tcW w:w="675" w:type="dxa"/>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код</w:t>
            </w:r>
          </w:p>
        </w:tc>
        <w:tc>
          <w:tcPr>
            <w:tcW w:w="3828" w:type="dxa"/>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наименование</w:t>
            </w:r>
          </w:p>
        </w:tc>
        <w:tc>
          <w:tcPr>
            <w:tcW w:w="1559" w:type="dxa"/>
            <w:vMerge/>
          </w:tcPr>
          <w:p w:rsidR="003D47D5" w:rsidRPr="00DB72EA" w:rsidRDefault="003D47D5" w:rsidP="003D47D5">
            <w:pPr>
              <w:autoSpaceDE w:val="0"/>
              <w:autoSpaceDN w:val="0"/>
              <w:adjustRightInd w:val="0"/>
              <w:jc w:val="center"/>
              <w:rPr>
                <w:rFonts w:eastAsia="Calibri"/>
                <w:sz w:val="18"/>
                <w:szCs w:val="18"/>
              </w:rPr>
            </w:pPr>
          </w:p>
        </w:tc>
        <w:tc>
          <w:tcPr>
            <w:tcW w:w="1559" w:type="dxa"/>
            <w:vMerge/>
          </w:tcPr>
          <w:p w:rsidR="003D47D5" w:rsidRPr="00DB72EA" w:rsidRDefault="003D47D5" w:rsidP="003D47D5">
            <w:pPr>
              <w:autoSpaceDE w:val="0"/>
              <w:autoSpaceDN w:val="0"/>
              <w:adjustRightInd w:val="0"/>
              <w:jc w:val="center"/>
              <w:rPr>
                <w:rFonts w:eastAsia="Calibri"/>
                <w:sz w:val="18"/>
                <w:szCs w:val="18"/>
              </w:rPr>
            </w:pPr>
          </w:p>
        </w:tc>
        <w:tc>
          <w:tcPr>
            <w:tcW w:w="567" w:type="dxa"/>
            <w:vMerge/>
          </w:tcPr>
          <w:p w:rsidR="003D47D5" w:rsidRPr="00DB72EA" w:rsidRDefault="003D47D5" w:rsidP="003D47D5">
            <w:pPr>
              <w:autoSpaceDE w:val="0"/>
              <w:autoSpaceDN w:val="0"/>
              <w:adjustRightInd w:val="0"/>
              <w:jc w:val="center"/>
              <w:rPr>
                <w:rFonts w:eastAsia="Calibri"/>
                <w:sz w:val="18"/>
                <w:szCs w:val="18"/>
              </w:rPr>
            </w:pPr>
          </w:p>
        </w:tc>
        <w:tc>
          <w:tcPr>
            <w:tcW w:w="1559" w:type="dxa"/>
            <w:vMerge/>
          </w:tcPr>
          <w:p w:rsidR="003D47D5" w:rsidRPr="00DB72EA" w:rsidRDefault="003D47D5" w:rsidP="003D47D5">
            <w:pPr>
              <w:autoSpaceDE w:val="0"/>
              <w:autoSpaceDN w:val="0"/>
              <w:adjustRightInd w:val="0"/>
              <w:jc w:val="center"/>
              <w:rPr>
                <w:rFonts w:eastAsia="Calibri"/>
                <w:sz w:val="18"/>
                <w:szCs w:val="18"/>
              </w:rPr>
            </w:pPr>
          </w:p>
        </w:tc>
      </w:tr>
      <w:tr w:rsidR="003D47D5" w:rsidRPr="00DB72EA" w:rsidTr="003D47D5">
        <w:tc>
          <w:tcPr>
            <w:tcW w:w="675" w:type="dxa"/>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100</w:t>
            </w:r>
          </w:p>
        </w:tc>
        <w:tc>
          <w:tcPr>
            <w:tcW w:w="3828" w:type="dxa"/>
          </w:tcPr>
          <w:p w:rsidR="003D47D5" w:rsidRPr="00DB72EA" w:rsidRDefault="003D47D5" w:rsidP="003D47D5">
            <w:pPr>
              <w:autoSpaceDE w:val="0"/>
              <w:autoSpaceDN w:val="0"/>
              <w:adjustRightInd w:val="0"/>
              <w:jc w:val="both"/>
              <w:rPr>
                <w:rFonts w:eastAsia="Calibri"/>
                <w:sz w:val="18"/>
                <w:szCs w:val="18"/>
              </w:rPr>
            </w:pPr>
            <w:r w:rsidRPr="00DB72EA">
              <w:rPr>
                <w:rFonts w:eastAsia="Calibr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w:t>
            </w:r>
          </w:p>
        </w:tc>
        <w:tc>
          <w:tcPr>
            <w:tcW w:w="1559" w:type="dxa"/>
          </w:tcPr>
          <w:p w:rsidR="003D47D5" w:rsidRPr="00DB72EA" w:rsidRDefault="003D47D5" w:rsidP="003D47D5">
            <w:pPr>
              <w:autoSpaceDE w:val="0"/>
              <w:autoSpaceDN w:val="0"/>
              <w:adjustRightInd w:val="0"/>
              <w:jc w:val="right"/>
              <w:rPr>
                <w:rFonts w:eastAsia="Calibri"/>
                <w:sz w:val="18"/>
                <w:szCs w:val="18"/>
              </w:rPr>
            </w:pPr>
            <w:r w:rsidRPr="00DB72EA">
              <w:rPr>
                <w:rFonts w:eastAsia="Calibri"/>
                <w:sz w:val="18"/>
                <w:szCs w:val="18"/>
              </w:rPr>
              <w:t>866 555 164,08</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992 262 045,16</w:t>
            </w:r>
          </w:p>
        </w:tc>
        <w:tc>
          <w:tcPr>
            <w:tcW w:w="567"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17,3</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+125 706 881,08</w:t>
            </w:r>
          </w:p>
        </w:tc>
      </w:tr>
      <w:tr w:rsidR="003D47D5" w:rsidRPr="00DB72EA" w:rsidTr="007A7ED4">
        <w:trPr>
          <w:trHeight w:val="607"/>
        </w:trPr>
        <w:tc>
          <w:tcPr>
            <w:tcW w:w="675" w:type="dxa"/>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200</w:t>
            </w:r>
          </w:p>
        </w:tc>
        <w:tc>
          <w:tcPr>
            <w:tcW w:w="3828" w:type="dxa"/>
          </w:tcPr>
          <w:p w:rsidR="003D47D5" w:rsidRPr="00DB72EA" w:rsidRDefault="003D47D5" w:rsidP="003D47D5">
            <w:pPr>
              <w:autoSpaceDE w:val="0"/>
              <w:autoSpaceDN w:val="0"/>
              <w:adjustRightInd w:val="0"/>
              <w:jc w:val="both"/>
              <w:rPr>
                <w:rFonts w:eastAsia="Calibri"/>
                <w:sz w:val="18"/>
                <w:szCs w:val="18"/>
              </w:rPr>
            </w:pPr>
            <w:r w:rsidRPr="00DB72EA">
              <w:rPr>
                <w:rFonts w:eastAsia="Calibri"/>
                <w:sz w:val="18"/>
                <w:szCs w:val="18"/>
              </w:rPr>
              <w:t>Закупка товаров, работ и услуг для обеспечения государственных (муниципальных) нужд</w:t>
            </w:r>
          </w:p>
        </w:tc>
        <w:tc>
          <w:tcPr>
            <w:tcW w:w="1559" w:type="dxa"/>
          </w:tcPr>
          <w:p w:rsidR="003D47D5" w:rsidRPr="00DB72EA" w:rsidRDefault="003D47D5" w:rsidP="003D47D5">
            <w:pPr>
              <w:autoSpaceDE w:val="0"/>
              <w:autoSpaceDN w:val="0"/>
              <w:adjustRightInd w:val="0"/>
              <w:jc w:val="right"/>
              <w:rPr>
                <w:rFonts w:eastAsia="Calibri"/>
                <w:sz w:val="18"/>
                <w:szCs w:val="18"/>
              </w:rPr>
            </w:pPr>
            <w:r w:rsidRPr="00DB72EA">
              <w:rPr>
                <w:rFonts w:eastAsia="Calibri"/>
                <w:sz w:val="18"/>
                <w:szCs w:val="18"/>
              </w:rPr>
              <w:t>1 221 629 442,42</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1 561 976 096,03</w:t>
            </w:r>
          </w:p>
        </w:tc>
        <w:tc>
          <w:tcPr>
            <w:tcW w:w="567"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27,3</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+340 346 653,61</w:t>
            </w:r>
          </w:p>
        </w:tc>
      </w:tr>
      <w:tr w:rsidR="003D47D5" w:rsidRPr="00DB72EA" w:rsidTr="003D47D5">
        <w:tc>
          <w:tcPr>
            <w:tcW w:w="675" w:type="dxa"/>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300</w:t>
            </w:r>
          </w:p>
        </w:tc>
        <w:tc>
          <w:tcPr>
            <w:tcW w:w="3828" w:type="dxa"/>
          </w:tcPr>
          <w:p w:rsidR="003D47D5" w:rsidRPr="00DB72EA" w:rsidRDefault="003D47D5" w:rsidP="003D47D5">
            <w:pPr>
              <w:autoSpaceDE w:val="0"/>
              <w:autoSpaceDN w:val="0"/>
              <w:adjustRightInd w:val="0"/>
              <w:jc w:val="both"/>
              <w:rPr>
                <w:rFonts w:eastAsia="Calibri"/>
                <w:sz w:val="18"/>
                <w:szCs w:val="18"/>
              </w:rPr>
            </w:pPr>
            <w:r w:rsidRPr="00DB72EA">
              <w:rPr>
                <w:rFonts w:eastAsia="Calibri"/>
                <w:sz w:val="18"/>
                <w:szCs w:val="18"/>
              </w:rPr>
              <w:t>Социальное обеспечение и иные выплаты населению</w:t>
            </w:r>
          </w:p>
        </w:tc>
        <w:tc>
          <w:tcPr>
            <w:tcW w:w="1559" w:type="dxa"/>
          </w:tcPr>
          <w:p w:rsidR="003D47D5" w:rsidRPr="00DB72EA" w:rsidRDefault="003D47D5" w:rsidP="003D47D5">
            <w:pPr>
              <w:autoSpaceDE w:val="0"/>
              <w:autoSpaceDN w:val="0"/>
              <w:adjustRightInd w:val="0"/>
              <w:jc w:val="right"/>
              <w:rPr>
                <w:rFonts w:eastAsia="Calibri"/>
                <w:sz w:val="18"/>
                <w:szCs w:val="18"/>
              </w:rPr>
            </w:pPr>
            <w:r w:rsidRPr="00DB72EA">
              <w:rPr>
                <w:rFonts w:eastAsia="Calibri"/>
                <w:sz w:val="18"/>
                <w:szCs w:val="18"/>
              </w:rPr>
              <w:t>136 739 930,27</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165 827 940,92</w:t>
            </w:r>
          </w:p>
        </w:tc>
        <w:tc>
          <w:tcPr>
            <w:tcW w:w="567"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2,9</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+29 088 010,65</w:t>
            </w:r>
          </w:p>
        </w:tc>
      </w:tr>
      <w:tr w:rsidR="003D47D5" w:rsidRPr="00DB72EA" w:rsidTr="003D47D5">
        <w:tc>
          <w:tcPr>
            <w:tcW w:w="675" w:type="dxa"/>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400</w:t>
            </w:r>
          </w:p>
        </w:tc>
        <w:tc>
          <w:tcPr>
            <w:tcW w:w="3828" w:type="dxa"/>
          </w:tcPr>
          <w:p w:rsidR="003D47D5" w:rsidRPr="00DB72EA" w:rsidRDefault="003D47D5" w:rsidP="003D47D5">
            <w:pPr>
              <w:autoSpaceDE w:val="0"/>
              <w:autoSpaceDN w:val="0"/>
              <w:adjustRightInd w:val="0"/>
              <w:jc w:val="both"/>
              <w:rPr>
                <w:rFonts w:eastAsia="Calibri"/>
                <w:sz w:val="18"/>
                <w:szCs w:val="18"/>
              </w:rPr>
            </w:pPr>
            <w:r w:rsidRPr="00DB72EA">
              <w:rPr>
                <w:rFonts w:eastAsia="Calibri"/>
                <w:sz w:val="18"/>
                <w:szCs w:val="18"/>
              </w:rPr>
              <w:t xml:space="preserve">Капитальные вложения в объекты государственной (муниципальной) собственности                                                                 </w:t>
            </w:r>
          </w:p>
        </w:tc>
        <w:tc>
          <w:tcPr>
            <w:tcW w:w="1559" w:type="dxa"/>
          </w:tcPr>
          <w:p w:rsidR="003D47D5" w:rsidRPr="00DB72EA" w:rsidRDefault="003D47D5" w:rsidP="003D47D5">
            <w:pPr>
              <w:autoSpaceDE w:val="0"/>
              <w:autoSpaceDN w:val="0"/>
              <w:adjustRightInd w:val="0"/>
              <w:jc w:val="right"/>
              <w:rPr>
                <w:rFonts w:eastAsia="Calibri"/>
                <w:sz w:val="18"/>
                <w:szCs w:val="18"/>
              </w:rPr>
            </w:pPr>
            <w:r w:rsidRPr="00DB72EA">
              <w:rPr>
                <w:rFonts w:eastAsia="Calibri"/>
                <w:sz w:val="18"/>
                <w:szCs w:val="18"/>
              </w:rPr>
              <w:t>851 112 863,02</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358 854 708,62</w:t>
            </w:r>
          </w:p>
        </w:tc>
        <w:tc>
          <w:tcPr>
            <w:tcW w:w="567"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6,2</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-492 258 154,40</w:t>
            </w:r>
          </w:p>
        </w:tc>
      </w:tr>
      <w:tr w:rsidR="003D47D5" w:rsidRPr="00DB72EA" w:rsidTr="003D47D5">
        <w:trPr>
          <w:trHeight w:val="631"/>
        </w:trPr>
        <w:tc>
          <w:tcPr>
            <w:tcW w:w="675" w:type="dxa"/>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600</w:t>
            </w:r>
          </w:p>
        </w:tc>
        <w:tc>
          <w:tcPr>
            <w:tcW w:w="3828" w:type="dxa"/>
          </w:tcPr>
          <w:p w:rsidR="003D47D5" w:rsidRPr="00DB72EA" w:rsidRDefault="003D47D5" w:rsidP="003D47D5">
            <w:pPr>
              <w:autoSpaceDE w:val="0"/>
              <w:autoSpaceDN w:val="0"/>
              <w:adjustRightInd w:val="0"/>
              <w:jc w:val="both"/>
              <w:rPr>
                <w:rFonts w:eastAsia="Calibri"/>
                <w:sz w:val="18"/>
                <w:szCs w:val="18"/>
              </w:rPr>
            </w:pPr>
            <w:r w:rsidRPr="00DB72EA">
              <w:rPr>
                <w:rFonts w:eastAsia="Calibri"/>
                <w:sz w:val="18"/>
                <w:szCs w:val="18"/>
              </w:rPr>
              <w:t xml:space="preserve">Предоставление субсидий бюджетным, автономным учреждениям и иным некоммерческим организациям                     </w:t>
            </w:r>
          </w:p>
        </w:tc>
        <w:tc>
          <w:tcPr>
            <w:tcW w:w="1559" w:type="dxa"/>
          </w:tcPr>
          <w:p w:rsidR="003D47D5" w:rsidRPr="00DB72EA" w:rsidRDefault="003D47D5" w:rsidP="003D47D5">
            <w:pPr>
              <w:autoSpaceDE w:val="0"/>
              <w:autoSpaceDN w:val="0"/>
              <w:adjustRightInd w:val="0"/>
              <w:jc w:val="right"/>
              <w:rPr>
                <w:rFonts w:eastAsia="Calibri"/>
                <w:sz w:val="18"/>
                <w:szCs w:val="18"/>
              </w:rPr>
            </w:pPr>
            <w:r w:rsidRPr="00DB72EA">
              <w:rPr>
                <w:rFonts w:eastAsia="Calibri"/>
                <w:sz w:val="18"/>
                <w:szCs w:val="18"/>
              </w:rPr>
              <w:t>2 350 058 266,63</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2 556 659 269,28</w:t>
            </w:r>
          </w:p>
        </w:tc>
        <w:tc>
          <w:tcPr>
            <w:tcW w:w="567"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44,6</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+206 601 002,65</w:t>
            </w:r>
          </w:p>
        </w:tc>
      </w:tr>
      <w:tr w:rsidR="003D47D5" w:rsidRPr="00DB72EA" w:rsidTr="003D47D5">
        <w:tc>
          <w:tcPr>
            <w:tcW w:w="675" w:type="dxa"/>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700</w:t>
            </w:r>
          </w:p>
        </w:tc>
        <w:tc>
          <w:tcPr>
            <w:tcW w:w="3828" w:type="dxa"/>
          </w:tcPr>
          <w:p w:rsidR="003D47D5" w:rsidRPr="00DB72EA" w:rsidRDefault="003D47D5" w:rsidP="003D47D5">
            <w:pPr>
              <w:autoSpaceDE w:val="0"/>
              <w:autoSpaceDN w:val="0"/>
              <w:adjustRightInd w:val="0"/>
              <w:jc w:val="both"/>
              <w:rPr>
                <w:rFonts w:eastAsia="Calibri"/>
                <w:sz w:val="18"/>
                <w:szCs w:val="18"/>
              </w:rPr>
            </w:pPr>
            <w:r w:rsidRPr="00DB72EA">
              <w:rPr>
                <w:rFonts w:eastAsia="Calibri"/>
                <w:sz w:val="18"/>
                <w:szCs w:val="18"/>
              </w:rPr>
              <w:t>Обслуживание государственного (муниципального) долга</w:t>
            </w:r>
          </w:p>
        </w:tc>
        <w:tc>
          <w:tcPr>
            <w:tcW w:w="1559" w:type="dxa"/>
          </w:tcPr>
          <w:p w:rsidR="003D47D5" w:rsidRPr="00DB72EA" w:rsidRDefault="003D47D5" w:rsidP="003D47D5">
            <w:pPr>
              <w:autoSpaceDE w:val="0"/>
              <w:autoSpaceDN w:val="0"/>
              <w:adjustRightInd w:val="0"/>
              <w:jc w:val="right"/>
              <w:rPr>
                <w:rFonts w:eastAsia="Calibri"/>
                <w:sz w:val="18"/>
                <w:szCs w:val="18"/>
              </w:rPr>
            </w:pPr>
            <w:r w:rsidRPr="00DB72EA">
              <w:rPr>
                <w:rFonts w:eastAsia="Calibri"/>
                <w:sz w:val="18"/>
                <w:szCs w:val="18"/>
              </w:rPr>
              <w:t>99 665,73</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104 543,00</w:t>
            </w:r>
          </w:p>
        </w:tc>
        <w:tc>
          <w:tcPr>
            <w:tcW w:w="567" w:type="dxa"/>
          </w:tcPr>
          <w:p w:rsidR="003D47D5" w:rsidRPr="00DB72EA" w:rsidRDefault="003D47D5" w:rsidP="003D47D5">
            <w:pPr>
              <w:autoSpaceDE w:val="0"/>
              <w:autoSpaceDN w:val="0"/>
              <w:adjustRightInd w:val="0"/>
              <w:jc w:val="right"/>
              <w:rPr>
                <w:rFonts w:eastAsia="Calibri"/>
                <w:sz w:val="18"/>
                <w:szCs w:val="18"/>
              </w:rPr>
            </w:pP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+4 877,27</w:t>
            </w:r>
          </w:p>
        </w:tc>
      </w:tr>
      <w:tr w:rsidR="003D47D5" w:rsidRPr="00DB72EA" w:rsidTr="003D47D5">
        <w:tc>
          <w:tcPr>
            <w:tcW w:w="675" w:type="dxa"/>
          </w:tcPr>
          <w:p w:rsidR="003D47D5" w:rsidRPr="00DB72EA" w:rsidRDefault="003D47D5" w:rsidP="003D47D5">
            <w:pPr>
              <w:autoSpaceDE w:val="0"/>
              <w:autoSpaceDN w:val="0"/>
              <w:adjustRightInd w:val="0"/>
              <w:jc w:val="center"/>
              <w:rPr>
                <w:rFonts w:eastAsia="Calibri"/>
                <w:sz w:val="18"/>
                <w:szCs w:val="18"/>
              </w:rPr>
            </w:pPr>
            <w:r w:rsidRPr="00DB72EA">
              <w:rPr>
                <w:rFonts w:eastAsia="Calibri"/>
                <w:sz w:val="18"/>
                <w:szCs w:val="18"/>
              </w:rPr>
              <w:t>800</w:t>
            </w:r>
          </w:p>
        </w:tc>
        <w:tc>
          <w:tcPr>
            <w:tcW w:w="3828" w:type="dxa"/>
          </w:tcPr>
          <w:p w:rsidR="003D47D5" w:rsidRPr="00DB72EA" w:rsidRDefault="003D47D5" w:rsidP="003D47D5">
            <w:pPr>
              <w:autoSpaceDE w:val="0"/>
              <w:autoSpaceDN w:val="0"/>
              <w:adjustRightInd w:val="0"/>
              <w:jc w:val="both"/>
              <w:rPr>
                <w:rFonts w:eastAsia="Calibri"/>
                <w:sz w:val="18"/>
                <w:szCs w:val="18"/>
              </w:rPr>
            </w:pPr>
            <w:r w:rsidRPr="00DB72EA">
              <w:rPr>
                <w:rFonts w:eastAsia="Calibri"/>
                <w:sz w:val="18"/>
                <w:szCs w:val="18"/>
              </w:rPr>
              <w:t xml:space="preserve">Иные бюджетные ассигнования  </w:t>
            </w:r>
          </w:p>
        </w:tc>
        <w:tc>
          <w:tcPr>
            <w:tcW w:w="1559" w:type="dxa"/>
          </w:tcPr>
          <w:p w:rsidR="003D47D5" w:rsidRPr="00DB72EA" w:rsidRDefault="003D47D5" w:rsidP="003D47D5">
            <w:pPr>
              <w:autoSpaceDE w:val="0"/>
              <w:autoSpaceDN w:val="0"/>
              <w:adjustRightInd w:val="0"/>
              <w:jc w:val="right"/>
              <w:rPr>
                <w:rFonts w:eastAsia="Calibri"/>
                <w:sz w:val="18"/>
                <w:szCs w:val="18"/>
              </w:rPr>
            </w:pPr>
            <w:r w:rsidRPr="00DB72EA">
              <w:rPr>
                <w:rFonts w:eastAsia="Calibri"/>
                <w:sz w:val="18"/>
                <w:szCs w:val="18"/>
              </w:rPr>
              <w:t>74 606 823,40</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96 738 839,06</w:t>
            </w:r>
          </w:p>
        </w:tc>
        <w:tc>
          <w:tcPr>
            <w:tcW w:w="567"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1,7</w:t>
            </w:r>
          </w:p>
        </w:tc>
        <w:tc>
          <w:tcPr>
            <w:tcW w:w="1559" w:type="dxa"/>
          </w:tcPr>
          <w:p w:rsidR="003D47D5" w:rsidRPr="00DB72EA" w:rsidRDefault="003D47D5" w:rsidP="003D47D5">
            <w:pPr>
              <w:autoSpaceDE w:val="0"/>
              <w:autoSpaceDN w:val="0"/>
              <w:adjustRightInd w:val="0"/>
              <w:jc w:val="right"/>
              <w:rPr>
                <w:rFonts w:eastAsia="Calibri"/>
                <w:sz w:val="18"/>
                <w:szCs w:val="18"/>
              </w:rPr>
            </w:pPr>
            <w:r>
              <w:rPr>
                <w:rFonts w:eastAsia="Calibri"/>
                <w:sz w:val="18"/>
                <w:szCs w:val="18"/>
              </w:rPr>
              <w:t>+22 132 015,66</w:t>
            </w:r>
          </w:p>
        </w:tc>
      </w:tr>
    </w:tbl>
    <w:p w:rsidR="003D47D5" w:rsidRPr="00175651" w:rsidRDefault="003D47D5" w:rsidP="003D47D5">
      <w:pPr>
        <w:shd w:val="clear" w:color="auto" w:fill="FFFFFF" w:themeFill="background1"/>
        <w:spacing w:after="0"/>
        <w:ind w:firstLine="567"/>
        <w:jc w:val="both"/>
        <w:rPr>
          <w:rFonts w:ascii="Times New Roman" w:hAnsi="Times New Roman" w:cs="Times New Roman"/>
          <w:bCs/>
          <w:color w:val="FF0000"/>
          <w:sz w:val="16"/>
          <w:szCs w:val="16"/>
        </w:rPr>
      </w:pPr>
    </w:p>
    <w:p w:rsidR="004B57EE" w:rsidRPr="00CF6C7E" w:rsidRDefault="004B57EE" w:rsidP="004B57EE">
      <w:pPr>
        <w:shd w:val="clear" w:color="auto" w:fill="FFFFFF" w:themeFill="background1"/>
        <w:spacing w:after="0" w:line="240" w:lineRule="auto"/>
        <w:ind w:firstLine="567"/>
        <w:jc w:val="both"/>
        <w:rPr>
          <w:rFonts w:ascii="Times New Roman" w:hAnsi="Times New Roman" w:cs="Times New Roman"/>
          <w:sz w:val="24"/>
          <w:szCs w:val="24"/>
        </w:rPr>
      </w:pPr>
      <w:r w:rsidRPr="00CF6C7E">
        <w:rPr>
          <w:rFonts w:ascii="Times New Roman" w:hAnsi="Times New Roman" w:cs="Times New Roman"/>
          <w:bCs/>
          <w:sz w:val="24"/>
          <w:szCs w:val="24"/>
        </w:rPr>
        <w:t>Расходы на выплаты персоналу в целях обеспечения выполнения функций органами местного самоуправления, муниципальными органами, казенными учреждениями (</w:t>
      </w:r>
      <w:r w:rsidRPr="00CF6C7E">
        <w:rPr>
          <w:rFonts w:ascii="Times New Roman" w:hAnsi="Times New Roman" w:cs="Times New Roman"/>
          <w:b/>
          <w:bCs/>
          <w:sz w:val="24"/>
          <w:szCs w:val="24"/>
        </w:rPr>
        <w:t>код вида расходов 100</w:t>
      </w:r>
      <w:r w:rsidRPr="00CF6C7E">
        <w:rPr>
          <w:rFonts w:ascii="Times New Roman" w:hAnsi="Times New Roman" w:cs="Times New Roman"/>
          <w:bCs/>
          <w:sz w:val="24"/>
          <w:szCs w:val="24"/>
        </w:rPr>
        <w:t xml:space="preserve">) составили 992 262 045,16 рублей (17,3 % от общего объема расходов бюджета). По сравнению с 2022 годом расходы на выплаты персоналу выросли на </w:t>
      </w:r>
      <w:r>
        <w:rPr>
          <w:rFonts w:ascii="Times New Roman" w:hAnsi="Times New Roman" w:cs="Times New Roman"/>
          <w:bCs/>
          <w:sz w:val="24"/>
          <w:szCs w:val="24"/>
        </w:rPr>
        <w:t>14,5</w:t>
      </w:r>
      <w:r w:rsidRPr="00CF6C7E">
        <w:rPr>
          <w:rFonts w:ascii="Times New Roman" w:hAnsi="Times New Roman" w:cs="Times New Roman"/>
          <w:bCs/>
          <w:sz w:val="24"/>
          <w:szCs w:val="24"/>
        </w:rPr>
        <w:t xml:space="preserve"> %. На в</w:t>
      </w:r>
      <w:r w:rsidRPr="00CF6C7E">
        <w:rPr>
          <w:rFonts w:ascii="Times New Roman" w:hAnsi="Times New Roman" w:cs="Times New Roman"/>
          <w:sz w:val="24"/>
          <w:szCs w:val="24"/>
        </w:rPr>
        <w:t>ыплаты персоналу муниципальных казенных учреждений направлено 655 348 471,78  рублей, на выплаты персоналу муниципальных органов – 336 913 573,38 рублей.</w:t>
      </w:r>
    </w:p>
    <w:p w:rsidR="004B57EE" w:rsidRPr="00E401BD" w:rsidRDefault="004B57EE" w:rsidP="00C844D1">
      <w:pPr>
        <w:shd w:val="clear" w:color="auto" w:fill="FFFFFF" w:themeFill="background1"/>
        <w:spacing w:after="0" w:line="240" w:lineRule="auto"/>
        <w:ind w:firstLine="567"/>
        <w:jc w:val="both"/>
        <w:rPr>
          <w:rFonts w:ascii="Times New Roman" w:hAnsi="Times New Roman" w:cs="Times New Roman"/>
          <w:bCs/>
          <w:sz w:val="24"/>
          <w:szCs w:val="24"/>
        </w:rPr>
      </w:pPr>
      <w:r w:rsidRPr="00E401BD">
        <w:rPr>
          <w:rFonts w:ascii="Times New Roman" w:hAnsi="Times New Roman" w:cs="Times New Roman"/>
          <w:bCs/>
          <w:sz w:val="24"/>
          <w:szCs w:val="24"/>
        </w:rPr>
        <w:t>На закупку товаров, работ и услуг для обеспечения муниципальных нужд (</w:t>
      </w:r>
      <w:r w:rsidRPr="00E401BD">
        <w:rPr>
          <w:rFonts w:ascii="Times New Roman" w:hAnsi="Times New Roman" w:cs="Times New Roman"/>
          <w:b/>
          <w:bCs/>
          <w:sz w:val="24"/>
          <w:szCs w:val="24"/>
        </w:rPr>
        <w:t>код вида расходов 200</w:t>
      </w:r>
      <w:r w:rsidRPr="00E401BD">
        <w:rPr>
          <w:rFonts w:ascii="Times New Roman" w:hAnsi="Times New Roman" w:cs="Times New Roman"/>
          <w:bCs/>
          <w:sz w:val="24"/>
          <w:szCs w:val="24"/>
        </w:rPr>
        <w:t>) направлено 1 561 976 096,03 рублей (27,</w:t>
      </w:r>
      <w:r>
        <w:rPr>
          <w:rFonts w:ascii="Times New Roman" w:hAnsi="Times New Roman" w:cs="Times New Roman"/>
          <w:bCs/>
          <w:sz w:val="24"/>
          <w:szCs w:val="24"/>
        </w:rPr>
        <w:t>3</w:t>
      </w:r>
      <w:r w:rsidRPr="00E401BD">
        <w:rPr>
          <w:rFonts w:ascii="Times New Roman" w:hAnsi="Times New Roman" w:cs="Times New Roman"/>
          <w:bCs/>
          <w:sz w:val="24"/>
          <w:szCs w:val="24"/>
        </w:rPr>
        <w:t xml:space="preserve"> % от расходов бюджета округа), что на 27,9 % (на 340 346 653,61 рублей) больше </w:t>
      </w:r>
      <w:r>
        <w:rPr>
          <w:rFonts w:ascii="Times New Roman" w:hAnsi="Times New Roman" w:cs="Times New Roman"/>
          <w:bCs/>
          <w:sz w:val="24"/>
          <w:szCs w:val="24"/>
        </w:rPr>
        <w:t xml:space="preserve">исполнения </w:t>
      </w:r>
      <w:r w:rsidRPr="00E401BD">
        <w:rPr>
          <w:rFonts w:ascii="Times New Roman" w:hAnsi="Times New Roman" w:cs="Times New Roman"/>
          <w:bCs/>
          <w:sz w:val="24"/>
          <w:szCs w:val="24"/>
        </w:rPr>
        <w:t xml:space="preserve">2022 года. </w:t>
      </w:r>
      <w:r w:rsidR="007A7ED4">
        <w:rPr>
          <w:rFonts w:ascii="Times New Roman" w:hAnsi="Times New Roman" w:cs="Times New Roman"/>
          <w:bCs/>
          <w:sz w:val="24"/>
          <w:szCs w:val="24"/>
        </w:rPr>
        <w:t>Доля расходов на закупки увеличилась к 2022 году на 5,1 процентных пункта.</w:t>
      </w:r>
      <w:r w:rsidR="009C2F3C">
        <w:rPr>
          <w:rFonts w:ascii="Times New Roman" w:hAnsi="Times New Roman" w:cs="Times New Roman"/>
          <w:bCs/>
          <w:sz w:val="24"/>
          <w:szCs w:val="24"/>
        </w:rPr>
        <w:t xml:space="preserve"> Доля конкурентных закупок составила 86,1 % от общей суммы закупок. Процент экономии по конкурентным закупкам в 2023 году составил 11,0 % (в 2022 году – 9,7 %). Справочно: согласно информации ЕИС по закупкам доля закупок, осуществленных в 2023 году конкурентными способами, в Приморском крае составила 7,56 %, по Российской Федерации – 5,59 % (2022 год – соответственно 8,02 % и 5,62 %).</w:t>
      </w:r>
    </w:p>
    <w:p w:rsidR="004B57EE" w:rsidRPr="00B248CC" w:rsidRDefault="004B57EE" w:rsidP="004B57EE">
      <w:pPr>
        <w:spacing w:after="0" w:line="240" w:lineRule="auto"/>
        <w:ind w:firstLine="567"/>
        <w:jc w:val="both"/>
        <w:rPr>
          <w:rFonts w:ascii="Times New Roman" w:hAnsi="Times New Roman" w:cs="Times New Roman"/>
          <w:bCs/>
          <w:sz w:val="24"/>
          <w:szCs w:val="24"/>
        </w:rPr>
      </w:pPr>
      <w:r w:rsidRPr="00B248CC">
        <w:rPr>
          <w:rFonts w:ascii="Times New Roman" w:hAnsi="Times New Roman" w:cs="Times New Roman"/>
          <w:bCs/>
          <w:sz w:val="24"/>
          <w:szCs w:val="24"/>
        </w:rPr>
        <w:t xml:space="preserve">По виду расходов «Социальное обеспечение и иные выплаты населению» </w:t>
      </w:r>
      <w:r w:rsidRPr="00B248CC">
        <w:rPr>
          <w:rFonts w:ascii="Times New Roman" w:hAnsi="Times New Roman" w:cs="Times New Roman"/>
          <w:b/>
          <w:bCs/>
          <w:sz w:val="24"/>
          <w:szCs w:val="24"/>
        </w:rPr>
        <w:t>(код вида расходов 300)</w:t>
      </w:r>
      <w:r w:rsidRPr="00B248CC">
        <w:rPr>
          <w:rFonts w:ascii="Times New Roman" w:hAnsi="Times New Roman" w:cs="Times New Roman"/>
          <w:bCs/>
          <w:sz w:val="24"/>
          <w:szCs w:val="24"/>
        </w:rPr>
        <w:t xml:space="preserve"> осуществлены расходы в общей сумме 165 827 940,92 рублей (2,9 % от всех расходов). </w:t>
      </w:r>
      <w:proofErr w:type="gramStart"/>
      <w:r w:rsidRPr="00B248CC">
        <w:rPr>
          <w:rFonts w:ascii="Times New Roman" w:hAnsi="Times New Roman" w:cs="Times New Roman"/>
          <w:bCs/>
          <w:sz w:val="24"/>
          <w:szCs w:val="24"/>
        </w:rPr>
        <w:t xml:space="preserve">По сравнению с предыдущим финансовым годом расходы на социальное обеспечение выросли на </w:t>
      </w:r>
      <w:r>
        <w:rPr>
          <w:rFonts w:ascii="Times New Roman" w:hAnsi="Times New Roman" w:cs="Times New Roman"/>
          <w:bCs/>
          <w:sz w:val="24"/>
          <w:szCs w:val="24"/>
        </w:rPr>
        <w:t>2,9</w:t>
      </w:r>
      <w:r w:rsidRPr="00B248CC">
        <w:rPr>
          <w:rFonts w:ascii="Times New Roman" w:hAnsi="Times New Roman" w:cs="Times New Roman"/>
          <w:bCs/>
          <w:sz w:val="24"/>
          <w:szCs w:val="24"/>
        </w:rPr>
        <w:t xml:space="preserve"> %. На публичные нормативные социальные выплаты гражданам направлено 77 282 915,14 рублей; на социальные выплаты гражданам, кроме публичных нормативных социальных выплат, - 86 079 678,17 рублей; на премии и гранты – 1 528 656,00 рублей; на иные выплаты населению – 936 691,61 рублей.</w:t>
      </w:r>
      <w:proofErr w:type="gramEnd"/>
      <w:r w:rsidRPr="00B248CC">
        <w:rPr>
          <w:rFonts w:ascii="Times New Roman" w:hAnsi="Times New Roman" w:cs="Times New Roman"/>
          <w:bCs/>
          <w:sz w:val="24"/>
          <w:szCs w:val="24"/>
        </w:rPr>
        <w:t xml:space="preserve"> Годовые назначения по расходам исполнены на 93,2 %. </w:t>
      </w:r>
    </w:p>
    <w:p w:rsidR="004B57EE" w:rsidRPr="0007625E" w:rsidRDefault="004B57EE" w:rsidP="004B57EE">
      <w:pPr>
        <w:spacing w:after="0" w:line="240" w:lineRule="auto"/>
        <w:ind w:firstLine="567"/>
        <w:jc w:val="both"/>
        <w:rPr>
          <w:rFonts w:ascii="Times New Roman" w:hAnsi="Times New Roman" w:cs="Times New Roman"/>
          <w:bCs/>
          <w:sz w:val="24"/>
          <w:szCs w:val="24"/>
        </w:rPr>
      </w:pPr>
      <w:r w:rsidRPr="00E401BD">
        <w:rPr>
          <w:rFonts w:ascii="Times New Roman" w:hAnsi="Times New Roman" w:cs="Times New Roman"/>
          <w:bCs/>
          <w:sz w:val="24"/>
          <w:szCs w:val="24"/>
        </w:rPr>
        <w:t>Расходы на капитальные вложения в объекты муниципальной собственности (</w:t>
      </w:r>
      <w:r w:rsidRPr="00E401BD">
        <w:rPr>
          <w:rFonts w:ascii="Times New Roman" w:hAnsi="Times New Roman" w:cs="Times New Roman"/>
          <w:b/>
          <w:bCs/>
          <w:sz w:val="24"/>
          <w:szCs w:val="24"/>
        </w:rPr>
        <w:t>код вида расходов 400</w:t>
      </w:r>
      <w:r w:rsidRPr="00E401BD">
        <w:rPr>
          <w:rFonts w:ascii="Times New Roman" w:hAnsi="Times New Roman" w:cs="Times New Roman"/>
          <w:bCs/>
          <w:sz w:val="24"/>
          <w:szCs w:val="24"/>
        </w:rPr>
        <w:t>) исполнены на сумму</w:t>
      </w:r>
      <w:r>
        <w:rPr>
          <w:rFonts w:ascii="Times New Roman" w:hAnsi="Times New Roman" w:cs="Times New Roman"/>
          <w:bCs/>
          <w:sz w:val="24"/>
          <w:szCs w:val="24"/>
        </w:rPr>
        <w:t xml:space="preserve"> </w:t>
      </w:r>
      <w:r w:rsidRPr="00E401BD">
        <w:rPr>
          <w:rFonts w:ascii="Times New Roman" w:hAnsi="Times New Roman" w:cs="Times New Roman"/>
          <w:bCs/>
          <w:sz w:val="24"/>
          <w:szCs w:val="24"/>
        </w:rPr>
        <w:t xml:space="preserve">358 854 708,62 рублей (97,2 % от плана), что на 57,8 % меньше аналогичных расходов 2022 года. Бюджетные инвестиции </w:t>
      </w:r>
      <w:r w:rsidRPr="00E401BD">
        <w:rPr>
          <w:rFonts w:ascii="Times New Roman" w:hAnsi="Times New Roman" w:cs="Times New Roman"/>
          <w:sz w:val="24"/>
          <w:szCs w:val="24"/>
        </w:rPr>
        <w:t xml:space="preserve">осуществлены по </w:t>
      </w:r>
      <w:r w:rsidRPr="0007625E">
        <w:rPr>
          <w:rFonts w:ascii="Times New Roman" w:hAnsi="Times New Roman" w:cs="Times New Roman"/>
          <w:sz w:val="24"/>
          <w:szCs w:val="24"/>
        </w:rPr>
        <w:t xml:space="preserve">следующим направлениям: инвестиции </w:t>
      </w:r>
      <w:r w:rsidRPr="0007625E">
        <w:rPr>
          <w:rFonts w:ascii="Times New Roman" w:hAnsi="Times New Roman" w:cs="Times New Roman"/>
          <w:bCs/>
          <w:sz w:val="24"/>
          <w:szCs w:val="24"/>
        </w:rPr>
        <w:t>в объекты дорожной инфраструктуры составили 57 633 894,32 рублей; инвестиции в объекты социально-культурной сферы – 279 806 521,41 рублей; инвестиции в объекты жилищно-коммунального хозяйства – 21 414 292,89 рублей.</w:t>
      </w:r>
    </w:p>
    <w:p w:rsidR="004B57EE" w:rsidRPr="00BE41E3" w:rsidRDefault="004B57EE" w:rsidP="004B57EE">
      <w:pPr>
        <w:shd w:val="clear" w:color="auto" w:fill="FFFFFF" w:themeFill="background1"/>
        <w:spacing w:after="0" w:line="240" w:lineRule="auto"/>
        <w:ind w:firstLine="567"/>
        <w:jc w:val="both"/>
        <w:rPr>
          <w:rFonts w:ascii="Times New Roman" w:hAnsi="Times New Roman" w:cs="Times New Roman"/>
          <w:bCs/>
          <w:sz w:val="24"/>
          <w:szCs w:val="24"/>
        </w:rPr>
      </w:pPr>
      <w:r w:rsidRPr="0007625E">
        <w:rPr>
          <w:rFonts w:ascii="Times New Roman" w:hAnsi="Times New Roman" w:cs="Times New Roman"/>
          <w:bCs/>
          <w:sz w:val="24"/>
          <w:szCs w:val="24"/>
          <w:shd w:val="clear" w:color="auto" w:fill="FFFFFF" w:themeFill="background1"/>
        </w:rPr>
        <w:t xml:space="preserve">На предоставление субсидий </w:t>
      </w:r>
      <w:r w:rsidRPr="0007625E">
        <w:rPr>
          <w:rFonts w:ascii="Times New Roman" w:hAnsi="Times New Roman" w:cs="Times New Roman"/>
          <w:sz w:val="24"/>
          <w:szCs w:val="24"/>
        </w:rPr>
        <w:t xml:space="preserve">бюджетным, автономным учреждениям и иным </w:t>
      </w:r>
      <w:r w:rsidRPr="00BE41E3">
        <w:rPr>
          <w:rFonts w:ascii="Times New Roman" w:hAnsi="Times New Roman" w:cs="Times New Roman"/>
          <w:sz w:val="24"/>
          <w:szCs w:val="24"/>
        </w:rPr>
        <w:t xml:space="preserve">некоммерческим организациям </w:t>
      </w:r>
      <w:r w:rsidRPr="00BE41E3">
        <w:rPr>
          <w:rFonts w:ascii="Times New Roman" w:hAnsi="Times New Roman" w:cs="Times New Roman"/>
          <w:bCs/>
          <w:sz w:val="24"/>
          <w:szCs w:val="24"/>
        </w:rPr>
        <w:t>(</w:t>
      </w:r>
      <w:r w:rsidRPr="00BE41E3">
        <w:rPr>
          <w:rFonts w:ascii="Times New Roman" w:hAnsi="Times New Roman" w:cs="Times New Roman"/>
          <w:b/>
          <w:bCs/>
          <w:sz w:val="24"/>
          <w:szCs w:val="24"/>
        </w:rPr>
        <w:t>код вида расходов 600</w:t>
      </w:r>
      <w:r w:rsidRPr="00BE41E3">
        <w:rPr>
          <w:rFonts w:ascii="Times New Roman" w:hAnsi="Times New Roman" w:cs="Times New Roman"/>
          <w:bCs/>
          <w:sz w:val="24"/>
          <w:szCs w:val="24"/>
        </w:rPr>
        <w:t>)</w:t>
      </w:r>
      <w:r w:rsidRPr="00BE41E3">
        <w:rPr>
          <w:rFonts w:ascii="Times New Roman" w:hAnsi="Times New Roman" w:cs="Times New Roman"/>
          <w:bCs/>
          <w:sz w:val="24"/>
          <w:szCs w:val="24"/>
          <w:shd w:val="clear" w:color="auto" w:fill="FFFFFF" w:themeFill="background1"/>
        </w:rPr>
        <w:t xml:space="preserve"> в 2023 году направлено 2 556 659 269,28 рублей (44,6 % от общей суммы расходов), в</w:t>
      </w:r>
      <w:r w:rsidRPr="00BE41E3">
        <w:rPr>
          <w:rFonts w:ascii="Times New Roman" w:hAnsi="Times New Roman" w:cs="Times New Roman"/>
          <w:bCs/>
          <w:sz w:val="24"/>
          <w:szCs w:val="24"/>
        </w:rPr>
        <w:t xml:space="preserve"> том числе: на предоставление субсидий бюджетным учреждениям – 2 550 018 352,21 рублей; на предоставление субсидий автономным учреждениям – 1 612 836,59 рублей; на предоставление субсидии </w:t>
      </w:r>
      <w:r w:rsidRPr="00BE41E3">
        <w:rPr>
          <w:rFonts w:ascii="Times New Roman" w:hAnsi="Times New Roman" w:cs="Times New Roman"/>
          <w:bCs/>
          <w:sz w:val="24"/>
          <w:szCs w:val="24"/>
        </w:rPr>
        <w:lastRenderedPageBreak/>
        <w:t>некоммерческим организациям (</w:t>
      </w:r>
      <w:r w:rsidRPr="00BE41E3">
        <w:rPr>
          <w:rFonts w:ascii="Times New Roman" w:hAnsi="Times New Roman" w:cs="Times New Roman"/>
          <w:sz w:val="24"/>
          <w:szCs w:val="24"/>
        </w:rPr>
        <w:t xml:space="preserve">за исключением муниципальных учреждений) – 5 028 080,48 </w:t>
      </w:r>
      <w:r w:rsidRPr="00BE41E3">
        <w:rPr>
          <w:rFonts w:ascii="Times New Roman" w:hAnsi="Times New Roman" w:cs="Times New Roman"/>
          <w:bCs/>
          <w:sz w:val="24"/>
          <w:szCs w:val="24"/>
        </w:rPr>
        <w:t xml:space="preserve">рублей. По сравнению с 2022 годом расходы на предоставление субсидий выросли на 8,8 % (на 206 601 002,65 рублей). </w:t>
      </w:r>
    </w:p>
    <w:p w:rsidR="004B57EE" w:rsidRDefault="004B57EE" w:rsidP="004B57EE">
      <w:pPr>
        <w:spacing w:after="0" w:line="240" w:lineRule="auto"/>
        <w:ind w:firstLine="567"/>
        <w:jc w:val="both"/>
        <w:rPr>
          <w:rFonts w:ascii="Times New Roman" w:hAnsi="Times New Roman" w:cs="Times New Roman"/>
          <w:bCs/>
          <w:sz w:val="24"/>
          <w:szCs w:val="24"/>
        </w:rPr>
      </w:pPr>
      <w:r w:rsidRPr="00B248CC">
        <w:rPr>
          <w:rFonts w:ascii="Times New Roman" w:hAnsi="Times New Roman" w:cs="Times New Roman"/>
          <w:bCs/>
          <w:sz w:val="24"/>
          <w:szCs w:val="24"/>
        </w:rPr>
        <w:t>По виду расходов «Обслуживание государственного (муниципального) долга» (</w:t>
      </w:r>
      <w:r w:rsidRPr="00B248CC">
        <w:rPr>
          <w:rFonts w:ascii="Times New Roman" w:hAnsi="Times New Roman" w:cs="Times New Roman"/>
          <w:b/>
          <w:bCs/>
          <w:sz w:val="24"/>
          <w:szCs w:val="24"/>
        </w:rPr>
        <w:t>код 700</w:t>
      </w:r>
      <w:r w:rsidRPr="00B248CC">
        <w:rPr>
          <w:rFonts w:ascii="Times New Roman" w:hAnsi="Times New Roman" w:cs="Times New Roman"/>
          <w:bCs/>
          <w:sz w:val="24"/>
          <w:szCs w:val="24"/>
        </w:rPr>
        <w:t>) осуществлены расходы на погашение процентов по бюджетному кредиту на сумму 104 543,00 рублей.</w:t>
      </w:r>
    </w:p>
    <w:p w:rsidR="004B57EE" w:rsidRPr="00BE41E3" w:rsidRDefault="004B57EE" w:rsidP="00C844D1">
      <w:pPr>
        <w:spacing w:after="120" w:line="240" w:lineRule="auto"/>
        <w:ind w:firstLine="567"/>
        <w:jc w:val="both"/>
        <w:rPr>
          <w:rFonts w:ascii="Times New Roman" w:hAnsi="Times New Roman" w:cs="Times New Roman"/>
          <w:bCs/>
          <w:sz w:val="24"/>
          <w:szCs w:val="24"/>
        </w:rPr>
      </w:pPr>
      <w:r w:rsidRPr="00BE41E3">
        <w:rPr>
          <w:rFonts w:ascii="Times New Roman" w:hAnsi="Times New Roman" w:cs="Times New Roman"/>
          <w:bCs/>
          <w:sz w:val="24"/>
          <w:szCs w:val="24"/>
        </w:rPr>
        <w:t>По виду расходов «Иные бюджетные ассигнования» (</w:t>
      </w:r>
      <w:r w:rsidRPr="00BE41E3">
        <w:rPr>
          <w:rFonts w:ascii="Times New Roman" w:hAnsi="Times New Roman" w:cs="Times New Roman"/>
          <w:b/>
          <w:bCs/>
          <w:sz w:val="24"/>
          <w:szCs w:val="24"/>
        </w:rPr>
        <w:t>код 800</w:t>
      </w:r>
      <w:r w:rsidRPr="00BE41E3">
        <w:rPr>
          <w:rFonts w:ascii="Times New Roman" w:hAnsi="Times New Roman" w:cs="Times New Roman"/>
          <w:bCs/>
          <w:sz w:val="24"/>
          <w:szCs w:val="24"/>
        </w:rPr>
        <w:t xml:space="preserve">) осуществлены расходы </w:t>
      </w:r>
      <w:r>
        <w:rPr>
          <w:rFonts w:ascii="Times New Roman" w:hAnsi="Times New Roman" w:cs="Times New Roman"/>
          <w:bCs/>
          <w:sz w:val="24"/>
          <w:szCs w:val="24"/>
        </w:rPr>
        <w:t xml:space="preserve">на сумму </w:t>
      </w:r>
      <w:r w:rsidRPr="00BE41E3">
        <w:rPr>
          <w:rFonts w:ascii="Times New Roman" w:hAnsi="Times New Roman" w:cs="Times New Roman"/>
          <w:bCs/>
          <w:sz w:val="24"/>
          <w:szCs w:val="24"/>
        </w:rPr>
        <w:t>96 738 839,06 рублей, что на 29,7 % больше аналогичных расходов 2022 года. В том числе</w:t>
      </w:r>
      <w:r>
        <w:rPr>
          <w:rFonts w:ascii="Times New Roman" w:hAnsi="Times New Roman" w:cs="Times New Roman"/>
          <w:bCs/>
          <w:sz w:val="24"/>
          <w:szCs w:val="24"/>
        </w:rPr>
        <w:t>,</w:t>
      </w:r>
      <w:r w:rsidRPr="00BE41E3">
        <w:rPr>
          <w:rFonts w:ascii="Times New Roman" w:hAnsi="Times New Roman" w:cs="Times New Roman"/>
          <w:bCs/>
          <w:sz w:val="24"/>
          <w:szCs w:val="24"/>
        </w:rPr>
        <w:t xml:space="preserve"> средства бюджета были направлены: на предоставление с</w:t>
      </w:r>
      <w:r w:rsidRPr="00BE41E3">
        <w:rPr>
          <w:rFonts w:ascii="Times New Roman" w:hAnsi="Times New Roman" w:cs="Times New Roman"/>
          <w:sz w:val="24"/>
          <w:szCs w:val="24"/>
        </w:rPr>
        <w:t xml:space="preserve">убсидий юридическим лицам (кроме некоммерческих организаций), индивидуальным предпринимателям, физическим лицам - производителям товаров, работ, услуг в сумме 52 574 426,59 рублей; на исполнение судебных актов – 10 886 555,60 рублей; на </w:t>
      </w:r>
      <w:r w:rsidRPr="00BE41E3">
        <w:rPr>
          <w:rFonts w:ascii="Times New Roman" w:hAnsi="Times New Roman" w:cs="Times New Roman"/>
          <w:bCs/>
          <w:sz w:val="24"/>
          <w:szCs w:val="24"/>
        </w:rPr>
        <w:t>уплату налогов, сборов и иных платежей – 33 277 856,87 рублей.</w:t>
      </w:r>
    </w:p>
    <w:p w:rsidR="003D47D5" w:rsidRPr="004B57EE" w:rsidRDefault="003D47D5" w:rsidP="003D47D5">
      <w:pPr>
        <w:spacing w:after="0" w:line="240" w:lineRule="auto"/>
        <w:ind w:firstLine="567"/>
        <w:jc w:val="both"/>
        <w:rPr>
          <w:rFonts w:ascii="Times New Roman" w:hAnsi="Times New Roman" w:cs="Times New Roman"/>
          <w:sz w:val="24"/>
          <w:szCs w:val="24"/>
        </w:rPr>
      </w:pPr>
      <w:r w:rsidRPr="00DB72EA">
        <w:rPr>
          <w:rFonts w:ascii="Times New Roman" w:hAnsi="Times New Roman" w:cs="Times New Roman"/>
          <w:sz w:val="24"/>
          <w:szCs w:val="24"/>
        </w:rPr>
        <w:t>В 2023 году бюджет округа по расходам исполняли 7 главных распорядителей бюджетных средств. Исполнение расходов главными распорядителями бюджетных сре</w:t>
      </w:r>
      <w:proofErr w:type="gramStart"/>
      <w:r w:rsidRPr="00DB72EA">
        <w:rPr>
          <w:rFonts w:ascii="Times New Roman" w:hAnsi="Times New Roman" w:cs="Times New Roman"/>
          <w:sz w:val="24"/>
          <w:szCs w:val="24"/>
        </w:rPr>
        <w:t>дств пр</w:t>
      </w:r>
      <w:proofErr w:type="gramEnd"/>
      <w:r w:rsidRPr="00DB72EA">
        <w:rPr>
          <w:rFonts w:ascii="Times New Roman" w:hAnsi="Times New Roman" w:cs="Times New Roman"/>
          <w:sz w:val="24"/>
          <w:szCs w:val="24"/>
        </w:rPr>
        <w:t xml:space="preserve">едставлено в </w:t>
      </w:r>
      <w:r w:rsidRPr="004B57EE">
        <w:rPr>
          <w:rFonts w:ascii="Times New Roman" w:hAnsi="Times New Roman" w:cs="Times New Roman"/>
          <w:sz w:val="24"/>
          <w:szCs w:val="24"/>
        </w:rPr>
        <w:t>таблице 12:</w:t>
      </w:r>
    </w:p>
    <w:p w:rsidR="003D47D5" w:rsidRPr="004B57EE" w:rsidRDefault="003D47D5" w:rsidP="003D47D5">
      <w:pPr>
        <w:spacing w:after="0" w:line="240" w:lineRule="auto"/>
        <w:ind w:firstLine="539"/>
        <w:jc w:val="both"/>
        <w:rPr>
          <w:rFonts w:ascii="Times New Roman" w:hAnsi="Times New Roman" w:cs="Times New Roman"/>
          <w:sz w:val="20"/>
          <w:szCs w:val="20"/>
        </w:rPr>
      </w:pPr>
      <w:r w:rsidRPr="004B57EE">
        <w:tab/>
      </w:r>
      <w:r w:rsidRPr="004B57EE">
        <w:tab/>
      </w:r>
      <w:r w:rsidRPr="004B57EE">
        <w:tab/>
      </w:r>
      <w:r w:rsidRPr="004B57EE">
        <w:tab/>
      </w:r>
      <w:r w:rsidRPr="004B57EE">
        <w:tab/>
      </w:r>
      <w:r w:rsidRPr="004B57EE">
        <w:tab/>
      </w:r>
      <w:r w:rsidRPr="004B57EE">
        <w:tab/>
      </w:r>
      <w:r w:rsidRPr="004B57EE">
        <w:tab/>
      </w:r>
      <w:r w:rsidRPr="004B57EE">
        <w:tab/>
      </w:r>
      <w:r w:rsidRPr="004B57EE">
        <w:rPr>
          <w:rFonts w:ascii="Times New Roman" w:hAnsi="Times New Roman" w:cs="Times New Roman"/>
          <w:sz w:val="20"/>
          <w:szCs w:val="20"/>
        </w:rPr>
        <w:t xml:space="preserve">   </w:t>
      </w:r>
      <w:r w:rsidRPr="004B57EE">
        <w:rPr>
          <w:rFonts w:ascii="Times New Roman" w:hAnsi="Times New Roman" w:cs="Times New Roman"/>
          <w:sz w:val="20"/>
          <w:szCs w:val="20"/>
        </w:rPr>
        <w:tab/>
      </w:r>
      <w:r w:rsidR="002871DE">
        <w:rPr>
          <w:rFonts w:ascii="Times New Roman" w:hAnsi="Times New Roman" w:cs="Times New Roman"/>
          <w:sz w:val="20"/>
          <w:szCs w:val="20"/>
        </w:rPr>
        <w:t xml:space="preserve">          </w:t>
      </w:r>
      <w:r w:rsidRPr="004B57EE">
        <w:rPr>
          <w:rFonts w:ascii="Times New Roman" w:hAnsi="Times New Roman" w:cs="Times New Roman"/>
          <w:sz w:val="20"/>
          <w:szCs w:val="20"/>
        </w:rPr>
        <w:t>Таблица 12 (в рублях)</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693"/>
        <w:gridCol w:w="1559"/>
        <w:gridCol w:w="1559"/>
        <w:gridCol w:w="851"/>
        <w:gridCol w:w="1539"/>
        <w:gridCol w:w="9"/>
        <w:gridCol w:w="862"/>
      </w:tblGrid>
      <w:tr w:rsidR="003D47D5" w:rsidRPr="00482B1F" w:rsidTr="003D47D5">
        <w:trPr>
          <w:trHeight w:val="459"/>
          <w:tblHeader/>
        </w:trPr>
        <w:tc>
          <w:tcPr>
            <w:tcW w:w="568" w:type="dxa"/>
            <w:vMerge w:val="restart"/>
          </w:tcPr>
          <w:p w:rsidR="003D47D5" w:rsidRPr="00A57600" w:rsidRDefault="003D47D5" w:rsidP="003D47D5">
            <w:pPr>
              <w:spacing w:after="0" w:line="240" w:lineRule="auto"/>
              <w:jc w:val="center"/>
              <w:rPr>
                <w:rFonts w:ascii="Times New Roman" w:hAnsi="Times New Roman" w:cs="Times New Roman"/>
                <w:sz w:val="14"/>
                <w:szCs w:val="14"/>
              </w:rPr>
            </w:pPr>
            <w:r w:rsidRPr="00A57600">
              <w:rPr>
                <w:rFonts w:ascii="Times New Roman" w:hAnsi="Times New Roman" w:cs="Times New Roman"/>
                <w:sz w:val="14"/>
                <w:szCs w:val="14"/>
              </w:rPr>
              <w:t>Код ГРБС</w:t>
            </w:r>
          </w:p>
        </w:tc>
        <w:tc>
          <w:tcPr>
            <w:tcW w:w="2693" w:type="dxa"/>
            <w:vMerge w:val="restart"/>
          </w:tcPr>
          <w:p w:rsidR="003D47D5" w:rsidRPr="005933B3" w:rsidRDefault="003D47D5" w:rsidP="003D47D5">
            <w:pPr>
              <w:spacing w:after="0" w:line="240" w:lineRule="auto"/>
              <w:jc w:val="center"/>
              <w:rPr>
                <w:rFonts w:ascii="Times New Roman" w:hAnsi="Times New Roman" w:cs="Times New Roman"/>
                <w:sz w:val="16"/>
                <w:szCs w:val="16"/>
              </w:rPr>
            </w:pPr>
          </w:p>
          <w:p w:rsidR="003D47D5" w:rsidRPr="005933B3" w:rsidRDefault="003D47D5" w:rsidP="003D47D5">
            <w:pPr>
              <w:spacing w:after="0" w:line="240" w:lineRule="auto"/>
              <w:jc w:val="center"/>
              <w:rPr>
                <w:rFonts w:ascii="Times New Roman" w:hAnsi="Times New Roman" w:cs="Times New Roman"/>
                <w:sz w:val="16"/>
                <w:szCs w:val="16"/>
              </w:rPr>
            </w:pPr>
            <w:r w:rsidRPr="005933B3">
              <w:rPr>
                <w:rFonts w:ascii="Times New Roman" w:hAnsi="Times New Roman" w:cs="Times New Roman"/>
                <w:sz w:val="16"/>
                <w:szCs w:val="16"/>
              </w:rPr>
              <w:t>Наименование ГРБС</w:t>
            </w:r>
          </w:p>
        </w:tc>
        <w:tc>
          <w:tcPr>
            <w:tcW w:w="1559" w:type="dxa"/>
            <w:vMerge w:val="restart"/>
          </w:tcPr>
          <w:p w:rsidR="003D47D5" w:rsidRPr="005933B3" w:rsidRDefault="003D47D5" w:rsidP="003D47D5">
            <w:pPr>
              <w:spacing w:after="0" w:line="240" w:lineRule="auto"/>
              <w:jc w:val="center"/>
              <w:rPr>
                <w:rFonts w:ascii="Times New Roman" w:hAnsi="Times New Roman" w:cs="Times New Roman"/>
                <w:sz w:val="16"/>
                <w:szCs w:val="16"/>
              </w:rPr>
            </w:pPr>
            <w:r w:rsidRPr="005933B3">
              <w:rPr>
                <w:rFonts w:ascii="Times New Roman" w:hAnsi="Times New Roman" w:cs="Times New Roman"/>
                <w:sz w:val="16"/>
                <w:szCs w:val="16"/>
              </w:rPr>
              <w:t xml:space="preserve">План по расходам на 2023 год </w:t>
            </w:r>
          </w:p>
        </w:tc>
        <w:tc>
          <w:tcPr>
            <w:tcW w:w="1559" w:type="dxa"/>
            <w:vMerge w:val="restart"/>
          </w:tcPr>
          <w:p w:rsidR="003D47D5" w:rsidRPr="005933B3" w:rsidRDefault="003D47D5" w:rsidP="003D47D5">
            <w:pPr>
              <w:spacing w:after="0" w:line="240" w:lineRule="auto"/>
              <w:jc w:val="center"/>
              <w:rPr>
                <w:rFonts w:ascii="Times New Roman" w:hAnsi="Times New Roman" w:cs="Times New Roman"/>
                <w:sz w:val="16"/>
                <w:szCs w:val="16"/>
              </w:rPr>
            </w:pPr>
            <w:r w:rsidRPr="005933B3">
              <w:rPr>
                <w:rFonts w:ascii="Times New Roman" w:hAnsi="Times New Roman" w:cs="Times New Roman"/>
                <w:sz w:val="16"/>
                <w:szCs w:val="16"/>
              </w:rPr>
              <w:t>Кассовое</w:t>
            </w:r>
          </w:p>
          <w:p w:rsidR="003D47D5" w:rsidRPr="005933B3" w:rsidRDefault="003D47D5" w:rsidP="003D47D5">
            <w:pPr>
              <w:spacing w:after="0" w:line="240" w:lineRule="auto"/>
              <w:jc w:val="center"/>
              <w:rPr>
                <w:rFonts w:ascii="Times New Roman" w:hAnsi="Times New Roman" w:cs="Times New Roman"/>
                <w:sz w:val="16"/>
                <w:szCs w:val="16"/>
              </w:rPr>
            </w:pPr>
            <w:r w:rsidRPr="005933B3">
              <w:rPr>
                <w:rFonts w:ascii="Times New Roman" w:hAnsi="Times New Roman" w:cs="Times New Roman"/>
                <w:sz w:val="16"/>
                <w:szCs w:val="16"/>
              </w:rPr>
              <w:t xml:space="preserve"> исполнение </w:t>
            </w:r>
          </w:p>
          <w:p w:rsidR="003D47D5" w:rsidRPr="005933B3" w:rsidRDefault="003D47D5" w:rsidP="003D47D5">
            <w:pPr>
              <w:spacing w:after="0" w:line="240" w:lineRule="auto"/>
              <w:jc w:val="center"/>
              <w:rPr>
                <w:rFonts w:ascii="Times New Roman" w:hAnsi="Times New Roman" w:cs="Times New Roman"/>
                <w:sz w:val="16"/>
                <w:szCs w:val="16"/>
              </w:rPr>
            </w:pPr>
            <w:r w:rsidRPr="005933B3">
              <w:rPr>
                <w:rFonts w:ascii="Times New Roman" w:hAnsi="Times New Roman" w:cs="Times New Roman"/>
                <w:sz w:val="16"/>
                <w:szCs w:val="16"/>
              </w:rPr>
              <w:t xml:space="preserve">за 2023 год  </w:t>
            </w:r>
          </w:p>
        </w:tc>
        <w:tc>
          <w:tcPr>
            <w:tcW w:w="851" w:type="dxa"/>
            <w:vMerge w:val="restart"/>
          </w:tcPr>
          <w:p w:rsidR="003D47D5" w:rsidRPr="005933B3" w:rsidRDefault="003D47D5" w:rsidP="003D47D5">
            <w:pPr>
              <w:spacing w:after="0" w:line="240" w:lineRule="auto"/>
              <w:jc w:val="center"/>
              <w:rPr>
                <w:rFonts w:ascii="Times New Roman" w:hAnsi="Times New Roman" w:cs="Times New Roman"/>
                <w:sz w:val="16"/>
                <w:szCs w:val="16"/>
              </w:rPr>
            </w:pPr>
            <w:r w:rsidRPr="005933B3">
              <w:rPr>
                <w:rFonts w:ascii="Times New Roman" w:hAnsi="Times New Roman" w:cs="Times New Roman"/>
                <w:sz w:val="16"/>
                <w:szCs w:val="16"/>
              </w:rPr>
              <w:t>% исполнения</w:t>
            </w:r>
          </w:p>
        </w:tc>
        <w:tc>
          <w:tcPr>
            <w:tcW w:w="2410" w:type="dxa"/>
            <w:gridSpan w:val="3"/>
            <w:tcBorders>
              <w:bottom w:val="single" w:sz="4" w:space="0" w:color="auto"/>
            </w:tcBorders>
          </w:tcPr>
          <w:p w:rsidR="003D47D5" w:rsidRPr="005933B3" w:rsidRDefault="003D47D5" w:rsidP="003D47D5">
            <w:pPr>
              <w:spacing w:after="0" w:line="240" w:lineRule="auto"/>
              <w:jc w:val="center"/>
              <w:rPr>
                <w:rFonts w:ascii="Times New Roman" w:hAnsi="Times New Roman" w:cs="Times New Roman"/>
                <w:sz w:val="16"/>
                <w:szCs w:val="16"/>
              </w:rPr>
            </w:pPr>
            <w:r w:rsidRPr="005933B3">
              <w:rPr>
                <w:rFonts w:ascii="Times New Roman" w:hAnsi="Times New Roman" w:cs="Times New Roman"/>
                <w:sz w:val="16"/>
                <w:szCs w:val="16"/>
              </w:rPr>
              <w:t xml:space="preserve">Изменение по сравнению с 2022 годом   </w:t>
            </w:r>
          </w:p>
        </w:tc>
      </w:tr>
      <w:tr w:rsidR="003D47D5" w:rsidRPr="00482B1F" w:rsidTr="00B705D8">
        <w:trPr>
          <w:trHeight w:val="174"/>
          <w:tblHeader/>
        </w:trPr>
        <w:tc>
          <w:tcPr>
            <w:tcW w:w="568" w:type="dxa"/>
            <w:vMerge/>
          </w:tcPr>
          <w:p w:rsidR="003D47D5" w:rsidRPr="005933B3" w:rsidRDefault="003D47D5" w:rsidP="003D47D5">
            <w:pPr>
              <w:spacing w:after="0" w:line="240" w:lineRule="auto"/>
              <w:jc w:val="center"/>
              <w:rPr>
                <w:rFonts w:ascii="Times New Roman" w:hAnsi="Times New Roman" w:cs="Times New Roman"/>
                <w:sz w:val="16"/>
                <w:szCs w:val="16"/>
              </w:rPr>
            </w:pPr>
          </w:p>
        </w:tc>
        <w:tc>
          <w:tcPr>
            <w:tcW w:w="2693" w:type="dxa"/>
            <w:vMerge/>
          </w:tcPr>
          <w:p w:rsidR="003D47D5" w:rsidRPr="005933B3" w:rsidRDefault="003D47D5" w:rsidP="003D47D5">
            <w:pPr>
              <w:spacing w:after="0" w:line="240" w:lineRule="auto"/>
              <w:jc w:val="center"/>
              <w:rPr>
                <w:rFonts w:ascii="Times New Roman" w:hAnsi="Times New Roman" w:cs="Times New Roman"/>
                <w:sz w:val="16"/>
                <w:szCs w:val="16"/>
              </w:rPr>
            </w:pPr>
          </w:p>
        </w:tc>
        <w:tc>
          <w:tcPr>
            <w:tcW w:w="1559" w:type="dxa"/>
            <w:vMerge/>
          </w:tcPr>
          <w:p w:rsidR="003D47D5" w:rsidRPr="005933B3" w:rsidRDefault="003D47D5" w:rsidP="003D47D5">
            <w:pPr>
              <w:spacing w:after="0" w:line="240" w:lineRule="auto"/>
              <w:jc w:val="center"/>
              <w:rPr>
                <w:rFonts w:ascii="Times New Roman" w:hAnsi="Times New Roman" w:cs="Times New Roman"/>
                <w:sz w:val="16"/>
                <w:szCs w:val="16"/>
              </w:rPr>
            </w:pPr>
          </w:p>
        </w:tc>
        <w:tc>
          <w:tcPr>
            <w:tcW w:w="1559" w:type="dxa"/>
            <w:vMerge/>
          </w:tcPr>
          <w:p w:rsidR="003D47D5" w:rsidRPr="005933B3" w:rsidRDefault="003D47D5" w:rsidP="003D47D5">
            <w:pPr>
              <w:spacing w:after="0" w:line="240" w:lineRule="auto"/>
              <w:jc w:val="center"/>
              <w:rPr>
                <w:rFonts w:ascii="Times New Roman" w:hAnsi="Times New Roman" w:cs="Times New Roman"/>
                <w:sz w:val="16"/>
                <w:szCs w:val="16"/>
              </w:rPr>
            </w:pPr>
          </w:p>
        </w:tc>
        <w:tc>
          <w:tcPr>
            <w:tcW w:w="851" w:type="dxa"/>
            <w:vMerge/>
            <w:tcBorders>
              <w:bottom w:val="single" w:sz="4" w:space="0" w:color="auto"/>
            </w:tcBorders>
          </w:tcPr>
          <w:p w:rsidR="003D47D5" w:rsidRPr="005933B3" w:rsidRDefault="003D47D5" w:rsidP="003D47D5">
            <w:pPr>
              <w:spacing w:after="0" w:line="240" w:lineRule="auto"/>
              <w:jc w:val="center"/>
              <w:rPr>
                <w:rFonts w:ascii="Times New Roman" w:hAnsi="Times New Roman" w:cs="Times New Roman"/>
                <w:sz w:val="16"/>
                <w:szCs w:val="16"/>
              </w:rPr>
            </w:pPr>
          </w:p>
        </w:tc>
        <w:tc>
          <w:tcPr>
            <w:tcW w:w="1548" w:type="dxa"/>
            <w:gridSpan w:val="2"/>
            <w:tcBorders>
              <w:top w:val="single" w:sz="4" w:space="0" w:color="auto"/>
              <w:bottom w:val="single" w:sz="4" w:space="0" w:color="auto"/>
              <w:right w:val="single" w:sz="4" w:space="0" w:color="auto"/>
            </w:tcBorders>
          </w:tcPr>
          <w:p w:rsidR="003D47D5" w:rsidRPr="005933B3" w:rsidRDefault="003D47D5" w:rsidP="003D47D5">
            <w:pPr>
              <w:spacing w:after="0" w:line="240" w:lineRule="auto"/>
              <w:jc w:val="center"/>
              <w:rPr>
                <w:rFonts w:ascii="Times New Roman" w:hAnsi="Times New Roman" w:cs="Times New Roman"/>
                <w:sz w:val="16"/>
                <w:szCs w:val="16"/>
              </w:rPr>
            </w:pPr>
            <w:r w:rsidRPr="005933B3">
              <w:rPr>
                <w:rFonts w:ascii="Times New Roman" w:hAnsi="Times New Roman" w:cs="Times New Roman"/>
                <w:sz w:val="16"/>
                <w:szCs w:val="16"/>
              </w:rPr>
              <w:t>сумма</w:t>
            </w:r>
          </w:p>
        </w:tc>
        <w:tc>
          <w:tcPr>
            <w:tcW w:w="862" w:type="dxa"/>
            <w:tcBorders>
              <w:top w:val="single" w:sz="4" w:space="0" w:color="auto"/>
              <w:left w:val="single" w:sz="4" w:space="0" w:color="auto"/>
              <w:bottom w:val="single" w:sz="4" w:space="0" w:color="auto"/>
            </w:tcBorders>
          </w:tcPr>
          <w:p w:rsidR="003D47D5" w:rsidRPr="005933B3" w:rsidRDefault="003D47D5" w:rsidP="003D47D5">
            <w:pPr>
              <w:spacing w:after="0" w:line="240" w:lineRule="auto"/>
              <w:jc w:val="center"/>
              <w:rPr>
                <w:rFonts w:ascii="Times New Roman" w:hAnsi="Times New Roman" w:cs="Times New Roman"/>
                <w:sz w:val="16"/>
                <w:szCs w:val="16"/>
              </w:rPr>
            </w:pPr>
            <w:r w:rsidRPr="005933B3">
              <w:rPr>
                <w:rFonts w:ascii="Times New Roman" w:hAnsi="Times New Roman" w:cs="Times New Roman"/>
                <w:sz w:val="16"/>
                <w:szCs w:val="16"/>
              </w:rPr>
              <w:t xml:space="preserve"> %</w:t>
            </w:r>
          </w:p>
        </w:tc>
      </w:tr>
      <w:tr w:rsidR="003D47D5" w:rsidRPr="005933B3" w:rsidTr="003D47D5">
        <w:tc>
          <w:tcPr>
            <w:tcW w:w="568" w:type="dxa"/>
          </w:tcPr>
          <w:p w:rsidR="003D47D5" w:rsidRPr="005933B3" w:rsidRDefault="003D47D5" w:rsidP="003D47D5">
            <w:pPr>
              <w:spacing w:after="0" w:line="240" w:lineRule="auto"/>
              <w:jc w:val="center"/>
              <w:rPr>
                <w:rFonts w:ascii="Times New Roman" w:hAnsi="Times New Roman" w:cs="Times New Roman"/>
                <w:sz w:val="18"/>
                <w:szCs w:val="18"/>
              </w:rPr>
            </w:pPr>
            <w:r w:rsidRPr="005933B3">
              <w:rPr>
                <w:rFonts w:ascii="Times New Roman" w:hAnsi="Times New Roman" w:cs="Times New Roman"/>
                <w:sz w:val="18"/>
                <w:szCs w:val="18"/>
              </w:rPr>
              <w:t>510</w:t>
            </w:r>
          </w:p>
        </w:tc>
        <w:tc>
          <w:tcPr>
            <w:tcW w:w="2693" w:type="dxa"/>
          </w:tcPr>
          <w:p w:rsidR="003D47D5"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sz w:val="18"/>
                <w:szCs w:val="18"/>
              </w:rPr>
              <w:t xml:space="preserve">Администрация </w:t>
            </w:r>
            <w:proofErr w:type="gramStart"/>
            <w:r>
              <w:rPr>
                <w:rFonts w:ascii="Times New Roman" w:hAnsi="Times New Roman" w:cs="Times New Roman"/>
                <w:sz w:val="18"/>
                <w:szCs w:val="18"/>
              </w:rPr>
              <w:t>А</w:t>
            </w:r>
            <w:r w:rsidRPr="005933B3">
              <w:rPr>
                <w:rFonts w:ascii="Times New Roman" w:hAnsi="Times New Roman" w:cs="Times New Roman"/>
                <w:sz w:val="18"/>
                <w:szCs w:val="18"/>
              </w:rPr>
              <w:t>ртемовского</w:t>
            </w:r>
            <w:proofErr w:type="gramEnd"/>
            <w:r w:rsidRPr="005933B3">
              <w:rPr>
                <w:rFonts w:ascii="Times New Roman" w:hAnsi="Times New Roman" w:cs="Times New Roman"/>
                <w:sz w:val="18"/>
                <w:szCs w:val="18"/>
              </w:rPr>
              <w:t xml:space="preserve"> </w:t>
            </w:r>
          </w:p>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sz w:val="18"/>
                <w:szCs w:val="18"/>
              </w:rPr>
              <w:t>городского округа</w:t>
            </w:r>
          </w:p>
          <w:p w:rsidR="003D47D5" w:rsidRPr="005933B3" w:rsidRDefault="003D47D5" w:rsidP="003D47D5">
            <w:pPr>
              <w:spacing w:after="0" w:line="240" w:lineRule="auto"/>
              <w:jc w:val="both"/>
              <w:rPr>
                <w:rFonts w:ascii="Times New Roman" w:hAnsi="Times New Roman" w:cs="Times New Roman"/>
                <w:i/>
                <w:sz w:val="18"/>
                <w:szCs w:val="18"/>
              </w:rPr>
            </w:pPr>
            <w:r w:rsidRPr="005933B3">
              <w:rPr>
                <w:rFonts w:ascii="Times New Roman" w:hAnsi="Times New Roman" w:cs="Times New Roman"/>
                <w:i/>
                <w:sz w:val="18"/>
                <w:szCs w:val="18"/>
              </w:rPr>
              <w:t xml:space="preserve">удельный вес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2 739 620 237,50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2 521 586 358,43</w:t>
            </w: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i/>
                <w:sz w:val="18"/>
                <w:szCs w:val="18"/>
              </w:rPr>
            </w:pPr>
            <w:r w:rsidRPr="005933B3">
              <w:rPr>
                <w:rFonts w:ascii="Times New Roman" w:hAnsi="Times New Roman" w:cs="Times New Roman"/>
                <w:i/>
                <w:sz w:val="18"/>
                <w:szCs w:val="18"/>
              </w:rPr>
              <w:t>44,0</w:t>
            </w:r>
          </w:p>
        </w:tc>
        <w:tc>
          <w:tcPr>
            <w:tcW w:w="851" w:type="dxa"/>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92,0</w:t>
            </w:r>
          </w:p>
        </w:tc>
        <w:tc>
          <w:tcPr>
            <w:tcW w:w="1548" w:type="dxa"/>
            <w:gridSpan w:val="2"/>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-35 962 472,27</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-1,4</w:t>
            </w:r>
          </w:p>
        </w:tc>
      </w:tr>
      <w:tr w:rsidR="003D47D5" w:rsidRPr="005933B3" w:rsidTr="003D47D5">
        <w:tc>
          <w:tcPr>
            <w:tcW w:w="568" w:type="dxa"/>
          </w:tcPr>
          <w:p w:rsidR="003D47D5" w:rsidRPr="005933B3" w:rsidRDefault="003D47D5" w:rsidP="003D47D5">
            <w:pPr>
              <w:spacing w:after="0" w:line="240" w:lineRule="auto"/>
              <w:jc w:val="center"/>
              <w:rPr>
                <w:rFonts w:ascii="Times New Roman" w:hAnsi="Times New Roman" w:cs="Times New Roman"/>
                <w:sz w:val="18"/>
                <w:szCs w:val="18"/>
              </w:rPr>
            </w:pPr>
            <w:r w:rsidRPr="005933B3">
              <w:rPr>
                <w:rFonts w:ascii="Times New Roman" w:hAnsi="Times New Roman" w:cs="Times New Roman"/>
                <w:sz w:val="18"/>
                <w:szCs w:val="18"/>
              </w:rPr>
              <w:t>520</w:t>
            </w:r>
          </w:p>
        </w:tc>
        <w:tc>
          <w:tcPr>
            <w:tcW w:w="2693" w:type="dxa"/>
          </w:tcPr>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sz w:val="18"/>
                <w:szCs w:val="18"/>
              </w:rPr>
              <w:t xml:space="preserve">Управление образования </w:t>
            </w:r>
          </w:p>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sz w:val="18"/>
                <w:szCs w:val="18"/>
              </w:rPr>
              <w:t>администрации Артемовского городского округа</w:t>
            </w:r>
          </w:p>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i/>
                <w:sz w:val="18"/>
                <w:szCs w:val="18"/>
              </w:rPr>
              <w:t xml:space="preserve">удельный вес </w:t>
            </w:r>
          </w:p>
        </w:tc>
        <w:tc>
          <w:tcPr>
            <w:tcW w:w="1559" w:type="dxa"/>
            <w:tcBorders>
              <w:top w:val="nil"/>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2 529 999 336,16</w:t>
            </w:r>
          </w:p>
        </w:tc>
        <w:tc>
          <w:tcPr>
            <w:tcW w:w="1559" w:type="dxa"/>
            <w:tcBorders>
              <w:top w:val="nil"/>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2 512 470 305,88</w:t>
            </w: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i/>
                <w:sz w:val="18"/>
                <w:szCs w:val="18"/>
              </w:rPr>
            </w:pPr>
            <w:r w:rsidRPr="005933B3">
              <w:rPr>
                <w:rFonts w:ascii="Times New Roman" w:hAnsi="Times New Roman" w:cs="Times New Roman"/>
                <w:i/>
                <w:sz w:val="18"/>
                <w:szCs w:val="18"/>
              </w:rPr>
              <w:t>43,8</w:t>
            </w:r>
          </w:p>
        </w:tc>
        <w:tc>
          <w:tcPr>
            <w:tcW w:w="851" w:type="dxa"/>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99,3</w:t>
            </w:r>
          </w:p>
        </w:tc>
        <w:tc>
          <w:tcPr>
            <w:tcW w:w="1548" w:type="dxa"/>
            <w:gridSpan w:val="2"/>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+164 336 144,32</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+7,0</w:t>
            </w:r>
          </w:p>
        </w:tc>
      </w:tr>
      <w:tr w:rsidR="003D47D5" w:rsidRPr="005933B3" w:rsidTr="003D47D5">
        <w:tc>
          <w:tcPr>
            <w:tcW w:w="568" w:type="dxa"/>
          </w:tcPr>
          <w:p w:rsidR="003D47D5" w:rsidRPr="005933B3" w:rsidRDefault="003D47D5" w:rsidP="003D47D5">
            <w:pPr>
              <w:spacing w:after="0" w:line="240" w:lineRule="auto"/>
              <w:jc w:val="center"/>
              <w:rPr>
                <w:rFonts w:ascii="Times New Roman" w:hAnsi="Times New Roman" w:cs="Times New Roman"/>
                <w:sz w:val="18"/>
                <w:szCs w:val="18"/>
              </w:rPr>
            </w:pPr>
            <w:r w:rsidRPr="005933B3">
              <w:rPr>
                <w:rFonts w:ascii="Times New Roman" w:hAnsi="Times New Roman" w:cs="Times New Roman"/>
                <w:sz w:val="18"/>
                <w:szCs w:val="18"/>
              </w:rPr>
              <w:t>530</w:t>
            </w:r>
          </w:p>
        </w:tc>
        <w:tc>
          <w:tcPr>
            <w:tcW w:w="2693" w:type="dxa"/>
          </w:tcPr>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sz w:val="18"/>
                <w:szCs w:val="18"/>
              </w:rPr>
              <w:t>Управление культуры, туризма и молодежной политики администрации Артемовского городского округа</w:t>
            </w:r>
          </w:p>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i/>
                <w:sz w:val="18"/>
                <w:szCs w:val="18"/>
              </w:rPr>
              <w:t xml:space="preserve">удельный вес </w:t>
            </w:r>
          </w:p>
        </w:tc>
        <w:tc>
          <w:tcPr>
            <w:tcW w:w="1559" w:type="dxa"/>
            <w:tcBorders>
              <w:top w:val="nil"/>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425 847 176,66</w:t>
            </w:r>
          </w:p>
        </w:tc>
        <w:tc>
          <w:tcPr>
            <w:tcW w:w="1559" w:type="dxa"/>
            <w:tcBorders>
              <w:top w:val="nil"/>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423 164 429,39</w:t>
            </w: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i/>
                <w:sz w:val="18"/>
                <w:szCs w:val="18"/>
              </w:rPr>
            </w:pPr>
            <w:r w:rsidRPr="005933B3">
              <w:rPr>
                <w:rFonts w:ascii="Times New Roman" w:hAnsi="Times New Roman" w:cs="Times New Roman"/>
                <w:i/>
                <w:sz w:val="18"/>
                <w:szCs w:val="18"/>
              </w:rPr>
              <w:t>7,4</w:t>
            </w:r>
          </w:p>
        </w:tc>
        <w:tc>
          <w:tcPr>
            <w:tcW w:w="851" w:type="dxa"/>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99,4</w:t>
            </w:r>
          </w:p>
        </w:tc>
        <w:tc>
          <w:tcPr>
            <w:tcW w:w="1548" w:type="dxa"/>
            <w:gridSpan w:val="2"/>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+63 776 363,26</w:t>
            </w: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+17,8</w:t>
            </w:r>
          </w:p>
        </w:tc>
      </w:tr>
      <w:tr w:rsidR="003D47D5" w:rsidRPr="005933B3" w:rsidTr="003D47D5">
        <w:tc>
          <w:tcPr>
            <w:tcW w:w="568" w:type="dxa"/>
          </w:tcPr>
          <w:p w:rsidR="003D47D5" w:rsidRPr="005933B3" w:rsidRDefault="003D47D5" w:rsidP="003D47D5">
            <w:pPr>
              <w:spacing w:after="0" w:line="240" w:lineRule="auto"/>
              <w:jc w:val="center"/>
              <w:rPr>
                <w:rFonts w:ascii="Times New Roman" w:hAnsi="Times New Roman" w:cs="Times New Roman"/>
                <w:sz w:val="18"/>
                <w:szCs w:val="18"/>
              </w:rPr>
            </w:pPr>
            <w:r w:rsidRPr="005933B3">
              <w:rPr>
                <w:rFonts w:ascii="Times New Roman" w:hAnsi="Times New Roman" w:cs="Times New Roman"/>
                <w:sz w:val="18"/>
                <w:szCs w:val="18"/>
              </w:rPr>
              <w:t>540</w:t>
            </w:r>
          </w:p>
        </w:tc>
        <w:tc>
          <w:tcPr>
            <w:tcW w:w="2693" w:type="dxa"/>
          </w:tcPr>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sz w:val="18"/>
                <w:szCs w:val="18"/>
              </w:rPr>
              <w:t xml:space="preserve">Финансовое управление </w:t>
            </w:r>
          </w:p>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sz w:val="18"/>
                <w:szCs w:val="18"/>
              </w:rPr>
              <w:t>администрации Артемовского городского округа</w:t>
            </w:r>
          </w:p>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i/>
                <w:sz w:val="18"/>
                <w:szCs w:val="18"/>
              </w:rPr>
              <w:t xml:space="preserve">удельный вес </w:t>
            </w:r>
          </w:p>
        </w:tc>
        <w:tc>
          <w:tcPr>
            <w:tcW w:w="1559" w:type="dxa"/>
            <w:tcBorders>
              <w:top w:val="nil"/>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41 494 999,87</w:t>
            </w:r>
          </w:p>
        </w:tc>
        <w:tc>
          <w:tcPr>
            <w:tcW w:w="1559" w:type="dxa"/>
            <w:tcBorders>
              <w:top w:val="nil"/>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40 751 710,23</w:t>
            </w:r>
          </w:p>
          <w:p w:rsidR="003D47D5"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i/>
                <w:sz w:val="18"/>
                <w:szCs w:val="18"/>
              </w:rPr>
            </w:pPr>
            <w:r w:rsidRPr="005933B3">
              <w:rPr>
                <w:rFonts w:ascii="Times New Roman" w:hAnsi="Times New Roman" w:cs="Times New Roman"/>
                <w:i/>
                <w:sz w:val="18"/>
                <w:szCs w:val="18"/>
              </w:rPr>
              <w:t>0,7</w:t>
            </w:r>
          </w:p>
        </w:tc>
        <w:tc>
          <w:tcPr>
            <w:tcW w:w="851" w:type="dxa"/>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98,2</w:t>
            </w:r>
          </w:p>
        </w:tc>
        <w:tc>
          <w:tcPr>
            <w:tcW w:w="1539" w:type="dxa"/>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+16 228 885,67</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+66,2</w:t>
            </w:r>
          </w:p>
        </w:tc>
      </w:tr>
      <w:tr w:rsidR="003D47D5" w:rsidRPr="005933B3" w:rsidTr="003D47D5">
        <w:tc>
          <w:tcPr>
            <w:tcW w:w="568" w:type="dxa"/>
          </w:tcPr>
          <w:p w:rsidR="003D47D5" w:rsidRPr="005933B3" w:rsidRDefault="003D47D5" w:rsidP="003D47D5">
            <w:pPr>
              <w:spacing w:after="0" w:line="240" w:lineRule="auto"/>
              <w:jc w:val="center"/>
              <w:rPr>
                <w:rFonts w:ascii="Times New Roman" w:hAnsi="Times New Roman" w:cs="Times New Roman"/>
                <w:sz w:val="18"/>
                <w:szCs w:val="18"/>
              </w:rPr>
            </w:pPr>
            <w:r w:rsidRPr="005933B3">
              <w:rPr>
                <w:rFonts w:ascii="Times New Roman" w:hAnsi="Times New Roman" w:cs="Times New Roman"/>
                <w:sz w:val="18"/>
                <w:szCs w:val="18"/>
              </w:rPr>
              <w:t>570</w:t>
            </w:r>
          </w:p>
        </w:tc>
        <w:tc>
          <w:tcPr>
            <w:tcW w:w="2693" w:type="dxa"/>
          </w:tcPr>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sz w:val="18"/>
                <w:szCs w:val="18"/>
              </w:rPr>
              <w:t>Управление физической культуры, спорта и охраны здоровья администрации Артемовского городского округа</w:t>
            </w:r>
          </w:p>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i/>
                <w:sz w:val="18"/>
                <w:szCs w:val="18"/>
              </w:rPr>
              <w:t xml:space="preserve">удельный вес </w:t>
            </w:r>
          </w:p>
        </w:tc>
        <w:tc>
          <w:tcPr>
            <w:tcW w:w="1559" w:type="dxa"/>
            <w:tcBorders>
              <w:top w:val="nil"/>
              <w:left w:val="single" w:sz="4" w:space="0" w:color="auto"/>
              <w:bottom w:val="single" w:sz="4" w:space="0" w:color="auto"/>
              <w:right w:val="single" w:sz="4" w:space="0" w:color="auto"/>
            </w:tcBorders>
            <w:shd w:val="clear" w:color="000000" w:fill="FFFFFF"/>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199 532 654,11</w:t>
            </w:r>
          </w:p>
        </w:tc>
        <w:tc>
          <w:tcPr>
            <w:tcW w:w="1559" w:type="dxa"/>
            <w:tcBorders>
              <w:top w:val="nil"/>
              <w:left w:val="single" w:sz="4" w:space="0" w:color="auto"/>
              <w:bottom w:val="single" w:sz="4" w:space="0" w:color="auto"/>
              <w:right w:val="single" w:sz="4" w:space="0" w:color="auto"/>
            </w:tcBorders>
            <w:shd w:val="clear" w:color="000000" w:fill="FFFFFF"/>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199 267 528,21</w:t>
            </w: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i/>
                <w:sz w:val="18"/>
                <w:szCs w:val="18"/>
              </w:rPr>
            </w:pPr>
            <w:r w:rsidRPr="005933B3">
              <w:rPr>
                <w:rFonts w:ascii="Times New Roman" w:hAnsi="Times New Roman" w:cs="Times New Roman"/>
                <w:i/>
                <w:sz w:val="18"/>
                <w:szCs w:val="18"/>
              </w:rPr>
              <w:t>3,5</w:t>
            </w:r>
          </w:p>
        </w:tc>
        <w:tc>
          <w:tcPr>
            <w:tcW w:w="851" w:type="dxa"/>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99,9</w:t>
            </w:r>
          </w:p>
        </w:tc>
        <w:tc>
          <w:tcPr>
            <w:tcW w:w="1539" w:type="dxa"/>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+19 683 573,67</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+11,0</w:t>
            </w:r>
          </w:p>
        </w:tc>
      </w:tr>
      <w:tr w:rsidR="003D47D5" w:rsidRPr="005933B3" w:rsidTr="003D47D5">
        <w:tc>
          <w:tcPr>
            <w:tcW w:w="568" w:type="dxa"/>
          </w:tcPr>
          <w:p w:rsidR="003D47D5" w:rsidRPr="005933B3" w:rsidRDefault="003D47D5" w:rsidP="003D47D5">
            <w:pPr>
              <w:spacing w:after="0" w:line="240" w:lineRule="auto"/>
              <w:jc w:val="center"/>
              <w:rPr>
                <w:rFonts w:ascii="Times New Roman" w:hAnsi="Times New Roman" w:cs="Times New Roman"/>
                <w:sz w:val="18"/>
                <w:szCs w:val="18"/>
              </w:rPr>
            </w:pPr>
            <w:r w:rsidRPr="005933B3">
              <w:rPr>
                <w:rFonts w:ascii="Times New Roman" w:hAnsi="Times New Roman" w:cs="Times New Roman"/>
                <w:sz w:val="18"/>
                <w:szCs w:val="18"/>
              </w:rPr>
              <w:t>580</w:t>
            </w:r>
          </w:p>
        </w:tc>
        <w:tc>
          <w:tcPr>
            <w:tcW w:w="2693" w:type="dxa"/>
          </w:tcPr>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sz w:val="18"/>
                <w:szCs w:val="18"/>
              </w:rPr>
              <w:t>Дума Артемовского городского округа</w:t>
            </w:r>
          </w:p>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i/>
                <w:sz w:val="18"/>
                <w:szCs w:val="18"/>
              </w:rPr>
              <w:t xml:space="preserve">удельный вес </w:t>
            </w:r>
          </w:p>
        </w:tc>
        <w:tc>
          <w:tcPr>
            <w:tcW w:w="1559" w:type="dxa"/>
            <w:tcBorders>
              <w:top w:val="nil"/>
              <w:left w:val="single" w:sz="4" w:space="0" w:color="auto"/>
              <w:bottom w:val="single" w:sz="4" w:space="0" w:color="auto"/>
              <w:right w:val="single" w:sz="4" w:space="0" w:color="auto"/>
            </w:tcBorders>
            <w:shd w:val="clear" w:color="000000" w:fill="FFFFFF"/>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22 548 933,25</w:t>
            </w:r>
          </w:p>
        </w:tc>
        <w:tc>
          <w:tcPr>
            <w:tcW w:w="1559" w:type="dxa"/>
            <w:tcBorders>
              <w:top w:val="nil"/>
              <w:left w:val="single" w:sz="4" w:space="0" w:color="auto"/>
              <w:bottom w:val="single" w:sz="4" w:space="0" w:color="auto"/>
              <w:right w:val="single" w:sz="4" w:space="0" w:color="auto"/>
            </w:tcBorders>
            <w:shd w:val="clear" w:color="000000" w:fill="FFFFFF"/>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22 548 933,25</w:t>
            </w: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i/>
                <w:sz w:val="18"/>
                <w:szCs w:val="18"/>
              </w:rPr>
            </w:pPr>
            <w:r w:rsidRPr="005933B3">
              <w:rPr>
                <w:rFonts w:ascii="Times New Roman" w:hAnsi="Times New Roman" w:cs="Times New Roman"/>
                <w:i/>
                <w:sz w:val="18"/>
                <w:szCs w:val="18"/>
              </w:rPr>
              <w:t>0,4</w:t>
            </w:r>
          </w:p>
        </w:tc>
        <w:tc>
          <w:tcPr>
            <w:tcW w:w="851" w:type="dxa"/>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100,0</w:t>
            </w:r>
          </w:p>
        </w:tc>
        <w:tc>
          <w:tcPr>
            <w:tcW w:w="1539" w:type="dxa"/>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+1 092 060,81</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+5,1</w:t>
            </w:r>
          </w:p>
        </w:tc>
      </w:tr>
      <w:tr w:rsidR="003D47D5" w:rsidRPr="005933B3" w:rsidTr="003D47D5">
        <w:trPr>
          <w:trHeight w:val="716"/>
        </w:trPr>
        <w:tc>
          <w:tcPr>
            <w:tcW w:w="568" w:type="dxa"/>
          </w:tcPr>
          <w:p w:rsidR="003D47D5" w:rsidRPr="005933B3" w:rsidRDefault="003D47D5" w:rsidP="003D47D5">
            <w:pPr>
              <w:spacing w:after="0" w:line="240" w:lineRule="auto"/>
              <w:jc w:val="center"/>
              <w:rPr>
                <w:rFonts w:ascii="Times New Roman" w:hAnsi="Times New Roman" w:cs="Times New Roman"/>
                <w:sz w:val="18"/>
                <w:szCs w:val="18"/>
              </w:rPr>
            </w:pPr>
            <w:r w:rsidRPr="005933B3">
              <w:rPr>
                <w:rFonts w:ascii="Times New Roman" w:hAnsi="Times New Roman" w:cs="Times New Roman"/>
                <w:sz w:val="18"/>
                <w:szCs w:val="18"/>
              </w:rPr>
              <w:t>590</w:t>
            </w:r>
          </w:p>
        </w:tc>
        <w:tc>
          <w:tcPr>
            <w:tcW w:w="2693" w:type="dxa"/>
          </w:tcPr>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sz w:val="18"/>
                <w:szCs w:val="18"/>
              </w:rPr>
              <w:t>Контрольно-счетная палата Артемовского городского округа</w:t>
            </w:r>
          </w:p>
          <w:p w:rsidR="003D47D5" w:rsidRPr="005933B3" w:rsidRDefault="003D47D5" w:rsidP="003D47D5">
            <w:pPr>
              <w:spacing w:after="0" w:line="240" w:lineRule="auto"/>
              <w:jc w:val="both"/>
              <w:rPr>
                <w:rFonts w:ascii="Times New Roman" w:hAnsi="Times New Roman" w:cs="Times New Roman"/>
                <w:sz w:val="18"/>
                <w:szCs w:val="18"/>
              </w:rPr>
            </w:pPr>
            <w:r w:rsidRPr="005933B3">
              <w:rPr>
                <w:rFonts w:ascii="Times New Roman" w:hAnsi="Times New Roman" w:cs="Times New Roman"/>
                <w:i/>
                <w:sz w:val="18"/>
                <w:szCs w:val="18"/>
              </w:rPr>
              <w:t xml:space="preserve">удельный вес </w:t>
            </w:r>
          </w:p>
        </w:tc>
        <w:tc>
          <w:tcPr>
            <w:tcW w:w="1559" w:type="dxa"/>
            <w:tcBorders>
              <w:top w:val="nil"/>
              <w:left w:val="single" w:sz="4" w:space="0" w:color="auto"/>
              <w:bottom w:val="single" w:sz="4" w:space="0" w:color="auto"/>
              <w:right w:val="single" w:sz="4" w:space="0" w:color="auto"/>
            </w:tcBorders>
            <w:shd w:val="clear" w:color="000000" w:fill="FFFFFF"/>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12 872 592,40</w:t>
            </w:r>
          </w:p>
        </w:tc>
        <w:tc>
          <w:tcPr>
            <w:tcW w:w="1559" w:type="dxa"/>
            <w:tcBorders>
              <w:top w:val="nil"/>
              <w:left w:val="single" w:sz="4" w:space="0" w:color="auto"/>
              <w:bottom w:val="single" w:sz="4" w:space="0" w:color="auto"/>
              <w:right w:val="single" w:sz="4" w:space="0" w:color="auto"/>
            </w:tcBorders>
            <w:shd w:val="clear" w:color="000000" w:fill="FFFFFF"/>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12 634 176,68</w:t>
            </w: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sz w:val="18"/>
                <w:szCs w:val="18"/>
              </w:rPr>
            </w:pPr>
          </w:p>
          <w:p w:rsidR="003D47D5" w:rsidRPr="005933B3" w:rsidRDefault="003D47D5" w:rsidP="003D47D5">
            <w:pPr>
              <w:spacing w:after="0" w:line="240" w:lineRule="auto"/>
              <w:jc w:val="right"/>
              <w:rPr>
                <w:rFonts w:ascii="Times New Roman" w:hAnsi="Times New Roman" w:cs="Times New Roman"/>
                <w:i/>
                <w:sz w:val="18"/>
                <w:szCs w:val="18"/>
              </w:rPr>
            </w:pPr>
            <w:r w:rsidRPr="005933B3">
              <w:rPr>
                <w:rFonts w:ascii="Times New Roman" w:hAnsi="Times New Roman" w:cs="Times New Roman"/>
                <w:i/>
                <w:sz w:val="18"/>
                <w:szCs w:val="18"/>
              </w:rPr>
              <w:t>0,2</w:t>
            </w:r>
          </w:p>
        </w:tc>
        <w:tc>
          <w:tcPr>
            <w:tcW w:w="851" w:type="dxa"/>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98,2</w:t>
            </w:r>
          </w:p>
        </w:tc>
        <w:tc>
          <w:tcPr>
            <w:tcW w:w="1539" w:type="dxa"/>
            <w:tcBorders>
              <w:top w:val="single" w:sz="4" w:space="0" w:color="auto"/>
              <w:left w:val="nil"/>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+2 466 731,06</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3D47D5" w:rsidRPr="005933B3" w:rsidRDefault="003D47D5" w:rsidP="003D47D5">
            <w:pPr>
              <w:spacing w:after="0" w:line="240" w:lineRule="auto"/>
              <w:jc w:val="right"/>
              <w:rPr>
                <w:rFonts w:ascii="Times New Roman" w:hAnsi="Times New Roman" w:cs="Times New Roman"/>
                <w:sz w:val="18"/>
                <w:szCs w:val="18"/>
              </w:rPr>
            </w:pPr>
            <w:r w:rsidRPr="005933B3">
              <w:rPr>
                <w:rFonts w:ascii="Times New Roman" w:hAnsi="Times New Roman" w:cs="Times New Roman"/>
                <w:sz w:val="18"/>
                <w:szCs w:val="18"/>
              </w:rPr>
              <w:t>+24,3</w:t>
            </w:r>
          </w:p>
        </w:tc>
      </w:tr>
    </w:tbl>
    <w:p w:rsidR="003D47D5" w:rsidRPr="00175651" w:rsidRDefault="003D47D5" w:rsidP="003D47D5">
      <w:pPr>
        <w:spacing w:after="0" w:line="240" w:lineRule="auto"/>
        <w:ind w:firstLine="567"/>
        <w:jc w:val="both"/>
        <w:rPr>
          <w:rFonts w:ascii="Times New Roman" w:hAnsi="Times New Roman" w:cs="Times New Roman"/>
          <w:color w:val="FF0000"/>
          <w:sz w:val="16"/>
          <w:szCs w:val="16"/>
        </w:rPr>
      </w:pPr>
    </w:p>
    <w:p w:rsidR="003D47D5" w:rsidRPr="00647C1F" w:rsidRDefault="003D47D5" w:rsidP="00B705D8">
      <w:pPr>
        <w:spacing w:after="120" w:line="240" w:lineRule="auto"/>
        <w:ind w:firstLine="567"/>
        <w:jc w:val="both"/>
        <w:rPr>
          <w:rFonts w:ascii="Times New Roman" w:hAnsi="Times New Roman" w:cs="Times New Roman"/>
          <w:sz w:val="24"/>
          <w:szCs w:val="24"/>
        </w:rPr>
      </w:pPr>
      <w:r w:rsidRPr="00647C1F">
        <w:rPr>
          <w:rFonts w:ascii="Times New Roman" w:hAnsi="Times New Roman" w:cs="Times New Roman"/>
          <w:sz w:val="24"/>
          <w:szCs w:val="24"/>
        </w:rPr>
        <w:t>Основная доля исполненных расходов, как и в предыдущие отчетные периоды, приходится на ГРБС – администрация Артемовского городского округа (</w:t>
      </w:r>
      <w:r w:rsidRPr="00647C1F">
        <w:rPr>
          <w:rFonts w:ascii="Times New Roman" w:hAnsi="Times New Roman" w:cs="Times New Roman"/>
          <w:iCs/>
          <w:sz w:val="24"/>
          <w:szCs w:val="24"/>
        </w:rPr>
        <w:t xml:space="preserve">44 </w:t>
      </w:r>
      <w:r w:rsidRPr="00647C1F">
        <w:rPr>
          <w:rFonts w:ascii="Times New Roman" w:hAnsi="Times New Roman" w:cs="Times New Roman"/>
          <w:sz w:val="24"/>
          <w:szCs w:val="24"/>
        </w:rPr>
        <w:t>%), управление образования администрации Артемовского городского (43,8 %).</w:t>
      </w:r>
    </w:p>
    <w:p w:rsidR="003D47D5" w:rsidRPr="00AE60D1" w:rsidRDefault="003D47D5" w:rsidP="003D47D5">
      <w:pPr>
        <w:pStyle w:val="ConsPlusNormal"/>
        <w:spacing w:before="120"/>
        <w:ind w:firstLine="567"/>
        <w:jc w:val="both"/>
        <w:outlineLvl w:val="3"/>
        <w:rPr>
          <w:rFonts w:ascii="Times New Roman" w:hAnsi="Times New Roman" w:cs="Times New Roman"/>
          <w:b/>
          <w:sz w:val="24"/>
          <w:szCs w:val="24"/>
        </w:rPr>
      </w:pPr>
      <w:proofErr w:type="gramStart"/>
      <w:r w:rsidRPr="005C75A3">
        <w:rPr>
          <w:rFonts w:ascii="Times New Roman" w:hAnsi="Times New Roman" w:cs="Times New Roman"/>
          <w:sz w:val="24"/>
          <w:szCs w:val="24"/>
        </w:rPr>
        <w:t>При сверке показателей кассового исполнения бюджета по разделам, подразделам, целевым статьям, видам расходов классификации расходов бюджетов, отраженных в отчете  об исполнении бюджета, с показателями, отраженными в бюджетной отчетности главных распорядителей бюджетных средств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Отчета по поступлениям и</w:t>
      </w:r>
      <w:proofErr w:type="gramEnd"/>
      <w:r w:rsidRPr="005C75A3">
        <w:rPr>
          <w:rFonts w:ascii="Times New Roman" w:hAnsi="Times New Roman" w:cs="Times New Roman"/>
          <w:sz w:val="24"/>
          <w:szCs w:val="24"/>
        </w:rPr>
        <w:t xml:space="preserve"> выбытиям (ф. 0503151) </w:t>
      </w:r>
      <w:r w:rsidRPr="005C75A3">
        <w:rPr>
          <w:rFonts w:ascii="Times New Roman" w:hAnsi="Times New Roman" w:cs="Times New Roman"/>
          <w:sz w:val="24"/>
          <w:szCs w:val="24"/>
        </w:rPr>
        <w:lastRenderedPageBreak/>
        <w:t xml:space="preserve">Управления Федерального казначейства по Приморскому краю, </w:t>
      </w:r>
      <w:r w:rsidRPr="00AE60D1">
        <w:rPr>
          <w:rFonts w:ascii="Times New Roman" w:hAnsi="Times New Roman" w:cs="Times New Roman"/>
          <w:b/>
          <w:sz w:val="24"/>
          <w:szCs w:val="24"/>
        </w:rPr>
        <w:t>отклонений не выявлено.</w:t>
      </w:r>
    </w:p>
    <w:p w:rsidR="00981671" w:rsidRPr="007A3992" w:rsidRDefault="00981671" w:rsidP="002871DE">
      <w:pPr>
        <w:spacing w:before="120" w:after="120" w:line="240" w:lineRule="auto"/>
        <w:ind w:firstLine="567"/>
        <w:jc w:val="both"/>
        <w:rPr>
          <w:rFonts w:ascii="Times New Roman" w:hAnsi="Times New Roman" w:cs="Times New Roman"/>
          <w:b/>
          <w:sz w:val="24"/>
          <w:szCs w:val="24"/>
        </w:rPr>
      </w:pPr>
      <w:r w:rsidRPr="007A3992">
        <w:rPr>
          <w:rFonts w:ascii="Times New Roman" w:hAnsi="Times New Roman" w:cs="Times New Roman"/>
          <w:b/>
          <w:sz w:val="24"/>
          <w:szCs w:val="24"/>
        </w:rPr>
        <w:t xml:space="preserve">Анализ исполнения бюджета в разрезе непрограммных направлений деятельности </w:t>
      </w:r>
    </w:p>
    <w:p w:rsidR="00981671" w:rsidRPr="00985802" w:rsidRDefault="00981671" w:rsidP="004B57EE">
      <w:pPr>
        <w:spacing w:after="0" w:line="240" w:lineRule="auto"/>
        <w:ind w:firstLine="567"/>
        <w:jc w:val="both"/>
        <w:rPr>
          <w:rFonts w:ascii="Times New Roman" w:hAnsi="Times New Roman" w:cs="Times New Roman"/>
          <w:sz w:val="24"/>
          <w:szCs w:val="24"/>
        </w:rPr>
      </w:pPr>
      <w:r w:rsidRPr="00985802">
        <w:rPr>
          <w:rFonts w:ascii="Times New Roman" w:hAnsi="Times New Roman" w:cs="Times New Roman"/>
          <w:sz w:val="24"/>
          <w:szCs w:val="24"/>
        </w:rPr>
        <w:t>Решением о бюджете № 52 первоначально на 2023 год бюджетные ассигнования по непрограммным направлениям деятельности предусмотрены в сумме 426 576 735,29 рублей. В результате изменений, принятых Думой Артемовского городского округа, плановые назначения увеличены на 326 600 134,98 рублей (на 76,56 %) и составили 753 176 870,27 рублей.</w:t>
      </w:r>
    </w:p>
    <w:p w:rsidR="00981671" w:rsidRPr="0002645A" w:rsidRDefault="00981671" w:rsidP="00981671">
      <w:pPr>
        <w:spacing w:after="0" w:line="240" w:lineRule="auto"/>
        <w:ind w:firstLine="567"/>
        <w:jc w:val="both"/>
        <w:rPr>
          <w:rFonts w:ascii="Times New Roman" w:hAnsi="Times New Roman" w:cs="Times New Roman"/>
          <w:sz w:val="24"/>
          <w:szCs w:val="24"/>
        </w:rPr>
      </w:pPr>
      <w:r w:rsidRPr="00985802">
        <w:rPr>
          <w:rFonts w:ascii="Times New Roman" w:hAnsi="Times New Roman" w:cs="Times New Roman"/>
          <w:sz w:val="24"/>
          <w:szCs w:val="24"/>
        </w:rPr>
        <w:t>Сводной бюджетной росписью бюджетные ассигнования по непрограммным направлениям деятельности утверждены в сумме 811 202 961,31 рублей, что на 58 026 091,04 рублей больше показателей решения о бюджете (в ред</w:t>
      </w:r>
      <w:r w:rsidR="00AA2A8E">
        <w:rPr>
          <w:rFonts w:ascii="Times New Roman" w:hAnsi="Times New Roman" w:cs="Times New Roman"/>
          <w:sz w:val="24"/>
          <w:szCs w:val="24"/>
        </w:rPr>
        <w:t>.</w:t>
      </w:r>
      <w:r w:rsidRPr="00985802">
        <w:rPr>
          <w:rFonts w:ascii="Times New Roman" w:hAnsi="Times New Roman" w:cs="Times New Roman"/>
          <w:sz w:val="24"/>
          <w:szCs w:val="24"/>
        </w:rPr>
        <w:t xml:space="preserve"> от 05.12.2023). Отклонение сложилось </w:t>
      </w:r>
      <w:proofErr w:type="gramStart"/>
      <w:r w:rsidRPr="00985802">
        <w:rPr>
          <w:rFonts w:ascii="Times New Roman" w:hAnsi="Times New Roman" w:cs="Times New Roman"/>
          <w:sz w:val="24"/>
          <w:szCs w:val="24"/>
        </w:rPr>
        <w:t>в связи с внесением в сводную бюджетную роспись изменений без внесения изменений в решение</w:t>
      </w:r>
      <w:proofErr w:type="gramEnd"/>
      <w:r w:rsidRPr="00985802">
        <w:rPr>
          <w:rFonts w:ascii="Times New Roman" w:hAnsi="Times New Roman" w:cs="Times New Roman"/>
          <w:sz w:val="24"/>
          <w:szCs w:val="24"/>
        </w:rPr>
        <w:t xml:space="preserve"> о бюджете в соответствии со статьей 217 Бюджетного кодекса Р</w:t>
      </w:r>
      <w:r w:rsidR="005E3A69">
        <w:rPr>
          <w:rFonts w:ascii="Times New Roman" w:hAnsi="Times New Roman" w:cs="Times New Roman"/>
          <w:sz w:val="24"/>
          <w:szCs w:val="24"/>
        </w:rPr>
        <w:t xml:space="preserve">оссийской </w:t>
      </w:r>
      <w:r w:rsidRPr="00985802">
        <w:rPr>
          <w:rFonts w:ascii="Times New Roman" w:hAnsi="Times New Roman" w:cs="Times New Roman"/>
          <w:sz w:val="24"/>
          <w:szCs w:val="24"/>
        </w:rPr>
        <w:t>Ф</w:t>
      </w:r>
      <w:r w:rsidR="005E3A69">
        <w:rPr>
          <w:rFonts w:ascii="Times New Roman" w:hAnsi="Times New Roman" w:cs="Times New Roman"/>
          <w:sz w:val="24"/>
          <w:szCs w:val="24"/>
        </w:rPr>
        <w:t>едерации</w:t>
      </w:r>
      <w:r w:rsidRPr="00985802">
        <w:rPr>
          <w:rFonts w:ascii="Times New Roman" w:hAnsi="Times New Roman" w:cs="Times New Roman"/>
          <w:sz w:val="24"/>
          <w:szCs w:val="24"/>
        </w:rPr>
        <w:t xml:space="preserve"> (получение уведомлений о предоставлении субсидий, субвенций, иных межбюджетных трансфертов, имеющих целевое назначение, сверх объемов, утвержденных решением о бюджете).</w:t>
      </w:r>
    </w:p>
    <w:p w:rsidR="00981671" w:rsidRPr="00DE5A68" w:rsidRDefault="00981671" w:rsidP="00981671">
      <w:pPr>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Непрограммные расходы исполнены на сумму 684 610 490,23 рублей, что составило 84,4 % от плана.</w:t>
      </w:r>
    </w:p>
    <w:p w:rsidR="00981671" w:rsidRPr="00DE5A68" w:rsidRDefault="00981671" w:rsidP="00981671">
      <w:pPr>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В 2023 году непрограммные расходы исполнялись шестью ГРБС, при этом основная доля в общей сумме данных расходов приходится на администрацию Артемовского городского округа – 92,3 %.</w:t>
      </w:r>
    </w:p>
    <w:p w:rsidR="00981671" w:rsidRPr="00DE5A68" w:rsidRDefault="00981671" w:rsidP="00981671">
      <w:pPr>
        <w:spacing w:after="0" w:line="240" w:lineRule="auto"/>
        <w:ind w:firstLine="567"/>
        <w:jc w:val="both"/>
        <w:rPr>
          <w:rFonts w:ascii="Times New Roman" w:hAnsi="Times New Roman" w:cs="Times New Roman"/>
          <w:i/>
          <w:sz w:val="24"/>
          <w:szCs w:val="24"/>
        </w:rPr>
      </w:pPr>
      <w:r w:rsidRPr="00DE5A68">
        <w:rPr>
          <w:rFonts w:ascii="Times New Roman" w:hAnsi="Times New Roman" w:cs="Times New Roman"/>
          <w:i/>
          <w:sz w:val="24"/>
          <w:szCs w:val="24"/>
        </w:rPr>
        <w:t>Администрация Артемовского городского округа</w:t>
      </w:r>
    </w:p>
    <w:p w:rsidR="00981671" w:rsidRPr="00DE5A68" w:rsidRDefault="00981671" w:rsidP="00981671">
      <w:pPr>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В 2023 году администрацией Артемовского городского округа расходы по непрограммным направлениям деятельности исполнены на сумму 631 731 768,01 рублей             (83,4 % от плана). Средства бюджета направлены:</w:t>
      </w:r>
    </w:p>
    <w:p w:rsidR="00981671" w:rsidRPr="00DE5A68"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1) на обеспечение деятельности главы Артемовского городского округа – 6 416 104,56 рублей (100 % от плана). Увеличение расходов к уровню 2022 года составило 1 977 226,27 рублей (44,5 %);</w:t>
      </w:r>
    </w:p>
    <w:p w:rsidR="00981671" w:rsidRPr="00DE5A68"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2) за счет переданных в бюджет округа межбюджетных трансфертов исполнены государственные полномочия на сумму 164 231 116,31 рублей (96,4 % от плановых назначений), в том числе:</w:t>
      </w:r>
    </w:p>
    <w:p w:rsidR="00981671" w:rsidRPr="00DE5A68"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23 768,00 рублей (100 % от плана) - по составлению (изменению) списков кандидатов в присяжные заседатели федеральных судов общей юрисдикции (снижение расходов к уровню 2022 года составило 1 212 865 рублей или на 98,1 %);</w:t>
      </w:r>
    </w:p>
    <w:p w:rsidR="00981671" w:rsidRPr="00DE5A68" w:rsidRDefault="00981671" w:rsidP="00981671">
      <w:pPr>
        <w:autoSpaceDE w:val="0"/>
        <w:autoSpaceDN w:val="0"/>
        <w:adjustRightInd w:val="0"/>
        <w:spacing w:after="0" w:line="240" w:lineRule="auto"/>
        <w:ind w:firstLine="567"/>
        <w:jc w:val="both"/>
        <w:rPr>
          <w:rFonts w:ascii="Times New Roman" w:hAnsi="Times New Roman" w:cs="Times New Roman"/>
          <w:color w:val="FF0000"/>
          <w:sz w:val="24"/>
          <w:szCs w:val="24"/>
        </w:rPr>
      </w:pPr>
      <w:r w:rsidRPr="00DE5A68">
        <w:rPr>
          <w:rFonts w:ascii="Times New Roman" w:hAnsi="Times New Roman" w:cs="Times New Roman"/>
          <w:sz w:val="24"/>
          <w:szCs w:val="24"/>
        </w:rPr>
        <w:t xml:space="preserve">24 784 103,87 рублей (92,5 % от плановых назначений) -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(уменьшение расходов к уровню 2022 года составило 999 880,86 рублей или 3,9 %). Неполное исполнение бюджетных ассигнований обусловлено сокращением посещаемости детей в связи с заболеваемостью, а также планировались выплаты по детскому саду </w:t>
      </w:r>
      <w:r w:rsidR="005E3A69">
        <w:rPr>
          <w:rFonts w:ascii="Times New Roman" w:hAnsi="Times New Roman" w:cs="Times New Roman"/>
          <w:sz w:val="24"/>
          <w:szCs w:val="24"/>
        </w:rPr>
        <w:t xml:space="preserve">в </w:t>
      </w:r>
      <w:proofErr w:type="spellStart"/>
      <w:r w:rsidR="005E3A69">
        <w:rPr>
          <w:rFonts w:ascii="Times New Roman" w:hAnsi="Times New Roman" w:cs="Times New Roman"/>
          <w:sz w:val="24"/>
          <w:szCs w:val="24"/>
        </w:rPr>
        <w:t>мкр</w:t>
      </w:r>
      <w:proofErr w:type="spellEnd"/>
      <w:r w:rsidR="005E3A69">
        <w:rPr>
          <w:rFonts w:ascii="Times New Roman" w:hAnsi="Times New Roman" w:cs="Times New Roman"/>
          <w:sz w:val="24"/>
          <w:szCs w:val="24"/>
        </w:rPr>
        <w:t xml:space="preserve">. </w:t>
      </w:r>
      <w:r w:rsidR="00DB62E9">
        <w:rPr>
          <w:rFonts w:ascii="Times New Roman" w:hAnsi="Times New Roman" w:cs="Times New Roman"/>
          <w:sz w:val="24"/>
          <w:szCs w:val="24"/>
        </w:rPr>
        <w:t>«</w:t>
      </w:r>
      <w:r w:rsidRPr="00DE5A68">
        <w:rPr>
          <w:rFonts w:ascii="Times New Roman" w:hAnsi="Times New Roman" w:cs="Times New Roman"/>
          <w:sz w:val="24"/>
          <w:szCs w:val="24"/>
        </w:rPr>
        <w:t>Глобус</w:t>
      </w:r>
      <w:r w:rsidR="00DB62E9">
        <w:rPr>
          <w:rFonts w:ascii="Times New Roman" w:hAnsi="Times New Roman" w:cs="Times New Roman"/>
          <w:sz w:val="24"/>
          <w:szCs w:val="24"/>
        </w:rPr>
        <w:t>»</w:t>
      </w:r>
      <w:r w:rsidRPr="00DE5A68">
        <w:rPr>
          <w:rFonts w:ascii="Times New Roman" w:hAnsi="Times New Roman" w:cs="Times New Roman"/>
          <w:sz w:val="24"/>
          <w:szCs w:val="24"/>
        </w:rPr>
        <w:t xml:space="preserve"> (срок завершения работ и сдачи объекта перенесен на 2024 год);</w:t>
      </w:r>
    </w:p>
    <w:p w:rsidR="00981671" w:rsidRPr="00DE5A68"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49 615 204,04 рублей (93,7 % от плана) - по социальной поддержке детей, оставшихся без попечения родителей, и лиц, принявших на воспитание в семью детей, оставшихся без попечения родителей (увеличение расходов к уровню 2022 года составил</w:t>
      </w:r>
      <w:r w:rsidR="005E3A69">
        <w:rPr>
          <w:rFonts w:ascii="Times New Roman" w:hAnsi="Times New Roman" w:cs="Times New Roman"/>
          <w:sz w:val="24"/>
          <w:szCs w:val="24"/>
        </w:rPr>
        <w:t>о</w:t>
      </w:r>
      <w:r w:rsidRPr="00DE5A68">
        <w:rPr>
          <w:rFonts w:ascii="Times New Roman" w:hAnsi="Times New Roman" w:cs="Times New Roman"/>
          <w:sz w:val="24"/>
          <w:szCs w:val="24"/>
        </w:rPr>
        <w:t xml:space="preserve"> 6 148 999,81 рублей или 14,1 %);</w:t>
      </w:r>
    </w:p>
    <w:p w:rsidR="00981671" w:rsidRPr="00DE5A68" w:rsidRDefault="00981671" w:rsidP="00981671">
      <w:pPr>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 xml:space="preserve">973 528,00 рублей (100 %) - по государственному управлению охраной труда (рост расходов к уровню 2022 года составил 63 668,00 рублей или 7 %); </w:t>
      </w:r>
    </w:p>
    <w:p w:rsidR="00981671" w:rsidRPr="00DE5A68" w:rsidRDefault="00981671" w:rsidP="00981671">
      <w:pPr>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 xml:space="preserve">2 589 522,13 рублей (100%) - по обеспечению деятельности комиссии по делам несовершеннолетних и защите их прав (рост расходов к уровню 2022 года – 339 804,18 рублей или 15,1 %); </w:t>
      </w:r>
    </w:p>
    <w:p w:rsidR="00981671" w:rsidRPr="00DE5A68" w:rsidRDefault="00981671" w:rsidP="00981671">
      <w:pPr>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966 533,87 рублей (100%) - по созданию административных комиссий, что на 86 268,82 рублей (на 8,9 %) больше расходов 2022 года;</w:t>
      </w:r>
    </w:p>
    <w:p w:rsidR="00981671" w:rsidRPr="00DE5A68" w:rsidRDefault="00981671" w:rsidP="00981671">
      <w:pPr>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lastRenderedPageBreak/>
        <w:t xml:space="preserve">6 596 172,00 рублей (100 % плана) - по регистрации актов гражданского состояния (уменьшение расходов к уровню 2022 года на 50 489,00 рублей или 0,8 %); </w:t>
      </w:r>
    </w:p>
    <w:p w:rsidR="00981671" w:rsidRPr="00DE5A68"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4 368,55 рублей (100 %) -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(увеличение расходов к уровню 2022 года на 167,46 рублей или на 4 %);</w:t>
      </w:r>
    </w:p>
    <w:p w:rsidR="00981671" w:rsidRPr="00DE5A68"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8 341 244,00 рублей (100 % от плана) – по реализации государственных полномочий органов опеки и попечительства в отношении несовершеннолетних (увеличение расходов к уровню 2022 года на 540 371,00 рублей или на 6,9 %);</w:t>
      </w:r>
    </w:p>
    <w:p w:rsidR="00981671" w:rsidRPr="00DE5A68" w:rsidRDefault="00981671" w:rsidP="00981671">
      <w:pPr>
        <w:autoSpaceDE w:val="0"/>
        <w:autoSpaceDN w:val="0"/>
        <w:adjustRightInd w:val="0"/>
        <w:spacing w:after="0" w:line="240" w:lineRule="auto"/>
        <w:ind w:firstLine="567"/>
        <w:jc w:val="both"/>
        <w:rPr>
          <w:rFonts w:ascii="Times New Roman" w:hAnsi="Times New Roman" w:cs="Times New Roman"/>
          <w:color w:val="FF0000"/>
          <w:sz w:val="24"/>
          <w:szCs w:val="24"/>
        </w:rPr>
      </w:pPr>
      <w:r w:rsidRPr="00DE5A68">
        <w:rPr>
          <w:rFonts w:ascii="Times New Roman" w:hAnsi="Times New Roman" w:cs="Times New Roman"/>
          <w:sz w:val="24"/>
          <w:szCs w:val="24"/>
        </w:rPr>
        <w:t>62 681 252,98 рублей (100 % от плана) -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(увеличение расходов к уровню 2022 года на 13 607 394,40 рублей или на 27,7 %);</w:t>
      </w:r>
    </w:p>
    <w:p w:rsidR="00981671" w:rsidRPr="00DE5A68"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DE5A68">
        <w:rPr>
          <w:rFonts w:ascii="Times New Roman" w:hAnsi="Times New Roman" w:cs="Times New Roman"/>
          <w:sz w:val="24"/>
          <w:szCs w:val="24"/>
        </w:rPr>
        <w:t xml:space="preserve">7 408 614,84 рублей (91 % от плана) – на организацию мероприятий при осуществлении деятельности по обращению с животными без владельцев (кассовое исполнение на уровне 2022 года). Неполное исполнение бюджетных ассигнований обусловлено </w:t>
      </w:r>
      <w:r w:rsidR="00DB62E9">
        <w:rPr>
          <w:rFonts w:ascii="Times New Roman" w:hAnsi="Times New Roman" w:cs="Times New Roman"/>
          <w:sz w:val="24"/>
          <w:szCs w:val="24"/>
        </w:rPr>
        <w:t>фактическим</w:t>
      </w:r>
      <w:r w:rsidRPr="00DE5A68">
        <w:rPr>
          <w:rFonts w:ascii="Times New Roman" w:hAnsi="Times New Roman" w:cs="Times New Roman"/>
          <w:sz w:val="24"/>
          <w:szCs w:val="24"/>
        </w:rPr>
        <w:t xml:space="preserve"> отлов</w:t>
      </w:r>
      <w:r w:rsidR="00DB62E9">
        <w:rPr>
          <w:rFonts w:ascii="Times New Roman" w:hAnsi="Times New Roman" w:cs="Times New Roman"/>
          <w:sz w:val="24"/>
          <w:szCs w:val="24"/>
        </w:rPr>
        <w:t>ом</w:t>
      </w:r>
      <w:r w:rsidRPr="00DE5A68">
        <w:rPr>
          <w:rFonts w:ascii="Times New Roman" w:hAnsi="Times New Roman" w:cs="Times New Roman"/>
          <w:sz w:val="24"/>
          <w:szCs w:val="24"/>
        </w:rPr>
        <w:t xml:space="preserve"> безнадзорных животных в меньшем количестве, чем планировалось;</w:t>
      </w:r>
    </w:p>
    <w:p w:rsidR="00981671" w:rsidRPr="00DE5A68"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E5A68">
        <w:rPr>
          <w:rFonts w:ascii="Times New Roman" w:hAnsi="Times New Roman" w:cs="Times New Roman"/>
          <w:sz w:val="24"/>
          <w:szCs w:val="24"/>
        </w:rPr>
        <w:t>246 804,03 рублей (96,7 % от плана) - на предоставление субсидий на возмещение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w:t>
      </w:r>
      <w:proofErr w:type="gramEnd"/>
      <w:r w:rsidRPr="00DE5A68">
        <w:rPr>
          <w:rFonts w:ascii="Times New Roman" w:hAnsi="Times New Roman" w:cs="Times New Roman"/>
          <w:sz w:val="24"/>
          <w:szCs w:val="24"/>
        </w:rPr>
        <w:t xml:space="preserve"> Неполное исполнение бюджетных ассигнований обусловлено отсутствием потребности (выплаты носят заявительный характер).  </w:t>
      </w:r>
    </w:p>
    <w:p w:rsidR="00981671" w:rsidRPr="007D5A81" w:rsidRDefault="00981671" w:rsidP="00981671">
      <w:pPr>
        <w:spacing w:after="0" w:line="240" w:lineRule="auto"/>
        <w:ind w:firstLine="567"/>
        <w:jc w:val="both"/>
        <w:rPr>
          <w:rFonts w:ascii="Times New Roman" w:hAnsi="Times New Roman" w:cs="Times New Roman"/>
          <w:sz w:val="24"/>
          <w:szCs w:val="24"/>
        </w:rPr>
      </w:pPr>
      <w:r w:rsidRPr="007D5A81">
        <w:rPr>
          <w:rFonts w:ascii="Times New Roman" w:eastAsia="Calibri" w:hAnsi="Times New Roman" w:cs="Times New Roman"/>
          <w:sz w:val="24"/>
          <w:szCs w:val="24"/>
        </w:rPr>
        <w:t xml:space="preserve">В отчетном периоде администрацией </w:t>
      </w:r>
      <w:r w:rsidRPr="007D5A81">
        <w:rPr>
          <w:rFonts w:ascii="Times New Roman" w:hAnsi="Times New Roman" w:cs="Times New Roman"/>
          <w:sz w:val="24"/>
          <w:szCs w:val="24"/>
        </w:rPr>
        <w:t>Артемовского городского округа не исполнены бюджетные ассигнования, запланированные на осуществление отдельных государственных полномочий Приморского края:</w:t>
      </w:r>
    </w:p>
    <w:p w:rsidR="00981671" w:rsidRPr="007D5A81" w:rsidRDefault="00981671" w:rsidP="00981671">
      <w:pPr>
        <w:spacing w:after="0" w:line="240" w:lineRule="auto"/>
        <w:ind w:firstLine="567"/>
        <w:jc w:val="both"/>
        <w:rPr>
          <w:rFonts w:ascii="Times New Roman" w:hAnsi="Times New Roman" w:cs="Times New Roman"/>
          <w:sz w:val="24"/>
          <w:szCs w:val="24"/>
        </w:rPr>
      </w:pPr>
      <w:r w:rsidRPr="007D5A81">
        <w:rPr>
          <w:rFonts w:ascii="Times New Roman" w:hAnsi="Times New Roman" w:cs="Times New Roman"/>
          <w:sz w:val="24"/>
          <w:szCs w:val="24"/>
        </w:rPr>
        <w:t>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(межбюджетные трансферты) – плановые назначения 3 387,08 рублей</w:t>
      </w:r>
      <w:r w:rsidRPr="007D5A81">
        <w:rPr>
          <w:rFonts w:ascii="Times New Roman" w:hAnsi="Times New Roman" w:cs="Times New Roman"/>
          <w:color w:val="FF0000"/>
          <w:sz w:val="24"/>
          <w:szCs w:val="24"/>
        </w:rPr>
        <w:t xml:space="preserve">. </w:t>
      </w:r>
      <w:r w:rsidRPr="007D5A81">
        <w:rPr>
          <w:rFonts w:ascii="Times New Roman" w:hAnsi="Times New Roman" w:cs="Times New Roman"/>
          <w:sz w:val="24"/>
          <w:szCs w:val="24"/>
        </w:rPr>
        <w:t>Кассовое исполнение отсутствует в связи с отсутствием муниципального правового акта</w:t>
      </w:r>
      <w:r>
        <w:rPr>
          <w:rFonts w:ascii="Times New Roman" w:hAnsi="Times New Roman" w:cs="Times New Roman"/>
          <w:sz w:val="24"/>
          <w:szCs w:val="24"/>
        </w:rPr>
        <w:t>;</w:t>
      </w:r>
    </w:p>
    <w:p w:rsidR="00981671" w:rsidRPr="007D5A81" w:rsidRDefault="00981671" w:rsidP="00981671">
      <w:pPr>
        <w:spacing w:after="0" w:line="240" w:lineRule="auto"/>
        <w:ind w:firstLine="567"/>
        <w:jc w:val="both"/>
        <w:rPr>
          <w:rFonts w:ascii="Times New Roman" w:hAnsi="Times New Roman" w:cs="Times New Roman"/>
          <w:sz w:val="24"/>
          <w:szCs w:val="24"/>
        </w:rPr>
      </w:pPr>
      <w:r w:rsidRPr="007D5A81">
        <w:rPr>
          <w:rFonts w:ascii="Times New Roman" w:hAnsi="Times New Roman" w:cs="Times New Roman"/>
          <w:sz w:val="24"/>
          <w:szCs w:val="24"/>
        </w:rPr>
        <w:t>3) на проведение мероприятий по размещению и питанию граждан,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Приморского края -    8 143 669,00 рублей (100 % от плана). По сравнению с 2022 годом расходы на данные цели уменьшились на 7 422 681,00 рублей (на 47,7 %);</w:t>
      </w:r>
    </w:p>
    <w:p w:rsidR="00981671" w:rsidRPr="007D5A81" w:rsidRDefault="00981671" w:rsidP="00981671">
      <w:pPr>
        <w:spacing w:after="0" w:line="240" w:lineRule="auto"/>
        <w:ind w:firstLine="567"/>
        <w:jc w:val="both"/>
        <w:rPr>
          <w:rFonts w:ascii="Times New Roman" w:hAnsi="Times New Roman" w:cs="Times New Roman"/>
          <w:sz w:val="24"/>
          <w:szCs w:val="24"/>
        </w:rPr>
      </w:pPr>
      <w:r w:rsidRPr="007D5A81">
        <w:rPr>
          <w:rFonts w:ascii="Times New Roman" w:hAnsi="Times New Roman" w:cs="Times New Roman"/>
          <w:sz w:val="24"/>
          <w:szCs w:val="24"/>
        </w:rPr>
        <w:t>4) на проведение мероприятий по подготовке к приему, размещению и питанию в пунктах временного размещения граждан, прибывших в экстренном массовом порядке, за счет средств резервного фонда Правительства Приморского края по ликвидации чрезвычайных ситуаций природного и техногенного характера - 12 999 931,00 рублей (94,3 % от плана). Неполное исполнение бюджетных ассигнований обусловлено экономией, сложившейся по результатам исполнения муниципального контракта;</w:t>
      </w:r>
      <w:r w:rsidRPr="007D5A81">
        <w:t xml:space="preserve"> </w:t>
      </w:r>
    </w:p>
    <w:p w:rsidR="00981671" w:rsidRPr="007D5A81" w:rsidRDefault="00981671" w:rsidP="00981671">
      <w:pPr>
        <w:spacing w:after="0" w:line="240" w:lineRule="auto"/>
        <w:ind w:firstLine="567"/>
        <w:jc w:val="both"/>
        <w:rPr>
          <w:rFonts w:ascii="Times New Roman" w:hAnsi="Times New Roman" w:cs="Times New Roman"/>
          <w:sz w:val="24"/>
          <w:szCs w:val="24"/>
        </w:rPr>
      </w:pPr>
      <w:r w:rsidRPr="007D5A81">
        <w:rPr>
          <w:rFonts w:ascii="Times New Roman" w:hAnsi="Times New Roman" w:cs="Times New Roman"/>
          <w:sz w:val="24"/>
          <w:szCs w:val="24"/>
        </w:rPr>
        <w:t xml:space="preserve">5) на проведение мероприятий по ликвидации чрезвычайных ситуаций за счет средств резервного фонда Правительства Приморского края по ликвидации чрезвычайных ситуаций природного и техногенного характера - 70 236 251,90 рублей (61,5 % от плана). </w:t>
      </w:r>
      <w:bookmarkStart w:id="1" w:name="_Hlk163566462"/>
      <w:proofErr w:type="gramStart"/>
      <w:r w:rsidRPr="007D5A81">
        <w:rPr>
          <w:rFonts w:ascii="Times New Roman" w:hAnsi="Times New Roman" w:cs="Times New Roman"/>
          <w:sz w:val="24"/>
          <w:szCs w:val="24"/>
        </w:rPr>
        <w:t>Неполное исполнение бюджетных ассигнований обусловлено</w:t>
      </w:r>
      <w:bookmarkEnd w:id="1"/>
      <w:r w:rsidRPr="007D5A81">
        <w:rPr>
          <w:rFonts w:ascii="Times New Roman" w:hAnsi="Times New Roman" w:cs="Times New Roman"/>
          <w:sz w:val="24"/>
          <w:szCs w:val="24"/>
        </w:rPr>
        <w:t xml:space="preserve"> несоответствием запланированных работ целевому назначению субсидии, утвержденной распоряжением Правительства Приморского края от 19.12.2023 № 1038-рп «О финансировании расходов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 а также сложившейся экономией по результатам исполнения муниципального контракта по выполнению аварийно-восстановительных работ по тепловой сети по ул. Буденного (</w:t>
      </w:r>
      <w:proofErr w:type="spellStart"/>
      <w:r w:rsidRPr="007D5A81">
        <w:rPr>
          <w:rFonts w:ascii="Times New Roman" w:hAnsi="Times New Roman" w:cs="Times New Roman"/>
          <w:sz w:val="24"/>
          <w:szCs w:val="24"/>
        </w:rPr>
        <w:t>мкр</w:t>
      </w:r>
      <w:proofErr w:type="spellEnd"/>
      <w:proofErr w:type="gramEnd"/>
      <w:r w:rsidRPr="007D5A81">
        <w:rPr>
          <w:rFonts w:ascii="Times New Roman" w:hAnsi="Times New Roman" w:cs="Times New Roman"/>
          <w:sz w:val="24"/>
          <w:szCs w:val="24"/>
        </w:rPr>
        <w:t>. «</w:t>
      </w:r>
      <w:proofErr w:type="spellStart"/>
      <w:proofErr w:type="gramStart"/>
      <w:r w:rsidRPr="007D5A81">
        <w:rPr>
          <w:rFonts w:ascii="Times New Roman" w:hAnsi="Times New Roman" w:cs="Times New Roman"/>
          <w:sz w:val="24"/>
          <w:szCs w:val="24"/>
        </w:rPr>
        <w:t>Светлогорье</w:t>
      </w:r>
      <w:proofErr w:type="spellEnd"/>
      <w:r w:rsidRPr="007D5A81">
        <w:rPr>
          <w:rFonts w:ascii="Times New Roman" w:hAnsi="Times New Roman" w:cs="Times New Roman"/>
          <w:sz w:val="24"/>
          <w:szCs w:val="24"/>
        </w:rPr>
        <w:t>»);</w:t>
      </w:r>
      <w:proofErr w:type="gramEnd"/>
    </w:p>
    <w:p w:rsidR="00981671" w:rsidRPr="007D5A81"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7D5A81">
        <w:rPr>
          <w:rFonts w:ascii="Times New Roman" w:hAnsi="Times New Roman" w:cs="Times New Roman"/>
          <w:sz w:val="24"/>
          <w:szCs w:val="24"/>
        </w:rPr>
        <w:lastRenderedPageBreak/>
        <w:t>6) на обеспечение деятельности администрации Артемовского городского округа –     124 718 531,73 рублей (99,6 % от плана), что на 22 484 727,71 рублей (на 22 %) больше расходов 2022 года;</w:t>
      </w:r>
    </w:p>
    <w:p w:rsidR="00981671" w:rsidRPr="007D5A81" w:rsidRDefault="00981671" w:rsidP="00981671">
      <w:pPr>
        <w:autoSpaceDE w:val="0"/>
        <w:autoSpaceDN w:val="0"/>
        <w:adjustRightInd w:val="0"/>
        <w:spacing w:after="0" w:line="240" w:lineRule="auto"/>
        <w:ind w:firstLine="540"/>
        <w:jc w:val="both"/>
        <w:rPr>
          <w:rFonts w:ascii="Times New Roman" w:hAnsi="Times New Roman" w:cs="Times New Roman"/>
          <w:sz w:val="24"/>
          <w:szCs w:val="24"/>
        </w:rPr>
      </w:pPr>
      <w:r w:rsidRPr="007D5A81">
        <w:rPr>
          <w:rFonts w:ascii="Times New Roman" w:hAnsi="Times New Roman" w:cs="Times New Roman"/>
          <w:sz w:val="24"/>
          <w:szCs w:val="24"/>
        </w:rPr>
        <w:t xml:space="preserve">7) на представительские и иные расходы администрации Артемовского городского округа - 3 925 668,25 рублей (99,2 % от плана), что на 1 627 200,5 рублей (на 70,8 %) больше расходов 2022 года; </w:t>
      </w:r>
    </w:p>
    <w:p w:rsidR="00981671" w:rsidRPr="007D5A81" w:rsidRDefault="00981671" w:rsidP="00981671">
      <w:pPr>
        <w:autoSpaceDE w:val="0"/>
        <w:autoSpaceDN w:val="0"/>
        <w:adjustRightInd w:val="0"/>
        <w:spacing w:after="0" w:line="240" w:lineRule="auto"/>
        <w:ind w:firstLine="540"/>
        <w:jc w:val="both"/>
        <w:rPr>
          <w:rFonts w:ascii="Times New Roman" w:hAnsi="Times New Roman" w:cs="Times New Roman"/>
          <w:sz w:val="24"/>
          <w:szCs w:val="24"/>
        </w:rPr>
      </w:pPr>
      <w:r w:rsidRPr="007D5A81">
        <w:rPr>
          <w:rFonts w:ascii="Times New Roman" w:hAnsi="Times New Roman" w:cs="Times New Roman"/>
          <w:sz w:val="24"/>
          <w:szCs w:val="24"/>
        </w:rPr>
        <w:t>8) на исполнение судебных актов по искам к Артемовскому городскому округу направлено 7 955 024,16 рублей (100 %). По сравнению с 2022 годом расходы на данные цели уменьшились на 1 376 250,1 рублей (на 14,7 %);</w:t>
      </w:r>
    </w:p>
    <w:p w:rsidR="00981671" w:rsidRPr="007D5A81" w:rsidRDefault="00981671" w:rsidP="00E33C9A">
      <w:pPr>
        <w:spacing w:after="0" w:line="240" w:lineRule="auto"/>
        <w:ind w:firstLine="567"/>
        <w:jc w:val="both"/>
        <w:rPr>
          <w:rFonts w:ascii="Times New Roman" w:hAnsi="Times New Roman" w:cs="Times New Roman"/>
          <w:bCs/>
          <w:sz w:val="24"/>
          <w:szCs w:val="24"/>
        </w:rPr>
      </w:pPr>
      <w:r w:rsidRPr="007D5A81">
        <w:rPr>
          <w:rFonts w:ascii="Times New Roman" w:hAnsi="Times New Roman" w:cs="Times New Roman"/>
          <w:sz w:val="24"/>
          <w:szCs w:val="24"/>
        </w:rPr>
        <w:t xml:space="preserve">9) </w:t>
      </w:r>
      <w:r w:rsidRPr="007D5A81">
        <w:rPr>
          <w:rFonts w:ascii="Times New Roman" w:hAnsi="Times New Roman" w:cs="Times New Roman"/>
          <w:bCs/>
          <w:sz w:val="24"/>
          <w:szCs w:val="24"/>
        </w:rPr>
        <w:t xml:space="preserve">бюджетные ассигнования, запланированные </w:t>
      </w:r>
      <w:r w:rsidRPr="007D5A81">
        <w:rPr>
          <w:rFonts w:ascii="Times New Roman" w:hAnsi="Times New Roman" w:cs="Times New Roman"/>
          <w:sz w:val="24"/>
          <w:szCs w:val="24"/>
        </w:rPr>
        <w:t xml:space="preserve">на прочие выплаты по обязательствам городского </w:t>
      </w:r>
      <w:r w:rsidRPr="007D5A81">
        <w:rPr>
          <w:rFonts w:ascii="Times New Roman" w:hAnsi="Times New Roman" w:cs="Times New Roman"/>
          <w:bCs/>
          <w:sz w:val="24"/>
          <w:szCs w:val="24"/>
        </w:rPr>
        <w:t xml:space="preserve">округа, исполнены на 19,9 % и составили 4 838 665,56 рублей. </w:t>
      </w:r>
      <w:proofErr w:type="gramStart"/>
      <w:r w:rsidRPr="007D5A81">
        <w:rPr>
          <w:rFonts w:ascii="Times New Roman" w:hAnsi="Times New Roman" w:cs="Times New Roman"/>
          <w:bCs/>
          <w:sz w:val="24"/>
          <w:szCs w:val="24"/>
        </w:rPr>
        <w:t>Низкое исполнение обусловлено отсутствием документов (реквизитов) для перечисления бюджетных средств в краевой бюджет за приобретенные 7 квартир в рамках муниципальной программы «Переселение граждан из аварийного жилищного фонда Артемовского городского округа на 2020 – 2023 годы»</w:t>
      </w:r>
      <w:r w:rsidRPr="007D5A81">
        <w:t xml:space="preserve"> </w:t>
      </w:r>
      <w:r w:rsidRPr="007D5A81">
        <w:rPr>
          <w:rFonts w:ascii="Times New Roman" w:hAnsi="Times New Roman" w:cs="Times New Roman"/>
          <w:bCs/>
          <w:sz w:val="24"/>
          <w:szCs w:val="24"/>
        </w:rPr>
        <w:t>(установлено уменьшение площади аварийного жилищного фонда на 224,6 кв. метров).</w:t>
      </w:r>
      <w:proofErr w:type="gramEnd"/>
      <w:r w:rsidRPr="007D5A81">
        <w:rPr>
          <w:rFonts w:ascii="Times New Roman" w:hAnsi="Times New Roman" w:cs="Times New Roman"/>
          <w:bCs/>
          <w:sz w:val="24"/>
          <w:szCs w:val="24"/>
        </w:rPr>
        <w:t xml:space="preserve"> Расходы по сравнению с 2022 годом уменьшены на 5 175 871,92 рублей (в 2 раза);</w:t>
      </w:r>
    </w:p>
    <w:p w:rsidR="00981671" w:rsidRPr="007D5A81" w:rsidRDefault="00981671" w:rsidP="00981671">
      <w:pPr>
        <w:spacing w:after="0" w:line="240" w:lineRule="auto"/>
        <w:ind w:firstLine="567"/>
        <w:jc w:val="both"/>
        <w:rPr>
          <w:rStyle w:val="cs63eb74b21"/>
          <w:rFonts w:ascii="Times New Roman" w:hAnsi="Times New Roman" w:cs="Times New Roman"/>
          <w:sz w:val="24"/>
          <w:szCs w:val="24"/>
        </w:rPr>
      </w:pPr>
      <w:r w:rsidRPr="007D5A81">
        <w:rPr>
          <w:rFonts w:ascii="Times New Roman" w:hAnsi="Times New Roman" w:cs="Times New Roman"/>
          <w:bCs/>
          <w:sz w:val="24"/>
          <w:szCs w:val="24"/>
        </w:rPr>
        <w:t xml:space="preserve">10) </w:t>
      </w:r>
      <w:r w:rsidRPr="007D5A81">
        <w:rPr>
          <w:rFonts w:ascii="Times New Roman" w:hAnsi="Times New Roman" w:cs="Times New Roman"/>
          <w:sz w:val="24"/>
          <w:szCs w:val="24"/>
        </w:rPr>
        <w:t>на приобретение наградной атрибутики направлено 812 975,75 рублей (100 % от плана). Расходы по сравнению с 2022 годом увеличены на 512 975,75 рублей (в 2,7 раза)</w:t>
      </w:r>
      <w:r w:rsidRPr="007D5A81">
        <w:rPr>
          <w:rStyle w:val="cs63eb74b21"/>
          <w:rFonts w:ascii="Times New Roman" w:hAnsi="Times New Roman" w:cs="Times New Roman"/>
          <w:sz w:val="24"/>
          <w:szCs w:val="24"/>
        </w:rPr>
        <w:t>;</w:t>
      </w:r>
    </w:p>
    <w:p w:rsidR="00981671" w:rsidRPr="007D5A81" w:rsidRDefault="00981671" w:rsidP="00981671">
      <w:pPr>
        <w:spacing w:after="0" w:line="240" w:lineRule="auto"/>
        <w:ind w:firstLine="567"/>
        <w:jc w:val="both"/>
        <w:rPr>
          <w:rFonts w:ascii="Times New Roman" w:hAnsi="Times New Roman" w:cs="Times New Roman"/>
          <w:bCs/>
          <w:sz w:val="24"/>
          <w:szCs w:val="24"/>
        </w:rPr>
      </w:pPr>
      <w:r w:rsidRPr="007D5A81">
        <w:rPr>
          <w:rFonts w:ascii="Times New Roman" w:hAnsi="Times New Roman" w:cs="Times New Roman"/>
          <w:bCs/>
          <w:sz w:val="24"/>
          <w:szCs w:val="24"/>
        </w:rPr>
        <w:t xml:space="preserve">11) на обеспечение деятельности подведомственных администрации Артемовского городского округа учреждений (МКУ «Административно-хозяйственное управление») направлено 125 572 643,91 рублей (98,8 % от плана), что на 15 715 699,30 рублей больше (на 14,3 %), чем направлено в 2022 году. Неполное исполнение </w:t>
      </w:r>
      <w:r w:rsidR="00DB62E9">
        <w:rPr>
          <w:rFonts w:ascii="Times New Roman" w:hAnsi="Times New Roman" w:cs="Times New Roman"/>
          <w:bCs/>
          <w:sz w:val="24"/>
          <w:szCs w:val="24"/>
        </w:rPr>
        <w:t xml:space="preserve">плана </w:t>
      </w:r>
      <w:r w:rsidRPr="007D5A81">
        <w:rPr>
          <w:rFonts w:ascii="Times New Roman" w:hAnsi="Times New Roman" w:cs="Times New Roman"/>
          <w:bCs/>
          <w:sz w:val="24"/>
          <w:szCs w:val="24"/>
        </w:rPr>
        <w:t xml:space="preserve">обусловлено экономией, сложившейся по результатам проведения закупок, по ФОТ (за счет листков нетрудоспособности), по предоставленным услугам электроснабжения; </w:t>
      </w:r>
    </w:p>
    <w:p w:rsidR="00981671" w:rsidRPr="007D5A81" w:rsidRDefault="00981671" w:rsidP="00981671">
      <w:pPr>
        <w:spacing w:after="0" w:line="240" w:lineRule="auto"/>
        <w:ind w:firstLine="567"/>
        <w:jc w:val="both"/>
        <w:rPr>
          <w:rFonts w:ascii="Times New Roman" w:hAnsi="Times New Roman" w:cs="Times New Roman"/>
          <w:bCs/>
          <w:sz w:val="24"/>
          <w:szCs w:val="24"/>
        </w:rPr>
      </w:pPr>
      <w:r w:rsidRPr="007D5A81">
        <w:rPr>
          <w:rFonts w:ascii="Times New Roman" w:hAnsi="Times New Roman" w:cs="Times New Roman"/>
          <w:bCs/>
          <w:sz w:val="24"/>
          <w:szCs w:val="24"/>
        </w:rPr>
        <w:t>12) на расходы муниципальных учреждений на приобретение (изготовление) объектов, относящихся к основным средствам (за исключением расходов на осуществление бюджетных инвестиций) направлено 3 555 236,57 рублей, в том числе в МКУ «Административно-хозяйственное управление» - 3 026 976,53 рублей (99,1 % от плана), в администрации Артемовского городского округа – 528 260,04 рублей (100 % от плана). Расходы по сравнению с 2022 годом увеличены на 2 384 812,78 рублей (в 3 раза);</w:t>
      </w:r>
    </w:p>
    <w:p w:rsidR="00981671" w:rsidRPr="007D5A81" w:rsidRDefault="00981671" w:rsidP="00981671">
      <w:pPr>
        <w:spacing w:after="0" w:line="240" w:lineRule="auto"/>
        <w:ind w:firstLine="567"/>
        <w:jc w:val="both"/>
        <w:rPr>
          <w:rFonts w:ascii="Times New Roman" w:hAnsi="Times New Roman" w:cs="Times New Roman"/>
          <w:sz w:val="24"/>
          <w:szCs w:val="24"/>
        </w:rPr>
      </w:pPr>
      <w:r w:rsidRPr="007D5A81">
        <w:rPr>
          <w:rFonts w:ascii="Times New Roman" w:hAnsi="Times New Roman" w:cs="Times New Roman"/>
          <w:sz w:val="24"/>
          <w:szCs w:val="24"/>
        </w:rPr>
        <w:t xml:space="preserve">13) на расходы муниципальных учреждений (администрация Артемовского городского округа) на приобретение неисключительных прав на использование программного продукта направлено 8 800,00 рублей (100 % от плана); </w:t>
      </w:r>
    </w:p>
    <w:p w:rsidR="00981671" w:rsidRPr="00D87B78" w:rsidRDefault="00981671" w:rsidP="00981671">
      <w:pPr>
        <w:spacing w:after="0" w:line="240" w:lineRule="auto"/>
        <w:ind w:firstLine="567"/>
        <w:jc w:val="both"/>
        <w:rPr>
          <w:rFonts w:ascii="Times New Roman" w:hAnsi="Times New Roman" w:cs="Times New Roman"/>
          <w:sz w:val="24"/>
          <w:szCs w:val="24"/>
        </w:rPr>
      </w:pPr>
      <w:r w:rsidRPr="00D87B78">
        <w:rPr>
          <w:rFonts w:ascii="Times New Roman" w:hAnsi="Times New Roman" w:cs="Times New Roman"/>
          <w:sz w:val="24"/>
          <w:szCs w:val="24"/>
        </w:rPr>
        <w:t>14)</w:t>
      </w:r>
      <w:r w:rsidRPr="00D87B78">
        <w:rPr>
          <w:rFonts w:ascii="Times New Roman" w:hAnsi="Times New Roman" w:cs="Times New Roman"/>
          <w:color w:val="FF0000"/>
          <w:sz w:val="24"/>
          <w:szCs w:val="24"/>
        </w:rPr>
        <w:t xml:space="preserve"> </w:t>
      </w:r>
      <w:r w:rsidRPr="00D87B78">
        <w:rPr>
          <w:rFonts w:ascii="Times New Roman" w:hAnsi="Times New Roman" w:cs="Times New Roman"/>
          <w:sz w:val="24"/>
          <w:szCs w:val="24"/>
        </w:rPr>
        <w:t xml:space="preserve">на выплату пенсий за выслугу лет муниципальным служащим направлено                 11 371 537,54 рублей (100 % от плана), что на 1 736 642,26 рублей (на 18 %) больше расходов 2022 года; </w:t>
      </w:r>
    </w:p>
    <w:p w:rsidR="00981671" w:rsidRPr="00D87B78" w:rsidRDefault="00981671" w:rsidP="00981671">
      <w:pPr>
        <w:spacing w:after="0" w:line="240" w:lineRule="auto"/>
        <w:ind w:firstLine="567"/>
        <w:jc w:val="both"/>
        <w:rPr>
          <w:rFonts w:ascii="Times New Roman" w:hAnsi="Times New Roman" w:cs="Times New Roman"/>
          <w:sz w:val="24"/>
          <w:szCs w:val="24"/>
        </w:rPr>
      </w:pPr>
      <w:r w:rsidRPr="00D87B78">
        <w:rPr>
          <w:rFonts w:ascii="Times New Roman" w:hAnsi="Times New Roman" w:cs="Times New Roman"/>
          <w:sz w:val="24"/>
          <w:szCs w:val="24"/>
        </w:rPr>
        <w:t>15)</w:t>
      </w:r>
      <w:r w:rsidRPr="00D87B78">
        <w:t xml:space="preserve"> </w:t>
      </w:r>
      <w:r w:rsidRPr="00D87B78">
        <w:rPr>
          <w:rFonts w:ascii="Times New Roman" w:hAnsi="Times New Roman" w:cs="Times New Roman"/>
          <w:sz w:val="24"/>
          <w:szCs w:val="24"/>
        </w:rPr>
        <w:t xml:space="preserve">на реализацию программ местного развития и обеспечение занятости для шахтерских городов и поселков - 4 996 332,00 рублей (65,1 % от плана). </w:t>
      </w:r>
      <w:bookmarkStart w:id="2" w:name="_Hlk163564422"/>
      <w:r w:rsidRPr="00D87B78">
        <w:rPr>
          <w:rFonts w:ascii="Times New Roman" w:hAnsi="Times New Roman" w:cs="Times New Roman"/>
          <w:sz w:val="24"/>
          <w:szCs w:val="24"/>
        </w:rPr>
        <w:t>Неполное исполнение бюджетных ассигнований обусловлено отсутствием потребности (выплаты носят заявительный характер</w:t>
      </w:r>
      <w:bookmarkEnd w:id="2"/>
      <w:r w:rsidRPr="00D87B78">
        <w:rPr>
          <w:rFonts w:ascii="Times New Roman" w:hAnsi="Times New Roman" w:cs="Times New Roman"/>
          <w:sz w:val="24"/>
          <w:szCs w:val="24"/>
        </w:rPr>
        <w:t>, социальная выплата на приобретение (строительства) жилья взамен сносимого ветхого жилья в отчетном периоде предоставлена одной семье);</w:t>
      </w:r>
    </w:p>
    <w:p w:rsidR="00981671" w:rsidRPr="00D87B78" w:rsidRDefault="00981671" w:rsidP="00981671">
      <w:pPr>
        <w:spacing w:after="0" w:line="240" w:lineRule="auto"/>
        <w:ind w:firstLine="567"/>
        <w:jc w:val="both"/>
        <w:rPr>
          <w:rFonts w:ascii="Times New Roman" w:hAnsi="Times New Roman" w:cs="Times New Roman"/>
          <w:sz w:val="24"/>
          <w:szCs w:val="24"/>
        </w:rPr>
      </w:pPr>
      <w:proofErr w:type="gramStart"/>
      <w:r w:rsidRPr="00D87B78">
        <w:rPr>
          <w:rFonts w:ascii="Times New Roman" w:hAnsi="Times New Roman" w:cs="Times New Roman"/>
          <w:sz w:val="24"/>
          <w:szCs w:val="24"/>
        </w:rPr>
        <w:t>16) на предоставление субсидий специализированным службам по вопросам похоронного дела, созданным администрацией Артемовского городского округа, на возмещение недополученных доходов, связанных с эвакуацией неопознанных, безродных останков умерших или погибших на территории Артемовского городского округа - 64 902,44 рублей (100 % от плана);</w:t>
      </w:r>
      <w:proofErr w:type="gramEnd"/>
    </w:p>
    <w:p w:rsidR="00981671" w:rsidRPr="00D87B78" w:rsidRDefault="00981671" w:rsidP="00981671">
      <w:pPr>
        <w:spacing w:after="0" w:line="240" w:lineRule="auto"/>
        <w:ind w:firstLine="567"/>
        <w:jc w:val="both"/>
        <w:rPr>
          <w:rFonts w:ascii="Times New Roman" w:hAnsi="Times New Roman" w:cs="Times New Roman"/>
          <w:sz w:val="24"/>
          <w:szCs w:val="24"/>
        </w:rPr>
      </w:pPr>
      <w:r w:rsidRPr="00D87B78">
        <w:rPr>
          <w:rFonts w:ascii="Times New Roman" w:hAnsi="Times New Roman" w:cs="Times New Roman"/>
          <w:sz w:val="24"/>
          <w:szCs w:val="24"/>
        </w:rPr>
        <w:t xml:space="preserve">17) на выплату процентных платежей по муниципальным долговым обязательствам направлено 104 543,00 рублей (94,9 % от плана). Неполное исполнение бюджетных ассигнований обусловлено пересчетом платежа в связи с досрочным погашением основного долга с опережением графика (срок погашения по договору – март 2024 года, платеж перечислен в ноябре 2023 года); </w:t>
      </w:r>
    </w:p>
    <w:p w:rsidR="00981671" w:rsidRPr="00614C99" w:rsidRDefault="00981671" w:rsidP="00981671">
      <w:pPr>
        <w:spacing w:after="0" w:line="240" w:lineRule="auto"/>
        <w:ind w:firstLine="567"/>
        <w:jc w:val="both"/>
        <w:rPr>
          <w:rFonts w:ascii="Times New Roman" w:hAnsi="Times New Roman" w:cs="Times New Roman"/>
          <w:sz w:val="24"/>
          <w:szCs w:val="24"/>
        </w:rPr>
      </w:pPr>
      <w:r w:rsidRPr="00D87B78">
        <w:rPr>
          <w:rFonts w:ascii="Times New Roman" w:hAnsi="Times New Roman" w:cs="Times New Roman"/>
          <w:sz w:val="24"/>
          <w:szCs w:val="24"/>
        </w:rPr>
        <w:lastRenderedPageBreak/>
        <w:t xml:space="preserve">18) </w:t>
      </w:r>
      <w:bookmarkStart w:id="3" w:name="_Hlk163484656"/>
      <w:r w:rsidRPr="00D87B78">
        <w:rPr>
          <w:rFonts w:ascii="Times New Roman" w:hAnsi="Times New Roman" w:cs="Times New Roman"/>
          <w:sz w:val="24"/>
          <w:szCs w:val="24"/>
        </w:rPr>
        <w:t>за счет средств резервного фонда администрации Артемовского городского округа произведены расходы на сумму 81 779 834,33 рубля.</w:t>
      </w:r>
      <w:bookmarkEnd w:id="3"/>
    </w:p>
    <w:p w:rsidR="00981671" w:rsidRPr="00D87B78" w:rsidRDefault="00981671" w:rsidP="00981671">
      <w:pPr>
        <w:autoSpaceDE w:val="0"/>
        <w:autoSpaceDN w:val="0"/>
        <w:adjustRightInd w:val="0"/>
        <w:spacing w:after="0" w:line="240" w:lineRule="auto"/>
        <w:ind w:firstLine="567"/>
        <w:jc w:val="both"/>
        <w:rPr>
          <w:rFonts w:ascii="Times New Roman" w:hAnsi="Times New Roman" w:cs="Times New Roman"/>
          <w:i/>
          <w:iCs/>
          <w:sz w:val="24"/>
          <w:szCs w:val="24"/>
        </w:rPr>
      </w:pPr>
      <w:r w:rsidRPr="00D87B78">
        <w:rPr>
          <w:rFonts w:ascii="Times New Roman" w:hAnsi="Times New Roman" w:cs="Times New Roman"/>
          <w:i/>
          <w:iCs/>
          <w:sz w:val="24"/>
          <w:szCs w:val="24"/>
        </w:rPr>
        <w:t>Управление образования администрации Артемовского городского округа</w:t>
      </w:r>
    </w:p>
    <w:p w:rsidR="00981671" w:rsidRDefault="00981671" w:rsidP="00981671">
      <w:pPr>
        <w:autoSpaceDE w:val="0"/>
        <w:autoSpaceDN w:val="0"/>
        <w:adjustRightInd w:val="0"/>
        <w:spacing w:after="0" w:line="240" w:lineRule="auto"/>
        <w:ind w:firstLine="567"/>
        <w:jc w:val="both"/>
        <w:rPr>
          <w:rFonts w:ascii="Times New Roman" w:hAnsi="Times New Roman" w:cs="Times New Roman"/>
          <w:color w:val="FF0000"/>
          <w:sz w:val="24"/>
          <w:szCs w:val="24"/>
        </w:rPr>
      </w:pPr>
      <w:r w:rsidRPr="00D87B78">
        <w:rPr>
          <w:rFonts w:ascii="Times New Roman" w:hAnsi="Times New Roman" w:cs="Times New Roman"/>
          <w:sz w:val="24"/>
          <w:szCs w:val="24"/>
        </w:rPr>
        <w:t>В 2023 году управлением образования администрации Артемовского городского округа</w:t>
      </w:r>
      <w:r w:rsidRPr="00D87B78">
        <w:rPr>
          <w:rFonts w:ascii="Times New Roman" w:hAnsi="Times New Roman" w:cs="Times New Roman"/>
          <w:iCs/>
          <w:sz w:val="24"/>
          <w:szCs w:val="24"/>
        </w:rPr>
        <w:t xml:space="preserve"> </w:t>
      </w:r>
      <w:r w:rsidRPr="00D87B78">
        <w:rPr>
          <w:rFonts w:ascii="Times New Roman" w:hAnsi="Times New Roman" w:cs="Times New Roman"/>
          <w:sz w:val="24"/>
          <w:szCs w:val="24"/>
        </w:rPr>
        <w:t xml:space="preserve">расходы по непрограммным направлениям деятельности исполнены на сумму 11 174 574,60 рублей, что составило 97,6 % от плана. </w:t>
      </w:r>
      <w:proofErr w:type="gramStart"/>
      <w:r w:rsidRPr="00D87B78">
        <w:rPr>
          <w:rFonts w:ascii="Times New Roman" w:hAnsi="Times New Roman" w:cs="Times New Roman"/>
          <w:sz w:val="24"/>
          <w:szCs w:val="24"/>
        </w:rPr>
        <w:t>Осуществлены расходы</w:t>
      </w:r>
      <w:r w:rsidRPr="00D87B78">
        <w:t xml:space="preserve"> </w:t>
      </w:r>
      <w:r w:rsidRPr="00D87B78">
        <w:rPr>
          <w:rFonts w:ascii="Times New Roman" w:hAnsi="Times New Roman" w:cs="Times New Roman"/>
          <w:sz w:val="24"/>
          <w:szCs w:val="24"/>
        </w:rPr>
        <w:t>за счет средств резервного фонда Правительства Приморского края по ликвидации чрезвычайных ситуаций природного и техногенного характера - 7 719 322,21 рублей и за счет средств резервного фонда администрации Артемовского городского округа - 3 455 252,39 рублей на</w:t>
      </w:r>
      <w:r w:rsidRPr="00D87B78">
        <w:rPr>
          <w:rFonts w:ascii="Times New Roman" w:hAnsi="Times New Roman" w:cs="Times New Roman"/>
          <w:color w:val="FF0000"/>
          <w:sz w:val="24"/>
          <w:szCs w:val="24"/>
        </w:rPr>
        <w:t xml:space="preserve"> </w:t>
      </w:r>
      <w:r w:rsidRPr="00D87B78">
        <w:rPr>
          <w:rFonts w:ascii="Times New Roman" w:hAnsi="Times New Roman" w:cs="Times New Roman"/>
          <w:sz w:val="24"/>
          <w:szCs w:val="24"/>
        </w:rPr>
        <w:t>предоставление субсидии бюджетным учреждениям</w:t>
      </w:r>
      <w:r w:rsidRPr="00D87B78">
        <w:rPr>
          <w:rFonts w:ascii="Times New Roman" w:hAnsi="Times New Roman" w:cs="Times New Roman"/>
          <w:color w:val="FF0000"/>
          <w:sz w:val="24"/>
          <w:szCs w:val="24"/>
        </w:rPr>
        <w:t xml:space="preserve"> </w:t>
      </w:r>
      <w:r w:rsidRPr="00D87B78">
        <w:rPr>
          <w:rFonts w:ascii="Times New Roman" w:hAnsi="Times New Roman" w:cs="Times New Roman"/>
          <w:sz w:val="24"/>
          <w:szCs w:val="24"/>
        </w:rPr>
        <w:t>(проведение аварийных работ по ремонту кровли, асфальтового покрытия в организациях образования).</w:t>
      </w:r>
      <w:proofErr w:type="gramEnd"/>
    </w:p>
    <w:p w:rsidR="00981671" w:rsidRPr="00D87B78" w:rsidRDefault="00981671" w:rsidP="00981671">
      <w:pPr>
        <w:autoSpaceDE w:val="0"/>
        <w:autoSpaceDN w:val="0"/>
        <w:adjustRightInd w:val="0"/>
        <w:spacing w:after="0" w:line="240" w:lineRule="auto"/>
        <w:ind w:firstLine="567"/>
        <w:jc w:val="both"/>
        <w:rPr>
          <w:rFonts w:ascii="Times New Roman" w:hAnsi="Times New Roman" w:cs="Times New Roman"/>
          <w:i/>
          <w:sz w:val="24"/>
          <w:szCs w:val="24"/>
        </w:rPr>
      </w:pPr>
      <w:r w:rsidRPr="00D87B78">
        <w:rPr>
          <w:rFonts w:ascii="Times New Roman" w:hAnsi="Times New Roman" w:cs="Times New Roman"/>
          <w:i/>
          <w:sz w:val="24"/>
          <w:szCs w:val="24"/>
        </w:rPr>
        <w:t>Финансовое управление администрации Артемовского городского округа</w:t>
      </w:r>
    </w:p>
    <w:p w:rsidR="00981671" w:rsidRPr="00D87B78" w:rsidRDefault="00981671" w:rsidP="00981671">
      <w:pPr>
        <w:spacing w:after="0" w:line="240" w:lineRule="auto"/>
        <w:ind w:firstLine="567"/>
        <w:jc w:val="both"/>
        <w:rPr>
          <w:rFonts w:ascii="Times New Roman" w:hAnsi="Times New Roman" w:cs="Times New Roman"/>
          <w:sz w:val="24"/>
          <w:szCs w:val="24"/>
        </w:rPr>
      </w:pPr>
      <w:r w:rsidRPr="00D87B78">
        <w:rPr>
          <w:rFonts w:ascii="Times New Roman" w:hAnsi="Times New Roman" w:cs="Times New Roman"/>
          <w:sz w:val="24"/>
          <w:szCs w:val="24"/>
        </w:rPr>
        <w:t>На обеспечение деятельности финансового управления администрации Артемовского городского округа в 2023 году направлено 5 978 651,43 рублей, что составило 100 % от плана. В том числе осуществлены расходы:</w:t>
      </w:r>
    </w:p>
    <w:p w:rsidR="00981671" w:rsidRPr="00D87B78" w:rsidRDefault="00981671" w:rsidP="00981671">
      <w:pPr>
        <w:spacing w:after="0" w:line="240" w:lineRule="auto"/>
        <w:ind w:firstLine="567"/>
        <w:jc w:val="both"/>
        <w:rPr>
          <w:rFonts w:ascii="Times New Roman" w:hAnsi="Times New Roman" w:cs="Times New Roman"/>
          <w:sz w:val="24"/>
          <w:szCs w:val="24"/>
        </w:rPr>
      </w:pPr>
      <w:r w:rsidRPr="00D87B78">
        <w:rPr>
          <w:rFonts w:ascii="Times New Roman" w:hAnsi="Times New Roman" w:cs="Times New Roman"/>
          <w:sz w:val="24"/>
          <w:szCs w:val="24"/>
        </w:rPr>
        <w:t>на обеспечение деятельности финансового управления администрации Артемовского городского округа – 200 000,00 рублей (100 % от плана);</w:t>
      </w:r>
    </w:p>
    <w:p w:rsidR="00981671" w:rsidRPr="00125008" w:rsidRDefault="00981671" w:rsidP="00981671">
      <w:pPr>
        <w:spacing w:after="0" w:line="240" w:lineRule="auto"/>
        <w:ind w:firstLine="567"/>
        <w:jc w:val="both"/>
        <w:rPr>
          <w:rFonts w:ascii="Times New Roman" w:hAnsi="Times New Roman" w:cs="Times New Roman"/>
          <w:sz w:val="24"/>
          <w:szCs w:val="24"/>
        </w:rPr>
      </w:pPr>
      <w:r w:rsidRPr="00D87B78">
        <w:rPr>
          <w:rFonts w:ascii="Times New Roman" w:hAnsi="Times New Roman" w:cs="Times New Roman"/>
          <w:sz w:val="24"/>
          <w:szCs w:val="24"/>
        </w:rPr>
        <w:t>на исполнение судебных актов по искам к Артемовскому городскому округу -                     5 778 651,43 рублей (100 % от плана).</w:t>
      </w:r>
    </w:p>
    <w:p w:rsidR="00DB62E9" w:rsidRPr="00D87B78" w:rsidRDefault="00981671" w:rsidP="00DB62E9">
      <w:pPr>
        <w:autoSpaceDE w:val="0"/>
        <w:autoSpaceDN w:val="0"/>
        <w:adjustRightInd w:val="0"/>
        <w:spacing w:after="0" w:line="240" w:lineRule="auto"/>
        <w:ind w:firstLine="567"/>
        <w:jc w:val="both"/>
        <w:rPr>
          <w:rFonts w:ascii="Times New Roman" w:hAnsi="Times New Roman" w:cs="Times New Roman"/>
          <w:i/>
          <w:iCs/>
          <w:sz w:val="24"/>
          <w:szCs w:val="24"/>
        </w:rPr>
      </w:pPr>
      <w:r w:rsidRPr="00D87B78">
        <w:rPr>
          <w:rFonts w:ascii="Times New Roman" w:hAnsi="Times New Roman" w:cs="Times New Roman"/>
          <w:i/>
          <w:iCs/>
          <w:sz w:val="24"/>
          <w:szCs w:val="24"/>
        </w:rPr>
        <w:t>Управление физической культуры, спорта и охраны здоровья</w:t>
      </w:r>
      <w:r w:rsidR="00DB62E9">
        <w:rPr>
          <w:rFonts w:ascii="Times New Roman" w:hAnsi="Times New Roman" w:cs="Times New Roman"/>
          <w:i/>
          <w:iCs/>
          <w:sz w:val="24"/>
          <w:szCs w:val="24"/>
        </w:rPr>
        <w:t xml:space="preserve"> </w:t>
      </w:r>
      <w:r w:rsidR="00DB62E9" w:rsidRPr="00D87B78">
        <w:rPr>
          <w:rFonts w:ascii="Times New Roman" w:hAnsi="Times New Roman" w:cs="Times New Roman"/>
          <w:i/>
          <w:iCs/>
          <w:sz w:val="24"/>
          <w:szCs w:val="24"/>
        </w:rPr>
        <w:t>администрации Артемовского городского округа</w:t>
      </w:r>
    </w:p>
    <w:p w:rsidR="00981671" w:rsidRDefault="00981671" w:rsidP="00981671">
      <w:pPr>
        <w:spacing w:after="0" w:line="240" w:lineRule="auto"/>
        <w:ind w:firstLine="567"/>
        <w:jc w:val="both"/>
        <w:rPr>
          <w:rFonts w:ascii="Times New Roman" w:hAnsi="Times New Roman" w:cs="Times New Roman"/>
          <w:sz w:val="24"/>
          <w:szCs w:val="24"/>
        </w:rPr>
      </w:pPr>
      <w:r w:rsidRPr="00D87B78">
        <w:rPr>
          <w:rFonts w:ascii="Times New Roman" w:hAnsi="Times New Roman" w:cs="Times New Roman"/>
          <w:sz w:val="24"/>
          <w:szCs w:val="24"/>
        </w:rPr>
        <w:t>В 2023 году управлением физической культуры, спорта и охраны здоровья администрации Артемовского городского округа расходы по непрограммным направлениям деятельности исполнены за счет средств резервного фонда администрации Артемовского городского округа на сумму 566 886,26 рубля (100 % от плана). Средства направлены на закупку товаров (работ, услуг).</w:t>
      </w:r>
    </w:p>
    <w:p w:rsidR="00981671" w:rsidRPr="003A1080" w:rsidRDefault="00981671" w:rsidP="00981671">
      <w:pPr>
        <w:autoSpaceDE w:val="0"/>
        <w:autoSpaceDN w:val="0"/>
        <w:adjustRightInd w:val="0"/>
        <w:spacing w:after="0" w:line="240" w:lineRule="auto"/>
        <w:ind w:firstLine="567"/>
        <w:jc w:val="both"/>
        <w:rPr>
          <w:rFonts w:ascii="Times New Roman" w:hAnsi="Times New Roman" w:cs="Times New Roman"/>
          <w:i/>
          <w:sz w:val="24"/>
          <w:szCs w:val="24"/>
        </w:rPr>
      </w:pPr>
      <w:r w:rsidRPr="003A1080">
        <w:rPr>
          <w:rFonts w:ascii="Times New Roman" w:hAnsi="Times New Roman" w:cs="Times New Roman"/>
          <w:i/>
          <w:sz w:val="24"/>
          <w:szCs w:val="24"/>
        </w:rPr>
        <w:t>Дума Артемовского городского округа</w:t>
      </w:r>
    </w:p>
    <w:p w:rsidR="00981671" w:rsidRPr="003A1080" w:rsidRDefault="00981671" w:rsidP="002871DE">
      <w:pPr>
        <w:autoSpaceDE w:val="0"/>
        <w:autoSpaceDN w:val="0"/>
        <w:adjustRightInd w:val="0"/>
        <w:spacing w:after="0" w:line="240" w:lineRule="auto"/>
        <w:ind w:firstLine="567"/>
        <w:jc w:val="both"/>
        <w:rPr>
          <w:rFonts w:ascii="Times New Roman" w:hAnsi="Times New Roman" w:cs="Times New Roman"/>
          <w:sz w:val="24"/>
          <w:szCs w:val="24"/>
        </w:rPr>
      </w:pPr>
      <w:r w:rsidRPr="003A1080">
        <w:rPr>
          <w:rFonts w:ascii="Times New Roman" w:hAnsi="Times New Roman" w:cs="Times New Roman"/>
          <w:sz w:val="24"/>
          <w:szCs w:val="24"/>
        </w:rPr>
        <w:t>На обеспечение деятельности Думы Артемовского городского округа в 2023 году направлено 22 524 433,25 рублей, что составило 100 % от плана. В том числе осуществлены расходы:</w:t>
      </w:r>
    </w:p>
    <w:p w:rsidR="00981671" w:rsidRPr="003A1080"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3A1080">
        <w:rPr>
          <w:rFonts w:ascii="Times New Roman" w:hAnsi="Times New Roman" w:cs="Times New Roman"/>
          <w:sz w:val="24"/>
          <w:szCs w:val="24"/>
        </w:rPr>
        <w:t>на выплаты председателю, депутатам, муниципальным служащим (с учетом начислений на выплаты по оплате труда) – 18 773 204,81 рублей (100 % от плана). По сравнению с 2022 годом расходы на данные цели выросли на 607 992,37 рублей (на 3,3 %);</w:t>
      </w:r>
    </w:p>
    <w:p w:rsidR="00981671" w:rsidRPr="003A1080"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3A1080">
        <w:rPr>
          <w:rFonts w:ascii="Times New Roman" w:hAnsi="Times New Roman" w:cs="Times New Roman"/>
          <w:sz w:val="24"/>
          <w:szCs w:val="24"/>
        </w:rPr>
        <w:t xml:space="preserve">на закупку товаров (работ, услуг) – 1 975 444,08 рублей (100 % от плана), что на </w:t>
      </w:r>
      <w:r w:rsidR="00337ED3">
        <w:rPr>
          <w:rFonts w:ascii="Times New Roman" w:hAnsi="Times New Roman" w:cs="Times New Roman"/>
          <w:sz w:val="24"/>
          <w:szCs w:val="24"/>
        </w:rPr>
        <w:t xml:space="preserve">                  </w:t>
      </w:r>
      <w:r w:rsidRPr="003A1080">
        <w:rPr>
          <w:rFonts w:ascii="Times New Roman" w:hAnsi="Times New Roman" w:cs="Times New Roman"/>
          <w:sz w:val="24"/>
          <w:szCs w:val="24"/>
        </w:rPr>
        <w:t>391 406,78 рублей (на 24,7 %) больше расходов 2022 года;</w:t>
      </w:r>
    </w:p>
    <w:p w:rsidR="00981671" w:rsidRPr="003A1080"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3A1080">
        <w:rPr>
          <w:rFonts w:ascii="Times New Roman" w:hAnsi="Times New Roman" w:cs="Times New Roman"/>
          <w:sz w:val="24"/>
          <w:szCs w:val="24"/>
        </w:rPr>
        <w:t>на прочие выплаты по обязательствам – 413 760,00 рублей (100 % от плана), на         уровне расходов 2022 года;</w:t>
      </w:r>
    </w:p>
    <w:p w:rsidR="00981671" w:rsidRPr="003A1080"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3A1080">
        <w:rPr>
          <w:rFonts w:ascii="Times New Roman" w:hAnsi="Times New Roman" w:cs="Times New Roman"/>
          <w:sz w:val="24"/>
          <w:szCs w:val="24"/>
        </w:rPr>
        <w:t>на исполнение судебных актов по искам к Артемовскому городскому округу –             24 500,00 рублей (100 % от плана);</w:t>
      </w:r>
    </w:p>
    <w:p w:rsidR="00981671" w:rsidRPr="003A1080" w:rsidRDefault="00981671" w:rsidP="00981671">
      <w:pPr>
        <w:pStyle w:val="ae"/>
        <w:spacing w:after="0" w:line="240" w:lineRule="auto"/>
        <w:ind w:firstLine="567"/>
        <w:jc w:val="both"/>
      </w:pPr>
      <w:r w:rsidRPr="003A1080">
        <w:t>на доплату к страховой пенсии лицам, замещающим муниципальную должность на постоянной основе в Артемовском городском округе - 1 337 524,36 рублей (100 % от плана), что на 459 624,36 рублей (на 52,4 %) больше расходов 2022 года.</w:t>
      </w:r>
    </w:p>
    <w:p w:rsidR="00981671" w:rsidRPr="003A1080" w:rsidRDefault="00981671" w:rsidP="00981671">
      <w:pPr>
        <w:autoSpaceDE w:val="0"/>
        <w:autoSpaceDN w:val="0"/>
        <w:adjustRightInd w:val="0"/>
        <w:spacing w:after="0" w:line="240" w:lineRule="auto"/>
        <w:ind w:firstLine="567"/>
        <w:jc w:val="both"/>
        <w:rPr>
          <w:rFonts w:ascii="Times New Roman" w:hAnsi="Times New Roman" w:cs="Times New Roman"/>
          <w:i/>
          <w:sz w:val="24"/>
          <w:szCs w:val="24"/>
        </w:rPr>
      </w:pPr>
      <w:r w:rsidRPr="003A1080">
        <w:rPr>
          <w:rFonts w:ascii="Times New Roman" w:hAnsi="Times New Roman" w:cs="Times New Roman"/>
          <w:i/>
          <w:sz w:val="24"/>
          <w:szCs w:val="24"/>
        </w:rPr>
        <w:t>Контрольно-счетная палата Артемовского городского округа</w:t>
      </w:r>
    </w:p>
    <w:p w:rsidR="00981671" w:rsidRPr="003A1080" w:rsidRDefault="00981671" w:rsidP="00981671">
      <w:pPr>
        <w:spacing w:after="0" w:line="240" w:lineRule="auto"/>
        <w:ind w:firstLine="567"/>
        <w:jc w:val="both"/>
        <w:rPr>
          <w:rFonts w:ascii="Times New Roman" w:hAnsi="Times New Roman" w:cs="Times New Roman"/>
          <w:sz w:val="24"/>
          <w:szCs w:val="24"/>
        </w:rPr>
      </w:pPr>
      <w:r w:rsidRPr="003A1080">
        <w:rPr>
          <w:rFonts w:ascii="Times New Roman" w:hAnsi="Times New Roman" w:cs="Times New Roman"/>
          <w:sz w:val="24"/>
          <w:szCs w:val="24"/>
        </w:rPr>
        <w:t>В 2023 году контрольно-счетной палатой расходы по непрограммным направлениям деятельности исполнены на сумму 12 634 176,68 рублей (98,1 % от плана). Средства бюджета направлены:</w:t>
      </w:r>
    </w:p>
    <w:p w:rsidR="00981671" w:rsidRPr="003A1080"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3A1080">
        <w:rPr>
          <w:rFonts w:ascii="Times New Roman" w:hAnsi="Times New Roman" w:cs="Times New Roman"/>
          <w:sz w:val="24"/>
          <w:szCs w:val="24"/>
        </w:rPr>
        <w:t>на выплаты председателю, его заместителю, аудитору, муниципальным служащим (с учетом начислений на выплаты по оплате труда) – 11 212 027,88 рублей (98 % от плана). По сравнению с 2022 годом расходы выросли на 2 406 995,56 рублей (на 27,3 %);</w:t>
      </w:r>
    </w:p>
    <w:p w:rsidR="00981671" w:rsidRPr="003A1080"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3A1080">
        <w:rPr>
          <w:rFonts w:ascii="Times New Roman" w:hAnsi="Times New Roman" w:cs="Times New Roman"/>
          <w:sz w:val="24"/>
          <w:szCs w:val="24"/>
        </w:rPr>
        <w:t>на закупку товаров (работ, услуг) – 1 397 148,80 рублей (99,5 %), что на 63 735,50 рублей больше расходов 2022 года (на 4,8 %);</w:t>
      </w:r>
    </w:p>
    <w:p w:rsidR="00981671" w:rsidRPr="00C85B78" w:rsidRDefault="00981671" w:rsidP="00981671">
      <w:pPr>
        <w:spacing w:after="0" w:line="240" w:lineRule="auto"/>
        <w:ind w:firstLine="567"/>
        <w:jc w:val="both"/>
        <w:rPr>
          <w:rFonts w:ascii="Times New Roman" w:hAnsi="Times New Roman" w:cs="Times New Roman"/>
          <w:b/>
          <w:sz w:val="24"/>
          <w:szCs w:val="24"/>
        </w:rPr>
      </w:pPr>
      <w:r w:rsidRPr="003A1080">
        <w:rPr>
          <w:rFonts w:ascii="Times New Roman" w:hAnsi="Times New Roman" w:cs="Times New Roman"/>
          <w:sz w:val="24"/>
          <w:szCs w:val="24"/>
        </w:rPr>
        <w:t>на уплату налогов, сборов и иных платежей – 25 000,00 рублей (100 % от плана).</w:t>
      </w:r>
    </w:p>
    <w:p w:rsidR="007D5355" w:rsidRPr="004B57EE" w:rsidRDefault="007D5355" w:rsidP="00337ED3">
      <w:pPr>
        <w:spacing w:before="120" w:after="120" w:line="240" w:lineRule="auto"/>
        <w:ind w:firstLine="539"/>
        <w:jc w:val="both"/>
        <w:rPr>
          <w:rFonts w:ascii="Times New Roman" w:hAnsi="Times New Roman" w:cs="Times New Roman"/>
          <w:b/>
          <w:sz w:val="24"/>
          <w:szCs w:val="24"/>
        </w:rPr>
      </w:pPr>
      <w:r w:rsidRPr="004B57EE">
        <w:rPr>
          <w:rFonts w:ascii="Times New Roman" w:hAnsi="Times New Roman" w:cs="Times New Roman"/>
          <w:b/>
          <w:sz w:val="24"/>
          <w:szCs w:val="24"/>
        </w:rPr>
        <w:lastRenderedPageBreak/>
        <w:t>Анализ исполнения бюджета округа в разрезе муниципальных программ</w:t>
      </w:r>
      <w:r w:rsidR="00310EB9" w:rsidRPr="004B57EE">
        <w:rPr>
          <w:rFonts w:ascii="Times New Roman" w:hAnsi="Times New Roman" w:cs="Times New Roman"/>
          <w:b/>
          <w:sz w:val="24"/>
          <w:szCs w:val="24"/>
        </w:rPr>
        <w:t xml:space="preserve"> </w:t>
      </w:r>
    </w:p>
    <w:p w:rsidR="004B57EE" w:rsidRPr="002426D5" w:rsidRDefault="004B57EE" w:rsidP="00873A8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26D5">
        <w:rPr>
          <w:rFonts w:ascii="Times New Roman" w:hAnsi="Times New Roman" w:cs="Times New Roman"/>
          <w:sz w:val="24"/>
          <w:szCs w:val="24"/>
        </w:rPr>
        <w:t>Решением Думы Артемовского городского округа № 52 в расходной части бюджета запланированы бюджетные ассигнования в объеме 4 208 527 817,82 рублей на реализацию  24 муниципальных программ.</w:t>
      </w:r>
    </w:p>
    <w:p w:rsidR="004B57EE" w:rsidRPr="00E00B35" w:rsidRDefault="004B57EE" w:rsidP="004B57EE">
      <w:pPr>
        <w:spacing w:after="0" w:line="240" w:lineRule="auto"/>
        <w:ind w:firstLine="540"/>
        <w:jc w:val="both"/>
        <w:rPr>
          <w:rFonts w:ascii="Times New Roman" w:hAnsi="Times New Roman" w:cs="Times New Roman"/>
          <w:sz w:val="24"/>
          <w:szCs w:val="24"/>
        </w:rPr>
      </w:pPr>
      <w:proofErr w:type="gramStart"/>
      <w:r w:rsidRPr="00E00B35">
        <w:rPr>
          <w:rFonts w:ascii="Times New Roman" w:hAnsi="Times New Roman" w:cs="Times New Roman"/>
          <w:sz w:val="24"/>
          <w:szCs w:val="24"/>
        </w:rPr>
        <w:t>Пунктом 2 статьи 179 Бюджетного кодекса Р</w:t>
      </w:r>
      <w:r w:rsidR="00873A83">
        <w:rPr>
          <w:rFonts w:ascii="Times New Roman" w:hAnsi="Times New Roman" w:cs="Times New Roman"/>
          <w:sz w:val="24"/>
          <w:szCs w:val="24"/>
        </w:rPr>
        <w:t>оссийской Федерации</w:t>
      </w:r>
      <w:r w:rsidRPr="00E00B35">
        <w:rPr>
          <w:rFonts w:ascii="Times New Roman" w:hAnsi="Times New Roman" w:cs="Times New Roman"/>
          <w:sz w:val="24"/>
          <w:szCs w:val="24"/>
        </w:rPr>
        <w:t>, пунктом 6.1 постановления администрации Артемовского городского округа от 23.12.2022 № 917-па «О мерах по реализации решения Думы Артемовского городского округа 08.12.2022 № 52 «О бюджете Артемовского городского округа на 2023 год и плановый период 2024 и 2025 годов», пунктом 4.4 Порядка принятия решений о разработке муниципальных программ, их формирования, реализации и оценки эффективности в</w:t>
      </w:r>
      <w:proofErr w:type="gramEnd"/>
      <w:r w:rsidRPr="00E00B35">
        <w:rPr>
          <w:rFonts w:ascii="Times New Roman" w:hAnsi="Times New Roman" w:cs="Times New Roman"/>
          <w:sz w:val="24"/>
          <w:szCs w:val="24"/>
        </w:rPr>
        <w:t xml:space="preserve"> </w:t>
      </w:r>
      <w:proofErr w:type="gramStart"/>
      <w:r w:rsidRPr="00E00B35">
        <w:rPr>
          <w:rFonts w:ascii="Times New Roman" w:hAnsi="Times New Roman" w:cs="Times New Roman"/>
          <w:sz w:val="24"/>
          <w:szCs w:val="24"/>
        </w:rPr>
        <w:t>Артемовском городском округе, утвержденного постановлением администрации Артемовского городского округа от 29.07.2013 № 1890-па</w:t>
      </w:r>
      <w:r w:rsidRPr="00E00B35">
        <w:footnoteReference w:id="2"/>
      </w:r>
      <w:r w:rsidRPr="00E00B35">
        <w:rPr>
          <w:rFonts w:ascii="Times New Roman" w:hAnsi="Times New Roman" w:cs="Times New Roman"/>
          <w:sz w:val="24"/>
          <w:szCs w:val="24"/>
        </w:rPr>
        <w:t>, установлено, что муниципальные программы подлежат приведению в соответствие с решением о бюджете не позднее 1 апреля текущего финансового года.</w:t>
      </w:r>
      <w:proofErr w:type="gramEnd"/>
    </w:p>
    <w:p w:rsidR="004B57EE" w:rsidRPr="00E00B35" w:rsidRDefault="004B57EE" w:rsidP="004B57EE">
      <w:pPr>
        <w:spacing w:after="0" w:line="240" w:lineRule="auto"/>
        <w:ind w:firstLine="540"/>
        <w:jc w:val="both"/>
        <w:rPr>
          <w:rFonts w:ascii="Times New Roman" w:hAnsi="Times New Roman" w:cs="Times New Roman"/>
          <w:sz w:val="24"/>
          <w:szCs w:val="24"/>
        </w:rPr>
      </w:pPr>
      <w:r w:rsidRPr="00E00B35">
        <w:rPr>
          <w:rFonts w:ascii="Times New Roman" w:hAnsi="Times New Roman" w:cs="Times New Roman"/>
          <w:sz w:val="24"/>
          <w:szCs w:val="24"/>
        </w:rPr>
        <w:t xml:space="preserve">Все муниципальные программы, реализуемые в 2023 году, в установленные сроки приведены в соответствие с решением № 52. </w:t>
      </w:r>
    </w:p>
    <w:p w:rsidR="004B57EE" w:rsidRPr="002426D5" w:rsidRDefault="004B57EE" w:rsidP="00873A83">
      <w:pPr>
        <w:spacing w:after="0" w:line="240" w:lineRule="auto"/>
        <w:ind w:firstLine="539"/>
        <w:jc w:val="both"/>
        <w:rPr>
          <w:rFonts w:ascii="Times New Roman" w:hAnsi="Times New Roman" w:cs="Times New Roman"/>
          <w:sz w:val="24"/>
          <w:szCs w:val="24"/>
        </w:rPr>
      </w:pPr>
      <w:r w:rsidRPr="002426D5">
        <w:rPr>
          <w:rFonts w:ascii="Times New Roman" w:hAnsi="Times New Roman" w:cs="Times New Roman"/>
          <w:sz w:val="24"/>
          <w:szCs w:val="24"/>
        </w:rPr>
        <w:t xml:space="preserve">В течение 2023 года решениями Думы Артемовского городского округа объем бюджетных ассигнований на финансирование программ был уточнен в сторону увеличения на </w:t>
      </w:r>
      <w:r>
        <w:rPr>
          <w:rFonts w:ascii="Times New Roman" w:hAnsi="Times New Roman" w:cs="Times New Roman"/>
          <w:sz w:val="24"/>
          <w:szCs w:val="24"/>
        </w:rPr>
        <w:t>1 085 019 299,60 рублей и составил 5 293 547 117,42 рублей (решение о бюджете в редакции от 05.12.2023).</w:t>
      </w:r>
    </w:p>
    <w:p w:rsidR="004B57EE" w:rsidRPr="002426D5" w:rsidRDefault="004B57EE" w:rsidP="004B57EE">
      <w:pPr>
        <w:spacing w:after="0" w:line="240" w:lineRule="auto"/>
        <w:ind w:firstLine="539"/>
        <w:jc w:val="both"/>
        <w:rPr>
          <w:rFonts w:ascii="Times New Roman" w:eastAsia="Calibri" w:hAnsi="Times New Roman" w:cs="Times New Roman"/>
          <w:sz w:val="24"/>
          <w:szCs w:val="24"/>
        </w:rPr>
      </w:pPr>
      <w:r w:rsidRPr="002426D5">
        <w:rPr>
          <w:rFonts w:ascii="Times New Roman" w:hAnsi="Times New Roman" w:cs="Times New Roman"/>
          <w:sz w:val="24"/>
          <w:szCs w:val="24"/>
        </w:rPr>
        <w:t xml:space="preserve">Сводной бюджетной росписью на реализацию программ утверждены бюджетные ассигнования в объеме 5 160 712 968,64 рублей, что на 132 834 148,78 рублей меньше, чем утверждено решением о бюджете (в ред. от 05.12.2023). </w:t>
      </w:r>
    </w:p>
    <w:p w:rsidR="004B57EE" w:rsidRPr="002426D5" w:rsidRDefault="004B57EE" w:rsidP="004B57EE">
      <w:pPr>
        <w:spacing w:after="0" w:line="240" w:lineRule="auto"/>
        <w:ind w:firstLine="540"/>
        <w:jc w:val="both"/>
        <w:rPr>
          <w:rFonts w:ascii="Times New Roman" w:hAnsi="Times New Roman" w:cs="Times New Roman"/>
          <w:sz w:val="24"/>
          <w:szCs w:val="24"/>
        </w:rPr>
      </w:pPr>
      <w:r w:rsidRPr="002426D5">
        <w:rPr>
          <w:rFonts w:ascii="Times New Roman" w:hAnsi="Times New Roman" w:cs="Times New Roman"/>
          <w:sz w:val="24"/>
          <w:szCs w:val="24"/>
        </w:rPr>
        <w:t>В отчетном финансовом году на исполнение программ направлено 5 047 812 951,84 рублей, что составило 97,8 % от плана по программным расходам. Общее неисполнение программных расходов составило 112 900 016,80 рублей.</w:t>
      </w:r>
    </w:p>
    <w:p w:rsidR="004B57EE" w:rsidRPr="00445358" w:rsidRDefault="004B57EE" w:rsidP="004B57EE">
      <w:pPr>
        <w:spacing w:after="0" w:line="240" w:lineRule="auto"/>
        <w:ind w:firstLine="567"/>
        <w:jc w:val="both"/>
        <w:rPr>
          <w:rFonts w:ascii="Times New Roman" w:hAnsi="Times New Roman" w:cs="Times New Roman"/>
          <w:sz w:val="24"/>
          <w:szCs w:val="24"/>
        </w:rPr>
      </w:pPr>
      <w:r w:rsidRPr="00445358">
        <w:rPr>
          <w:rFonts w:ascii="Times New Roman" w:hAnsi="Times New Roman" w:cs="Times New Roman"/>
          <w:sz w:val="24"/>
          <w:szCs w:val="24"/>
        </w:rPr>
        <w:t xml:space="preserve">По отношению к 2022 году объем средств бюджета, направленных на реализацию муниципальных программ, вырос на 37 406 127,57 рублей (на 0,75 %). </w:t>
      </w:r>
    </w:p>
    <w:p w:rsidR="004B57EE" w:rsidRPr="00445358" w:rsidRDefault="004B57EE" w:rsidP="004B57EE">
      <w:pPr>
        <w:spacing w:after="0" w:line="240" w:lineRule="auto"/>
        <w:ind w:firstLine="567"/>
        <w:jc w:val="both"/>
        <w:rPr>
          <w:rFonts w:ascii="Times New Roman" w:hAnsi="Times New Roman" w:cs="Times New Roman"/>
          <w:sz w:val="24"/>
          <w:szCs w:val="24"/>
        </w:rPr>
      </w:pPr>
      <w:r w:rsidRPr="00445358">
        <w:rPr>
          <w:rFonts w:ascii="Times New Roman" w:hAnsi="Times New Roman" w:cs="Times New Roman"/>
          <w:sz w:val="24"/>
          <w:szCs w:val="24"/>
        </w:rPr>
        <w:t>Удельный вес программных расходов составил 88,1 % от общей суммы исполненных расходов бюджета, что на 3 процентных пункта меньше, чем сложилось при исполнении  бюджета за 2022 год.</w:t>
      </w:r>
    </w:p>
    <w:p w:rsidR="004B57EE" w:rsidRPr="00873A83" w:rsidRDefault="004B57EE" w:rsidP="004B57EE">
      <w:pPr>
        <w:pStyle w:val="ConsNormal"/>
        <w:widowControl/>
        <w:ind w:firstLine="567"/>
        <w:jc w:val="both"/>
        <w:rPr>
          <w:rFonts w:ascii="Times New Roman" w:hAnsi="Times New Roman"/>
          <w:sz w:val="24"/>
          <w:szCs w:val="24"/>
          <w:lang w:eastAsia="ru-RU"/>
        </w:rPr>
      </w:pPr>
      <w:r w:rsidRPr="00917955">
        <w:rPr>
          <w:rFonts w:ascii="Times New Roman" w:hAnsi="Times New Roman"/>
          <w:sz w:val="24"/>
          <w:szCs w:val="24"/>
          <w:lang w:eastAsia="ru-RU"/>
        </w:rPr>
        <w:t xml:space="preserve">Исполнение плановых назначений за 2023 год по муниципальным программам  представлено </w:t>
      </w:r>
      <w:r w:rsidRPr="00873A83">
        <w:rPr>
          <w:rFonts w:ascii="Times New Roman" w:hAnsi="Times New Roman"/>
          <w:sz w:val="24"/>
          <w:szCs w:val="24"/>
          <w:lang w:eastAsia="ru-RU"/>
        </w:rPr>
        <w:t>в таблице 13:</w:t>
      </w:r>
    </w:p>
    <w:p w:rsidR="004B57EE" w:rsidRPr="00873A83" w:rsidRDefault="004B57EE" w:rsidP="004B57EE">
      <w:pPr>
        <w:pStyle w:val="ConsNormal"/>
        <w:widowControl/>
        <w:ind w:left="7068" w:firstLine="12"/>
        <w:jc w:val="both"/>
        <w:rPr>
          <w:rFonts w:ascii="Times New Roman" w:hAnsi="Times New Roman"/>
          <w:lang w:eastAsia="ru-RU"/>
        </w:rPr>
      </w:pPr>
      <w:r w:rsidRPr="00873A83">
        <w:rPr>
          <w:rFonts w:ascii="Times New Roman" w:hAnsi="Times New Roman"/>
          <w:lang w:eastAsia="ru-RU"/>
        </w:rPr>
        <w:t xml:space="preserve">           Таблица 13 (в рублях)</w:t>
      </w:r>
    </w:p>
    <w:tbl>
      <w:tblPr>
        <w:tblStyle w:val="a8"/>
        <w:tblW w:w="0" w:type="auto"/>
        <w:tblLook w:val="04A0" w:firstRow="1" w:lastRow="0" w:firstColumn="1" w:lastColumn="0" w:noHBand="0" w:noVBand="1"/>
      </w:tblPr>
      <w:tblGrid>
        <w:gridCol w:w="5185"/>
        <w:gridCol w:w="1559"/>
        <w:gridCol w:w="1555"/>
        <w:gridCol w:w="1555"/>
      </w:tblGrid>
      <w:tr w:rsidR="004B57EE" w:rsidRPr="00917955" w:rsidTr="00C837E9">
        <w:trPr>
          <w:tblHeader/>
        </w:trPr>
        <w:tc>
          <w:tcPr>
            <w:tcW w:w="5185" w:type="dxa"/>
          </w:tcPr>
          <w:p w:rsidR="004B57EE" w:rsidRPr="00917955" w:rsidRDefault="004B57EE" w:rsidP="00C837E9">
            <w:pPr>
              <w:pStyle w:val="ConsPlusNonformat"/>
              <w:jc w:val="center"/>
              <w:rPr>
                <w:rFonts w:ascii="Times New Roman" w:hAnsi="Times New Roman" w:cs="Times New Roman"/>
                <w:sz w:val="18"/>
                <w:szCs w:val="18"/>
              </w:rPr>
            </w:pPr>
            <w:r w:rsidRPr="00917955">
              <w:rPr>
                <w:rFonts w:ascii="Times New Roman" w:hAnsi="Times New Roman" w:cs="Times New Roman"/>
                <w:sz w:val="18"/>
                <w:szCs w:val="18"/>
              </w:rPr>
              <w:t>Наименование МП</w:t>
            </w:r>
          </w:p>
        </w:tc>
        <w:tc>
          <w:tcPr>
            <w:tcW w:w="1559" w:type="dxa"/>
            <w:tcBorders>
              <w:bottom w:val="nil"/>
            </w:tcBorders>
          </w:tcPr>
          <w:p w:rsidR="004B57EE" w:rsidRPr="00917955" w:rsidRDefault="004B57EE" w:rsidP="00C837E9">
            <w:pPr>
              <w:pStyle w:val="ConsPlusNonformat"/>
              <w:jc w:val="center"/>
              <w:rPr>
                <w:rFonts w:ascii="Times New Roman" w:hAnsi="Times New Roman" w:cs="Times New Roman"/>
                <w:sz w:val="18"/>
                <w:szCs w:val="18"/>
              </w:rPr>
            </w:pPr>
            <w:r w:rsidRPr="00917955">
              <w:rPr>
                <w:rFonts w:ascii="Times New Roman" w:hAnsi="Times New Roman" w:cs="Times New Roman"/>
                <w:sz w:val="18"/>
                <w:szCs w:val="18"/>
              </w:rPr>
              <w:t xml:space="preserve">Плановые </w:t>
            </w:r>
          </w:p>
          <w:p w:rsidR="004B57EE" w:rsidRPr="00917955" w:rsidRDefault="004B57EE" w:rsidP="00C837E9">
            <w:pPr>
              <w:pStyle w:val="ConsPlusNonformat"/>
              <w:jc w:val="center"/>
              <w:rPr>
                <w:rFonts w:ascii="Times New Roman" w:hAnsi="Times New Roman" w:cs="Times New Roman"/>
                <w:sz w:val="18"/>
                <w:szCs w:val="18"/>
              </w:rPr>
            </w:pPr>
            <w:r w:rsidRPr="00917955">
              <w:rPr>
                <w:rFonts w:ascii="Times New Roman" w:hAnsi="Times New Roman" w:cs="Times New Roman"/>
                <w:sz w:val="18"/>
                <w:szCs w:val="18"/>
              </w:rPr>
              <w:t>назначения на 2023 год</w:t>
            </w:r>
          </w:p>
        </w:tc>
        <w:tc>
          <w:tcPr>
            <w:tcW w:w="1555" w:type="dxa"/>
          </w:tcPr>
          <w:p w:rsidR="004B57EE" w:rsidRPr="00917955" w:rsidRDefault="004B57EE" w:rsidP="00C837E9">
            <w:pPr>
              <w:pStyle w:val="ConsPlusNonformat"/>
              <w:jc w:val="center"/>
              <w:rPr>
                <w:rFonts w:ascii="Times New Roman" w:hAnsi="Times New Roman" w:cs="Times New Roman"/>
                <w:sz w:val="18"/>
                <w:szCs w:val="18"/>
              </w:rPr>
            </w:pPr>
            <w:r w:rsidRPr="00917955">
              <w:rPr>
                <w:rFonts w:ascii="Times New Roman" w:hAnsi="Times New Roman" w:cs="Times New Roman"/>
                <w:sz w:val="18"/>
                <w:szCs w:val="18"/>
              </w:rPr>
              <w:t xml:space="preserve">Кассовое </w:t>
            </w:r>
          </w:p>
          <w:p w:rsidR="004B57EE" w:rsidRPr="00917955" w:rsidRDefault="004B57EE" w:rsidP="00C837E9">
            <w:pPr>
              <w:pStyle w:val="ConsPlusNonformat"/>
              <w:jc w:val="center"/>
              <w:rPr>
                <w:rFonts w:ascii="Times New Roman" w:hAnsi="Times New Roman" w:cs="Times New Roman"/>
                <w:sz w:val="18"/>
                <w:szCs w:val="18"/>
              </w:rPr>
            </w:pPr>
            <w:r w:rsidRPr="00917955">
              <w:rPr>
                <w:rFonts w:ascii="Times New Roman" w:hAnsi="Times New Roman" w:cs="Times New Roman"/>
                <w:sz w:val="18"/>
                <w:szCs w:val="18"/>
              </w:rPr>
              <w:t>исполнение за 2023 год</w:t>
            </w:r>
          </w:p>
        </w:tc>
        <w:tc>
          <w:tcPr>
            <w:tcW w:w="1555" w:type="dxa"/>
          </w:tcPr>
          <w:p w:rsidR="004B57EE" w:rsidRPr="00917955" w:rsidRDefault="004B57EE" w:rsidP="00C837E9">
            <w:pPr>
              <w:pStyle w:val="ConsPlusNonformat"/>
              <w:jc w:val="center"/>
              <w:rPr>
                <w:rFonts w:ascii="Times New Roman" w:hAnsi="Times New Roman" w:cs="Times New Roman"/>
                <w:sz w:val="18"/>
                <w:szCs w:val="18"/>
              </w:rPr>
            </w:pPr>
            <w:r w:rsidRPr="00917955">
              <w:rPr>
                <w:rFonts w:ascii="Times New Roman" w:hAnsi="Times New Roman" w:cs="Times New Roman"/>
                <w:sz w:val="18"/>
                <w:szCs w:val="18"/>
              </w:rPr>
              <w:t xml:space="preserve">Не исполнено </w:t>
            </w:r>
          </w:p>
        </w:tc>
      </w:tr>
      <w:tr w:rsidR="004B57EE" w:rsidRPr="00917955" w:rsidTr="00C837E9">
        <w:tc>
          <w:tcPr>
            <w:tcW w:w="5185" w:type="dxa"/>
          </w:tcPr>
          <w:p w:rsidR="004B57EE" w:rsidRPr="00917955" w:rsidRDefault="004B57EE" w:rsidP="00C837E9">
            <w:pPr>
              <w:pStyle w:val="ConsPlusNonformat"/>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Молодежь Артема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5 087 419,00</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5 053 401,61</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34 017,39</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Развитие и модернизация образования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2 649 035 651,25</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2 630 752 189,73</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18 283 461,52</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Профилактика терроризма и экстремизма, обеспечение защиты населения от чрезвычайных ситуаций на территории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46 398 771,21</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46 360 065,37</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38 705,84</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Содержание муниципального жилищного фонда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78 559 282,42</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78 255 692,50</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303 589,92</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Формирование здорового образа жизни населения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4 285 193,66</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4 285 151,77</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41,89</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Формирование современной городской среды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311 612 202,48</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303 689 491,44</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7 933 711,04</w:t>
            </w:r>
          </w:p>
        </w:tc>
      </w:tr>
      <w:tr w:rsidR="004B57EE" w:rsidRPr="00917955" w:rsidTr="00C837E9">
        <w:tc>
          <w:tcPr>
            <w:tcW w:w="5185" w:type="dxa"/>
            <w:tcBorders>
              <w:top w:val="nil"/>
            </w:tcBorders>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Повышение надежности муниципальных систем водоснабжения и водоотведения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7 223 019,99</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6 347 966,61</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875 053,38</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Противодействие коррупции в Артемовском городском округе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240 825,00</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240 825,00</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86 491 480,94</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80 989 356,87</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5 502 124,07</w:t>
            </w:r>
          </w:p>
        </w:tc>
      </w:tr>
      <w:tr w:rsidR="004B57EE" w:rsidRPr="00917955" w:rsidTr="00873A83">
        <w:trPr>
          <w:trHeight w:val="357"/>
        </w:trPr>
        <w:tc>
          <w:tcPr>
            <w:tcW w:w="5185" w:type="dxa"/>
          </w:tcPr>
          <w:p w:rsidR="004B57EE" w:rsidRPr="00917955" w:rsidRDefault="004B57EE" w:rsidP="00C837E9">
            <w:pPr>
              <w:rPr>
                <w:rFonts w:eastAsiaTheme="minorHAnsi"/>
                <w:sz w:val="18"/>
                <w:szCs w:val="18"/>
                <w:lang w:eastAsia="en-US"/>
              </w:rPr>
            </w:pPr>
            <w:r w:rsidRPr="00917955">
              <w:rPr>
                <w:rFonts w:eastAsiaTheme="minorHAnsi"/>
                <w:sz w:val="18"/>
                <w:szCs w:val="18"/>
                <w:lang w:eastAsia="en-US"/>
              </w:rPr>
              <w:lastRenderedPageBreak/>
              <w:t xml:space="preserve">Организация градостроительной деятельности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74 452 464,96</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74 270 947,25</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181 517,71</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Управление средствами бюджета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35 516 348,44</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34 773 058,80</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743 289,64</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Развитие культуры в Артемовском городском округе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553 991 179,78</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548 121 916,53</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5 869 263,25</w:t>
            </w:r>
          </w:p>
        </w:tc>
      </w:tr>
      <w:tr w:rsidR="004B57EE" w:rsidRPr="00917955" w:rsidTr="00C837E9">
        <w:tc>
          <w:tcPr>
            <w:tcW w:w="5185" w:type="dxa"/>
          </w:tcPr>
          <w:p w:rsidR="004B57EE" w:rsidRPr="00917955" w:rsidRDefault="004B57EE" w:rsidP="00C837E9">
            <w:pPr>
              <w:pStyle w:val="ConsPlusNonformat"/>
              <w:tabs>
                <w:tab w:val="left" w:pos="1428"/>
              </w:tabs>
              <w:jc w:val="both"/>
              <w:rPr>
                <w:rFonts w:ascii="Times New Roman" w:eastAsiaTheme="minorHAnsi" w:hAnsi="Times New Roman" w:cs="Times New Roman"/>
                <w:sz w:val="18"/>
                <w:szCs w:val="18"/>
              </w:rPr>
            </w:pPr>
            <w:r w:rsidRPr="00917955">
              <w:rPr>
                <w:rFonts w:ascii="Times New Roman" w:eastAsiaTheme="minorHAnsi" w:hAnsi="Times New Roman" w:cs="Times New Roman"/>
                <w:sz w:val="18"/>
                <w:szCs w:val="18"/>
              </w:rPr>
              <w:t>Доступная среда в Артемовском городском округе</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rPr>
            </w:pPr>
            <w:r>
              <w:rPr>
                <w:rFonts w:ascii="Times New Roman" w:eastAsiaTheme="minorHAnsi" w:hAnsi="Times New Roman" w:cs="Times New Roman"/>
                <w:sz w:val="18"/>
                <w:szCs w:val="18"/>
              </w:rPr>
              <w:t>350 000,00</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rPr>
            </w:pPr>
            <w:r>
              <w:rPr>
                <w:rFonts w:ascii="Times New Roman" w:eastAsiaTheme="minorHAnsi" w:hAnsi="Times New Roman" w:cs="Times New Roman"/>
                <w:sz w:val="18"/>
                <w:szCs w:val="18"/>
              </w:rPr>
              <w:t>350 000,00</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rPr>
            </w:pPr>
          </w:p>
        </w:tc>
      </w:tr>
      <w:tr w:rsidR="004B57EE" w:rsidRPr="00917955" w:rsidTr="00C837E9">
        <w:tc>
          <w:tcPr>
            <w:tcW w:w="5185" w:type="dxa"/>
          </w:tcPr>
          <w:p w:rsidR="004B57EE" w:rsidRPr="00917955" w:rsidRDefault="004B57EE" w:rsidP="00C837E9">
            <w:pPr>
              <w:pStyle w:val="ConsPlusNonformat"/>
              <w:tabs>
                <w:tab w:val="left" w:pos="1428"/>
              </w:tabs>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Устойчивое развитие сельских территорий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2 738 060,54</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2 664 952,55</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73 107,99</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Развитие малого и среднего предпринимательства на территории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16 951 521,89</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16 914 371,08</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37 150,81</w:t>
            </w:r>
          </w:p>
        </w:tc>
      </w:tr>
      <w:tr w:rsidR="004B57EE" w:rsidRPr="00917955" w:rsidTr="00C837E9">
        <w:tc>
          <w:tcPr>
            <w:tcW w:w="5185" w:type="dxa"/>
          </w:tcPr>
          <w:p w:rsidR="004B57EE" w:rsidRPr="00917955" w:rsidRDefault="004B57EE" w:rsidP="00C837E9">
            <w:pPr>
              <w:rPr>
                <w:rFonts w:eastAsiaTheme="minorHAnsi"/>
                <w:sz w:val="18"/>
                <w:szCs w:val="18"/>
                <w:lang w:eastAsia="en-US"/>
              </w:rPr>
            </w:pPr>
            <w:r w:rsidRPr="00917955">
              <w:rPr>
                <w:rFonts w:eastAsiaTheme="minorHAnsi"/>
                <w:sz w:val="18"/>
                <w:szCs w:val="18"/>
                <w:lang w:eastAsia="en-US"/>
              </w:rPr>
              <w:t xml:space="preserve">Поддержка социально ориентированных некоммерческих организаций в Артемовском городском округе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16 910 943,56</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16 882 133,78</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28 809,78</w:t>
            </w:r>
          </w:p>
        </w:tc>
      </w:tr>
      <w:tr w:rsidR="004B57EE" w:rsidRPr="00917955" w:rsidTr="00C837E9">
        <w:tc>
          <w:tcPr>
            <w:tcW w:w="5185" w:type="dxa"/>
          </w:tcPr>
          <w:p w:rsidR="004B57EE" w:rsidRPr="00917955" w:rsidRDefault="004B57EE" w:rsidP="00C837E9">
            <w:pPr>
              <w:rPr>
                <w:rFonts w:eastAsiaTheme="minorHAnsi"/>
                <w:sz w:val="18"/>
                <w:szCs w:val="18"/>
                <w:lang w:eastAsia="en-US"/>
              </w:rPr>
            </w:pPr>
            <w:r w:rsidRPr="006B018E">
              <w:rPr>
                <w:rFonts w:eastAsiaTheme="minorHAnsi"/>
                <w:sz w:val="18"/>
                <w:szCs w:val="18"/>
                <w:lang w:eastAsia="en-US"/>
              </w:rPr>
              <w:t>Осуществление дорожной деятельности на автомобильных дорогах общего пользования местного значения</w:t>
            </w:r>
            <w:r>
              <w:rPr>
                <w:rFonts w:eastAsiaTheme="minorHAnsi"/>
                <w:sz w:val="18"/>
                <w:szCs w:val="18"/>
                <w:lang w:eastAsia="en-US"/>
              </w:rPr>
              <w:t xml:space="preserve"> Артемовского городского округа</w:t>
            </w:r>
          </w:p>
        </w:tc>
        <w:tc>
          <w:tcPr>
            <w:tcW w:w="1559" w:type="dxa"/>
          </w:tcPr>
          <w:p w:rsidR="004B57EE" w:rsidRPr="00917955" w:rsidRDefault="004B57EE" w:rsidP="00C837E9">
            <w:pPr>
              <w:jc w:val="right"/>
              <w:rPr>
                <w:rFonts w:eastAsiaTheme="minorHAnsi"/>
                <w:sz w:val="18"/>
                <w:szCs w:val="18"/>
                <w:lang w:eastAsia="en-US"/>
              </w:rPr>
            </w:pPr>
            <w:r>
              <w:rPr>
                <w:rFonts w:eastAsiaTheme="minorHAnsi"/>
                <w:sz w:val="18"/>
                <w:szCs w:val="18"/>
                <w:lang w:eastAsia="en-US"/>
              </w:rPr>
              <w:t>509 307 148,23</w:t>
            </w:r>
          </w:p>
        </w:tc>
        <w:tc>
          <w:tcPr>
            <w:tcW w:w="1555" w:type="dxa"/>
          </w:tcPr>
          <w:p w:rsidR="004B57EE" w:rsidRPr="00917955" w:rsidRDefault="004B57EE" w:rsidP="00C837E9">
            <w:pPr>
              <w:jc w:val="right"/>
              <w:rPr>
                <w:rFonts w:eastAsiaTheme="minorHAnsi"/>
                <w:sz w:val="18"/>
                <w:szCs w:val="18"/>
                <w:lang w:eastAsia="en-US"/>
              </w:rPr>
            </w:pPr>
            <w:r>
              <w:rPr>
                <w:rFonts w:eastAsiaTheme="minorHAnsi"/>
                <w:sz w:val="18"/>
                <w:szCs w:val="18"/>
                <w:lang w:eastAsia="en-US"/>
              </w:rPr>
              <w:t>448 776 610,62</w:t>
            </w:r>
          </w:p>
        </w:tc>
        <w:tc>
          <w:tcPr>
            <w:tcW w:w="1555" w:type="dxa"/>
          </w:tcPr>
          <w:p w:rsidR="004B57EE" w:rsidRPr="00917955" w:rsidRDefault="004B57EE" w:rsidP="00C837E9">
            <w:pPr>
              <w:jc w:val="right"/>
              <w:rPr>
                <w:rFonts w:eastAsiaTheme="minorHAnsi"/>
                <w:sz w:val="18"/>
                <w:szCs w:val="18"/>
                <w:lang w:eastAsia="en-US"/>
              </w:rPr>
            </w:pPr>
            <w:r>
              <w:rPr>
                <w:rFonts w:eastAsiaTheme="minorHAnsi"/>
                <w:sz w:val="18"/>
                <w:szCs w:val="18"/>
                <w:lang w:eastAsia="en-US"/>
              </w:rPr>
              <w:t>60 530 537,61</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Развитие физической культуры и спорта в Артемовском городском округе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199 543 807,43</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199 174 648,85</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369 158,58</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Обеспечение жильем молодых семей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43 104 438,20</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43 104 438,18</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0,02</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Переселение граждан из аварийного жилищного фонда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4 021 088,58</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3 967 788,07</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53 300,51</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Развитие информационного общества в Артемовском городском округе</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41 772 839,89</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40 981 204,34</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791 635,55</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A910C6">
              <w:rPr>
                <w:rFonts w:ascii="Times New Roman" w:eastAsiaTheme="minorHAnsi" w:hAnsi="Times New Roman" w:cs="Times New Roman"/>
                <w:sz w:val="18"/>
                <w:szCs w:val="18"/>
                <w:lang w:eastAsia="en-US"/>
              </w:rPr>
              <w:t>Создание и развитие энергетической инфраструктуры в жилищно-коммунальной сфере</w:t>
            </w:r>
            <w:r>
              <w:rPr>
                <w:rFonts w:ascii="Times New Roman" w:eastAsiaTheme="minorHAnsi" w:hAnsi="Times New Roman" w:cs="Times New Roman"/>
                <w:sz w:val="18"/>
                <w:szCs w:val="18"/>
                <w:lang w:eastAsia="en-US"/>
              </w:rPr>
              <w:t xml:space="preserve"> Артемовского городского округа</w:t>
            </w:r>
          </w:p>
        </w:tc>
        <w:tc>
          <w:tcPr>
            <w:tcW w:w="1559" w:type="dxa"/>
          </w:tcPr>
          <w:p w:rsidR="004B57EE" w:rsidRPr="005C75A3"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144 049 314,98</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144 049 311,18</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3,80</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Управление муниципальным имуществом и земельными ресурсами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42 115 222,50</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40 640 919,78</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1 474 302,72</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sz w:val="18"/>
                <w:szCs w:val="18"/>
                <w:lang w:eastAsia="en-US"/>
              </w:rPr>
            </w:pPr>
            <w:r w:rsidRPr="00917955">
              <w:rPr>
                <w:rFonts w:ascii="Times New Roman" w:eastAsiaTheme="minorHAnsi" w:hAnsi="Times New Roman" w:cs="Times New Roman"/>
                <w:sz w:val="18"/>
                <w:szCs w:val="18"/>
                <w:lang w:eastAsia="en-US"/>
              </w:rPr>
              <w:t xml:space="preserve">Благоустройство территории Артемовского городского округа </w:t>
            </w:r>
          </w:p>
        </w:tc>
        <w:tc>
          <w:tcPr>
            <w:tcW w:w="1559"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286 954 743,71</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277 166 509,93</w:t>
            </w:r>
          </w:p>
        </w:tc>
        <w:tc>
          <w:tcPr>
            <w:tcW w:w="1555" w:type="dxa"/>
          </w:tcPr>
          <w:p w:rsidR="004B57EE" w:rsidRPr="00917955" w:rsidRDefault="004B57EE" w:rsidP="00C837E9">
            <w:pPr>
              <w:pStyle w:val="ConsPlusNonformat"/>
              <w:jc w:val="right"/>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9 788 233,78</w:t>
            </w:r>
          </w:p>
        </w:tc>
      </w:tr>
      <w:tr w:rsidR="004B57EE" w:rsidRPr="00917955" w:rsidTr="00C837E9">
        <w:tc>
          <w:tcPr>
            <w:tcW w:w="5185" w:type="dxa"/>
          </w:tcPr>
          <w:p w:rsidR="004B57EE" w:rsidRPr="00917955" w:rsidRDefault="004B57EE" w:rsidP="00C837E9">
            <w:pPr>
              <w:pStyle w:val="ConsPlusNonformat"/>
              <w:jc w:val="both"/>
              <w:rPr>
                <w:rFonts w:ascii="Times New Roman" w:eastAsiaTheme="minorHAnsi" w:hAnsi="Times New Roman" w:cs="Times New Roman"/>
                <w:b/>
                <w:sz w:val="18"/>
                <w:szCs w:val="18"/>
                <w:lang w:eastAsia="en-US"/>
              </w:rPr>
            </w:pPr>
            <w:r w:rsidRPr="00917955">
              <w:rPr>
                <w:rFonts w:ascii="Times New Roman" w:eastAsiaTheme="minorHAnsi" w:hAnsi="Times New Roman" w:cs="Times New Roman"/>
                <w:b/>
                <w:sz w:val="18"/>
                <w:szCs w:val="18"/>
                <w:lang w:eastAsia="en-US"/>
              </w:rPr>
              <w:t>ИТОГО</w:t>
            </w:r>
          </w:p>
        </w:tc>
        <w:tc>
          <w:tcPr>
            <w:tcW w:w="1559" w:type="dxa"/>
          </w:tcPr>
          <w:p w:rsidR="004B57EE" w:rsidRPr="00917955" w:rsidRDefault="004B57EE" w:rsidP="00C837E9">
            <w:pPr>
              <w:pStyle w:val="ConsPlusNonformat"/>
              <w:jc w:val="right"/>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5 160 712 968,64</w:t>
            </w:r>
          </w:p>
        </w:tc>
        <w:tc>
          <w:tcPr>
            <w:tcW w:w="1555" w:type="dxa"/>
          </w:tcPr>
          <w:p w:rsidR="004B57EE" w:rsidRPr="00917955" w:rsidRDefault="004B57EE" w:rsidP="00C837E9">
            <w:pPr>
              <w:pStyle w:val="ConsPlusNonformat"/>
              <w:jc w:val="right"/>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5 047 812 951,84</w:t>
            </w:r>
          </w:p>
        </w:tc>
        <w:tc>
          <w:tcPr>
            <w:tcW w:w="1555" w:type="dxa"/>
          </w:tcPr>
          <w:p w:rsidR="004B57EE" w:rsidRPr="00917955" w:rsidRDefault="004B57EE" w:rsidP="00C837E9">
            <w:pPr>
              <w:pStyle w:val="ConsPlusNonformat"/>
              <w:jc w:val="right"/>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112 900 016,80</w:t>
            </w:r>
          </w:p>
        </w:tc>
      </w:tr>
    </w:tbl>
    <w:p w:rsidR="004B57EE" w:rsidRPr="00175651" w:rsidRDefault="004B57EE" w:rsidP="004B57EE">
      <w:pPr>
        <w:autoSpaceDE w:val="0"/>
        <w:autoSpaceDN w:val="0"/>
        <w:adjustRightInd w:val="0"/>
        <w:ind w:firstLine="567"/>
        <w:contextualSpacing/>
        <w:jc w:val="both"/>
        <w:rPr>
          <w:rFonts w:eastAsia="Calibri"/>
          <w:color w:val="FF0000"/>
          <w:sz w:val="16"/>
          <w:szCs w:val="16"/>
        </w:rPr>
      </w:pPr>
    </w:p>
    <w:p w:rsidR="00873A83" w:rsidRPr="006C3573" w:rsidRDefault="00873A83" w:rsidP="00873A83">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573">
        <w:rPr>
          <w:rFonts w:ascii="Times New Roman" w:eastAsia="Calibri" w:hAnsi="Times New Roman" w:cs="Times New Roman"/>
          <w:sz w:val="24"/>
          <w:szCs w:val="24"/>
        </w:rPr>
        <w:t>На финансирование муниципальных программ в 2023 году направлено:</w:t>
      </w:r>
    </w:p>
    <w:p w:rsidR="00873A83" w:rsidRPr="006C3573" w:rsidRDefault="00873A83" w:rsidP="00873A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3573">
        <w:rPr>
          <w:rFonts w:ascii="Times New Roman" w:eastAsia="Calibri" w:hAnsi="Times New Roman" w:cs="Times New Roman"/>
          <w:sz w:val="24"/>
          <w:szCs w:val="24"/>
        </w:rPr>
        <w:t>собственных доходов бюджета на сумму 2 163 018 195,10 рублей (42,9 % от общей суммы программных расходов);</w:t>
      </w:r>
    </w:p>
    <w:p w:rsidR="00873A83" w:rsidRPr="006C3573" w:rsidRDefault="00873A83" w:rsidP="00873A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3573">
        <w:rPr>
          <w:rFonts w:ascii="Times New Roman" w:eastAsia="Calibri" w:hAnsi="Times New Roman" w:cs="Times New Roman"/>
          <w:sz w:val="24"/>
          <w:szCs w:val="24"/>
        </w:rPr>
        <w:t xml:space="preserve">средств </w:t>
      </w:r>
      <w:r w:rsidRPr="006C3573">
        <w:rPr>
          <w:rFonts w:ascii="Times New Roman" w:hAnsi="Times New Roman" w:cs="Times New Roman"/>
          <w:sz w:val="24"/>
          <w:szCs w:val="24"/>
        </w:rPr>
        <w:t xml:space="preserve">межбюджетных трансфертов на сумму 2 884 794 756,74 </w:t>
      </w:r>
      <w:r w:rsidRPr="006C3573">
        <w:rPr>
          <w:rFonts w:ascii="Times New Roman" w:eastAsia="Calibri" w:hAnsi="Times New Roman" w:cs="Times New Roman"/>
          <w:sz w:val="24"/>
          <w:szCs w:val="24"/>
        </w:rPr>
        <w:t>рублей (57,1 % от общей суммы программных расходов).</w:t>
      </w:r>
    </w:p>
    <w:p w:rsidR="00873A83" w:rsidRPr="006C3573" w:rsidRDefault="00873A83" w:rsidP="00873A83">
      <w:pPr>
        <w:autoSpaceDE w:val="0"/>
        <w:autoSpaceDN w:val="0"/>
        <w:adjustRightInd w:val="0"/>
        <w:spacing w:after="120" w:line="240" w:lineRule="auto"/>
        <w:ind w:firstLine="567"/>
        <w:jc w:val="both"/>
        <w:rPr>
          <w:rFonts w:ascii="Times New Roman" w:eastAsia="Calibri" w:hAnsi="Times New Roman" w:cs="Times New Roman"/>
          <w:sz w:val="24"/>
          <w:szCs w:val="24"/>
        </w:rPr>
      </w:pPr>
      <w:r w:rsidRPr="006C3573">
        <w:rPr>
          <w:rFonts w:ascii="Times New Roman" w:eastAsia="Calibri" w:hAnsi="Times New Roman" w:cs="Times New Roman"/>
          <w:sz w:val="24"/>
          <w:szCs w:val="24"/>
        </w:rPr>
        <w:t>В целом объем межбюджетных трансфертов, направленных на реализацию программ, по отношению к 2022 году снизился на 7 % (на 216 623 771,54 рублей).</w:t>
      </w:r>
    </w:p>
    <w:p w:rsidR="00893DCE" w:rsidRDefault="00893DCE" w:rsidP="00893DC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муниципальных программ в отчетном финансовом году решались задачи </w:t>
      </w:r>
      <w:r>
        <w:rPr>
          <w:rFonts w:ascii="Times New Roman" w:hAnsi="Times New Roman" w:cs="Times New Roman"/>
          <w:b/>
          <w:sz w:val="24"/>
          <w:szCs w:val="24"/>
        </w:rPr>
        <w:t>пяти</w:t>
      </w:r>
      <w:r>
        <w:rPr>
          <w:rFonts w:ascii="Times New Roman" w:hAnsi="Times New Roman" w:cs="Times New Roman"/>
          <w:sz w:val="24"/>
          <w:szCs w:val="24"/>
        </w:rPr>
        <w:t xml:space="preserve"> </w:t>
      </w:r>
      <w:r>
        <w:rPr>
          <w:rFonts w:ascii="Times New Roman" w:hAnsi="Times New Roman" w:cs="Times New Roman"/>
          <w:b/>
          <w:sz w:val="24"/>
          <w:szCs w:val="24"/>
        </w:rPr>
        <w:t>национальных проектов:</w:t>
      </w:r>
      <w:r>
        <w:rPr>
          <w:rFonts w:ascii="Times New Roman" w:hAnsi="Times New Roman" w:cs="Times New Roman"/>
          <w:sz w:val="24"/>
          <w:szCs w:val="24"/>
        </w:rPr>
        <w:t xml:space="preserve"> </w:t>
      </w:r>
    </w:p>
    <w:p w:rsidR="00893DCE" w:rsidRDefault="00893DCE" w:rsidP="00E33C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«Демография» (МП «Развитие физической культуры и спорта в Артемовском городском округе», МП «Развитие и модернизация образования Артемовского городского округа»);</w:t>
      </w:r>
    </w:p>
    <w:p w:rsidR="00893DCE" w:rsidRDefault="00893DCE" w:rsidP="00893DC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«Безопасные качественные дороги» (МП </w:t>
      </w:r>
      <w:bookmarkStart w:id="4" w:name="_Hlk101259837"/>
      <w:r>
        <w:rPr>
          <w:rFonts w:ascii="Times New Roman" w:hAnsi="Times New Roman" w:cs="Times New Roman"/>
          <w:sz w:val="24"/>
          <w:szCs w:val="24"/>
        </w:rPr>
        <w:t>«Осуществление дорожной деятельности на автомобильных дорогах общего пользования местного значения Артемовского городского округа»</w:t>
      </w:r>
      <w:bookmarkEnd w:id="4"/>
      <w:r>
        <w:rPr>
          <w:rFonts w:ascii="Times New Roman" w:hAnsi="Times New Roman" w:cs="Times New Roman"/>
          <w:sz w:val="24"/>
          <w:szCs w:val="24"/>
        </w:rPr>
        <w:t>);</w:t>
      </w:r>
    </w:p>
    <w:p w:rsidR="00893DCE" w:rsidRDefault="00893DCE" w:rsidP="00893D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«Образование» (МП «Развитие и модернизация образования Артемовского городского округа»); </w:t>
      </w:r>
    </w:p>
    <w:p w:rsidR="00893DCE" w:rsidRDefault="00893DCE" w:rsidP="00E33C9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«Жилье и городская среда» (МП «Формирование современной городской среды Артемовского городского округа», МП «Переселение граждан из аварийного жилищного фонда Артемовского городского округа», МП «Повышение надежности муниципальных систем водоснабжения и водоотведения Артемовского городского округа»); </w:t>
      </w:r>
    </w:p>
    <w:p w:rsidR="00893DCE" w:rsidRDefault="00893DCE" w:rsidP="00893D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«Культура» (МП «Развитие культуры в Артемовском городском округе»).</w:t>
      </w:r>
    </w:p>
    <w:p w:rsidR="00893DCE" w:rsidRDefault="00893DCE" w:rsidP="00893DC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Информация об объеме средств, направленных на реализацию национальных проектов в составе муниципальных программ, представлена </w:t>
      </w:r>
      <w:r w:rsidRPr="00306427">
        <w:rPr>
          <w:rFonts w:ascii="Times New Roman" w:hAnsi="Times New Roman" w:cs="Times New Roman"/>
          <w:bCs/>
          <w:sz w:val="24"/>
          <w:szCs w:val="24"/>
        </w:rPr>
        <w:t>в таблице 14:</w:t>
      </w:r>
    </w:p>
    <w:p w:rsidR="005C2FC8" w:rsidRDefault="005C2FC8" w:rsidP="00893DCE">
      <w:pPr>
        <w:spacing w:after="0" w:line="240" w:lineRule="auto"/>
        <w:ind w:firstLine="567"/>
        <w:jc w:val="both"/>
        <w:rPr>
          <w:rFonts w:ascii="Times New Roman" w:hAnsi="Times New Roman" w:cs="Times New Roman"/>
          <w:bCs/>
          <w:sz w:val="24"/>
          <w:szCs w:val="24"/>
        </w:rPr>
      </w:pPr>
    </w:p>
    <w:p w:rsidR="005C2FC8" w:rsidRPr="00306427" w:rsidRDefault="005C2FC8" w:rsidP="00893DCE">
      <w:pPr>
        <w:spacing w:after="0" w:line="240" w:lineRule="auto"/>
        <w:ind w:firstLine="567"/>
        <w:jc w:val="both"/>
        <w:rPr>
          <w:rFonts w:ascii="Times New Roman" w:hAnsi="Times New Roman" w:cs="Times New Roman"/>
          <w:bCs/>
          <w:sz w:val="24"/>
          <w:szCs w:val="24"/>
        </w:rPr>
      </w:pPr>
    </w:p>
    <w:p w:rsidR="00893DCE" w:rsidRPr="00306427" w:rsidRDefault="00893DCE" w:rsidP="00893DCE">
      <w:pPr>
        <w:spacing w:after="0" w:line="240" w:lineRule="auto"/>
        <w:ind w:left="7080"/>
        <w:rPr>
          <w:rFonts w:ascii="Times New Roman" w:hAnsi="Times New Roman" w:cs="Times New Roman"/>
          <w:sz w:val="20"/>
          <w:szCs w:val="20"/>
        </w:rPr>
      </w:pPr>
      <w:r w:rsidRPr="00306427">
        <w:rPr>
          <w:rFonts w:ascii="Times New Roman" w:hAnsi="Times New Roman" w:cs="Times New Roman"/>
          <w:sz w:val="20"/>
          <w:szCs w:val="20"/>
        </w:rPr>
        <w:lastRenderedPageBreak/>
        <w:t xml:space="preserve">     Таблица 14 (в рублях)</w:t>
      </w:r>
    </w:p>
    <w:tbl>
      <w:tblPr>
        <w:tblW w:w="948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402"/>
        <w:gridCol w:w="1630"/>
        <w:gridCol w:w="1630"/>
        <w:gridCol w:w="851"/>
      </w:tblGrid>
      <w:tr w:rsidR="00893DCE" w:rsidTr="00893DCE">
        <w:trPr>
          <w:trHeight w:val="510"/>
          <w:tblHeader/>
        </w:trPr>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93DCE" w:rsidRDefault="00893DCE">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Национальный проект</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93DCE" w:rsidRDefault="00893DCE">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Федеральный проект</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93DCE" w:rsidRDefault="00893DCE">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Уточненный план</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93DCE" w:rsidRDefault="00893DCE">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Исполнение</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93DCE" w:rsidRDefault="00893DCE">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w:t>
            </w:r>
          </w:p>
        </w:tc>
      </w:tr>
      <w:tr w:rsidR="00893DCE" w:rsidTr="00893DCE">
        <w:trPr>
          <w:trHeight w:val="283"/>
        </w:trPr>
        <w:tc>
          <w:tcPr>
            <w:tcW w:w="1975" w:type="dxa"/>
            <w:vMerge w:val="restart"/>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both"/>
              <w:rPr>
                <w:rFonts w:ascii="Times New Roman" w:hAnsi="Times New Roman" w:cs="Times New Roman"/>
                <w:color w:val="FF0000"/>
                <w:sz w:val="18"/>
                <w:szCs w:val="18"/>
              </w:rPr>
            </w:pPr>
            <w:r>
              <w:rPr>
                <w:noProof/>
                <w:lang w:eastAsia="ru-RU"/>
              </w:rPr>
              <w:drawing>
                <wp:anchor distT="0" distB="0" distL="114300" distR="114300" simplePos="0" relativeHeight="251667456" behindDoc="1" locked="0" layoutInCell="1" allowOverlap="1" wp14:anchorId="74FE30D4" wp14:editId="374FF1B4">
                  <wp:simplePos x="0" y="0"/>
                  <wp:positionH relativeFrom="column">
                    <wp:posOffset>-56515</wp:posOffset>
                  </wp:positionH>
                  <wp:positionV relativeFrom="page">
                    <wp:posOffset>82550</wp:posOffset>
                  </wp:positionV>
                  <wp:extent cx="972185" cy="612140"/>
                  <wp:effectExtent l="0" t="0" r="0" b="0"/>
                  <wp:wrapTight wrapText="bothSides">
                    <wp:wrapPolygon edited="0">
                      <wp:start x="0" y="0"/>
                      <wp:lineTo x="0" y="20838"/>
                      <wp:lineTo x="21163" y="20838"/>
                      <wp:lineTo x="21163" y="0"/>
                      <wp:lineTo x="0" y="0"/>
                    </wp:wrapPolygon>
                  </wp:wrapTight>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2185" cy="61214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tcBorders>
              <w:top w:val="single" w:sz="4" w:space="0" w:color="auto"/>
              <w:left w:val="single" w:sz="4" w:space="0" w:color="auto"/>
              <w:bottom w:val="single" w:sz="4" w:space="0" w:color="auto"/>
              <w:right w:val="single" w:sz="4" w:space="0" w:color="auto"/>
            </w:tcBorders>
            <w:hideMark/>
          </w:tcPr>
          <w:p w:rsidR="00893DCE" w:rsidRDefault="00893DC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«Содействие занятости»</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111 533 930,16</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110 541 694,67</w:t>
            </w:r>
          </w:p>
        </w:tc>
        <w:tc>
          <w:tcPr>
            <w:tcW w:w="851"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99,1</w:t>
            </w:r>
          </w:p>
        </w:tc>
      </w:tr>
      <w:tr w:rsidR="00893DCE" w:rsidTr="00893DC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rPr>
                <w:rFonts w:ascii="Times New Roman" w:hAnsi="Times New Roman" w:cs="Times New Roman"/>
                <w:color w:val="FF0000"/>
                <w:sz w:val="18"/>
                <w:szCs w:val="18"/>
              </w:rPr>
            </w:pPr>
          </w:p>
        </w:tc>
        <w:tc>
          <w:tcPr>
            <w:tcW w:w="3402" w:type="dxa"/>
            <w:tcBorders>
              <w:top w:val="single" w:sz="4" w:space="0" w:color="auto"/>
              <w:left w:val="single" w:sz="4" w:space="0" w:color="auto"/>
              <w:bottom w:val="single" w:sz="4" w:space="0" w:color="auto"/>
              <w:right w:val="single" w:sz="4" w:space="0" w:color="auto"/>
            </w:tcBorders>
          </w:tcPr>
          <w:p w:rsidR="00893DCE" w:rsidRDefault="00893DC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«Спорт – норма жизни»</w:t>
            </w:r>
          </w:p>
          <w:p w:rsidR="00893DCE" w:rsidRDefault="00893DCE">
            <w:pPr>
              <w:spacing w:after="0" w:line="240" w:lineRule="auto"/>
              <w:jc w:val="both"/>
              <w:rPr>
                <w:rFonts w:ascii="Times New Roman" w:hAnsi="Times New Roman" w:cs="Times New Roman"/>
                <w:sz w:val="18"/>
                <w:szCs w:val="18"/>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282 970,63</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282 970,633</w:t>
            </w:r>
          </w:p>
        </w:tc>
        <w:tc>
          <w:tcPr>
            <w:tcW w:w="851"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893DCE" w:rsidTr="00893DCE">
        <w:trPr>
          <w:trHeight w:val="1212"/>
        </w:trPr>
        <w:tc>
          <w:tcPr>
            <w:tcW w:w="1975" w:type="dxa"/>
            <w:tcBorders>
              <w:top w:val="single" w:sz="4" w:space="0" w:color="auto"/>
              <w:left w:val="single" w:sz="4" w:space="0" w:color="auto"/>
              <w:bottom w:val="single" w:sz="4" w:space="0" w:color="auto"/>
              <w:right w:val="single" w:sz="4" w:space="0" w:color="auto"/>
            </w:tcBorders>
            <w:vAlign w:val="center"/>
          </w:tcPr>
          <w:p w:rsidR="00893DCE" w:rsidRDefault="00893DCE">
            <w:pPr>
              <w:spacing w:after="0" w:line="240" w:lineRule="auto"/>
              <w:jc w:val="both"/>
              <w:rPr>
                <w:rFonts w:ascii="Times New Roman" w:hAnsi="Times New Roman" w:cs="Times New Roman"/>
                <w:color w:val="FF0000"/>
                <w:sz w:val="18"/>
                <w:szCs w:val="18"/>
              </w:rPr>
            </w:pPr>
          </w:p>
          <w:p w:rsidR="00893DCE" w:rsidRDefault="00893DCE">
            <w:pPr>
              <w:spacing w:after="0" w:line="240" w:lineRule="auto"/>
              <w:jc w:val="both"/>
              <w:rPr>
                <w:rFonts w:ascii="Times New Roman" w:hAnsi="Times New Roman" w:cs="Times New Roman"/>
                <w:color w:val="FF0000"/>
                <w:sz w:val="18"/>
                <w:szCs w:val="18"/>
              </w:rPr>
            </w:pPr>
          </w:p>
          <w:p w:rsidR="00893DCE" w:rsidRDefault="00893DCE">
            <w:pPr>
              <w:spacing w:after="0" w:line="240" w:lineRule="auto"/>
              <w:jc w:val="both"/>
              <w:rPr>
                <w:rFonts w:ascii="Times New Roman" w:hAnsi="Times New Roman" w:cs="Times New Roman"/>
                <w:color w:val="FF0000"/>
                <w:sz w:val="18"/>
                <w:szCs w:val="18"/>
              </w:rPr>
            </w:pPr>
          </w:p>
          <w:p w:rsidR="00893DCE" w:rsidRDefault="00893DCE">
            <w:pPr>
              <w:spacing w:after="0" w:line="240" w:lineRule="auto"/>
              <w:jc w:val="both"/>
              <w:rPr>
                <w:rFonts w:ascii="Times New Roman" w:hAnsi="Times New Roman" w:cs="Times New Roman"/>
                <w:color w:val="FF0000"/>
                <w:sz w:val="18"/>
                <w:szCs w:val="18"/>
              </w:rPr>
            </w:pPr>
            <w:r>
              <w:rPr>
                <w:noProof/>
                <w:lang w:eastAsia="ru-RU"/>
              </w:rPr>
              <w:drawing>
                <wp:anchor distT="0" distB="0" distL="114300" distR="114300" simplePos="0" relativeHeight="251668480" behindDoc="1" locked="0" layoutInCell="1" allowOverlap="1" wp14:anchorId="56A42482" wp14:editId="397FCBCB">
                  <wp:simplePos x="0" y="0"/>
                  <wp:positionH relativeFrom="column">
                    <wp:posOffset>-853440</wp:posOffset>
                  </wp:positionH>
                  <wp:positionV relativeFrom="paragraph">
                    <wp:posOffset>-398780</wp:posOffset>
                  </wp:positionV>
                  <wp:extent cx="972185" cy="612140"/>
                  <wp:effectExtent l="0" t="0" r="0" b="0"/>
                  <wp:wrapTight wrapText="bothSides">
                    <wp:wrapPolygon edited="0">
                      <wp:start x="0" y="0"/>
                      <wp:lineTo x="0" y="20838"/>
                      <wp:lineTo x="21163" y="20838"/>
                      <wp:lineTo x="21163" y="0"/>
                      <wp:lineTo x="0" y="0"/>
                    </wp:wrapPolygon>
                  </wp:wrapTight>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2185" cy="61214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«Региональная и местная дорожная сеть»</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144 105 588,01</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144 105 588,01</w:t>
            </w:r>
          </w:p>
        </w:tc>
        <w:tc>
          <w:tcPr>
            <w:tcW w:w="851"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893DCE" w:rsidTr="00893DCE">
        <w:trPr>
          <w:trHeight w:val="227"/>
        </w:trPr>
        <w:tc>
          <w:tcPr>
            <w:tcW w:w="1975" w:type="dxa"/>
            <w:vMerge w:val="restart"/>
            <w:tcBorders>
              <w:top w:val="single" w:sz="4" w:space="0" w:color="auto"/>
              <w:left w:val="single" w:sz="4" w:space="0" w:color="auto"/>
              <w:bottom w:val="single" w:sz="4" w:space="0" w:color="auto"/>
              <w:right w:val="single" w:sz="4" w:space="0" w:color="auto"/>
            </w:tcBorders>
            <w:vAlign w:val="center"/>
          </w:tcPr>
          <w:p w:rsidR="00893DCE" w:rsidRDefault="00893DCE">
            <w:pPr>
              <w:spacing w:after="0" w:line="240" w:lineRule="auto"/>
              <w:jc w:val="both"/>
              <w:rPr>
                <w:rFonts w:ascii="Times New Roman" w:hAnsi="Times New Roman" w:cs="Times New Roman"/>
                <w:color w:val="FF0000"/>
                <w:sz w:val="18"/>
                <w:szCs w:val="18"/>
              </w:rPr>
            </w:pPr>
          </w:p>
          <w:p w:rsidR="00893DCE" w:rsidRDefault="00893DCE">
            <w:pPr>
              <w:spacing w:after="0" w:line="240" w:lineRule="auto"/>
              <w:jc w:val="both"/>
              <w:rPr>
                <w:rFonts w:ascii="Times New Roman" w:hAnsi="Times New Roman" w:cs="Times New Roman"/>
                <w:color w:val="FF0000"/>
                <w:sz w:val="18"/>
                <w:szCs w:val="18"/>
              </w:rPr>
            </w:pPr>
          </w:p>
          <w:p w:rsidR="00893DCE" w:rsidRDefault="00893DCE">
            <w:pPr>
              <w:spacing w:after="0" w:line="240" w:lineRule="auto"/>
              <w:jc w:val="both"/>
              <w:rPr>
                <w:rFonts w:ascii="Times New Roman" w:hAnsi="Times New Roman" w:cs="Times New Roman"/>
                <w:color w:val="FF0000"/>
                <w:sz w:val="18"/>
                <w:szCs w:val="18"/>
              </w:rPr>
            </w:pPr>
          </w:p>
          <w:p w:rsidR="00893DCE" w:rsidRDefault="00893DCE">
            <w:pPr>
              <w:spacing w:after="0" w:line="240" w:lineRule="auto"/>
              <w:jc w:val="both"/>
              <w:rPr>
                <w:rFonts w:ascii="Times New Roman" w:hAnsi="Times New Roman" w:cs="Times New Roman"/>
                <w:color w:val="FF0000"/>
                <w:sz w:val="18"/>
                <w:szCs w:val="18"/>
              </w:rPr>
            </w:pPr>
          </w:p>
          <w:p w:rsidR="00893DCE" w:rsidRDefault="00893DCE">
            <w:pPr>
              <w:spacing w:after="0" w:line="240" w:lineRule="auto"/>
              <w:jc w:val="both"/>
              <w:rPr>
                <w:rFonts w:ascii="Times New Roman" w:hAnsi="Times New Roman" w:cs="Times New Roman"/>
                <w:color w:val="FF0000"/>
                <w:sz w:val="18"/>
                <w:szCs w:val="18"/>
              </w:rPr>
            </w:pPr>
            <w:r>
              <w:rPr>
                <w:noProof/>
                <w:lang w:eastAsia="ru-RU"/>
              </w:rPr>
              <w:drawing>
                <wp:anchor distT="0" distB="0" distL="114300" distR="114300" simplePos="0" relativeHeight="251670528" behindDoc="1" locked="0" layoutInCell="1" allowOverlap="1" wp14:anchorId="721973DA" wp14:editId="0E5DAC19">
                  <wp:simplePos x="0" y="0"/>
                  <wp:positionH relativeFrom="column">
                    <wp:posOffset>-946785</wp:posOffset>
                  </wp:positionH>
                  <wp:positionV relativeFrom="paragraph">
                    <wp:posOffset>-529590</wp:posOffset>
                  </wp:positionV>
                  <wp:extent cx="972185" cy="612140"/>
                  <wp:effectExtent l="0" t="0" r="0" b="0"/>
                  <wp:wrapTight wrapText="bothSides">
                    <wp:wrapPolygon edited="0">
                      <wp:start x="0" y="0"/>
                      <wp:lineTo x="0" y="20838"/>
                      <wp:lineTo x="21163" y="20838"/>
                      <wp:lineTo x="21163" y="0"/>
                      <wp:lineTo x="0" y="0"/>
                    </wp:wrapPolygon>
                  </wp:wrapTight>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2185" cy="61214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«Современная школа»</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19 280 000,00</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19 084 148,25</w:t>
            </w:r>
          </w:p>
        </w:tc>
        <w:tc>
          <w:tcPr>
            <w:tcW w:w="851"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w:t>
            </w:r>
          </w:p>
        </w:tc>
      </w:tr>
      <w:tr w:rsidR="00893DCE" w:rsidTr="00893DCE">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rPr>
                <w:rFonts w:ascii="Times New Roman" w:hAnsi="Times New Roman" w:cs="Times New Roman"/>
                <w:color w:val="FF0000"/>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«Патриотическое воспитание граждан Российской Федерации»</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2 379 952,00</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2 379 952,00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893DCE" w:rsidTr="00893DCE">
        <w:trPr>
          <w:trHeight w:val="495"/>
        </w:trPr>
        <w:tc>
          <w:tcPr>
            <w:tcW w:w="1975" w:type="dxa"/>
            <w:vMerge w:val="restart"/>
            <w:tcBorders>
              <w:top w:val="single" w:sz="4" w:space="0" w:color="auto"/>
              <w:left w:val="single" w:sz="4" w:space="0" w:color="auto"/>
              <w:bottom w:val="single" w:sz="4" w:space="0" w:color="auto"/>
              <w:right w:val="single" w:sz="4" w:space="0" w:color="auto"/>
            </w:tcBorders>
            <w:vAlign w:val="center"/>
          </w:tcPr>
          <w:p w:rsidR="00893DCE" w:rsidRDefault="00893DCE">
            <w:pPr>
              <w:spacing w:after="0" w:line="240" w:lineRule="auto"/>
              <w:jc w:val="both"/>
              <w:rPr>
                <w:rFonts w:ascii="Times New Roman" w:hAnsi="Times New Roman" w:cs="Times New Roman"/>
                <w:color w:val="FF0000"/>
                <w:sz w:val="18"/>
                <w:szCs w:val="18"/>
              </w:rPr>
            </w:pPr>
          </w:p>
          <w:p w:rsidR="00893DCE" w:rsidRDefault="00893DCE">
            <w:pPr>
              <w:spacing w:after="0" w:line="240" w:lineRule="auto"/>
              <w:jc w:val="both"/>
              <w:rPr>
                <w:rFonts w:ascii="Times New Roman" w:hAnsi="Times New Roman" w:cs="Times New Roman"/>
                <w:color w:val="FF0000"/>
                <w:sz w:val="18"/>
                <w:szCs w:val="18"/>
              </w:rPr>
            </w:pPr>
            <w:r>
              <w:rPr>
                <w:noProof/>
                <w:lang w:eastAsia="ru-RU"/>
              </w:rPr>
              <w:drawing>
                <wp:anchor distT="0" distB="0" distL="114300" distR="114300" simplePos="0" relativeHeight="251669504" behindDoc="1" locked="0" layoutInCell="1" allowOverlap="1" wp14:anchorId="557E7039" wp14:editId="32DAE92C">
                  <wp:simplePos x="0" y="0"/>
                  <wp:positionH relativeFrom="column">
                    <wp:posOffset>-1061720</wp:posOffset>
                  </wp:positionH>
                  <wp:positionV relativeFrom="paragraph">
                    <wp:posOffset>-180340</wp:posOffset>
                  </wp:positionV>
                  <wp:extent cx="972185" cy="612140"/>
                  <wp:effectExtent l="0" t="0" r="0" b="0"/>
                  <wp:wrapTight wrapText="bothSides">
                    <wp:wrapPolygon edited="0">
                      <wp:start x="0" y="0"/>
                      <wp:lineTo x="0" y="20838"/>
                      <wp:lineTo x="21163" y="20838"/>
                      <wp:lineTo x="21163" y="0"/>
                      <wp:lineTo x="0" y="0"/>
                    </wp:wrapPolygon>
                  </wp:wrapTight>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72185" cy="61214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«Формирование комфортной городской среды»</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164 564 076,58</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162 166 756,58</w:t>
            </w:r>
          </w:p>
        </w:tc>
        <w:tc>
          <w:tcPr>
            <w:tcW w:w="851"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98,5</w:t>
            </w:r>
          </w:p>
        </w:tc>
      </w:tr>
      <w:tr w:rsidR="00893DCE" w:rsidTr="00893DCE">
        <w:trPr>
          <w:trHeight w:val="6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rPr>
                <w:rFonts w:ascii="Times New Roman" w:hAnsi="Times New Roman" w:cs="Times New Roman"/>
                <w:color w:val="FF0000"/>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893DCE" w:rsidRDefault="00893DC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«Обеспечение устойчивого сокращения непригодного для проживания жилищного фонда»</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2 616 037,20</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2 616 000,00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893DCE" w:rsidTr="00893DCE">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rPr>
                <w:rFonts w:ascii="Times New Roman" w:hAnsi="Times New Roman" w:cs="Times New Roman"/>
                <w:color w:val="FF0000"/>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893DCE" w:rsidRDefault="00893DCE">
            <w:pPr>
              <w:spacing w:after="0" w:line="240" w:lineRule="auto"/>
              <w:jc w:val="both"/>
              <w:rPr>
                <w:rFonts w:ascii="Times New Roman" w:hAnsi="Times New Roman" w:cs="Times New Roman"/>
                <w:sz w:val="18"/>
                <w:szCs w:val="18"/>
              </w:rPr>
            </w:pPr>
            <w:r>
              <w:rPr>
                <w:rFonts w:ascii="Times New Roman" w:hAnsi="Times New Roman" w:cs="Times New Roman"/>
                <w:bCs/>
                <w:sz w:val="18"/>
                <w:szCs w:val="18"/>
              </w:rPr>
              <w:t>«Чистая вода»</w:t>
            </w:r>
          </w:p>
        </w:tc>
        <w:tc>
          <w:tcPr>
            <w:tcW w:w="1630" w:type="dxa"/>
            <w:tcBorders>
              <w:top w:val="single" w:sz="4" w:space="0" w:color="auto"/>
              <w:left w:val="single" w:sz="4" w:space="0" w:color="auto"/>
              <w:bottom w:val="single" w:sz="4" w:space="0" w:color="auto"/>
              <w:right w:val="single" w:sz="4" w:space="0" w:color="auto"/>
            </w:tcBorders>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3 055 500,00</w:t>
            </w:r>
          </w:p>
        </w:tc>
        <w:tc>
          <w:tcPr>
            <w:tcW w:w="1630" w:type="dxa"/>
            <w:tcBorders>
              <w:top w:val="single" w:sz="4" w:space="0" w:color="auto"/>
              <w:left w:val="single" w:sz="4" w:space="0" w:color="auto"/>
              <w:bottom w:val="single" w:sz="4" w:space="0" w:color="auto"/>
              <w:right w:val="single" w:sz="4" w:space="0" w:color="auto"/>
            </w:tcBorders>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3 055 500,00</w:t>
            </w:r>
          </w:p>
        </w:tc>
        <w:tc>
          <w:tcPr>
            <w:tcW w:w="851" w:type="dxa"/>
            <w:tcBorders>
              <w:top w:val="single" w:sz="4" w:space="0" w:color="auto"/>
              <w:left w:val="single" w:sz="4" w:space="0" w:color="auto"/>
              <w:bottom w:val="single" w:sz="4" w:space="0" w:color="auto"/>
              <w:right w:val="single" w:sz="4" w:space="0" w:color="auto"/>
            </w:tcBorders>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893DCE" w:rsidTr="00893DCE">
        <w:trPr>
          <w:trHeight w:val="315"/>
        </w:trPr>
        <w:tc>
          <w:tcPr>
            <w:tcW w:w="1975"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both"/>
              <w:rPr>
                <w:rFonts w:ascii="Times New Roman" w:hAnsi="Times New Roman" w:cs="Times New Roman"/>
                <w:color w:val="FF0000"/>
                <w:sz w:val="18"/>
                <w:szCs w:val="18"/>
              </w:rPr>
            </w:pPr>
            <w:r>
              <w:rPr>
                <w:rFonts w:ascii="Times New Roman" w:hAnsi="Times New Roman" w:cs="Times New Roman"/>
                <w:noProof/>
                <w:color w:val="FF0000"/>
                <w:sz w:val="18"/>
                <w:szCs w:val="18"/>
                <w:lang w:eastAsia="ru-RU"/>
              </w:rPr>
              <w:drawing>
                <wp:inline distT="0" distB="0" distL="0" distR="0" wp14:anchorId="6EA42879" wp14:editId="4CA3ADC0">
                  <wp:extent cx="974090" cy="61150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4090" cy="61150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«Культурная среда»   </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116 302 581,57</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113 441 357,27</w:t>
            </w:r>
          </w:p>
        </w:tc>
        <w:tc>
          <w:tcPr>
            <w:tcW w:w="851"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97,5</w:t>
            </w:r>
          </w:p>
        </w:tc>
      </w:tr>
      <w:tr w:rsidR="00893DCE" w:rsidTr="00893DCE">
        <w:trPr>
          <w:trHeight w:val="315"/>
        </w:trPr>
        <w:tc>
          <w:tcPr>
            <w:tcW w:w="5377" w:type="dxa"/>
            <w:gridSpan w:val="2"/>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rPr>
                <w:rFonts w:ascii="Times New Roman" w:hAnsi="Times New Roman" w:cs="Times New Roman"/>
                <w:sz w:val="18"/>
                <w:szCs w:val="18"/>
              </w:rPr>
            </w:pPr>
            <w:r>
              <w:rPr>
                <w:rFonts w:ascii="Times New Roman" w:hAnsi="Times New Roman" w:cs="Times New Roman"/>
                <w:b/>
                <w:bCs/>
                <w:sz w:val="18"/>
                <w:szCs w:val="18"/>
              </w:rPr>
              <w:t xml:space="preserve">                                                                                                      Итого</w:t>
            </w:r>
            <w:r>
              <w:rPr>
                <w:rFonts w:ascii="Times New Roman" w:hAnsi="Times New Roman" w:cs="Times New Roman"/>
                <w:sz w:val="18"/>
                <w:szCs w:val="18"/>
              </w:rPr>
              <w:t> </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564 120 636,15</w:t>
            </w:r>
          </w:p>
        </w:tc>
        <w:tc>
          <w:tcPr>
            <w:tcW w:w="1630"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557 673 967,41</w:t>
            </w:r>
          </w:p>
        </w:tc>
        <w:tc>
          <w:tcPr>
            <w:tcW w:w="851" w:type="dxa"/>
            <w:tcBorders>
              <w:top w:val="single" w:sz="4" w:space="0" w:color="auto"/>
              <w:left w:val="single" w:sz="4" w:space="0" w:color="auto"/>
              <w:bottom w:val="single" w:sz="4" w:space="0" w:color="auto"/>
              <w:right w:val="single" w:sz="4" w:space="0" w:color="auto"/>
            </w:tcBorders>
            <w:vAlign w:val="center"/>
            <w:hideMark/>
          </w:tcPr>
          <w:p w:rsidR="00893DCE" w:rsidRDefault="00893DCE">
            <w:pPr>
              <w:spacing w:after="0" w:line="240" w:lineRule="auto"/>
              <w:jc w:val="right"/>
              <w:rPr>
                <w:rFonts w:ascii="Times New Roman" w:hAnsi="Times New Roman" w:cs="Times New Roman"/>
                <w:b/>
                <w:bCs/>
                <w:sz w:val="18"/>
                <w:szCs w:val="18"/>
              </w:rPr>
            </w:pPr>
            <w:r>
              <w:rPr>
                <w:rFonts w:ascii="Times New Roman" w:hAnsi="Times New Roman" w:cs="Times New Roman"/>
                <w:b/>
                <w:bCs/>
                <w:sz w:val="18"/>
                <w:szCs w:val="18"/>
              </w:rPr>
              <w:t>98,9</w:t>
            </w:r>
          </w:p>
        </w:tc>
      </w:tr>
    </w:tbl>
    <w:p w:rsidR="00893DCE" w:rsidRDefault="00893DCE" w:rsidP="00E33C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реализацию девяти Федеральных проектов направлено собственных средств бюджета в размере 48 479 965,19 рублей (8,7 % от расходов по федеральным проектам),  межбюджетных трансфертов в сумме 509 194 002,22 рублей (91,3 % от расходов по федеральным проектам).</w:t>
      </w:r>
    </w:p>
    <w:p w:rsidR="00893DCE" w:rsidRDefault="00893DCE" w:rsidP="00E33C9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 сравнению с предыдущим годом в отчетном периоде расходы на реализацию Федеральных проектов снизились на 292 405 823,55 рублей (на 34,4 %).</w:t>
      </w:r>
    </w:p>
    <w:p w:rsidR="00893DCE" w:rsidRDefault="00893DCE" w:rsidP="00E33C9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Не исполнены бюджетные ассигнования, запланированные на реализацию Федеральных проектов, на сумму 6 446 668,74 рублей. Основное неисполнение сложилось по Федеральным проектам:</w:t>
      </w:r>
    </w:p>
    <w:p w:rsidR="00893DCE" w:rsidRDefault="00893DCE" w:rsidP="00CC004B">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i/>
          <w:sz w:val="24"/>
          <w:szCs w:val="24"/>
          <w:lang w:eastAsia="ru-RU"/>
        </w:rPr>
        <w:t xml:space="preserve">«Культурная среда»: </w:t>
      </w:r>
      <w:r>
        <w:rPr>
          <w:rFonts w:ascii="Times New Roman" w:eastAsia="Times New Roman" w:hAnsi="Times New Roman" w:cs="Times New Roman"/>
          <w:sz w:val="24"/>
          <w:szCs w:val="24"/>
          <w:lang w:eastAsia="ru-RU"/>
        </w:rPr>
        <w:t xml:space="preserve">не в полном объеме освоены бюджетные ассигнования, запланированные на реализацию мероприятий по развитию сети учреждений культурно-досугового типа (строительство Центра культурного развития </w:t>
      </w:r>
      <w:r w:rsidR="00CC004B">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Кневичи</w:t>
      </w:r>
      <w:proofErr w:type="spellEnd"/>
      <w:r>
        <w:rPr>
          <w:rFonts w:ascii="Times New Roman" w:eastAsia="Times New Roman" w:hAnsi="Times New Roman" w:cs="Times New Roman"/>
          <w:sz w:val="24"/>
          <w:szCs w:val="24"/>
          <w:lang w:eastAsia="ru-RU"/>
        </w:rPr>
        <w:t>) в связи с у</w:t>
      </w:r>
      <w:r>
        <w:rPr>
          <w:rFonts w:ascii="Times New Roman" w:hAnsi="Times New Roman" w:cs="Times New Roman"/>
          <w:sz w:val="24"/>
          <w:szCs w:val="24"/>
        </w:rPr>
        <w:t xml:space="preserve">меньшением объема работ по контракту </w:t>
      </w:r>
      <w:r>
        <w:rPr>
          <w:rFonts w:ascii="Times New Roman" w:eastAsia="Times New Roman" w:hAnsi="Times New Roman" w:cs="Times New Roman"/>
          <w:sz w:val="24"/>
          <w:szCs w:val="24"/>
          <w:lang w:eastAsia="ru-RU"/>
        </w:rPr>
        <w:t>на технологическое присоединение к системе теплоснабжения, а также переносом сроков выполнения части работ на 2024 год;</w:t>
      </w:r>
      <w:proofErr w:type="gramEnd"/>
    </w:p>
    <w:p w:rsidR="00893DCE" w:rsidRDefault="00893DCE" w:rsidP="00CC004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«Формирование комфортной городской среды»</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не освоены бюджетные ассигнования, запланированные на выполнение инженерных изысканий, подготовку проектной и рабочей документации в целях строительства объекта капитального строительства: «Строительство пешеходного моста на р. Озерные ключи», в связи с отсутствием положительного заключения государственной экспертизы результатов выполнения инженерных изысканий и проектной </w:t>
      </w:r>
      <w:proofErr w:type="spellStart"/>
      <w:r>
        <w:rPr>
          <w:rFonts w:ascii="Times New Roman" w:eastAsia="Times New Roman" w:hAnsi="Times New Roman" w:cs="Times New Roman"/>
          <w:sz w:val="24"/>
          <w:szCs w:val="24"/>
          <w:lang w:eastAsia="ru-RU"/>
        </w:rPr>
        <w:t>документации</w:t>
      </w:r>
      <w:proofErr w:type="gramStart"/>
      <w:r>
        <w:rPr>
          <w:rFonts w:ascii="Times New Roman" w:eastAsia="Times New Roman" w:hAnsi="Times New Roman" w:cs="Times New Roman"/>
          <w:sz w:val="24"/>
          <w:szCs w:val="24"/>
          <w:lang w:eastAsia="ru-RU"/>
        </w:rPr>
        <w:t>.</w:t>
      </w:r>
      <w:r>
        <w:rPr>
          <w:rFonts w:ascii="Times New Roman" w:hAnsi="Times New Roman" w:cs="Times New Roman"/>
          <w:sz w:val="24"/>
          <w:szCs w:val="24"/>
        </w:rPr>
        <w:t>П</w:t>
      </w:r>
      <w:proofErr w:type="gramEnd"/>
      <w:r>
        <w:rPr>
          <w:rFonts w:ascii="Times New Roman" w:hAnsi="Times New Roman" w:cs="Times New Roman"/>
          <w:sz w:val="24"/>
          <w:szCs w:val="24"/>
        </w:rPr>
        <w:t>ри</w:t>
      </w:r>
      <w:proofErr w:type="spellEnd"/>
      <w:r>
        <w:rPr>
          <w:rFonts w:ascii="Times New Roman" w:hAnsi="Times New Roman" w:cs="Times New Roman"/>
          <w:sz w:val="24"/>
          <w:szCs w:val="24"/>
        </w:rPr>
        <w:t xml:space="preserve"> реализации Федеральных проектов в рамках муниципальных программ профинансированы следующие мероприятия:</w:t>
      </w:r>
    </w:p>
    <w:p w:rsidR="00893DCE" w:rsidRDefault="00893DCE" w:rsidP="00893DCE">
      <w:pPr>
        <w:spacing w:after="0"/>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 xml:space="preserve">«Содействие занятости»: </w:t>
      </w:r>
      <w:r>
        <w:rPr>
          <w:rFonts w:ascii="Times New Roman" w:hAnsi="Times New Roman" w:cs="Times New Roman"/>
          <w:sz w:val="24"/>
          <w:szCs w:val="24"/>
        </w:rPr>
        <w:t xml:space="preserve">в 2023 году средства бюджета направлены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 продолжены работы по строительству детского  сада на 230 мест по адресу: г. Артем п. Угловое,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06427">
        <w:rPr>
          <w:rFonts w:ascii="Times New Roman" w:hAnsi="Times New Roman" w:cs="Times New Roman"/>
          <w:sz w:val="24"/>
          <w:szCs w:val="24"/>
        </w:rPr>
        <w:t>«</w:t>
      </w:r>
      <w:r>
        <w:rPr>
          <w:rFonts w:ascii="Times New Roman" w:hAnsi="Times New Roman" w:cs="Times New Roman"/>
          <w:sz w:val="24"/>
          <w:szCs w:val="24"/>
        </w:rPr>
        <w:t>Глобус-2</w:t>
      </w:r>
      <w:r w:rsidR="00306427">
        <w:rPr>
          <w:rFonts w:ascii="Times New Roman" w:hAnsi="Times New Roman" w:cs="Times New Roman"/>
          <w:sz w:val="24"/>
          <w:szCs w:val="24"/>
        </w:rPr>
        <w:t>»</w:t>
      </w:r>
      <w:r>
        <w:rPr>
          <w:rFonts w:ascii="Times New Roman" w:hAnsi="Times New Roman" w:cs="Times New Roman"/>
          <w:sz w:val="24"/>
          <w:szCs w:val="24"/>
        </w:rPr>
        <w:t>, 23 (110 541 694,67 рублей);</w:t>
      </w:r>
    </w:p>
    <w:p w:rsidR="00893DCE" w:rsidRDefault="00893DCE" w:rsidP="00CC004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«Спорт – норма жизни»: </w:t>
      </w:r>
      <w:r>
        <w:rPr>
          <w:rFonts w:ascii="Times New Roman" w:hAnsi="Times New Roman" w:cs="Times New Roman"/>
          <w:sz w:val="24"/>
          <w:szCs w:val="24"/>
        </w:rPr>
        <w:t>средства бюджета были направлены на проведение государственной экспертизы проектных работ и инженерных изысканий в целях проведения реконструкции объектов по адресу: Приморский край, г. Артем, пл. Ленина, 15а (122 274,72 рублей), а также на приобретение спортивного оборудования и инвентаря для спортивных школ (160 695,91 рублей);</w:t>
      </w:r>
    </w:p>
    <w:p w:rsidR="00893DCE" w:rsidRDefault="00893DCE" w:rsidP="00CC004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«Региональная и местная дорожная сеть»: </w:t>
      </w:r>
      <w:r>
        <w:rPr>
          <w:rFonts w:ascii="Times New Roman" w:hAnsi="Times New Roman" w:cs="Times New Roman"/>
          <w:sz w:val="24"/>
          <w:szCs w:val="24"/>
        </w:rPr>
        <w:t xml:space="preserve">140 000 000,00 рублей направлено на ремонт автомобильных дорог общего пользования местного значения. </w:t>
      </w:r>
      <w:proofErr w:type="gramStart"/>
      <w:r>
        <w:rPr>
          <w:rFonts w:ascii="Times New Roman" w:hAnsi="Times New Roman" w:cs="Times New Roman"/>
          <w:sz w:val="24"/>
          <w:szCs w:val="24"/>
        </w:rPr>
        <w:t>Выполнен ремонт дорог протяженностью 4,035 км (ул. Чкалова, ул. Партизанская, ул. Новгородская, ул. Октябрьская, ул. Донбасская, ул. Чайковская).</w:t>
      </w:r>
      <w:proofErr w:type="gramEnd"/>
      <w:r>
        <w:rPr>
          <w:rFonts w:ascii="Times New Roman" w:hAnsi="Times New Roman" w:cs="Times New Roman"/>
          <w:sz w:val="24"/>
          <w:szCs w:val="24"/>
        </w:rPr>
        <w:t xml:space="preserve"> На исполнение судебных актов по искам к Артемовскому городскому округу направлено 4 105 588,01 рублей;</w:t>
      </w:r>
    </w:p>
    <w:p w:rsidR="00893DCE" w:rsidRDefault="00893DCE" w:rsidP="00CC004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«Формирование комфортной городской среды»</w:t>
      </w:r>
      <w:r>
        <w:rPr>
          <w:rFonts w:ascii="Times New Roman" w:hAnsi="Times New Roman" w:cs="Times New Roman"/>
          <w:sz w:val="24"/>
          <w:szCs w:val="24"/>
        </w:rPr>
        <w:t>: в рамках мероприятия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средства бюджета в сумме 125 781 650,00 рублей направлены: на работы по благоустройству рекреационной зоны русла реки Озерные Ключи; на выполнение инженерных изысканий, подготовку проектной и рабочей документации, государственную экспертизу проектной документации и результатов инженерных изысканий по объекту капитального строительства «Строительство пешеходного моста на р. Озерные ключи»;</w:t>
      </w:r>
    </w:p>
    <w:p w:rsidR="00893DCE" w:rsidRDefault="00893DCE" w:rsidP="00893D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36 385 106,58 рублей направлено на реализацию программ формирования современной городской среды: на благоустройство детского парка по ул. Кооперативная, 6; на благоустройство общественной территории по пл. Ленина (центральная часть и территория между ул. Фрунзе и ул. Кирова);</w:t>
      </w:r>
    </w:p>
    <w:p w:rsidR="00893DCE" w:rsidRDefault="00893DCE" w:rsidP="00893DC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«Обеспечение устойчивого сокращения непригодного для проживания жилищного фонда»: </w:t>
      </w:r>
      <w:r>
        <w:rPr>
          <w:rFonts w:ascii="Times New Roman" w:hAnsi="Times New Roman" w:cs="Times New Roman"/>
          <w:sz w:val="24"/>
          <w:szCs w:val="24"/>
        </w:rPr>
        <w:t>в 2023 году</w:t>
      </w:r>
      <w:r>
        <w:rPr>
          <w:rFonts w:ascii="Times New Roman" w:hAnsi="Times New Roman" w:cs="Times New Roman"/>
          <w:i/>
          <w:sz w:val="24"/>
          <w:szCs w:val="24"/>
        </w:rPr>
        <w:t xml:space="preserve"> </w:t>
      </w:r>
      <w:r>
        <w:rPr>
          <w:rFonts w:ascii="Times New Roman" w:hAnsi="Times New Roman" w:cs="Times New Roman"/>
          <w:sz w:val="24"/>
          <w:szCs w:val="24"/>
        </w:rPr>
        <w:t>средства бюджета направлены на выкуп одного жилого помещения для переселения граждан из аварийного жилищного фонда (2 616 000 рублей);</w:t>
      </w:r>
    </w:p>
    <w:p w:rsidR="00893DCE" w:rsidRDefault="00893DCE" w:rsidP="00893DC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«Чистая вода»: </w:t>
      </w:r>
      <w:r>
        <w:rPr>
          <w:rFonts w:ascii="Times New Roman" w:hAnsi="Times New Roman" w:cs="Times New Roman"/>
          <w:sz w:val="24"/>
          <w:szCs w:val="24"/>
        </w:rPr>
        <w:t xml:space="preserve">средства бюджета в размере 3 055 500,00 рублей направлены на  выполнение инженерных изысканий и подготовку проектно-сметной документации по объекту «Строительство водопроводной сети от ул. </w:t>
      </w:r>
      <w:proofErr w:type="spellStart"/>
      <w:r>
        <w:rPr>
          <w:rFonts w:ascii="Times New Roman" w:hAnsi="Times New Roman" w:cs="Times New Roman"/>
          <w:sz w:val="24"/>
          <w:szCs w:val="24"/>
        </w:rPr>
        <w:t>Волочаевской</w:t>
      </w:r>
      <w:proofErr w:type="spellEnd"/>
      <w:r>
        <w:rPr>
          <w:rFonts w:ascii="Times New Roman" w:hAnsi="Times New Roman" w:cs="Times New Roman"/>
          <w:sz w:val="24"/>
          <w:szCs w:val="24"/>
        </w:rPr>
        <w:t xml:space="preserve">, 46 по ул. </w:t>
      </w:r>
      <w:proofErr w:type="spellStart"/>
      <w:r>
        <w:rPr>
          <w:rFonts w:ascii="Times New Roman" w:hAnsi="Times New Roman" w:cs="Times New Roman"/>
          <w:sz w:val="24"/>
          <w:szCs w:val="24"/>
        </w:rPr>
        <w:t>Нововокзальной</w:t>
      </w:r>
      <w:proofErr w:type="spellEnd"/>
      <w:r>
        <w:rPr>
          <w:rFonts w:ascii="Times New Roman" w:hAnsi="Times New Roman" w:cs="Times New Roman"/>
          <w:sz w:val="24"/>
          <w:szCs w:val="24"/>
        </w:rPr>
        <w:t>, Любы Шевцовой, 2-я Пятилетка, 5-я Пятилетка, 6-я Пятилетка, Луговой в г. Артеме»;</w:t>
      </w:r>
    </w:p>
    <w:p w:rsidR="00893DCE" w:rsidRDefault="00893DCE" w:rsidP="00893DC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«Культурная среда»:</w:t>
      </w:r>
      <w:r>
        <w:rPr>
          <w:rFonts w:ascii="Times New Roman" w:hAnsi="Times New Roman" w:cs="Times New Roman"/>
          <w:sz w:val="24"/>
          <w:szCs w:val="24"/>
        </w:rPr>
        <w:t xml:space="preserve"> 108 468 586,02 рублей направлено на строительство Центра культурного развития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w:t>
      </w:r>
      <w:proofErr w:type="spellStart"/>
      <w:r>
        <w:rPr>
          <w:rFonts w:ascii="Times New Roman" w:hAnsi="Times New Roman" w:cs="Times New Roman"/>
          <w:sz w:val="24"/>
          <w:szCs w:val="24"/>
        </w:rPr>
        <w:t>Кневичи</w:t>
      </w:r>
      <w:proofErr w:type="spellEnd"/>
      <w:r>
        <w:rPr>
          <w:rFonts w:ascii="Times New Roman" w:hAnsi="Times New Roman" w:cs="Times New Roman"/>
          <w:sz w:val="24"/>
          <w:szCs w:val="24"/>
        </w:rPr>
        <w:t xml:space="preserve">; 4 972 771,25 </w:t>
      </w:r>
      <w:proofErr w:type="gramStart"/>
      <w:r>
        <w:rPr>
          <w:rFonts w:ascii="Times New Roman" w:hAnsi="Times New Roman" w:cs="Times New Roman"/>
          <w:sz w:val="24"/>
          <w:szCs w:val="24"/>
        </w:rPr>
        <w:t>рублей</w:t>
      </w:r>
      <w:proofErr w:type="gramEnd"/>
      <w:r>
        <w:rPr>
          <w:rFonts w:ascii="Times New Roman" w:hAnsi="Times New Roman" w:cs="Times New Roman"/>
          <w:sz w:val="24"/>
          <w:szCs w:val="24"/>
        </w:rPr>
        <w:t xml:space="preserve"> направлено на капитальный ремонт здания МКУ «Историко-краеведческий музей»;</w:t>
      </w:r>
    </w:p>
    <w:p w:rsidR="00893DCE" w:rsidRDefault="00893DCE" w:rsidP="00CC004B">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sz w:val="24"/>
          <w:szCs w:val="24"/>
        </w:rPr>
        <w:t>«Современная школа»</w:t>
      </w:r>
      <w:r>
        <w:rPr>
          <w:rFonts w:ascii="Times New Roman" w:hAnsi="Times New Roman" w:cs="Times New Roman"/>
          <w:sz w:val="24"/>
          <w:szCs w:val="24"/>
        </w:rPr>
        <w:t>: средства в сумме 19 084 148,25 рублей направлены на п</w:t>
      </w:r>
      <w:r>
        <w:rPr>
          <w:rFonts w:ascii="Times New Roman" w:hAnsi="Times New Roman" w:cs="Times New Roman"/>
          <w:iCs/>
          <w:sz w:val="24"/>
          <w:szCs w:val="24"/>
        </w:rPr>
        <w:t>редоставление педагогическим работникам мер социальной поддержки, установленных Законом Приморского края от 23.11.2018 № 389-КЗ (</w:t>
      </w:r>
      <w:r>
        <w:rPr>
          <w:rFonts w:ascii="Times New Roman" w:hAnsi="Times New Roman" w:cs="Times New Roman"/>
          <w:sz w:val="24"/>
          <w:szCs w:val="24"/>
        </w:rPr>
        <w:t xml:space="preserve">ежемесячные выплаты молодым специалистам, ежемесячные выплаты наставнику молодого специалиста, единовременные денежные выплаты молодым специалистам, компенсация расходов за </w:t>
      </w:r>
      <w:proofErr w:type="spellStart"/>
      <w:r>
        <w:rPr>
          <w:rFonts w:ascii="Times New Roman" w:hAnsi="Times New Roman" w:cs="Times New Roman"/>
          <w:sz w:val="24"/>
          <w:szCs w:val="24"/>
        </w:rPr>
        <w:t>найм</w:t>
      </w:r>
      <w:proofErr w:type="spellEnd"/>
      <w:r>
        <w:rPr>
          <w:rFonts w:ascii="Times New Roman" w:hAnsi="Times New Roman" w:cs="Times New Roman"/>
          <w:sz w:val="24"/>
          <w:szCs w:val="24"/>
        </w:rPr>
        <w:t xml:space="preserve"> жилого помещения молодым специалист</w:t>
      </w:r>
      <w:r w:rsidR="00D6065F">
        <w:rPr>
          <w:rFonts w:ascii="Times New Roman" w:hAnsi="Times New Roman" w:cs="Times New Roman"/>
          <w:sz w:val="24"/>
          <w:szCs w:val="24"/>
        </w:rPr>
        <w:t>а</w:t>
      </w:r>
      <w:r>
        <w:rPr>
          <w:rFonts w:ascii="Times New Roman" w:hAnsi="Times New Roman" w:cs="Times New Roman"/>
          <w:sz w:val="24"/>
          <w:szCs w:val="24"/>
        </w:rPr>
        <w:t>м, компенсация части стоимости путевки на санаторно-курортное лечение);</w:t>
      </w:r>
      <w:proofErr w:type="gramEnd"/>
    </w:p>
    <w:p w:rsidR="00893DCE" w:rsidRDefault="00893DCE" w:rsidP="00CC004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«Патриотическое воспитание граждан Российской Федерации»</w:t>
      </w:r>
      <w:r>
        <w:rPr>
          <w:rFonts w:ascii="Times New Roman" w:hAnsi="Times New Roman" w:cs="Times New Roman"/>
          <w:sz w:val="24"/>
          <w:szCs w:val="24"/>
        </w:rPr>
        <w:t>: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(оплата труда, начисления на выплаты по оплате труда) направлено 2 379 952,00 рублей.</w:t>
      </w:r>
    </w:p>
    <w:p w:rsidR="00C837E9" w:rsidRPr="00AE4FE0" w:rsidRDefault="00C837E9" w:rsidP="00D6065F">
      <w:pPr>
        <w:autoSpaceDE w:val="0"/>
        <w:autoSpaceDN w:val="0"/>
        <w:adjustRightInd w:val="0"/>
        <w:spacing w:before="120" w:after="120"/>
        <w:ind w:firstLine="567"/>
        <w:jc w:val="both"/>
        <w:rPr>
          <w:rFonts w:ascii="Times New Roman" w:hAnsi="Times New Roman" w:cs="Times New Roman"/>
          <w:b/>
          <w:i/>
          <w:sz w:val="24"/>
          <w:szCs w:val="24"/>
        </w:rPr>
      </w:pPr>
      <w:r w:rsidRPr="00AE4FE0">
        <w:rPr>
          <w:rFonts w:ascii="Times New Roman" w:hAnsi="Times New Roman" w:cs="Times New Roman"/>
          <w:b/>
          <w:i/>
          <w:sz w:val="24"/>
          <w:szCs w:val="24"/>
        </w:rPr>
        <w:t>Муниципальная программа «Молодежь Артема»</w:t>
      </w:r>
    </w:p>
    <w:p w:rsidR="00C837E9" w:rsidRPr="005619A8" w:rsidRDefault="00C837E9" w:rsidP="002871DE">
      <w:pPr>
        <w:pStyle w:val="ConsNormal"/>
        <w:widowControl/>
        <w:ind w:firstLine="567"/>
        <w:jc w:val="both"/>
        <w:rPr>
          <w:rFonts w:ascii="Times New Roman" w:hAnsi="Times New Roman"/>
          <w:sz w:val="24"/>
          <w:szCs w:val="24"/>
          <w:lang w:eastAsia="ru-RU"/>
        </w:rPr>
      </w:pPr>
      <w:r w:rsidRPr="005619A8">
        <w:rPr>
          <w:rFonts w:ascii="Times New Roman" w:hAnsi="Times New Roman"/>
          <w:sz w:val="24"/>
          <w:szCs w:val="24"/>
          <w:lang w:eastAsia="ru-RU"/>
        </w:rPr>
        <w:t>Решением о бюджете № 52 на реализацию программы на 2023 год утверждены  ассигнования в размере 5 087 419,00 рублей. В течение отчетного года общий объем финансирования программы не менялся. Объем финансового обеспечения программы, установленный сводной бюджетной росписью, соответствует показателям решения о бюджете (в ред. от 05.12.2023).</w:t>
      </w:r>
    </w:p>
    <w:p w:rsidR="00C837E9" w:rsidRPr="005619A8" w:rsidRDefault="00C837E9" w:rsidP="00C837E9">
      <w:pPr>
        <w:spacing w:after="0" w:line="240" w:lineRule="auto"/>
        <w:ind w:firstLine="567"/>
        <w:jc w:val="both"/>
        <w:rPr>
          <w:rFonts w:ascii="Times New Roman" w:hAnsi="Times New Roman" w:cs="Times New Roman"/>
          <w:sz w:val="24"/>
          <w:szCs w:val="24"/>
        </w:rPr>
      </w:pPr>
      <w:r w:rsidRPr="005619A8">
        <w:rPr>
          <w:rFonts w:ascii="Times New Roman" w:hAnsi="Times New Roman" w:cs="Times New Roman"/>
          <w:sz w:val="24"/>
          <w:szCs w:val="24"/>
        </w:rPr>
        <w:t xml:space="preserve">В 2023 году финансирование программных мероприятий произведено на сумму 5 053 401,61 рублей, что составило 99,3 % от плана. </w:t>
      </w:r>
    </w:p>
    <w:p w:rsidR="00C837E9" w:rsidRPr="005619A8" w:rsidRDefault="00C837E9" w:rsidP="00C837E9">
      <w:pPr>
        <w:spacing w:after="0" w:line="240" w:lineRule="auto"/>
        <w:ind w:firstLine="567"/>
        <w:jc w:val="both"/>
        <w:rPr>
          <w:rFonts w:ascii="Times New Roman" w:hAnsi="Times New Roman" w:cs="Times New Roman"/>
          <w:sz w:val="24"/>
          <w:szCs w:val="24"/>
        </w:rPr>
      </w:pPr>
      <w:r w:rsidRPr="005619A8">
        <w:rPr>
          <w:rFonts w:ascii="Times New Roman" w:hAnsi="Times New Roman" w:cs="Times New Roman"/>
          <w:sz w:val="24"/>
          <w:szCs w:val="24"/>
        </w:rPr>
        <w:lastRenderedPageBreak/>
        <w:t>Доля расходов на реализацию программы в общем объеме программных расходов составила 0,1 %.</w:t>
      </w:r>
    </w:p>
    <w:p w:rsidR="00C837E9" w:rsidRPr="002871DE" w:rsidRDefault="00C837E9" w:rsidP="00C837E9">
      <w:pPr>
        <w:autoSpaceDE w:val="0"/>
        <w:autoSpaceDN w:val="0"/>
        <w:adjustRightInd w:val="0"/>
        <w:spacing w:after="0"/>
        <w:ind w:left="7080"/>
        <w:rPr>
          <w:rFonts w:ascii="Times New Roman" w:hAnsi="Times New Roman" w:cs="Times New Roman"/>
          <w:sz w:val="20"/>
        </w:rPr>
      </w:pPr>
      <w:r w:rsidRPr="002871DE">
        <w:rPr>
          <w:rFonts w:ascii="Times New Roman" w:hAnsi="Times New Roman" w:cs="Times New Roman"/>
          <w:sz w:val="20"/>
        </w:rPr>
        <w:t xml:space="preserve">       Таблица 15 (в рублях)</w:t>
      </w:r>
    </w:p>
    <w:tbl>
      <w:tblPr>
        <w:tblW w:w="4824" w:type="pct"/>
        <w:jc w:val="center"/>
        <w:tblLayout w:type="fixed"/>
        <w:tblCellMar>
          <w:left w:w="57" w:type="dxa"/>
          <w:right w:w="57" w:type="dxa"/>
        </w:tblCellMar>
        <w:tblLook w:val="04A0" w:firstRow="1" w:lastRow="0" w:firstColumn="1" w:lastColumn="0" w:noHBand="0" w:noVBand="1"/>
      </w:tblPr>
      <w:tblGrid>
        <w:gridCol w:w="3855"/>
        <w:gridCol w:w="1702"/>
        <w:gridCol w:w="1587"/>
        <w:gridCol w:w="1530"/>
        <w:gridCol w:w="736"/>
      </w:tblGrid>
      <w:tr w:rsidR="00C837E9" w:rsidRPr="00175651" w:rsidTr="00D23626">
        <w:trPr>
          <w:trHeight w:val="471"/>
          <w:tblHeader/>
          <w:jc w:val="center"/>
        </w:trPr>
        <w:tc>
          <w:tcPr>
            <w:tcW w:w="2048"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Default="00C837E9" w:rsidP="00C837E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К</w:t>
            </w:r>
            <w:r>
              <w:rPr>
                <w:rFonts w:ascii="Times New Roman" w:hAnsi="Times New Roman" w:cs="Times New Roman"/>
                <w:sz w:val="18"/>
                <w:szCs w:val="18"/>
              </w:rPr>
              <w:t>омплекс процессных мероприятий</w:t>
            </w:r>
          </w:p>
          <w:p w:rsidR="00C837E9" w:rsidRPr="003F7A77" w:rsidRDefault="00C837E9" w:rsidP="00C837E9">
            <w:pPr>
              <w:spacing w:after="0" w:line="240" w:lineRule="auto"/>
              <w:jc w:val="center"/>
              <w:rPr>
                <w:rFonts w:ascii="Times New Roman" w:hAnsi="Times New Roman" w:cs="Times New Roman"/>
                <w:bCs/>
                <w:sz w:val="18"/>
                <w:szCs w:val="18"/>
              </w:rPr>
            </w:pPr>
          </w:p>
        </w:tc>
        <w:tc>
          <w:tcPr>
            <w:tcW w:w="904"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3F7A77" w:rsidRDefault="00C837E9" w:rsidP="00C837E9">
            <w:pPr>
              <w:spacing w:after="0" w:line="240" w:lineRule="auto"/>
              <w:jc w:val="center"/>
              <w:rPr>
                <w:rFonts w:ascii="Times New Roman" w:hAnsi="Times New Roman" w:cs="Times New Roman"/>
                <w:bCs/>
                <w:sz w:val="18"/>
                <w:szCs w:val="18"/>
              </w:rPr>
            </w:pPr>
            <w:r w:rsidRPr="003F7A77">
              <w:rPr>
                <w:rFonts w:ascii="Times New Roman" w:hAnsi="Times New Roman" w:cs="Times New Roman"/>
                <w:bCs/>
                <w:sz w:val="18"/>
                <w:szCs w:val="18"/>
              </w:rPr>
              <w:t>Утверждено решением</w:t>
            </w:r>
          </w:p>
          <w:p w:rsidR="00C837E9" w:rsidRPr="003F7A77" w:rsidRDefault="00C837E9" w:rsidP="002871DE">
            <w:pPr>
              <w:spacing w:after="0" w:line="240" w:lineRule="auto"/>
              <w:jc w:val="center"/>
              <w:rPr>
                <w:rFonts w:ascii="Times New Roman" w:hAnsi="Times New Roman" w:cs="Times New Roman"/>
                <w:bCs/>
                <w:sz w:val="18"/>
                <w:szCs w:val="18"/>
              </w:rPr>
            </w:pPr>
            <w:r w:rsidRPr="003F7A77">
              <w:rPr>
                <w:rFonts w:ascii="Times New Roman" w:hAnsi="Times New Roman" w:cs="Times New Roman"/>
                <w:bCs/>
                <w:sz w:val="18"/>
                <w:szCs w:val="18"/>
              </w:rPr>
              <w:t xml:space="preserve">о бюджете </w:t>
            </w:r>
            <w:r>
              <w:rPr>
                <w:rFonts w:ascii="Times New Roman" w:hAnsi="Times New Roman" w:cs="Times New Roman"/>
                <w:bCs/>
                <w:sz w:val="18"/>
                <w:szCs w:val="18"/>
              </w:rPr>
              <w:t xml:space="preserve">               </w:t>
            </w:r>
            <w:r w:rsidRPr="003F7A77">
              <w:rPr>
                <w:rFonts w:ascii="Times New Roman" w:hAnsi="Times New Roman" w:cs="Times New Roman"/>
                <w:bCs/>
                <w:sz w:val="18"/>
                <w:szCs w:val="18"/>
              </w:rPr>
              <w:t>(ред. от 05.12.2023)</w:t>
            </w:r>
          </w:p>
        </w:tc>
        <w:tc>
          <w:tcPr>
            <w:tcW w:w="843"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3F7A77" w:rsidRDefault="00C837E9" w:rsidP="00C837E9">
            <w:pPr>
              <w:spacing w:after="0" w:line="240" w:lineRule="auto"/>
              <w:jc w:val="center"/>
              <w:rPr>
                <w:rFonts w:ascii="Times New Roman" w:hAnsi="Times New Roman" w:cs="Times New Roman"/>
                <w:bCs/>
                <w:sz w:val="18"/>
                <w:szCs w:val="18"/>
              </w:rPr>
            </w:pPr>
            <w:r w:rsidRPr="003F7A77">
              <w:rPr>
                <w:rFonts w:ascii="Times New Roman" w:hAnsi="Times New Roman" w:cs="Times New Roman"/>
                <w:bCs/>
                <w:sz w:val="18"/>
                <w:szCs w:val="18"/>
              </w:rPr>
              <w:t>Сводная бюджетная роспись</w:t>
            </w:r>
          </w:p>
        </w:tc>
        <w:tc>
          <w:tcPr>
            <w:tcW w:w="1204"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3F7A77" w:rsidRDefault="00C837E9" w:rsidP="00C837E9">
            <w:pPr>
              <w:spacing w:after="0" w:line="240" w:lineRule="auto"/>
              <w:jc w:val="center"/>
              <w:rPr>
                <w:rFonts w:ascii="Times New Roman" w:hAnsi="Times New Roman" w:cs="Times New Roman"/>
                <w:bCs/>
                <w:sz w:val="18"/>
                <w:szCs w:val="18"/>
              </w:rPr>
            </w:pPr>
            <w:r w:rsidRPr="003F7A77">
              <w:rPr>
                <w:rFonts w:ascii="Times New Roman" w:hAnsi="Times New Roman" w:cs="Times New Roman"/>
                <w:bCs/>
                <w:sz w:val="18"/>
                <w:szCs w:val="18"/>
              </w:rPr>
              <w:t>Исполнено</w:t>
            </w:r>
          </w:p>
          <w:p w:rsidR="00C837E9" w:rsidRPr="003F7A77" w:rsidRDefault="00C837E9" w:rsidP="00C837E9">
            <w:pPr>
              <w:spacing w:after="0" w:line="240" w:lineRule="auto"/>
              <w:jc w:val="center"/>
              <w:rPr>
                <w:rFonts w:ascii="Times New Roman" w:hAnsi="Times New Roman" w:cs="Times New Roman"/>
                <w:bCs/>
                <w:sz w:val="18"/>
                <w:szCs w:val="18"/>
              </w:rPr>
            </w:pPr>
            <w:r w:rsidRPr="003F7A77">
              <w:rPr>
                <w:rFonts w:ascii="Times New Roman" w:hAnsi="Times New Roman" w:cs="Times New Roman"/>
                <w:bCs/>
                <w:sz w:val="18"/>
                <w:szCs w:val="18"/>
              </w:rPr>
              <w:t xml:space="preserve"> за 2023 год</w:t>
            </w:r>
          </w:p>
        </w:tc>
      </w:tr>
      <w:tr w:rsidR="00C837E9" w:rsidRPr="00175651" w:rsidTr="00D23626">
        <w:trPr>
          <w:trHeight w:val="313"/>
          <w:tblHeader/>
          <w:jc w:val="center"/>
        </w:trPr>
        <w:tc>
          <w:tcPr>
            <w:tcW w:w="2048"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3F7A77" w:rsidRDefault="00C837E9" w:rsidP="00C837E9">
            <w:pPr>
              <w:spacing w:after="0" w:line="240" w:lineRule="auto"/>
              <w:rPr>
                <w:rFonts w:ascii="Times New Roman" w:hAnsi="Times New Roman" w:cs="Times New Roman"/>
                <w:bCs/>
                <w:sz w:val="18"/>
                <w:szCs w:val="18"/>
              </w:rPr>
            </w:pPr>
          </w:p>
        </w:tc>
        <w:tc>
          <w:tcPr>
            <w:tcW w:w="904"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3F7A77" w:rsidRDefault="00C837E9" w:rsidP="00C837E9">
            <w:pPr>
              <w:spacing w:after="0" w:line="240" w:lineRule="auto"/>
              <w:ind w:right="-55"/>
              <w:jc w:val="center"/>
              <w:rPr>
                <w:rFonts w:ascii="Times New Roman" w:hAnsi="Times New Roman" w:cs="Times New Roman"/>
                <w:bCs/>
                <w:sz w:val="18"/>
                <w:szCs w:val="18"/>
              </w:rPr>
            </w:pPr>
          </w:p>
        </w:tc>
        <w:tc>
          <w:tcPr>
            <w:tcW w:w="843"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3F7A77" w:rsidRDefault="00C837E9" w:rsidP="00C837E9">
            <w:pPr>
              <w:spacing w:after="0" w:line="240" w:lineRule="auto"/>
              <w:rPr>
                <w:rFonts w:ascii="Times New Roman" w:hAnsi="Times New Roman" w:cs="Times New Roman"/>
                <w:bCs/>
                <w:sz w:val="18"/>
                <w:szCs w:val="18"/>
              </w:rPr>
            </w:pPr>
          </w:p>
        </w:tc>
        <w:tc>
          <w:tcPr>
            <w:tcW w:w="813" w:type="pct"/>
            <w:tcBorders>
              <w:top w:val="nil"/>
              <w:left w:val="nil"/>
              <w:bottom w:val="single" w:sz="4" w:space="0" w:color="auto"/>
              <w:right w:val="single" w:sz="4" w:space="0" w:color="auto"/>
            </w:tcBorders>
            <w:shd w:val="clear" w:color="auto" w:fill="F2F2F2" w:themeFill="background1" w:themeFillShade="F2"/>
            <w:hideMark/>
          </w:tcPr>
          <w:p w:rsidR="00C837E9" w:rsidRPr="003F7A77" w:rsidRDefault="00C837E9" w:rsidP="00C837E9">
            <w:pPr>
              <w:spacing w:after="0" w:line="240" w:lineRule="auto"/>
              <w:jc w:val="center"/>
              <w:rPr>
                <w:rFonts w:ascii="Times New Roman" w:hAnsi="Times New Roman" w:cs="Times New Roman"/>
                <w:bCs/>
                <w:sz w:val="18"/>
                <w:szCs w:val="18"/>
              </w:rPr>
            </w:pPr>
            <w:r w:rsidRPr="003F7A77">
              <w:rPr>
                <w:rFonts w:ascii="Times New Roman" w:hAnsi="Times New Roman" w:cs="Times New Roman"/>
                <w:bCs/>
                <w:sz w:val="18"/>
                <w:szCs w:val="18"/>
              </w:rPr>
              <w:t>Сумма</w:t>
            </w:r>
          </w:p>
        </w:tc>
        <w:tc>
          <w:tcPr>
            <w:tcW w:w="391" w:type="pct"/>
            <w:tcBorders>
              <w:top w:val="nil"/>
              <w:left w:val="nil"/>
              <w:bottom w:val="single" w:sz="4" w:space="0" w:color="auto"/>
              <w:right w:val="single" w:sz="4" w:space="0" w:color="auto"/>
            </w:tcBorders>
            <w:shd w:val="clear" w:color="auto" w:fill="F2F2F2" w:themeFill="background1" w:themeFillShade="F2"/>
            <w:hideMark/>
          </w:tcPr>
          <w:p w:rsidR="00C837E9" w:rsidRPr="003F7A77" w:rsidRDefault="00C837E9" w:rsidP="00C837E9">
            <w:pPr>
              <w:spacing w:after="0" w:line="240" w:lineRule="auto"/>
              <w:jc w:val="center"/>
              <w:rPr>
                <w:rFonts w:ascii="Times New Roman" w:hAnsi="Times New Roman" w:cs="Times New Roman"/>
                <w:bCs/>
                <w:sz w:val="18"/>
                <w:szCs w:val="18"/>
              </w:rPr>
            </w:pPr>
            <w:r w:rsidRPr="003F7A77">
              <w:rPr>
                <w:rFonts w:ascii="Times New Roman" w:hAnsi="Times New Roman" w:cs="Times New Roman"/>
                <w:bCs/>
                <w:sz w:val="18"/>
                <w:szCs w:val="18"/>
              </w:rPr>
              <w:t>%</w:t>
            </w:r>
          </w:p>
        </w:tc>
      </w:tr>
      <w:tr w:rsidR="00C837E9" w:rsidRPr="00175651" w:rsidTr="00D23626">
        <w:trPr>
          <w:trHeight w:val="103"/>
          <w:jc w:val="center"/>
        </w:trPr>
        <w:tc>
          <w:tcPr>
            <w:tcW w:w="2048" w:type="pct"/>
            <w:tcBorders>
              <w:top w:val="nil"/>
              <w:left w:val="single" w:sz="4" w:space="0" w:color="auto"/>
              <w:bottom w:val="single" w:sz="4" w:space="0" w:color="auto"/>
              <w:right w:val="single" w:sz="4" w:space="0" w:color="auto"/>
            </w:tcBorders>
            <w:shd w:val="clear" w:color="auto" w:fill="auto"/>
          </w:tcPr>
          <w:p w:rsidR="00C837E9" w:rsidRPr="003F7A77" w:rsidRDefault="00C837E9" w:rsidP="00D23626">
            <w:pPr>
              <w:autoSpaceDE w:val="0"/>
              <w:autoSpaceDN w:val="0"/>
              <w:adjustRightInd w:val="0"/>
              <w:spacing w:after="0" w:line="240" w:lineRule="auto"/>
              <w:rPr>
                <w:rFonts w:ascii="Times New Roman" w:hAnsi="Times New Roman" w:cs="Times New Roman"/>
                <w:sz w:val="18"/>
                <w:szCs w:val="18"/>
              </w:rPr>
            </w:pPr>
            <w:r w:rsidRPr="003F7A77">
              <w:rPr>
                <w:rFonts w:ascii="Times New Roman" w:hAnsi="Times New Roman" w:cs="Times New Roman"/>
                <w:sz w:val="18"/>
                <w:szCs w:val="18"/>
              </w:rPr>
              <w:t>Организация и проведение мероприятий по работе с детьми и молодежью</w:t>
            </w:r>
          </w:p>
        </w:tc>
        <w:tc>
          <w:tcPr>
            <w:tcW w:w="904" w:type="pct"/>
            <w:tcBorders>
              <w:top w:val="nil"/>
              <w:left w:val="single" w:sz="4" w:space="0" w:color="auto"/>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3 726 000,00</w:t>
            </w:r>
          </w:p>
        </w:tc>
        <w:tc>
          <w:tcPr>
            <w:tcW w:w="843" w:type="pct"/>
            <w:tcBorders>
              <w:top w:val="nil"/>
              <w:left w:val="nil"/>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3 726 000,00</w:t>
            </w:r>
          </w:p>
        </w:tc>
        <w:tc>
          <w:tcPr>
            <w:tcW w:w="813" w:type="pct"/>
            <w:tcBorders>
              <w:top w:val="nil"/>
              <w:left w:val="nil"/>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3 725 914,00</w:t>
            </w:r>
          </w:p>
        </w:tc>
        <w:tc>
          <w:tcPr>
            <w:tcW w:w="391" w:type="pct"/>
            <w:tcBorders>
              <w:top w:val="nil"/>
              <w:left w:val="nil"/>
              <w:bottom w:val="single" w:sz="4" w:space="0" w:color="auto"/>
              <w:right w:val="single" w:sz="4" w:space="0" w:color="auto"/>
            </w:tcBorders>
            <w:shd w:val="clear" w:color="auto" w:fill="auto"/>
          </w:tcPr>
          <w:p w:rsidR="00C837E9" w:rsidRPr="003F7A77" w:rsidRDefault="00C837E9" w:rsidP="00C837E9">
            <w:pPr>
              <w:spacing w:after="0"/>
              <w:jc w:val="center"/>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D23626">
        <w:trPr>
          <w:trHeight w:val="183"/>
          <w:jc w:val="center"/>
        </w:trPr>
        <w:tc>
          <w:tcPr>
            <w:tcW w:w="2048" w:type="pct"/>
            <w:tcBorders>
              <w:top w:val="single" w:sz="4" w:space="0" w:color="auto"/>
              <w:left w:val="single" w:sz="4" w:space="0" w:color="auto"/>
              <w:bottom w:val="single" w:sz="4" w:space="0" w:color="auto"/>
              <w:right w:val="single" w:sz="4" w:space="0" w:color="auto"/>
            </w:tcBorders>
            <w:shd w:val="clear" w:color="auto" w:fill="auto"/>
          </w:tcPr>
          <w:p w:rsidR="00C837E9" w:rsidRPr="003F7A77" w:rsidRDefault="00C837E9" w:rsidP="00C837E9">
            <w:pPr>
              <w:autoSpaceDE w:val="0"/>
              <w:autoSpaceDN w:val="0"/>
              <w:adjustRightInd w:val="0"/>
              <w:spacing w:after="0"/>
              <w:rPr>
                <w:rFonts w:ascii="Times New Roman" w:hAnsi="Times New Roman" w:cs="Times New Roman"/>
                <w:sz w:val="18"/>
                <w:szCs w:val="18"/>
              </w:rPr>
            </w:pPr>
            <w:r w:rsidRPr="003F7A77">
              <w:rPr>
                <w:rFonts w:ascii="Times New Roman" w:hAnsi="Times New Roman" w:cs="Times New Roman"/>
                <w:sz w:val="18"/>
                <w:szCs w:val="18"/>
              </w:rPr>
              <w:t>Оказание содействия талантливой, творческой и активной молодежи</w:t>
            </w:r>
          </w:p>
        </w:tc>
        <w:tc>
          <w:tcPr>
            <w:tcW w:w="904" w:type="pct"/>
            <w:tcBorders>
              <w:top w:val="single" w:sz="4" w:space="0" w:color="auto"/>
              <w:left w:val="single" w:sz="4" w:space="0" w:color="auto"/>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1 361 419,00</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1 361 419,00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1 327 487,61</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C837E9" w:rsidRPr="003F7A77" w:rsidRDefault="00C837E9" w:rsidP="00C837E9">
            <w:pPr>
              <w:spacing w:after="0"/>
              <w:jc w:val="center"/>
              <w:rPr>
                <w:rFonts w:ascii="Times New Roman" w:hAnsi="Times New Roman" w:cs="Times New Roman"/>
                <w:sz w:val="18"/>
                <w:szCs w:val="18"/>
              </w:rPr>
            </w:pPr>
            <w:r>
              <w:rPr>
                <w:rFonts w:ascii="Times New Roman" w:hAnsi="Times New Roman" w:cs="Times New Roman"/>
                <w:sz w:val="18"/>
                <w:szCs w:val="18"/>
              </w:rPr>
              <w:t>97,5</w:t>
            </w:r>
          </w:p>
        </w:tc>
      </w:tr>
      <w:tr w:rsidR="00C837E9" w:rsidRPr="00175651" w:rsidTr="00D23626">
        <w:trPr>
          <w:trHeight w:val="50"/>
          <w:jc w:val="center"/>
        </w:trPr>
        <w:tc>
          <w:tcPr>
            <w:tcW w:w="2048" w:type="pct"/>
            <w:tcBorders>
              <w:top w:val="nil"/>
              <w:left w:val="single" w:sz="4" w:space="0" w:color="auto"/>
              <w:bottom w:val="single" w:sz="4" w:space="0" w:color="auto"/>
              <w:right w:val="single" w:sz="4" w:space="0" w:color="auto"/>
            </w:tcBorders>
            <w:shd w:val="clear" w:color="auto" w:fill="auto"/>
            <w:hideMark/>
          </w:tcPr>
          <w:p w:rsidR="00C837E9" w:rsidRPr="003F7A77" w:rsidRDefault="00C837E9" w:rsidP="00C837E9">
            <w:pPr>
              <w:spacing w:after="0"/>
              <w:rPr>
                <w:rFonts w:ascii="Times New Roman" w:hAnsi="Times New Roman" w:cs="Times New Roman"/>
                <w:b/>
                <w:bCs/>
                <w:sz w:val="18"/>
                <w:szCs w:val="18"/>
              </w:rPr>
            </w:pPr>
            <w:r w:rsidRPr="003F7A77">
              <w:rPr>
                <w:rFonts w:ascii="Times New Roman" w:hAnsi="Times New Roman" w:cs="Times New Roman"/>
                <w:b/>
                <w:bCs/>
                <w:sz w:val="18"/>
                <w:szCs w:val="18"/>
              </w:rPr>
              <w:t xml:space="preserve">Всего по муниципальной программе, </w:t>
            </w:r>
          </w:p>
          <w:p w:rsidR="00C837E9" w:rsidRPr="003F7A77" w:rsidRDefault="00C837E9" w:rsidP="00C837E9">
            <w:pPr>
              <w:spacing w:after="0"/>
              <w:rPr>
                <w:rFonts w:ascii="Times New Roman" w:hAnsi="Times New Roman" w:cs="Times New Roman"/>
                <w:b/>
                <w:bCs/>
                <w:sz w:val="18"/>
                <w:szCs w:val="18"/>
              </w:rPr>
            </w:pPr>
            <w:r w:rsidRPr="003F7A77">
              <w:rPr>
                <w:rFonts w:ascii="Times New Roman" w:hAnsi="Times New Roman" w:cs="Times New Roman"/>
                <w:b/>
                <w:bCs/>
                <w:sz w:val="18"/>
                <w:szCs w:val="18"/>
              </w:rPr>
              <w:t>в том числе за счет:</w:t>
            </w:r>
          </w:p>
        </w:tc>
        <w:tc>
          <w:tcPr>
            <w:tcW w:w="904" w:type="pct"/>
            <w:tcBorders>
              <w:top w:val="nil"/>
              <w:left w:val="single" w:sz="4" w:space="0" w:color="auto"/>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5 087 419,00</w:t>
            </w:r>
          </w:p>
        </w:tc>
        <w:tc>
          <w:tcPr>
            <w:tcW w:w="843" w:type="pct"/>
            <w:tcBorders>
              <w:top w:val="nil"/>
              <w:left w:val="nil"/>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5 087 419,00</w:t>
            </w:r>
          </w:p>
        </w:tc>
        <w:tc>
          <w:tcPr>
            <w:tcW w:w="813" w:type="pct"/>
            <w:tcBorders>
              <w:top w:val="nil"/>
              <w:left w:val="nil"/>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5 053 401,61</w:t>
            </w:r>
          </w:p>
        </w:tc>
        <w:tc>
          <w:tcPr>
            <w:tcW w:w="391" w:type="pct"/>
            <w:tcBorders>
              <w:top w:val="nil"/>
              <w:left w:val="nil"/>
              <w:bottom w:val="single" w:sz="4" w:space="0" w:color="auto"/>
              <w:right w:val="single" w:sz="4" w:space="0" w:color="auto"/>
            </w:tcBorders>
            <w:shd w:val="clear" w:color="auto" w:fill="auto"/>
          </w:tcPr>
          <w:p w:rsidR="00C837E9" w:rsidRPr="003F7A77" w:rsidRDefault="00C837E9" w:rsidP="00C837E9">
            <w:pPr>
              <w:spacing w:after="0"/>
              <w:jc w:val="center"/>
              <w:rPr>
                <w:rFonts w:ascii="Times New Roman" w:hAnsi="Times New Roman" w:cs="Times New Roman"/>
                <w:b/>
                <w:sz w:val="18"/>
                <w:szCs w:val="18"/>
              </w:rPr>
            </w:pPr>
            <w:r>
              <w:rPr>
                <w:rFonts w:ascii="Times New Roman" w:hAnsi="Times New Roman" w:cs="Times New Roman"/>
                <w:b/>
                <w:sz w:val="18"/>
                <w:szCs w:val="18"/>
              </w:rPr>
              <w:t>99,3</w:t>
            </w:r>
          </w:p>
        </w:tc>
      </w:tr>
      <w:tr w:rsidR="00C837E9" w:rsidRPr="00175651" w:rsidTr="00D23626">
        <w:trPr>
          <w:trHeight w:val="50"/>
          <w:jc w:val="center"/>
        </w:trPr>
        <w:tc>
          <w:tcPr>
            <w:tcW w:w="2048" w:type="pct"/>
            <w:tcBorders>
              <w:top w:val="nil"/>
              <w:left w:val="single" w:sz="4" w:space="0" w:color="auto"/>
              <w:bottom w:val="single" w:sz="4" w:space="0" w:color="auto"/>
              <w:right w:val="single" w:sz="4" w:space="0" w:color="auto"/>
            </w:tcBorders>
            <w:shd w:val="clear" w:color="auto" w:fill="auto"/>
            <w:hideMark/>
          </w:tcPr>
          <w:p w:rsidR="00C837E9" w:rsidRPr="003F7A77" w:rsidRDefault="00C837E9" w:rsidP="00C837E9">
            <w:pPr>
              <w:spacing w:after="0"/>
              <w:rPr>
                <w:rFonts w:ascii="Times New Roman" w:hAnsi="Times New Roman" w:cs="Times New Roman"/>
                <w:sz w:val="18"/>
                <w:szCs w:val="18"/>
              </w:rPr>
            </w:pPr>
            <w:r w:rsidRPr="003F7A77">
              <w:rPr>
                <w:rFonts w:ascii="Times New Roman" w:hAnsi="Times New Roman" w:cs="Times New Roman"/>
                <w:sz w:val="18"/>
                <w:szCs w:val="18"/>
              </w:rPr>
              <w:t>налоговых и неналоговых доходов </w:t>
            </w:r>
          </w:p>
        </w:tc>
        <w:tc>
          <w:tcPr>
            <w:tcW w:w="904" w:type="pct"/>
            <w:tcBorders>
              <w:top w:val="nil"/>
              <w:left w:val="single" w:sz="4" w:space="0" w:color="auto"/>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sz w:val="18"/>
                <w:szCs w:val="18"/>
              </w:rPr>
            </w:pPr>
          </w:p>
        </w:tc>
        <w:tc>
          <w:tcPr>
            <w:tcW w:w="843" w:type="pct"/>
            <w:tcBorders>
              <w:top w:val="nil"/>
              <w:left w:val="nil"/>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5 087 419,00</w:t>
            </w:r>
          </w:p>
        </w:tc>
        <w:tc>
          <w:tcPr>
            <w:tcW w:w="813" w:type="pct"/>
            <w:tcBorders>
              <w:top w:val="nil"/>
              <w:left w:val="nil"/>
              <w:bottom w:val="single" w:sz="4" w:space="0" w:color="auto"/>
              <w:right w:val="single" w:sz="4" w:space="0" w:color="auto"/>
            </w:tcBorders>
            <w:shd w:val="clear" w:color="auto" w:fill="auto"/>
          </w:tcPr>
          <w:p w:rsidR="00C837E9" w:rsidRPr="003F7A77"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5 053 401,61</w:t>
            </w:r>
          </w:p>
        </w:tc>
        <w:tc>
          <w:tcPr>
            <w:tcW w:w="391" w:type="pct"/>
            <w:tcBorders>
              <w:top w:val="nil"/>
              <w:left w:val="nil"/>
              <w:bottom w:val="single" w:sz="4" w:space="0" w:color="auto"/>
              <w:right w:val="single" w:sz="4" w:space="0" w:color="auto"/>
            </w:tcBorders>
            <w:shd w:val="clear" w:color="auto" w:fill="auto"/>
          </w:tcPr>
          <w:p w:rsidR="00C837E9" w:rsidRPr="003F7A77" w:rsidRDefault="00C837E9" w:rsidP="00C837E9">
            <w:pPr>
              <w:spacing w:after="0"/>
              <w:jc w:val="center"/>
              <w:rPr>
                <w:rFonts w:ascii="Times New Roman" w:hAnsi="Times New Roman" w:cs="Times New Roman"/>
                <w:sz w:val="18"/>
                <w:szCs w:val="18"/>
              </w:rPr>
            </w:pPr>
            <w:r>
              <w:rPr>
                <w:rFonts w:ascii="Times New Roman" w:hAnsi="Times New Roman" w:cs="Times New Roman"/>
                <w:sz w:val="18"/>
                <w:szCs w:val="18"/>
              </w:rPr>
              <w:t>99,3</w:t>
            </w:r>
          </w:p>
        </w:tc>
      </w:tr>
    </w:tbl>
    <w:p w:rsidR="00C837E9" w:rsidRPr="00175651" w:rsidRDefault="00C837E9" w:rsidP="00C837E9">
      <w:pPr>
        <w:autoSpaceDE w:val="0"/>
        <w:autoSpaceDN w:val="0"/>
        <w:adjustRightInd w:val="0"/>
        <w:spacing w:after="0" w:line="240" w:lineRule="auto"/>
        <w:ind w:firstLine="567"/>
        <w:jc w:val="both"/>
        <w:rPr>
          <w:rFonts w:ascii="Times New Roman" w:hAnsi="Times New Roman" w:cs="Times New Roman"/>
          <w:color w:val="FF0000"/>
          <w:sz w:val="16"/>
          <w:szCs w:val="16"/>
        </w:rPr>
      </w:pPr>
    </w:p>
    <w:p w:rsidR="00C837E9" w:rsidRPr="00C1224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C12240">
        <w:rPr>
          <w:rFonts w:ascii="Times New Roman" w:hAnsi="Times New Roman" w:cs="Times New Roman"/>
          <w:sz w:val="24"/>
          <w:szCs w:val="24"/>
        </w:rPr>
        <w:t>По сравнению с 2022 годом расходы на программные мероприятия выросли на 16,1 %.</w:t>
      </w:r>
    </w:p>
    <w:p w:rsidR="00C837E9" w:rsidRPr="00C1224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C12240">
        <w:rPr>
          <w:rFonts w:ascii="Times New Roman" w:hAnsi="Times New Roman" w:cs="Times New Roman"/>
          <w:sz w:val="24"/>
          <w:szCs w:val="24"/>
        </w:rPr>
        <w:t xml:space="preserve">В 2023 году в рамках </w:t>
      </w:r>
      <w:r>
        <w:rPr>
          <w:rFonts w:ascii="Times New Roman" w:hAnsi="Times New Roman" w:cs="Times New Roman"/>
          <w:sz w:val="24"/>
          <w:szCs w:val="24"/>
        </w:rPr>
        <w:t xml:space="preserve">реализации </w:t>
      </w:r>
      <w:r w:rsidRPr="00C12240">
        <w:rPr>
          <w:rFonts w:ascii="Times New Roman" w:hAnsi="Times New Roman" w:cs="Times New Roman"/>
          <w:sz w:val="24"/>
          <w:szCs w:val="24"/>
        </w:rPr>
        <w:t>программы:</w:t>
      </w:r>
    </w:p>
    <w:p w:rsidR="00C837E9" w:rsidRPr="00C1224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C12240">
        <w:rPr>
          <w:rFonts w:ascii="Times New Roman" w:hAnsi="Times New Roman" w:cs="Times New Roman"/>
          <w:sz w:val="24"/>
          <w:szCs w:val="24"/>
        </w:rPr>
        <w:t>3 725 914 рублей направлено на организацию и проведение городских молодежных мероприятий с целью вовлечения молодежи в реализацию мероприятий, направленных на патриотическое и духовно-нравственное воспитание, формирование здорового образа жизни и творческую деятельность;</w:t>
      </w:r>
    </w:p>
    <w:p w:rsidR="00C837E9" w:rsidRPr="00C1224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C12240">
        <w:rPr>
          <w:rFonts w:ascii="Times New Roman" w:hAnsi="Times New Roman" w:cs="Times New Roman"/>
          <w:sz w:val="24"/>
          <w:szCs w:val="24"/>
        </w:rPr>
        <w:t>осуществлена выплата премии главы Артемовского городского округа активной и талантливой молодежи округа. На премирование 32 человек направлено 390 796,00 рублей;</w:t>
      </w:r>
    </w:p>
    <w:p w:rsidR="00C837E9" w:rsidRPr="00C1224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C12240">
        <w:rPr>
          <w:rFonts w:ascii="Times New Roman" w:hAnsi="Times New Roman" w:cs="Times New Roman"/>
          <w:sz w:val="24"/>
          <w:szCs w:val="24"/>
        </w:rPr>
        <w:t>осуществлялась финансовая поддержка участия детей и молодежи Артемовского городского округа в международных, всероссийских, региональных мероприятиях, на что направлено 936 691,61 рублей.</w:t>
      </w:r>
    </w:p>
    <w:p w:rsidR="00C837E9" w:rsidRPr="008A4BDF" w:rsidRDefault="00C837E9" w:rsidP="002871DE">
      <w:pPr>
        <w:spacing w:before="120" w:after="120" w:line="240" w:lineRule="auto"/>
        <w:ind w:firstLine="567"/>
        <w:jc w:val="both"/>
        <w:rPr>
          <w:rFonts w:ascii="Times New Roman" w:hAnsi="Times New Roman" w:cs="Times New Roman"/>
          <w:b/>
          <w:i/>
          <w:sz w:val="24"/>
          <w:szCs w:val="24"/>
        </w:rPr>
      </w:pPr>
      <w:r w:rsidRPr="008A4BDF">
        <w:rPr>
          <w:rFonts w:ascii="Times New Roman" w:hAnsi="Times New Roman" w:cs="Times New Roman"/>
          <w:b/>
          <w:i/>
          <w:sz w:val="24"/>
          <w:szCs w:val="24"/>
        </w:rPr>
        <w:t>Муниципальная программа «Развитие и модернизация образования Артемовского городского округа»</w:t>
      </w:r>
    </w:p>
    <w:p w:rsidR="00C837E9" w:rsidRDefault="00C837E9" w:rsidP="002871DE">
      <w:pPr>
        <w:autoSpaceDE w:val="0"/>
        <w:autoSpaceDN w:val="0"/>
        <w:adjustRightInd w:val="0"/>
        <w:spacing w:after="0" w:line="240" w:lineRule="auto"/>
        <w:ind w:firstLine="567"/>
        <w:jc w:val="both"/>
        <w:rPr>
          <w:rFonts w:ascii="Times New Roman" w:hAnsi="Times New Roman" w:cs="Times New Roman"/>
          <w:sz w:val="24"/>
          <w:szCs w:val="24"/>
        </w:rPr>
      </w:pPr>
      <w:r w:rsidRPr="008A4BDF">
        <w:rPr>
          <w:rFonts w:ascii="Times New Roman" w:hAnsi="Times New Roman" w:cs="Times New Roman"/>
          <w:sz w:val="24"/>
          <w:szCs w:val="24"/>
        </w:rPr>
        <w:t xml:space="preserve">Решением о бюджете № 52 на реализацию программы утверждены бюджетные ассигнования в сумме 2 704 226 254,35 рублей. </w:t>
      </w:r>
      <w:proofErr w:type="gramStart"/>
      <w:r w:rsidRPr="008A4BDF">
        <w:rPr>
          <w:rFonts w:ascii="Times New Roman" w:hAnsi="Times New Roman" w:cs="Times New Roman"/>
          <w:sz w:val="24"/>
          <w:szCs w:val="24"/>
        </w:rPr>
        <w:t>В течение отчетного периода в решение о бюджете внесены изменения, в результате которых плановые назначения по программе увеличены на 72 633 016,90 рублей (на 2,7 %), в основном, за счет планирования в бюджете ассигнований на мероприятия в целях материально-технического обеспечения  образовательных организаций, обеспечения пожарной безопасности, увеличения ассигнований на проведение работ по ремонту в муниципальных образовательных организациях.</w:t>
      </w:r>
      <w:proofErr w:type="gramEnd"/>
    </w:p>
    <w:p w:rsidR="00C837E9" w:rsidRPr="00E57EE4" w:rsidRDefault="00C837E9" w:rsidP="00C837E9">
      <w:pPr>
        <w:autoSpaceDE w:val="0"/>
        <w:autoSpaceDN w:val="0"/>
        <w:adjustRightInd w:val="0"/>
        <w:spacing w:after="0" w:line="240" w:lineRule="auto"/>
        <w:ind w:firstLine="540"/>
        <w:jc w:val="both"/>
        <w:rPr>
          <w:rFonts w:ascii="Times New Roman" w:hAnsi="Times New Roman" w:cs="Times New Roman"/>
          <w:sz w:val="24"/>
          <w:szCs w:val="24"/>
        </w:rPr>
      </w:pPr>
      <w:r w:rsidRPr="005322E8">
        <w:rPr>
          <w:rFonts w:ascii="Times New Roman" w:hAnsi="Times New Roman" w:cs="Times New Roman"/>
          <w:sz w:val="24"/>
          <w:szCs w:val="24"/>
        </w:rPr>
        <w:t>Сводной бюджетной росписью общий объем финансового обеспечения программы на 2023 год утвержден в размере 2 649 035 651,25 рублей, что на 127 823 620,00 рублей меньше  бюджетных ассигнований, утвержденных решением о бюджете (в ред</w:t>
      </w:r>
      <w:r w:rsidR="00D23626">
        <w:rPr>
          <w:rFonts w:ascii="Times New Roman" w:hAnsi="Times New Roman" w:cs="Times New Roman"/>
          <w:sz w:val="24"/>
          <w:szCs w:val="24"/>
        </w:rPr>
        <w:t>.</w:t>
      </w:r>
      <w:r w:rsidRPr="005322E8">
        <w:rPr>
          <w:rFonts w:ascii="Times New Roman" w:hAnsi="Times New Roman" w:cs="Times New Roman"/>
          <w:sz w:val="24"/>
          <w:szCs w:val="24"/>
        </w:rPr>
        <w:t xml:space="preserve"> от 05.12.2023). </w:t>
      </w:r>
      <w:r w:rsidRPr="00E57EE4">
        <w:rPr>
          <w:rFonts w:ascii="Times New Roman" w:hAnsi="Times New Roman" w:cs="Times New Roman"/>
          <w:sz w:val="24"/>
          <w:szCs w:val="24"/>
        </w:rPr>
        <w:t xml:space="preserve">Отклонение обусловлено </w:t>
      </w:r>
      <w:r w:rsidRPr="00E57EE4">
        <w:rPr>
          <w:rFonts w:ascii="Times New Roman" w:eastAsia="Calibri" w:hAnsi="Times New Roman" w:cs="Times New Roman"/>
          <w:sz w:val="24"/>
          <w:szCs w:val="24"/>
        </w:rPr>
        <w:t xml:space="preserve">внесением изменений в сводную бюджетную роспись </w:t>
      </w:r>
      <w:r w:rsidRPr="00E57EE4">
        <w:rPr>
          <w:rFonts w:ascii="Times New Roman" w:hAnsi="Times New Roman" w:cs="Times New Roman"/>
          <w:sz w:val="24"/>
          <w:szCs w:val="24"/>
        </w:rPr>
        <w:t>в связи с получением уведомлений об уменьшении объема межбюджетных трансфертов.</w:t>
      </w:r>
    </w:p>
    <w:p w:rsidR="00C837E9" w:rsidRPr="005322E8" w:rsidRDefault="00C837E9" w:rsidP="00C837E9">
      <w:pPr>
        <w:spacing w:after="0" w:line="240" w:lineRule="auto"/>
        <w:ind w:firstLine="567"/>
        <w:jc w:val="both"/>
        <w:rPr>
          <w:rFonts w:ascii="Times New Roman" w:hAnsi="Times New Roman" w:cs="Times New Roman"/>
          <w:sz w:val="24"/>
          <w:szCs w:val="24"/>
        </w:rPr>
      </w:pPr>
      <w:r w:rsidRPr="005322E8">
        <w:rPr>
          <w:rFonts w:ascii="Times New Roman" w:hAnsi="Times New Roman" w:cs="Times New Roman"/>
          <w:sz w:val="24"/>
          <w:szCs w:val="24"/>
        </w:rPr>
        <w:t>Расходы на муниципальную программу исполнены в сумме 2 630 752 189,73 рублей, что составило 99,3 % от плана.</w:t>
      </w:r>
      <w:r w:rsidRPr="00ED4F70">
        <w:rPr>
          <w:rFonts w:ascii="Times New Roman" w:hAnsi="Times New Roman" w:cs="Times New Roman"/>
          <w:sz w:val="24"/>
          <w:szCs w:val="24"/>
        </w:rPr>
        <w:t xml:space="preserve"> </w:t>
      </w:r>
      <w:r w:rsidRPr="005322E8">
        <w:rPr>
          <w:rFonts w:ascii="Times New Roman" w:hAnsi="Times New Roman" w:cs="Times New Roman"/>
          <w:sz w:val="24"/>
          <w:szCs w:val="24"/>
        </w:rPr>
        <w:t>Программа реализовывалась с привлечением межбюджетных трансфертов.</w:t>
      </w:r>
    </w:p>
    <w:p w:rsidR="00C837E9" w:rsidRPr="000C4527" w:rsidRDefault="00C837E9" w:rsidP="00C837E9">
      <w:pPr>
        <w:spacing w:after="0" w:line="240" w:lineRule="auto"/>
        <w:ind w:firstLine="567"/>
        <w:jc w:val="both"/>
        <w:rPr>
          <w:rFonts w:ascii="Times New Roman" w:hAnsi="Times New Roman" w:cs="Times New Roman"/>
          <w:sz w:val="24"/>
          <w:szCs w:val="24"/>
        </w:rPr>
      </w:pPr>
      <w:r w:rsidRPr="000C4527">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52,1 %.</w:t>
      </w:r>
    </w:p>
    <w:p w:rsidR="00C837E9" w:rsidRPr="004F3CD7" w:rsidRDefault="00C837E9" w:rsidP="00C837E9">
      <w:pPr>
        <w:autoSpaceDE w:val="0"/>
        <w:autoSpaceDN w:val="0"/>
        <w:adjustRightInd w:val="0"/>
        <w:spacing w:after="0" w:line="240" w:lineRule="auto"/>
        <w:ind w:left="7080"/>
        <w:rPr>
          <w:rFonts w:ascii="Times New Roman" w:hAnsi="Times New Roman" w:cs="Times New Roman"/>
          <w:sz w:val="20"/>
        </w:rPr>
      </w:pPr>
      <w:r w:rsidRPr="004F3CD7">
        <w:rPr>
          <w:rFonts w:ascii="Times New Roman" w:hAnsi="Times New Roman" w:cs="Times New Roman"/>
          <w:sz w:val="20"/>
        </w:rPr>
        <w:t xml:space="preserve">          Таблица 16 (в рублях)</w:t>
      </w:r>
    </w:p>
    <w:tbl>
      <w:tblPr>
        <w:tblW w:w="4884" w:type="pct"/>
        <w:jc w:val="center"/>
        <w:tblLayout w:type="fixed"/>
        <w:tblCellMar>
          <w:left w:w="57" w:type="dxa"/>
          <w:right w:w="57" w:type="dxa"/>
        </w:tblCellMar>
        <w:tblLook w:val="04A0" w:firstRow="1" w:lastRow="0" w:firstColumn="1" w:lastColumn="0" w:noHBand="0" w:noVBand="1"/>
      </w:tblPr>
      <w:tblGrid>
        <w:gridCol w:w="4338"/>
        <w:gridCol w:w="1559"/>
        <w:gridCol w:w="1418"/>
        <w:gridCol w:w="1477"/>
        <w:gridCol w:w="735"/>
      </w:tblGrid>
      <w:tr w:rsidR="00C837E9" w:rsidRPr="003F7A77" w:rsidTr="00D6065F">
        <w:trPr>
          <w:trHeight w:val="454"/>
          <w:tblHeader/>
          <w:jc w:val="center"/>
        </w:trPr>
        <w:tc>
          <w:tcPr>
            <w:tcW w:w="2277"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AC7033" w:rsidRDefault="00C837E9" w:rsidP="00C837E9">
            <w:pPr>
              <w:autoSpaceDE w:val="0"/>
              <w:autoSpaceDN w:val="0"/>
              <w:adjustRightInd w:val="0"/>
              <w:spacing w:after="0" w:line="240" w:lineRule="auto"/>
              <w:jc w:val="center"/>
              <w:rPr>
                <w:rFonts w:ascii="Times New Roman" w:hAnsi="Times New Roman" w:cs="Times New Roman"/>
                <w:sz w:val="18"/>
                <w:szCs w:val="18"/>
              </w:rPr>
            </w:pPr>
            <w:r w:rsidRPr="00AC7033">
              <w:rPr>
                <w:rFonts w:ascii="Times New Roman" w:hAnsi="Times New Roman" w:cs="Times New Roman"/>
                <w:bCs/>
                <w:sz w:val="18"/>
                <w:szCs w:val="18"/>
              </w:rPr>
              <w:t>К</w:t>
            </w:r>
            <w:r w:rsidRPr="00AC7033">
              <w:rPr>
                <w:rFonts w:ascii="Times New Roman" w:hAnsi="Times New Roman" w:cs="Times New Roman"/>
                <w:sz w:val="18"/>
                <w:szCs w:val="18"/>
              </w:rPr>
              <w:t>омплекс процессных мероприятий</w:t>
            </w:r>
          </w:p>
          <w:p w:rsidR="00C837E9" w:rsidRPr="00AC7033" w:rsidRDefault="00C837E9" w:rsidP="00C837E9">
            <w:pPr>
              <w:spacing w:after="0" w:line="240" w:lineRule="auto"/>
              <w:jc w:val="center"/>
              <w:rPr>
                <w:rFonts w:ascii="Times New Roman" w:hAnsi="Times New Roman" w:cs="Times New Roman"/>
                <w:bCs/>
                <w:sz w:val="18"/>
                <w:szCs w:val="18"/>
              </w:rPr>
            </w:pPr>
          </w:p>
        </w:tc>
        <w:tc>
          <w:tcPr>
            <w:tcW w:w="818"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Утверждено решением</w:t>
            </w:r>
          </w:p>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о бюджете (в ред. от 05.12.2023)</w:t>
            </w:r>
          </w:p>
        </w:tc>
        <w:tc>
          <w:tcPr>
            <w:tcW w:w="744"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 xml:space="preserve">Сводная </w:t>
            </w:r>
          </w:p>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бюджетная роспись</w:t>
            </w:r>
          </w:p>
        </w:tc>
        <w:tc>
          <w:tcPr>
            <w:tcW w:w="1161"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Исполнено</w:t>
            </w:r>
          </w:p>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 xml:space="preserve"> за 2023 год</w:t>
            </w:r>
          </w:p>
        </w:tc>
      </w:tr>
      <w:tr w:rsidR="00C837E9" w:rsidRPr="003F7A77" w:rsidTr="00D6065F">
        <w:trPr>
          <w:trHeight w:val="367"/>
          <w:tblHeader/>
          <w:jc w:val="center"/>
        </w:trPr>
        <w:tc>
          <w:tcPr>
            <w:tcW w:w="2277"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AC7033" w:rsidRDefault="00C837E9" w:rsidP="00C837E9">
            <w:pPr>
              <w:spacing w:after="0" w:line="240" w:lineRule="auto"/>
              <w:rPr>
                <w:rFonts w:ascii="Times New Roman" w:hAnsi="Times New Roman" w:cs="Times New Roman"/>
                <w:bCs/>
                <w:sz w:val="18"/>
                <w:szCs w:val="18"/>
              </w:rPr>
            </w:pPr>
          </w:p>
        </w:tc>
        <w:tc>
          <w:tcPr>
            <w:tcW w:w="818" w:type="pct"/>
            <w:vMerge/>
            <w:tcBorders>
              <w:left w:val="single" w:sz="4" w:space="0" w:color="auto"/>
              <w:bottom w:val="single" w:sz="4" w:space="0" w:color="auto"/>
              <w:right w:val="single" w:sz="4" w:space="0" w:color="000000"/>
            </w:tcBorders>
            <w:shd w:val="clear" w:color="auto" w:fill="F2F2F2" w:themeFill="background1" w:themeFillShade="F2"/>
            <w:hideMark/>
          </w:tcPr>
          <w:p w:rsidR="00C837E9" w:rsidRPr="00AC7033" w:rsidRDefault="00C837E9" w:rsidP="00C837E9">
            <w:pPr>
              <w:spacing w:after="0" w:line="240" w:lineRule="auto"/>
              <w:ind w:right="-55"/>
              <w:jc w:val="center"/>
              <w:rPr>
                <w:rFonts w:ascii="Times New Roman" w:hAnsi="Times New Roman" w:cs="Times New Roman"/>
                <w:bCs/>
                <w:sz w:val="18"/>
                <w:szCs w:val="18"/>
              </w:rPr>
            </w:pPr>
          </w:p>
        </w:tc>
        <w:tc>
          <w:tcPr>
            <w:tcW w:w="744"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AC7033" w:rsidRDefault="00C837E9" w:rsidP="00C837E9">
            <w:pPr>
              <w:spacing w:after="0" w:line="240" w:lineRule="auto"/>
              <w:rPr>
                <w:rFonts w:ascii="Times New Roman" w:hAnsi="Times New Roman" w:cs="Times New Roman"/>
                <w:bCs/>
                <w:sz w:val="18"/>
                <w:szCs w:val="18"/>
              </w:rPr>
            </w:pPr>
          </w:p>
        </w:tc>
        <w:tc>
          <w:tcPr>
            <w:tcW w:w="775" w:type="pct"/>
            <w:tcBorders>
              <w:top w:val="nil"/>
              <w:left w:val="nil"/>
              <w:bottom w:val="single" w:sz="4" w:space="0" w:color="auto"/>
              <w:right w:val="single" w:sz="4" w:space="0" w:color="auto"/>
            </w:tcBorders>
            <w:shd w:val="clear" w:color="auto" w:fill="F2F2F2" w:themeFill="background1" w:themeFillShade="F2"/>
            <w:hideMark/>
          </w:tcPr>
          <w:p w:rsidR="00C837E9"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Сумма</w:t>
            </w:r>
          </w:p>
          <w:p w:rsidR="00C837E9" w:rsidRPr="00AC7033" w:rsidRDefault="00C837E9" w:rsidP="00C837E9">
            <w:pPr>
              <w:spacing w:after="0" w:line="240" w:lineRule="auto"/>
              <w:jc w:val="center"/>
              <w:rPr>
                <w:rFonts w:ascii="Times New Roman" w:hAnsi="Times New Roman" w:cs="Times New Roman"/>
                <w:bCs/>
                <w:sz w:val="18"/>
                <w:szCs w:val="18"/>
              </w:rPr>
            </w:pPr>
          </w:p>
        </w:tc>
        <w:tc>
          <w:tcPr>
            <w:tcW w:w="386" w:type="pct"/>
            <w:tcBorders>
              <w:top w:val="nil"/>
              <w:left w:val="nil"/>
              <w:bottom w:val="single" w:sz="4" w:space="0" w:color="auto"/>
              <w:right w:val="single" w:sz="4" w:space="0" w:color="auto"/>
            </w:tcBorders>
            <w:shd w:val="clear" w:color="auto" w:fill="F2F2F2" w:themeFill="background1" w:themeFillShade="F2"/>
            <w:hideMark/>
          </w:tcPr>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w:t>
            </w:r>
          </w:p>
        </w:tc>
      </w:tr>
      <w:tr w:rsidR="00C837E9" w:rsidRPr="003F7A77"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rPr>
                <w:rFonts w:ascii="Times New Roman" w:eastAsia="Calibri" w:hAnsi="Times New Roman" w:cs="Times New Roman"/>
                <w:sz w:val="18"/>
                <w:szCs w:val="18"/>
              </w:rPr>
            </w:pPr>
            <w:r w:rsidRPr="00AC7033">
              <w:rPr>
                <w:rFonts w:ascii="Times New Roman" w:eastAsia="Calibri" w:hAnsi="Times New Roman" w:cs="Times New Roman"/>
                <w:sz w:val="18"/>
                <w:szCs w:val="18"/>
              </w:rPr>
              <w:t xml:space="preserve">Создание условий дошкольного образования для детей в возрасте до 3-х лет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5 041 464,40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5 014 990,22</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5 014 990,22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C837E9" w:rsidRPr="003F7A77"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rPr>
                <w:rFonts w:ascii="Times New Roman" w:eastAsia="Calibri" w:hAnsi="Times New Roman" w:cs="Times New Roman"/>
                <w:sz w:val="18"/>
                <w:szCs w:val="18"/>
              </w:rPr>
            </w:pPr>
            <w:r w:rsidRPr="00AC7033">
              <w:rPr>
                <w:rFonts w:ascii="Times New Roman" w:eastAsia="Calibri" w:hAnsi="Times New Roman" w:cs="Times New Roman"/>
                <w:sz w:val="18"/>
                <w:szCs w:val="18"/>
              </w:rPr>
              <w:t xml:space="preserve">Обеспечение пожарной безопасности в муниципальных образовательных организациях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15 163 059,37</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14 643 008,97</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14 643 008,97</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C837E9" w:rsidRPr="003F7A77"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rPr>
                <w:rFonts w:ascii="Times New Roman" w:eastAsia="Calibri" w:hAnsi="Times New Roman" w:cs="Times New Roman"/>
                <w:sz w:val="18"/>
                <w:szCs w:val="18"/>
              </w:rPr>
            </w:pPr>
            <w:r w:rsidRPr="00AC7033">
              <w:rPr>
                <w:rFonts w:ascii="Times New Roman" w:eastAsia="Calibri" w:hAnsi="Times New Roman" w:cs="Times New Roman"/>
                <w:sz w:val="18"/>
                <w:szCs w:val="18"/>
              </w:rPr>
              <w:t>Организация отдыха, оздоровления и занятости детей и подростков в каникулярное время</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22 020 977,06</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22 020 977,06</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22 020 977,06</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C837E9" w:rsidRPr="003F7A77"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4F3CD7">
            <w:pPr>
              <w:spacing w:after="0" w:line="240" w:lineRule="auto"/>
              <w:rPr>
                <w:rFonts w:ascii="Times New Roman" w:eastAsia="Calibri" w:hAnsi="Times New Roman" w:cs="Times New Roman"/>
                <w:sz w:val="18"/>
                <w:szCs w:val="18"/>
              </w:rPr>
            </w:pPr>
            <w:r w:rsidRPr="00AC7033">
              <w:rPr>
                <w:rFonts w:ascii="Times New Roman" w:eastAsia="Calibri" w:hAnsi="Times New Roman" w:cs="Times New Roman"/>
                <w:sz w:val="18"/>
                <w:szCs w:val="18"/>
              </w:rPr>
              <w:lastRenderedPageBreak/>
              <w:t xml:space="preserve">Обеспечение деятельности органов администрации Артемовского городского округа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15 019 906,45</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15 019 906,45</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14 988 702,91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99,8</w:t>
            </w:r>
          </w:p>
        </w:tc>
      </w:tr>
      <w:tr w:rsidR="00C837E9" w:rsidRPr="003F7A77"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rPr>
                <w:rFonts w:ascii="Times New Roman" w:eastAsia="Calibri" w:hAnsi="Times New Roman" w:cs="Times New Roman"/>
                <w:sz w:val="18"/>
                <w:szCs w:val="18"/>
              </w:rPr>
            </w:pPr>
            <w:r w:rsidRPr="00AC7033">
              <w:rPr>
                <w:rFonts w:ascii="Times New Roman" w:eastAsia="Calibri" w:hAnsi="Times New Roman" w:cs="Times New Roman"/>
                <w:sz w:val="18"/>
                <w:szCs w:val="18"/>
              </w:rPr>
              <w:t xml:space="preserve">Материально-техническое обеспечение муниципальных образовательных организаций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63 516 964,40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64 713 593,40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64 713 593,40</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C837E9" w:rsidRPr="003F7A77"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rPr>
                <w:rFonts w:ascii="Times New Roman" w:eastAsia="Calibri" w:hAnsi="Times New Roman" w:cs="Times New Roman"/>
                <w:sz w:val="18"/>
                <w:szCs w:val="18"/>
              </w:rPr>
            </w:pPr>
            <w:r w:rsidRPr="00AC7033">
              <w:rPr>
                <w:rFonts w:ascii="Times New Roman" w:eastAsia="Calibri" w:hAnsi="Times New Roman" w:cs="Times New Roman"/>
                <w:sz w:val="18"/>
                <w:szCs w:val="18"/>
              </w:rPr>
              <w:t xml:space="preserve">Проведение работ по капитальному ремонту, ремонту в муниципальных образовательных организациях и благоустройству территорий муниципальных образовательных организаций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40 182 279,45</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40 808 248,50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40 808 247,12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C837E9" w:rsidRPr="003F7A77"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rPr>
                <w:rFonts w:ascii="Times New Roman" w:eastAsia="Calibri" w:hAnsi="Times New Roman" w:cs="Times New Roman"/>
                <w:sz w:val="18"/>
                <w:szCs w:val="18"/>
              </w:rPr>
            </w:pPr>
            <w:r w:rsidRPr="00AC7033">
              <w:rPr>
                <w:rFonts w:ascii="Times New Roman" w:eastAsia="Calibri" w:hAnsi="Times New Roman" w:cs="Times New Roman"/>
                <w:sz w:val="18"/>
                <w:szCs w:val="18"/>
              </w:rPr>
              <w:t xml:space="preserve">Реализация образовательных программ в муниципальных образовательных организациях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2 146 826 024,96</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2 146 826 024,96</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2 146 826 024,96</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r>
      <w:tr w:rsidR="00C837E9" w:rsidRPr="003F7A77"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rPr>
                <w:rFonts w:ascii="Times New Roman" w:eastAsia="Calibri" w:hAnsi="Times New Roman" w:cs="Times New Roman"/>
                <w:sz w:val="18"/>
                <w:szCs w:val="18"/>
              </w:rPr>
            </w:pPr>
            <w:r w:rsidRPr="00AC7033">
              <w:rPr>
                <w:rFonts w:ascii="Times New Roman" w:eastAsia="Calibri" w:hAnsi="Times New Roman" w:cs="Times New Roman"/>
                <w:sz w:val="18"/>
                <w:szCs w:val="18"/>
              </w:rPr>
              <w:t xml:space="preserve">Создание условий для получения качественного образования в муниципальных образовательных организациях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137 373 577,00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131 645 893,10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121 850 445,41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92,6</w:t>
            </w:r>
          </w:p>
        </w:tc>
      </w:tr>
      <w:tr w:rsidR="00C837E9" w:rsidRPr="003F7A77"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rPr>
                <w:rFonts w:ascii="Times New Roman" w:eastAsia="Calibri" w:hAnsi="Times New Roman" w:cs="Times New Roman"/>
                <w:sz w:val="18"/>
                <w:szCs w:val="18"/>
              </w:rPr>
            </w:pPr>
            <w:r w:rsidRPr="00AC7033">
              <w:rPr>
                <w:rFonts w:ascii="Times New Roman" w:eastAsia="Calibri" w:hAnsi="Times New Roman" w:cs="Times New Roman"/>
                <w:sz w:val="18"/>
                <w:szCs w:val="18"/>
              </w:rPr>
              <w:t>Предоставление мер социальной поддержки</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68 796 000,00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68 796 000,00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61 527 715,17</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89,4</w:t>
            </w:r>
          </w:p>
        </w:tc>
      </w:tr>
      <w:tr w:rsidR="00C837E9" w:rsidRPr="00FB4A2A"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rPr>
                <w:rFonts w:ascii="Times New Roman" w:eastAsia="Calibri" w:hAnsi="Times New Roman" w:cs="Times New Roman"/>
                <w:sz w:val="18"/>
                <w:szCs w:val="18"/>
              </w:rPr>
            </w:pPr>
            <w:r w:rsidRPr="00FB4A2A">
              <w:rPr>
                <w:rFonts w:ascii="Times New Roman" w:eastAsia="Calibri" w:hAnsi="Times New Roman" w:cs="Times New Roman"/>
                <w:sz w:val="18"/>
                <w:szCs w:val="18"/>
              </w:rPr>
              <w:t xml:space="preserve">Создание условий для функционирования и обеспечения системы персонифицированного финансирования дополнительного образования детей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6 725 136,00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6 353 126,43</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6 352 689,59</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center"/>
              <w:rPr>
                <w:rFonts w:ascii="Times New Roman" w:eastAsia="Calibri" w:hAnsi="Times New Roman" w:cs="Times New Roman"/>
                <w:sz w:val="18"/>
                <w:szCs w:val="18"/>
              </w:rPr>
            </w:pPr>
            <w:r w:rsidRPr="00FB4A2A">
              <w:rPr>
                <w:rFonts w:ascii="Times New Roman" w:eastAsia="Calibri" w:hAnsi="Times New Roman" w:cs="Times New Roman"/>
                <w:sz w:val="18"/>
                <w:szCs w:val="18"/>
              </w:rPr>
              <w:t>100</w:t>
            </w:r>
          </w:p>
        </w:tc>
      </w:tr>
      <w:tr w:rsidR="00C837E9" w:rsidRPr="00FB4A2A"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rPr>
                <w:rFonts w:ascii="Times New Roman" w:eastAsia="Calibri" w:hAnsi="Times New Roman" w:cs="Times New Roman"/>
                <w:sz w:val="18"/>
                <w:szCs w:val="18"/>
              </w:rPr>
            </w:pPr>
            <w:r w:rsidRPr="00FB4A2A">
              <w:rPr>
                <w:rFonts w:ascii="Times New Roman" w:eastAsia="Calibri" w:hAnsi="Times New Roman" w:cs="Times New Roman"/>
                <w:sz w:val="18"/>
                <w:szCs w:val="18"/>
              </w:rPr>
              <w:t xml:space="preserve">Федеральный проект «Современная школа»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19 280 000,00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19 280 000,00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19 084 148,25</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center"/>
              <w:rPr>
                <w:rFonts w:ascii="Times New Roman" w:eastAsia="Calibri" w:hAnsi="Times New Roman" w:cs="Times New Roman"/>
                <w:sz w:val="18"/>
                <w:szCs w:val="18"/>
              </w:rPr>
            </w:pPr>
            <w:r w:rsidRPr="00FB4A2A">
              <w:rPr>
                <w:rFonts w:ascii="Times New Roman" w:eastAsia="Calibri" w:hAnsi="Times New Roman" w:cs="Times New Roman"/>
                <w:sz w:val="18"/>
                <w:szCs w:val="18"/>
              </w:rPr>
              <w:t>98,9</w:t>
            </w:r>
          </w:p>
        </w:tc>
      </w:tr>
      <w:tr w:rsidR="00C837E9" w:rsidRPr="00FB4A2A"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rPr>
                <w:rFonts w:ascii="Times New Roman" w:eastAsia="Calibri" w:hAnsi="Times New Roman" w:cs="Times New Roman"/>
                <w:sz w:val="18"/>
                <w:szCs w:val="18"/>
              </w:rPr>
            </w:pPr>
            <w:r w:rsidRPr="00FB4A2A">
              <w:rPr>
                <w:rFonts w:ascii="Times New Roman" w:eastAsia="Calibri" w:hAnsi="Times New Roman" w:cs="Times New Roman"/>
                <w:sz w:val="18"/>
                <w:szCs w:val="18"/>
              </w:rPr>
              <w:t>Федеральный проект «Патриотическое воспитание граждан Российской Федерации»</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2 379 952,00</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2 379 952,00</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2 379 952,00</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center"/>
              <w:rPr>
                <w:rFonts w:ascii="Times New Roman" w:eastAsia="Calibri" w:hAnsi="Times New Roman" w:cs="Times New Roman"/>
                <w:sz w:val="18"/>
                <w:szCs w:val="18"/>
              </w:rPr>
            </w:pPr>
            <w:r w:rsidRPr="00FB4A2A">
              <w:rPr>
                <w:rFonts w:ascii="Times New Roman" w:eastAsia="Calibri" w:hAnsi="Times New Roman" w:cs="Times New Roman"/>
                <w:sz w:val="18"/>
                <w:szCs w:val="18"/>
              </w:rPr>
              <w:t>100</w:t>
            </w:r>
          </w:p>
        </w:tc>
      </w:tr>
      <w:tr w:rsidR="00C837E9" w:rsidRPr="003F7A77" w:rsidTr="00D6065F">
        <w:trPr>
          <w:trHeight w:val="183"/>
          <w:jc w:val="center"/>
        </w:trPr>
        <w:tc>
          <w:tcPr>
            <w:tcW w:w="2277"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rPr>
                <w:rFonts w:ascii="Times New Roman" w:eastAsia="Calibri" w:hAnsi="Times New Roman" w:cs="Times New Roman"/>
                <w:sz w:val="18"/>
                <w:szCs w:val="18"/>
              </w:rPr>
            </w:pPr>
            <w:r w:rsidRPr="00FB4A2A">
              <w:rPr>
                <w:rFonts w:ascii="Times New Roman" w:eastAsia="Calibri" w:hAnsi="Times New Roman" w:cs="Times New Roman"/>
                <w:sz w:val="18"/>
                <w:szCs w:val="18"/>
              </w:rPr>
              <w:t xml:space="preserve">Федеральный проект «Содействие занятости»  </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234 533 930,16</w:t>
            </w:r>
          </w:p>
        </w:tc>
        <w:tc>
          <w:tcPr>
            <w:tcW w:w="744"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111 533 930,16</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837E9" w:rsidRPr="00FB4A2A" w:rsidRDefault="00C837E9" w:rsidP="00C837E9">
            <w:pPr>
              <w:spacing w:after="0" w:line="240" w:lineRule="auto"/>
              <w:jc w:val="right"/>
              <w:rPr>
                <w:rFonts w:ascii="Times New Roman" w:eastAsia="Calibri" w:hAnsi="Times New Roman" w:cs="Times New Roman"/>
                <w:sz w:val="18"/>
                <w:szCs w:val="18"/>
              </w:rPr>
            </w:pPr>
            <w:r w:rsidRPr="00FB4A2A">
              <w:rPr>
                <w:rFonts w:ascii="Times New Roman" w:eastAsia="Calibri" w:hAnsi="Times New Roman" w:cs="Times New Roman"/>
                <w:sz w:val="18"/>
                <w:szCs w:val="18"/>
              </w:rPr>
              <w:t>110 541 694,67</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eastAsia="Calibri" w:hAnsi="Times New Roman" w:cs="Times New Roman"/>
                <w:sz w:val="18"/>
                <w:szCs w:val="18"/>
              </w:rPr>
            </w:pPr>
            <w:r w:rsidRPr="00FB4A2A">
              <w:rPr>
                <w:rFonts w:ascii="Times New Roman" w:eastAsia="Calibri" w:hAnsi="Times New Roman" w:cs="Times New Roman"/>
                <w:sz w:val="18"/>
                <w:szCs w:val="18"/>
              </w:rPr>
              <w:t>99,1</w:t>
            </w:r>
          </w:p>
        </w:tc>
      </w:tr>
      <w:tr w:rsidR="00C837E9" w:rsidRPr="003F7A77" w:rsidTr="00D6065F">
        <w:trPr>
          <w:trHeight w:val="50"/>
          <w:jc w:val="center"/>
        </w:trPr>
        <w:tc>
          <w:tcPr>
            <w:tcW w:w="2277" w:type="pct"/>
            <w:tcBorders>
              <w:top w:val="nil"/>
              <w:left w:val="single" w:sz="4" w:space="0" w:color="auto"/>
              <w:bottom w:val="single" w:sz="4" w:space="0" w:color="auto"/>
              <w:right w:val="single" w:sz="4" w:space="0" w:color="auto"/>
            </w:tcBorders>
            <w:shd w:val="clear" w:color="auto" w:fill="auto"/>
            <w:hideMark/>
          </w:tcPr>
          <w:p w:rsidR="00C837E9" w:rsidRPr="00AC7033" w:rsidRDefault="00C837E9" w:rsidP="00C837E9">
            <w:pPr>
              <w:spacing w:after="0" w:line="240" w:lineRule="auto"/>
              <w:rPr>
                <w:rFonts w:ascii="Times New Roman" w:hAnsi="Times New Roman" w:cs="Times New Roman"/>
                <w:b/>
                <w:bCs/>
                <w:sz w:val="18"/>
                <w:szCs w:val="18"/>
              </w:rPr>
            </w:pPr>
            <w:r w:rsidRPr="00AC7033">
              <w:rPr>
                <w:rFonts w:ascii="Times New Roman" w:hAnsi="Times New Roman" w:cs="Times New Roman"/>
                <w:b/>
                <w:bCs/>
                <w:sz w:val="18"/>
                <w:szCs w:val="18"/>
              </w:rPr>
              <w:t xml:space="preserve">Всего по муниципальной программе, </w:t>
            </w:r>
          </w:p>
          <w:p w:rsidR="00C837E9" w:rsidRPr="00AC7033" w:rsidRDefault="00C837E9" w:rsidP="00C837E9">
            <w:pPr>
              <w:spacing w:after="0" w:line="240" w:lineRule="auto"/>
              <w:rPr>
                <w:rFonts w:ascii="Times New Roman" w:hAnsi="Times New Roman" w:cs="Times New Roman"/>
                <w:b/>
                <w:bCs/>
                <w:sz w:val="18"/>
                <w:szCs w:val="18"/>
              </w:rPr>
            </w:pPr>
            <w:r w:rsidRPr="00AC7033">
              <w:rPr>
                <w:rFonts w:ascii="Times New Roman" w:hAnsi="Times New Roman" w:cs="Times New Roman"/>
                <w:b/>
                <w:bCs/>
                <w:sz w:val="18"/>
                <w:szCs w:val="18"/>
              </w:rPr>
              <w:t>в том числе за счет:</w:t>
            </w:r>
          </w:p>
        </w:tc>
        <w:tc>
          <w:tcPr>
            <w:tcW w:w="818"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2 776 859 271,25</w:t>
            </w:r>
          </w:p>
        </w:tc>
        <w:tc>
          <w:tcPr>
            <w:tcW w:w="744"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2 649 035 651,25</w:t>
            </w:r>
          </w:p>
        </w:tc>
        <w:tc>
          <w:tcPr>
            <w:tcW w:w="775"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2 630 752 189,73</w:t>
            </w:r>
          </w:p>
        </w:tc>
        <w:tc>
          <w:tcPr>
            <w:tcW w:w="386"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99,3</w:t>
            </w:r>
          </w:p>
        </w:tc>
      </w:tr>
      <w:tr w:rsidR="00C837E9" w:rsidRPr="003F7A77" w:rsidTr="00D6065F">
        <w:trPr>
          <w:trHeight w:val="50"/>
          <w:jc w:val="center"/>
        </w:trPr>
        <w:tc>
          <w:tcPr>
            <w:tcW w:w="2277" w:type="pct"/>
            <w:tcBorders>
              <w:top w:val="nil"/>
              <w:left w:val="single" w:sz="4" w:space="0" w:color="auto"/>
              <w:bottom w:val="single" w:sz="4" w:space="0" w:color="auto"/>
              <w:right w:val="single" w:sz="4" w:space="0" w:color="auto"/>
            </w:tcBorders>
            <w:shd w:val="clear" w:color="auto" w:fill="auto"/>
            <w:hideMark/>
          </w:tcPr>
          <w:p w:rsidR="00C837E9" w:rsidRPr="00AC7033" w:rsidRDefault="00C837E9" w:rsidP="00C837E9">
            <w:pPr>
              <w:spacing w:after="0" w:line="240" w:lineRule="auto"/>
              <w:rPr>
                <w:rFonts w:ascii="Times New Roman" w:hAnsi="Times New Roman" w:cs="Times New Roman"/>
                <w:sz w:val="18"/>
                <w:szCs w:val="18"/>
              </w:rPr>
            </w:pPr>
            <w:r w:rsidRPr="00AC7033">
              <w:rPr>
                <w:rFonts w:ascii="Times New Roman" w:hAnsi="Times New Roman" w:cs="Times New Roman"/>
                <w:sz w:val="18"/>
                <w:szCs w:val="18"/>
              </w:rPr>
              <w:t>налоговых и неналоговых доходов </w:t>
            </w:r>
          </w:p>
        </w:tc>
        <w:tc>
          <w:tcPr>
            <w:tcW w:w="818"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p>
        </w:tc>
        <w:tc>
          <w:tcPr>
            <w:tcW w:w="744"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798 177 053,31</w:t>
            </w:r>
          </w:p>
        </w:tc>
        <w:tc>
          <w:tcPr>
            <w:tcW w:w="775"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797 116 247,45</w:t>
            </w:r>
          </w:p>
        </w:tc>
        <w:tc>
          <w:tcPr>
            <w:tcW w:w="386"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C837E9" w:rsidRPr="003F7A77" w:rsidTr="00D6065F">
        <w:trPr>
          <w:trHeight w:val="50"/>
          <w:jc w:val="center"/>
        </w:trPr>
        <w:tc>
          <w:tcPr>
            <w:tcW w:w="2277" w:type="pct"/>
            <w:tcBorders>
              <w:top w:val="nil"/>
              <w:left w:val="single" w:sz="4" w:space="0" w:color="auto"/>
              <w:bottom w:val="single" w:sz="4" w:space="0" w:color="auto"/>
              <w:right w:val="single" w:sz="4" w:space="0" w:color="auto"/>
            </w:tcBorders>
            <w:shd w:val="clear" w:color="auto" w:fill="auto"/>
            <w:hideMark/>
          </w:tcPr>
          <w:p w:rsidR="00C837E9" w:rsidRPr="00AC7033" w:rsidRDefault="00C837E9" w:rsidP="00C837E9">
            <w:pPr>
              <w:spacing w:after="0" w:line="240" w:lineRule="auto"/>
              <w:rPr>
                <w:rFonts w:ascii="Times New Roman" w:hAnsi="Times New Roman" w:cs="Times New Roman"/>
                <w:bCs/>
                <w:sz w:val="18"/>
                <w:szCs w:val="18"/>
              </w:rPr>
            </w:pPr>
            <w:r w:rsidRPr="00AC7033">
              <w:rPr>
                <w:rFonts w:ascii="Times New Roman" w:hAnsi="Times New Roman" w:cs="Times New Roman"/>
                <w:sz w:val="18"/>
                <w:szCs w:val="18"/>
              </w:rPr>
              <w:t>межбюджетных трансфертов</w:t>
            </w:r>
            <w:r w:rsidRPr="00AC7033">
              <w:rPr>
                <w:rFonts w:ascii="Times New Roman" w:hAnsi="Times New Roman" w:cs="Times New Roman"/>
                <w:bCs/>
                <w:sz w:val="18"/>
                <w:szCs w:val="18"/>
              </w:rPr>
              <w:t> </w:t>
            </w:r>
          </w:p>
        </w:tc>
        <w:tc>
          <w:tcPr>
            <w:tcW w:w="818"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p>
        </w:tc>
        <w:tc>
          <w:tcPr>
            <w:tcW w:w="744"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1 850 858 597,94</w:t>
            </w:r>
          </w:p>
        </w:tc>
        <w:tc>
          <w:tcPr>
            <w:tcW w:w="775"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1 833 635 942,28</w:t>
            </w:r>
          </w:p>
        </w:tc>
        <w:tc>
          <w:tcPr>
            <w:tcW w:w="386"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99,1</w:t>
            </w:r>
          </w:p>
        </w:tc>
      </w:tr>
    </w:tbl>
    <w:p w:rsidR="00C837E9" w:rsidRPr="00175651" w:rsidRDefault="00C837E9" w:rsidP="00C837E9">
      <w:pPr>
        <w:autoSpaceDE w:val="0"/>
        <w:autoSpaceDN w:val="0"/>
        <w:adjustRightInd w:val="0"/>
        <w:spacing w:after="0" w:line="240" w:lineRule="auto"/>
        <w:ind w:firstLine="567"/>
        <w:jc w:val="both"/>
        <w:rPr>
          <w:rFonts w:ascii="Times New Roman" w:hAnsi="Times New Roman" w:cs="Times New Roman"/>
          <w:color w:val="FF0000"/>
          <w:sz w:val="16"/>
          <w:szCs w:val="16"/>
        </w:rPr>
      </w:pPr>
    </w:p>
    <w:p w:rsidR="00C837E9" w:rsidRPr="00740216"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740216">
        <w:rPr>
          <w:rFonts w:ascii="Times New Roman" w:hAnsi="Times New Roman" w:cs="Times New Roman"/>
          <w:sz w:val="24"/>
          <w:szCs w:val="24"/>
        </w:rPr>
        <w:t>По сравнению с 2022 годом расходы по программе снизились на 68 451 401,10 рублей (на 2,5 %) – в 2022 году значительные средства были направлены на проведение ремонт</w:t>
      </w:r>
      <w:r>
        <w:rPr>
          <w:rFonts w:ascii="Times New Roman" w:hAnsi="Times New Roman" w:cs="Times New Roman"/>
          <w:sz w:val="24"/>
          <w:szCs w:val="24"/>
        </w:rPr>
        <w:t xml:space="preserve">ных работ </w:t>
      </w:r>
      <w:r w:rsidRPr="00740216">
        <w:rPr>
          <w:rFonts w:ascii="Times New Roman" w:hAnsi="Times New Roman" w:cs="Times New Roman"/>
          <w:sz w:val="24"/>
          <w:szCs w:val="24"/>
        </w:rPr>
        <w:t>в образовательных организациях, на строительство детских садов.</w:t>
      </w:r>
    </w:p>
    <w:p w:rsidR="00C837E9" w:rsidRPr="00F425B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425B0">
        <w:rPr>
          <w:rFonts w:ascii="Times New Roman" w:hAnsi="Times New Roman" w:cs="Times New Roman"/>
          <w:sz w:val="24"/>
          <w:szCs w:val="24"/>
        </w:rPr>
        <w:t>Запланированные на 2023 год бюджетные ассигнования освоены равномерно, свыше    98 % от плана, за исключением:</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425B0">
        <w:rPr>
          <w:rFonts w:ascii="Times New Roman" w:hAnsi="Times New Roman" w:cs="Times New Roman"/>
          <w:sz w:val="24"/>
          <w:szCs w:val="24"/>
        </w:rPr>
        <w:t>ассигнований, запланированных на обеспечение бесплатным питанием обучающихся</w:t>
      </w:r>
      <w:r>
        <w:rPr>
          <w:rFonts w:ascii="Times New Roman" w:hAnsi="Times New Roman" w:cs="Times New Roman"/>
          <w:sz w:val="24"/>
          <w:szCs w:val="24"/>
        </w:rPr>
        <w:t xml:space="preserve">. </w:t>
      </w:r>
      <w:r w:rsidRPr="00F425B0">
        <w:rPr>
          <w:rFonts w:ascii="Times New Roman" w:hAnsi="Times New Roman" w:cs="Times New Roman"/>
          <w:sz w:val="24"/>
          <w:szCs w:val="24"/>
        </w:rPr>
        <w:t>Исполнение составило 92,1 % от плана</w:t>
      </w:r>
      <w:r>
        <w:rPr>
          <w:rFonts w:ascii="Times New Roman" w:hAnsi="Times New Roman" w:cs="Times New Roman"/>
          <w:sz w:val="24"/>
          <w:szCs w:val="24"/>
        </w:rPr>
        <w:t xml:space="preserve">, что обусловлено </w:t>
      </w:r>
      <w:r w:rsidRPr="00F425B0">
        <w:rPr>
          <w:rFonts w:ascii="Times New Roman" w:hAnsi="Times New Roman" w:cs="Times New Roman"/>
          <w:sz w:val="24"/>
          <w:szCs w:val="24"/>
        </w:rPr>
        <w:t>сокращени</w:t>
      </w:r>
      <w:r>
        <w:rPr>
          <w:rFonts w:ascii="Times New Roman" w:hAnsi="Times New Roman" w:cs="Times New Roman"/>
          <w:sz w:val="24"/>
          <w:szCs w:val="24"/>
        </w:rPr>
        <w:t>ем</w:t>
      </w:r>
      <w:r w:rsidRPr="00F425B0">
        <w:rPr>
          <w:rFonts w:ascii="Times New Roman" w:hAnsi="Times New Roman" w:cs="Times New Roman"/>
          <w:sz w:val="24"/>
          <w:szCs w:val="24"/>
        </w:rPr>
        <w:t xml:space="preserve"> посещ</w:t>
      </w:r>
      <w:r>
        <w:rPr>
          <w:rFonts w:ascii="Times New Roman" w:hAnsi="Times New Roman" w:cs="Times New Roman"/>
          <w:sz w:val="24"/>
          <w:szCs w:val="24"/>
        </w:rPr>
        <w:t xml:space="preserve">ений </w:t>
      </w:r>
      <w:r w:rsidRPr="00F425B0">
        <w:rPr>
          <w:rFonts w:ascii="Times New Roman" w:hAnsi="Times New Roman" w:cs="Times New Roman"/>
          <w:sz w:val="24"/>
          <w:szCs w:val="24"/>
        </w:rPr>
        <w:t>детей в связи с заболеваемостью;</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425B0">
        <w:rPr>
          <w:rFonts w:ascii="Times New Roman" w:hAnsi="Times New Roman" w:cs="Times New Roman"/>
          <w:sz w:val="24"/>
          <w:szCs w:val="24"/>
        </w:rPr>
        <w:t xml:space="preserve">ассигнований, запланированных </w:t>
      </w:r>
      <w:r>
        <w:rPr>
          <w:rFonts w:ascii="Times New Roman" w:hAnsi="Times New Roman" w:cs="Times New Roman"/>
          <w:sz w:val="24"/>
          <w:szCs w:val="24"/>
        </w:rPr>
        <w:t>на выплату е</w:t>
      </w:r>
      <w:r w:rsidRPr="00F425B0">
        <w:rPr>
          <w:rFonts w:ascii="Times New Roman" w:hAnsi="Times New Roman" w:cs="Times New Roman"/>
          <w:sz w:val="24"/>
          <w:szCs w:val="24"/>
        </w:rPr>
        <w:t>жемесячно</w:t>
      </w:r>
      <w:r w:rsidR="004F3CD7">
        <w:rPr>
          <w:rFonts w:ascii="Times New Roman" w:hAnsi="Times New Roman" w:cs="Times New Roman"/>
          <w:sz w:val="24"/>
          <w:szCs w:val="24"/>
        </w:rPr>
        <w:t>го</w:t>
      </w:r>
      <w:r w:rsidRPr="00F425B0">
        <w:rPr>
          <w:rFonts w:ascii="Times New Roman" w:hAnsi="Times New Roman" w:cs="Times New Roman"/>
          <w:sz w:val="24"/>
          <w:szCs w:val="24"/>
        </w:rPr>
        <w:t xml:space="preserve"> денежно</w:t>
      </w:r>
      <w:r w:rsidR="004F3CD7">
        <w:rPr>
          <w:rFonts w:ascii="Times New Roman" w:hAnsi="Times New Roman" w:cs="Times New Roman"/>
          <w:sz w:val="24"/>
          <w:szCs w:val="24"/>
        </w:rPr>
        <w:t>го</w:t>
      </w:r>
      <w:r w:rsidRPr="00F425B0">
        <w:rPr>
          <w:rFonts w:ascii="Times New Roman" w:hAnsi="Times New Roman" w:cs="Times New Roman"/>
          <w:sz w:val="24"/>
          <w:szCs w:val="24"/>
        </w:rPr>
        <w:t xml:space="preserve"> вознаграждени</w:t>
      </w:r>
      <w:r w:rsidR="004F3CD7">
        <w:rPr>
          <w:rFonts w:ascii="Times New Roman" w:hAnsi="Times New Roman" w:cs="Times New Roman"/>
          <w:sz w:val="24"/>
          <w:szCs w:val="24"/>
        </w:rPr>
        <w:t>я</w:t>
      </w:r>
      <w:r w:rsidRPr="00F425B0">
        <w:rPr>
          <w:rFonts w:ascii="Times New Roman" w:hAnsi="Times New Roman" w:cs="Times New Roman"/>
          <w:sz w:val="24"/>
          <w:szCs w:val="24"/>
        </w:rPr>
        <w:t xml:space="preserve"> за классное руководство педагогическим работникам общеобразовательных организаций</w:t>
      </w:r>
      <w:r>
        <w:rPr>
          <w:rFonts w:ascii="Times New Roman" w:hAnsi="Times New Roman" w:cs="Times New Roman"/>
          <w:sz w:val="24"/>
          <w:szCs w:val="24"/>
        </w:rPr>
        <w:t xml:space="preserve">. </w:t>
      </w:r>
      <w:r w:rsidRPr="00F425B0">
        <w:rPr>
          <w:rFonts w:ascii="Times New Roman" w:hAnsi="Times New Roman" w:cs="Times New Roman"/>
          <w:sz w:val="24"/>
          <w:szCs w:val="24"/>
        </w:rPr>
        <w:t xml:space="preserve">Исполнение составило </w:t>
      </w:r>
      <w:r>
        <w:rPr>
          <w:rFonts w:ascii="Times New Roman" w:hAnsi="Times New Roman" w:cs="Times New Roman"/>
          <w:sz w:val="24"/>
          <w:szCs w:val="24"/>
        </w:rPr>
        <w:t xml:space="preserve">89,4 </w:t>
      </w:r>
      <w:r w:rsidRPr="00F425B0">
        <w:rPr>
          <w:rFonts w:ascii="Times New Roman" w:hAnsi="Times New Roman" w:cs="Times New Roman"/>
          <w:sz w:val="24"/>
          <w:szCs w:val="24"/>
        </w:rPr>
        <w:t>% от плана</w:t>
      </w:r>
      <w:r>
        <w:rPr>
          <w:rFonts w:ascii="Times New Roman" w:hAnsi="Times New Roman" w:cs="Times New Roman"/>
          <w:sz w:val="24"/>
          <w:szCs w:val="24"/>
        </w:rPr>
        <w:t xml:space="preserve"> (лимиты </w:t>
      </w:r>
      <w:r w:rsidRPr="00F425B0">
        <w:rPr>
          <w:rFonts w:ascii="Times New Roman" w:hAnsi="Times New Roman" w:cs="Times New Roman"/>
          <w:sz w:val="24"/>
          <w:szCs w:val="24"/>
        </w:rPr>
        <w:t>доведены в объеме, превышающем плановую потребность</w:t>
      </w:r>
      <w:r>
        <w:rPr>
          <w:rFonts w:ascii="Times New Roman" w:hAnsi="Times New Roman" w:cs="Times New Roman"/>
          <w:sz w:val="24"/>
          <w:szCs w:val="24"/>
        </w:rPr>
        <w:t xml:space="preserve">; сокращение выплат в связи с </w:t>
      </w:r>
      <w:r w:rsidRPr="00F425B0">
        <w:rPr>
          <w:rFonts w:ascii="Times New Roman" w:hAnsi="Times New Roman" w:cs="Times New Roman"/>
          <w:sz w:val="24"/>
          <w:szCs w:val="24"/>
        </w:rPr>
        <w:t xml:space="preserve">временной нетрудоспособностью </w:t>
      </w:r>
      <w:r>
        <w:rPr>
          <w:rFonts w:ascii="Times New Roman" w:hAnsi="Times New Roman" w:cs="Times New Roman"/>
          <w:sz w:val="24"/>
          <w:szCs w:val="24"/>
        </w:rPr>
        <w:t xml:space="preserve"> педагогических работников, п</w:t>
      </w:r>
      <w:r w:rsidRPr="00F425B0">
        <w:rPr>
          <w:rFonts w:ascii="Times New Roman" w:hAnsi="Times New Roman" w:cs="Times New Roman"/>
          <w:sz w:val="24"/>
          <w:szCs w:val="24"/>
        </w:rPr>
        <w:t>олучающих выплату</w:t>
      </w:r>
      <w:r>
        <w:rPr>
          <w:rFonts w:ascii="Times New Roman" w:hAnsi="Times New Roman" w:cs="Times New Roman"/>
          <w:sz w:val="24"/>
          <w:szCs w:val="24"/>
        </w:rPr>
        <w:t>).</w:t>
      </w:r>
    </w:p>
    <w:p w:rsidR="00C837E9" w:rsidRPr="00E91C5C"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E91C5C">
        <w:rPr>
          <w:rFonts w:ascii="Times New Roman" w:hAnsi="Times New Roman" w:cs="Times New Roman"/>
          <w:sz w:val="24"/>
          <w:szCs w:val="24"/>
        </w:rPr>
        <w:t xml:space="preserve">Произведены расходы: </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предоставлению </w:t>
      </w:r>
      <w:r w:rsidRPr="00E91C5C">
        <w:rPr>
          <w:rFonts w:ascii="Times New Roman" w:hAnsi="Times New Roman" w:cs="Times New Roman"/>
          <w:sz w:val="24"/>
          <w:szCs w:val="24"/>
        </w:rPr>
        <w:t xml:space="preserve">субсидий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 5 014 990,22 рублей; </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м</w:t>
      </w:r>
      <w:r w:rsidRPr="00E91C5C">
        <w:rPr>
          <w:rFonts w:ascii="Times New Roman" w:hAnsi="Times New Roman" w:cs="Times New Roman"/>
          <w:sz w:val="24"/>
          <w:szCs w:val="24"/>
        </w:rPr>
        <w:t>ероприятия по обеспечению требований пожарной безопасности в муниципальных учреждениях</w:t>
      </w:r>
      <w:r>
        <w:rPr>
          <w:rFonts w:ascii="Times New Roman" w:hAnsi="Times New Roman" w:cs="Times New Roman"/>
          <w:sz w:val="24"/>
          <w:szCs w:val="24"/>
        </w:rPr>
        <w:t xml:space="preserve"> – 14 643 008,97 рублей;</w:t>
      </w:r>
    </w:p>
    <w:p w:rsidR="00C837E9" w:rsidRPr="00E91C5C"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E91C5C">
        <w:rPr>
          <w:rFonts w:ascii="Times New Roman" w:hAnsi="Times New Roman" w:cs="Times New Roman"/>
          <w:sz w:val="24"/>
          <w:szCs w:val="24"/>
        </w:rPr>
        <w:t>на организацию питания в детских оздоровительных лагерях, на организацию спортивно-оздоровительных лагерей, организацию трудовых бригад, на компенсацию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- 22 020 977,06 рублей;</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м</w:t>
      </w:r>
      <w:r w:rsidRPr="00E91C5C">
        <w:rPr>
          <w:rFonts w:ascii="Times New Roman" w:hAnsi="Times New Roman" w:cs="Times New Roman"/>
          <w:sz w:val="24"/>
          <w:szCs w:val="24"/>
        </w:rPr>
        <w:t>атериально-техническое обеспечение образовательных организаций</w:t>
      </w:r>
      <w:r>
        <w:rPr>
          <w:rFonts w:ascii="Times New Roman" w:hAnsi="Times New Roman" w:cs="Times New Roman"/>
          <w:sz w:val="24"/>
          <w:szCs w:val="24"/>
        </w:rPr>
        <w:t xml:space="preserve"> (</w:t>
      </w:r>
      <w:r w:rsidRPr="00E54A3E">
        <w:rPr>
          <w:rFonts w:ascii="Times New Roman" w:hAnsi="Times New Roman" w:cs="Times New Roman"/>
          <w:sz w:val="24"/>
          <w:szCs w:val="24"/>
        </w:rPr>
        <w:t>приобретение  оборудования и навесов для детских садов, присоединенных к школам;</w:t>
      </w:r>
      <w:r>
        <w:rPr>
          <w:rFonts w:ascii="Times New Roman" w:hAnsi="Times New Roman" w:cs="Times New Roman"/>
          <w:sz w:val="24"/>
          <w:szCs w:val="24"/>
        </w:rPr>
        <w:t xml:space="preserve"> п</w:t>
      </w:r>
      <w:r w:rsidRPr="00E91C5C">
        <w:rPr>
          <w:rFonts w:ascii="Times New Roman" w:hAnsi="Times New Roman" w:cs="Times New Roman"/>
          <w:sz w:val="24"/>
          <w:szCs w:val="24"/>
        </w:rPr>
        <w:t>риобретение и установка модульных спортивных залов</w:t>
      </w:r>
      <w:r>
        <w:rPr>
          <w:rFonts w:ascii="Times New Roman" w:hAnsi="Times New Roman" w:cs="Times New Roman"/>
          <w:sz w:val="24"/>
          <w:szCs w:val="24"/>
        </w:rPr>
        <w:t>) - 64 713 593,40 рублей</w:t>
      </w:r>
      <w:r w:rsidR="004F3CD7">
        <w:rPr>
          <w:rFonts w:ascii="Times New Roman" w:hAnsi="Times New Roman" w:cs="Times New Roman"/>
          <w:sz w:val="24"/>
          <w:szCs w:val="24"/>
        </w:rPr>
        <w:t>;</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п</w:t>
      </w:r>
      <w:r w:rsidRPr="00E91C5C">
        <w:rPr>
          <w:rFonts w:ascii="Times New Roman" w:hAnsi="Times New Roman" w:cs="Times New Roman"/>
          <w:sz w:val="24"/>
          <w:szCs w:val="24"/>
        </w:rPr>
        <w:t>роведение работ по капитальному ремонту, ремонту в муниципальных образовательных организациях и благоустройству территорий муниципальных образовательных организаций</w:t>
      </w:r>
      <w:r>
        <w:rPr>
          <w:rFonts w:ascii="Times New Roman" w:hAnsi="Times New Roman" w:cs="Times New Roman"/>
          <w:sz w:val="24"/>
          <w:szCs w:val="24"/>
        </w:rPr>
        <w:t xml:space="preserve"> – 40 808 247,12 рублей;</w:t>
      </w:r>
    </w:p>
    <w:p w:rsidR="00C837E9" w:rsidRPr="00E91C5C" w:rsidRDefault="00C837E9" w:rsidP="004F3CD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w:t>
      </w:r>
      <w:r w:rsidRPr="00E91C5C">
        <w:rPr>
          <w:rFonts w:ascii="Times New Roman" w:hAnsi="Times New Roman" w:cs="Times New Roman"/>
          <w:sz w:val="24"/>
          <w:szCs w:val="24"/>
        </w:rPr>
        <w:t>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r>
        <w:rPr>
          <w:rFonts w:ascii="Times New Roman" w:hAnsi="Times New Roman" w:cs="Times New Roman"/>
          <w:sz w:val="24"/>
          <w:szCs w:val="24"/>
        </w:rPr>
        <w:t>, о</w:t>
      </w:r>
      <w:r w:rsidRPr="00E91C5C">
        <w:rPr>
          <w:rFonts w:ascii="Times New Roman" w:hAnsi="Times New Roman" w:cs="Times New Roman"/>
          <w:sz w:val="24"/>
          <w:szCs w:val="24"/>
        </w:rPr>
        <w:t>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2 146 826 024,96 рублей;</w:t>
      </w:r>
    </w:p>
    <w:p w:rsidR="00C837E9" w:rsidRPr="00E91C5C"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E91C5C">
        <w:rPr>
          <w:rFonts w:ascii="Times New Roman" w:hAnsi="Times New Roman" w:cs="Times New Roman"/>
          <w:sz w:val="24"/>
          <w:szCs w:val="24"/>
        </w:rPr>
        <w:t>на обеспечение питанием детей, обучающихся в муниципальных общеобразовательных организациях, - 113 916 997,31 рублей;</w:t>
      </w:r>
    </w:p>
    <w:p w:rsidR="00C837E9" w:rsidRPr="00E91C5C"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E91C5C">
        <w:rPr>
          <w:rFonts w:ascii="Times New Roman" w:hAnsi="Times New Roman" w:cs="Times New Roman"/>
          <w:sz w:val="24"/>
          <w:szCs w:val="24"/>
        </w:rPr>
        <w:t>на присмотр и уход за детьми льготной категории граждан, осваивающими образовательные программы дошкольного образования, - 7 933 448,10 рублей;</w:t>
      </w:r>
    </w:p>
    <w:p w:rsidR="00C837E9" w:rsidRPr="0070654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706541">
        <w:rPr>
          <w:rFonts w:ascii="Times New Roman" w:hAnsi="Times New Roman" w:cs="Times New Roman"/>
          <w:sz w:val="24"/>
          <w:szCs w:val="24"/>
        </w:rPr>
        <w:t>на выплату ежемесячного денежного вознаграждения за классное руководство педагогическим работникам – 61 527 715,17 рублей;</w:t>
      </w:r>
    </w:p>
    <w:p w:rsidR="00C837E9" w:rsidRPr="0070654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706541">
        <w:rPr>
          <w:rFonts w:ascii="Times New Roman" w:hAnsi="Times New Roman" w:cs="Times New Roman"/>
          <w:sz w:val="24"/>
          <w:szCs w:val="24"/>
        </w:rPr>
        <w:t>на предоставление грантов в форме субсидий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образовательных программ, - 3 723 972,15 рублей;</w:t>
      </w:r>
    </w:p>
    <w:p w:rsidR="00C837E9" w:rsidRPr="00706541" w:rsidRDefault="00C837E9" w:rsidP="00D23626">
      <w:pPr>
        <w:autoSpaceDE w:val="0"/>
        <w:autoSpaceDN w:val="0"/>
        <w:adjustRightInd w:val="0"/>
        <w:spacing w:after="0" w:line="240" w:lineRule="auto"/>
        <w:ind w:firstLine="567"/>
        <w:jc w:val="both"/>
        <w:rPr>
          <w:rFonts w:ascii="Times New Roman" w:hAnsi="Times New Roman" w:cs="Times New Roman"/>
          <w:sz w:val="24"/>
          <w:szCs w:val="24"/>
        </w:rPr>
      </w:pPr>
      <w:r w:rsidRPr="00706541">
        <w:rPr>
          <w:rFonts w:ascii="Times New Roman" w:hAnsi="Times New Roman" w:cs="Times New Roman"/>
          <w:sz w:val="24"/>
          <w:szCs w:val="24"/>
        </w:rPr>
        <w:t>на исполнение муниципального социального заказа с использованием социального сертификата в рамках системы персонифицированного финансирования дополнительного образования детей – 2 628 717,44 рублей;</w:t>
      </w:r>
    </w:p>
    <w:p w:rsidR="00C837E9" w:rsidRPr="0070654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706541">
        <w:rPr>
          <w:rFonts w:ascii="Times New Roman" w:hAnsi="Times New Roman" w:cs="Times New Roman"/>
          <w:sz w:val="24"/>
          <w:szCs w:val="24"/>
        </w:rPr>
        <w:t>на обеспечение мер социальной поддержки педагогических работников муниципальных образовательных организаций (Федеральный проект «Современная школа») – 19 084 148,25 рублей;</w:t>
      </w:r>
    </w:p>
    <w:p w:rsidR="00C837E9" w:rsidRPr="0070654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706541">
        <w:rPr>
          <w:rFonts w:ascii="Times New Roman" w:hAnsi="Times New Roman" w:cs="Times New Roman"/>
          <w:sz w:val="24"/>
          <w:szCs w:val="24"/>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(Федеральный проект «Патриотическое воспитание граждан Российской Федерации») – 2 379 952,00 рублей;</w:t>
      </w:r>
    </w:p>
    <w:p w:rsidR="00C837E9" w:rsidRPr="0070654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706541">
        <w:rPr>
          <w:rFonts w:ascii="Times New Roman" w:hAnsi="Times New Roman" w:cs="Times New Roman"/>
          <w:sz w:val="24"/>
          <w:szCs w:val="24"/>
        </w:rPr>
        <w:t xml:space="preserve">на строительство </w:t>
      </w:r>
      <w:r>
        <w:rPr>
          <w:rFonts w:ascii="Times New Roman" w:hAnsi="Times New Roman" w:cs="Times New Roman"/>
          <w:sz w:val="24"/>
          <w:szCs w:val="24"/>
        </w:rPr>
        <w:t>детского с</w:t>
      </w:r>
      <w:r w:rsidRPr="00706541">
        <w:rPr>
          <w:rFonts w:ascii="Times New Roman" w:hAnsi="Times New Roman" w:cs="Times New Roman"/>
          <w:sz w:val="24"/>
          <w:szCs w:val="24"/>
        </w:rPr>
        <w:t>ада по адресу: Приморский край, г. Артем, микрорайон «Глобус-2», 23</w:t>
      </w:r>
      <w:r>
        <w:rPr>
          <w:rFonts w:ascii="Times New Roman" w:hAnsi="Times New Roman" w:cs="Times New Roman"/>
          <w:sz w:val="24"/>
          <w:szCs w:val="24"/>
        </w:rPr>
        <w:t xml:space="preserve"> (</w:t>
      </w:r>
      <w:r w:rsidRPr="00706541">
        <w:rPr>
          <w:rFonts w:ascii="Times New Roman" w:hAnsi="Times New Roman" w:cs="Times New Roman"/>
          <w:sz w:val="24"/>
          <w:szCs w:val="24"/>
        </w:rPr>
        <w:t>Федеральный проект «Содействие занятости») – 110 541 694,67 рублей;</w:t>
      </w:r>
    </w:p>
    <w:p w:rsidR="00C837E9" w:rsidRPr="00E91C5C"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E91C5C">
        <w:rPr>
          <w:rFonts w:ascii="Times New Roman" w:hAnsi="Times New Roman" w:cs="Times New Roman"/>
          <w:sz w:val="24"/>
          <w:szCs w:val="24"/>
        </w:rPr>
        <w:t>на обеспечение деятельности управления образования администрации Артемовского городского округа – 14 988 702,91 рублей.</w:t>
      </w:r>
    </w:p>
    <w:p w:rsidR="00C837E9" w:rsidRPr="00C87D82" w:rsidRDefault="00C837E9" w:rsidP="004F3CD7">
      <w:pPr>
        <w:spacing w:before="120" w:after="120" w:line="240" w:lineRule="auto"/>
        <w:ind w:firstLine="567"/>
        <w:jc w:val="both"/>
        <w:rPr>
          <w:rFonts w:ascii="Times New Roman" w:hAnsi="Times New Roman" w:cs="Times New Roman"/>
          <w:b/>
          <w:i/>
          <w:sz w:val="24"/>
          <w:szCs w:val="24"/>
        </w:rPr>
      </w:pPr>
      <w:r w:rsidRPr="00C87D82">
        <w:rPr>
          <w:rFonts w:ascii="Times New Roman" w:hAnsi="Times New Roman" w:cs="Times New Roman"/>
          <w:b/>
          <w:i/>
          <w:sz w:val="24"/>
          <w:szCs w:val="24"/>
        </w:rPr>
        <w:t>Муниципальная программа «Профилактика терроризма и экстремизма, обеспечение защиты населения от чрезвычайных ситуаций на территории Артемовского городского округа»</w:t>
      </w:r>
    </w:p>
    <w:p w:rsidR="00C837E9" w:rsidRPr="00FA2F2C"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A2F2C">
        <w:rPr>
          <w:rFonts w:ascii="Times New Roman" w:hAnsi="Times New Roman" w:cs="Times New Roman"/>
          <w:sz w:val="24"/>
          <w:szCs w:val="24"/>
        </w:rPr>
        <w:t>Решением о бюджете № 52 на реализацию программы утверждены бюджетные ассигнования в размере 25 772 428,93 рублей. В течение отчетного года решениями о бюджете объем бюджетных ассигнований на реализацию программы был увеличен на 20 626 342,28 рублей (на 80 %) – в бюджет включены ассигнования на исполнение судебных актов по искам к Артемовскому городскому округу</w:t>
      </w:r>
      <w:r>
        <w:rPr>
          <w:rFonts w:ascii="Times New Roman" w:hAnsi="Times New Roman" w:cs="Times New Roman"/>
          <w:sz w:val="24"/>
          <w:szCs w:val="24"/>
        </w:rPr>
        <w:t xml:space="preserve"> (16 883 317,89 рублей).</w:t>
      </w:r>
      <w:r w:rsidRPr="00FA2F2C">
        <w:rPr>
          <w:rFonts w:ascii="Times New Roman" w:hAnsi="Times New Roman" w:cs="Times New Roman"/>
          <w:sz w:val="24"/>
          <w:szCs w:val="24"/>
        </w:rPr>
        <w:t xml:space="preserve"> </w:t>
      </w:r>
    </w:p>
    <w:p w:rsidR="00C837E9" w:rsidRPr="00C87D82" w:rsidRDefault="00C837E9" w:rsidP="00C837E9">
      <w:pPr>
        <w:spacing w:after="0" w:line="240" w:lineRule="auto"/>
        <w:ind w:firstLine="567"/>
        <w:jc w:val="both"/>
        <w:rPr>
          <w:rFonts w:ascii="Times New Roman" w:hAnsi="Times New Roman" w:cs="Times New Roman"/>
          <w:sz w:val="24"/>
          <w:szCs w:val="24"/>
        </w:rPr>
      </w:pPr>
      <w:r w:rsidRPr="00C87D82">
        <w:rPr>
          <w:rFonts w:ascii="Times New Roman" w:hAnsi="Times New Roman" w:cs="Times New Roman"/>
          <w:sz w:val="24"/>
          <w:szCs w:val="24"/>
        </w:rPr>
        <w:t>Сводной бюджетной росписью объем финансового обеспечения программы на 2023 год установлен в размере 46 398 771,21 рублей, что соответствует решению о бюджете (в ред</w:t>
      </w:r>
      <w:r w:rsidR="00D23626">
        <w:rPr>
          <w:rFonts w:ascii="Times New Roman" w:hAnsi="Times New Roman" w:cs="Times New Roman"/>
          <w:sz w:val="24"/>
          <w:szCs w:val="24"/>
        </w:rPr>
        <w:t>.</w:t>
      </w:r>
      <w:r w:rsidRPr="00C87D82">
        <w:rPr>
          <w:rFonts w:ascii="Times New Roman" w:hAnsi="Times New Roman" w:cs="Times New Roman"/>
          <w:sz w:val="24"/>
          <w:szCs w:val="24"/>
        </w:rPr>
        <w:t xml:space="preserve"> от 05.12.2023). </w:t>
      </w:r>
    </w:p>
    <w:p w:rsidR="00C837E9" w:rsidRPr="00C87D82" w:rsidRDefault="00C837E9" w:rsidP="00C837E9">
      <w:pPr>
        <w:pStyle w:val="ConsNormal"/>
        <w:widowControl/>
        <w:ind w:firstLine="567"/>
        <w:jc w:val="both"/>
        <w:rPr>
          <w:rFonts w:ascii="Times New Roman" w:hAnsi="Times New Roman"/>
          <w:sz w:val="24"/>
          <w:szCs w:val="24"/>
          <w:lang w:eastAsia="ru-RU"/>
        </w:rPr>
      </w:pPr>
      <w:r w:rsidRPr="00C87D82">
        <w:rPr>
          <w:rFonts w:ascii="Times New Roman" w:hAnsi="Times New Roman"/>
          <w:sz w:val="24"/>
          <w:szCs w:val="24"/>
          <w:lang w:eastAsia="ru-RU"/>
        </w:rPr>
        <w:t>В 2023 году на финансирование программы направлено 46 360 065,37 рублей, что составило 99,9 % от плана.</w:t>
      </w:r>
    </w:p>
    <w:p w:rsidR="00C837E9" w:rsidRDefault="00C837E9" w:rsidP="00C837E9">
      <w:pPr>
        <w:pStyle w:val="ConsNormal"/>
        <w:widowControl/>
        <w:ind w:firstLine="567"/>
        <w:jc w:val="both"/>
        <w:rPr>
          <w:rFonts w:ascii="Times New Roman" w:hAnsi="Times New Roman"/>
          <w:sz w:val="24"/>
          <w:szCs w:val="24"/>
          <w:lang w:eastAsia="ru-RU"/>
        </w:rPr>
      </w:pPr>
      <w:r w:rsidRPr="00C87D82">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0,9 %.</w:t>
      </w:r>
    </w:p>
    <w:p w:rsidR="00525260" w:rsidRDefault="00525260" w:rsidP="00C837E9">
      <w:pPr>
        <w:pStyle w:val="ConsNormal"/>
        <w:widowControl/>
        <w:ind w:firstLine="567"/>
        <w:jc w:val="both"/>
        <w:rPr>
          <w:rFonts w:ascii="Times New Roman" w:hAnsi="Times New Roman"/>
          <w:sz w:val="24"/>
          <w:szCs w:val="24"/>
          <w:lang w:eastAsia="ru-RU"/>
        </w:rPr>
      </w:pPr>
    </w:p>
    <w:p w:rsidR="00525260" w:rsidRDefault="00525260" w:rsidP="00C837E9">
      <w:pPr>
        <w:pStyle w:val="ConsNormal"/>
        <w:widowControl/>
        <w:ind w:firstLine="567"/>
        <w:jc w:val="both"/>
        <w:rPr>
          <w:rFonts w:ascii="Times New Roman" w:hAnsi="Times New Roman"/>
          <w:sz w:val="24"/>
          <w:szCs w:val="24"/>
          <w:lang w:eastAsia="ru-RU"/>
        </w:rPr>
      </w:pPr>
    </w:p>
    <w:p w:rsidR="00C837E9" w:rsidRPr="004F3CD7" w:rsidRDefault="00C837E9" w:rsidP="00C837E9">
      <w:pPr>
        <w:autoSpaceDE w:val="0"/>
        <w:autoSpaceDN w:val="0"/>
        <w:adjustRightInd w:val="0"/>
        <w:spacing w:after="0" w:line="240" w:lineRule="auto"/>
        <w:ind w:left="7080"/>
        <w:rPr>
          <w:rFonts w:ascii="Times New Roman" w:hAnsi="Times New Roman" w:cs="Times New Roman"/>
          <w:sz w:val="20"/>
        </w:rPr>
      </w:pPr>
      <w:r w:rsidRPr="004F3CD7">
        <w:rPr>
          <w:rFonts w:ascii="Times New Roman" w:hAnsi="Times New Roman" w:cs="Times New Roman"/>
          <w:sz w:val="20"/>
        </w:rPr>
        <w:lastRenderedPageBreak/>
        <w:t xml:space="preserve">           Таблица 17 (в рублях)</w:t>
      </w:r>
    </w:p>
    <w:tbl>
      <w:tblPr>
        <w:tblW w:w="4852" w:type="pct"/>
        <w:jc w:val="center"/>
        <w:tblLayout w:type="fixed"/>
        <w:tblCellMar>
          <w:left w:w="57" w:type="dxa"/>
          <w:right w:w="57" w:type="dxa"/>
        </w:tblCellMar>
        <w:tblLook w:val="04A0" w:firstRow="1" w:lastRow="0" w:firstColumn="1" w:lastColumn="0" w:noHBand="0" w:noVBand="1"/>
      </w:tblPr>
      <w:tblGrid>
        <w:gridCol w:w="4307"/>
        <w:gridCol w:w="1700"/>
        <w:gridCol w:w="1418"/>
        <w:gridCol w:w="1363"/>
        <w:gridCol w:w="676"/>
      </w:tblGrid>
      <w:tr w:rsidR="00C837E9" w:rsidRPr="00175651" w:rsidTr="00D23626">
        <w:trPr>
          <w:trHeight w:val="170"/>
          <w:tblHeader/>
          <w:jc w:val="center"/>
        </w:trPr>
        <w:tc>
          <w:tcPr>
            <w:tcW w:w="2276"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AC7033" w:rsidRDefault="00C837E9" w:rsidP="00C837E9">
            <w:pPr>
              <w:autoSpaceDE w:val="0"/>
              <w:autoSpaceDN w:val="0"/>
              <w:adjustRightInd w:val="0"/>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К</w:t>
            </w:r>
            <w:r w:rsidRPr="00AC7033">
              <w:rPr>
                <w:rFonts w:ascii="Times New Roman" w:hAnsi="Times New Roman" w:cs="Times New Roman"/>
                <w:sz w:val="18"/>
                <w:szCs w:val="18"/>
              </w:rPr>
              <w:t>омплекс процессных мероприятий</w:t>
            </w:r>
          </w:p>
        </w:tc>
        <w:tc>
          <w:tcPr>
            <w:tcW w:w="898"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Утверждено решением</w:t>
            </w:r>
          </w:p>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о бюджете</w:t>
            </w:r>
            <w:r>
              <w:rPr>
                <w:rFonts w:ascii="Times New Roman" w:hAnsi="Times New Roman" w:cs="Times New Roman"/>
                <w:bCs/>
                <w:sz w:val="18"/>
                <w:szCs w:val="18"/>
              </w:rPr>
              <w:t xml:space="preserve">                     (в ред. от 05.12.2023)</w:t>
            </w:r>
          </w:p>
        </w:tc>
        <w:tc>
          <w:tcPr>
            <w:tcW w:w="749"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Сводная бюджетная роспись</w:t>
            </w:r>
          </w:p>
        </w:tc>
        <w:tc>
          <w:tcPr>
            <w:tcW w:w="1077"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Исполнено</w:t>
            </w:r>
          </w:p>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 xml:space="preserve"> за 2023 год</w:t>
            </w:r>
          </w:p>
        </w:tc>
      </w:tr>
      <w:tr w:rsidR="00C837E9" w:rsidRPr="00175651" w:rsidTr="00D23626">
        <w:trPr>
          <w:trHeight w:val="433"/>
          <w:tblHeader/>
          <w:jc w:val="center"/>
        </w:trPr>
        <w:tc>
          <w:tcPr>
            <w:tcW w:w="2276"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AC7033" w:rsidRDefault="00C837E9" w:rsidP="00C837E9">
            <w:pPr>
              <w:spacing w:after="0" w:line="240" w:lineRule="auto"/>
              <w:rPr>
                <w:rFonts w:ascii="Times New Roman" w:hAnsi="Times New Roman" w:cs="Times New Roman"/>
                <w:bCs/>
                <w:sz w:val="18"/>
                <w:szCs w:val="18"/>
              </w:rPr>
            </w:pPr>
          </w:p>
        </w:tc>
        <w:tc>
          <w:tcPr>
            <w:tcW w:w="898"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AC7033" w:rsidRDefault="00C837E9" w:rsidP="00C837E9">
            <w:pPr>
              <w:spacing w:after="0" w:line="240" w:lineRule="auto"/>
              <w:ind w:right="-55"/>
              <w:jc w:val="center"/>
              <w:rPr>
                <w:rFonts w:ascii="Times New Roman" w:hAnsi="Times New Roman" w:cs="Times New Roman"/>
                <w:bCs/>
                <w:sz w:val="18"/>
                <w:szCs w:val="18"/>
              </w:rPr>
            </w:pPr>
          </w:p>
        </w:tc>
        <w:tc>
          <w:tcPr>
            <w:tcW w:w="749"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AC7033" w:rsidRDefault="00C837E9" w:rsidP="00C837E9">
            <w:pPr>
              <w:spacing w:after="0" w:line="240" w:lineRule="auto"/>
              <w:rPr>
                <w:rFonts w:ascii="Times New Roman" w:hAnsi="Times New Roman" w:cs="Times New Roman"/>
                <w:bCs/>
                <w:sz w:val="18"/>
                <w:szCs w:val="18"/>
              </w:rPr>
            </w:pPr>
          </w:p>
        </w:tc>
        <w:tc>
          <w:tcPr>
            <w:tcW w:w="720" w:type="pct"/>
            <w:tcBorders>
              <w:top w:val="nil"/>
              <w:left w:val="nil"/>
              <w:bottom w:val="single" w:sz="4" w:space="0" w:color="auto"/>
              <w:right w:val="single" w:sz="4" w:space="0" w:color="auto"/>
            </w:tcBorders>
            <w:shd w:val="clear" w:color="auto" w:fill="F2F2F2" w:themeFill="background1" w:themeFillShade="F2"/>
            <w:hideMark/>
          </w:tcPr>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сумма</w:t>
            </w:r>
          </w:p>
        </w:tc>
        <w:tc>
          <w:tcPr>
            <w:tcW w:w="357" w:type="pct"/>
            <w:tcBorders>
              <w:top w:val="nil"/>
              <w:left w:val="nil"/>
              <w:bottom w:val="single" w:sz="4" w:space="0" w:color="auto"/>
              <w:right w:val="single" w:sz="4" w:space="0" w:color="auto"/>
            </w:tcBorders>
            <w:shd w:val="clear" w:color="auto" w:fill="F2F2F2" w:themeFill="background1" w:themeFillShade="F2"/>
            <w:hideMark/>
          </w:tcPr>
          <w:p w:rsidR="00C837E9" w:rsidRPr="00AC7033" w:rsidRDefault="00C837E9" w:rsidP="00C837E9">
            <w:pPr>
              <w:spacing w:after="0" w:line="240" w:lineRule="auto"/>
              <w:jc w:val="center"/>
              <w:rPr>
                <w:rFonts w:ascii="Times New Roman" w:hAnsi="Times New Roman" w:cs="Times New Roman"/>
                <w:bCs/>
                <w:sz w:val="18"/>
                <w:szCs w:val="18"/>
              </w:rPr>
            </w:pPr>
            <w:r w:rsidRPr="00AC7033">
              <w:rPr>
                <w:rFonts w:ascii="Times New Roman" w:hAnsi="Times New Roman" w:cs="Times New Roman"/>
                <w:bCs/>
                <w:sz w:val="18"/>
                <w:szCs w:val="18"/>
              </w:rPr>
              <w:t>%</w:t>
            </w:r>
          </w:p>
        </w:tc>
      </w:tr>
      <w:tr w:rsidR="00C837E9" w:rsidRPr="00175651" w:rsidTr="00D23626">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line="240" w:lineRule="auto"/>
              <w:rPr>
                <w:rFonts w:ascii="Times New Roman" w:hAnsi="Times New Roman" w:cs="Times New Roman"/>
                <w:sz w:val="18"/>
                <w:szCs w:val="18"/>
              </w:rPr>
            </w:pPr>
            <w:r w:rsidRPr="00AC7033">
              <w:rPr>
                <w:rFonts w:ascii="Times New Roman" w:hAnsi="Times New Roman" w:cs="Times New Roman"/>
                <w:sz w:val="18"/>
                <w:szCs w:val="18"/>
              </w:rPr>
              <w:t xml:space="preserve">Расходы на обеспечение деятельности (оказание услуг, выполнение работ) МКУ по делам ГОЧС и ПБ   </w:t>
            </w:r>
          </w:p>
        </w:tc>
        <w:tc>
          <w:tcPr>
            <w:tcW w:w="898"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41 858 472,63</w:t>
            </w:r>
          </w:p>
        </w:tc>
        <w:tc>
          <w:tcPr>
            <w:tcW w:w="749" w:type="pct"/>
            <w:tcBorders>
              <w:top w:val="nil"/>
              <w:left w:val="nil"/>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41 858 472,63</w:t>
            </w:r>
          </w:p>
        </w:tc>
        <w:tc>
          <w:tcPr>
            <w:tcW w:w="720" w:type="pct"/>
            <w:tcBorders>
              <w:top w:val="nil"/>
              <w:left w:val="nil"/>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41 820 508,44</w:t>
            </w:r>
          </w:p>
        </w:tc>
        <w:tc>
          <w:tcPr>
            <w:tcW w:w="357" w:type="pct"/>
            <w:tcBorders>
              <w:top w:val="nil"/>
              <w:left w:val="nil"/>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C837E9" w:rsidRPr="00175651" w:rsidTr="00D23626">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line="240" w:lineRule="auto"/>
              <w:rPr>
                <w:rFonts w:ascii="Times New Roman" w:hAnsi="Times New Roman" w:cs="Times New Roman"/>
                <w:sz w:val="18"/>
                <w:szCs w:val="18"/>
              </w:rPr>
            </w:pPr>
            <w:r w:rsidRPr="00AC7033">
              <w:rPr>
                <w:rFonts w:ascii="Times New Roman" w:hAnsi="Times New Roman" w:cs="Times New Roman"/>
                <w:sz w:val="18"/>
                <w:szCs w:val="18"/>
              </w:rPr>
              <w:t xml:space="preserve">Мероприятия по обеспечению безопасности населения, направленные на предотвращение или ослабление поражающих воздействий чрезвычайных ситуаций  </w:t>
            </w:r>
          </w:p>
        </w:tc>
        <w:tc>
          <w:tcPr>
            <w:tcW w:w="898"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1 748 096,04</w:t>
            </w:r>
          </w:p>
        </w:tc>
        <w:tc>
          <w:tcPr>
            <w:tcW w:w="749"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1 748 096,04</w:t>
            </w:r>
          </w:p>
        </w:tc>
        <w:tc>
          <w:tcPr>
            <w:tcW w:w="720"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1 747 946,04</w:t>
            </w:r>
          </w:p>
        </w:tc>
        <w:tc>
          <w:tcPr>
            <w:tcW w:w="357"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D23626">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line="240" w:lineRule="auto"/>
              <w:rPr>
                <w:rFonts w:ascii="Times New Roman" w:hAnsi="Times New Roman" w:cs="Times New Roman"/>
                <w:sz w:val="18"/>
                <w:szCs w:val="18"/>
              </w:rPr>
            </w:pPr>
            <w:r w:rsidRPr="00AC7033">
              <w:rPr>
                <w:rFonts w:ascii="Times New Roman" w:hAnsi="Times New Roman" w:cs="Times New Roman"/>
                <w:sz w:val="18"/>
                <w:szCs w:val="18"/>
              </w:rPr>
              <w:t xml:space="preserve">Обеспечение безопасности и спасение людей на водных объектах   </w:t>
            </w:r>
          </w:p>
        </w:tc>
        <w:tc>
          <w:tcPr>
            <w:tcW w:w="898"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277 900,00</w:t>
            </w:r>
          </w:p>
        </w:tc>
        <w:tc>
          <w:tcPr>
            <w:tcW w:w="749"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277 900,00</w:t>
            </w:r>
          </w:p>
        </w:tc>
        <w:tc>
          <w:tcPr>
            <w:tcW w:w="720"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277 308,35</w:t>
            </w:r>
          </w:p>
        </w:tc>
        <w:tc>
          <w:tcPr>
            <w:tcW w:w="357"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r>
      <w:tr w:rsidR="00C837E9" w:rsidRPr="00175651" w:rsidTr="00D23626">
        <w:trPr>
          <w:trHeight w:val="183"/>
          <w:jc w:val="center"/>
        </w:trPr>
        <w:tc>
          <w:tcPr>
            <w:tcW w:w="227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line="240" w:lineRule="auto"/>
              <w:rPr>
                <w:rFonts w:ascii="Times New Roman" w:hAnsi="Times New Roman" w:cs="Times New Roman"/>
                <w:sz w:val="18"/>
                <w:szCs w:val="18"/>
              </w:rPr>
            </w:pPr>
            <w:r w:rsidRPr="00C87D82">
              <w:rPr>
                <w:rFonts w:ascii="Times New Roman" w:hAnsi="Times New Roman" w:cs="Times New Roman"/>
                <w:sz w:val="18"/>
                <w:szCs w:val="18"/>
              </w:rPr>
              <w:t>Расходы на приобретение и установку систем безопасности</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372 000,00</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372 000,00</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372 000,00</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D23626">
        <w:trPr>
          <w:trHeight w:val="183"/>
          <w:jc w:val="center"/>
        </w:trPr>
        <w:tc>
          <w:tcPr>
            <w:tcW w:w="2276"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line="240" w:lineRule="auto"/>
              <w:rPr>
                <w:rFonts w:ascii="Times New Roman" w:hAnsi="Times New Roman" w:cs="Times New Roman"/>
                <w:sz w:val="18"/>
                <w:szCs w:val="18"/>
              </w:rPr>
            </w:pPr>
            <w:r w:rsidRPr="00AC7033">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2 142 302,54</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2 142 302,54</w:t>
            </w:r>
          </w:p>
        </w:tc>
        <w:tc>
          <w:tcPr>
            <w:tcW w:w="720"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2 142 302,54</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D23626">
        <w:trPr>
          <w:trHeight w:val="50"/>
          <w:jc w:val="center"/>
        </w:trPr>
        <w:tc>
          <w:tcPr>
            <w:tcW w:w="2276" w:type="pct"/>
            <w:tcBorders>
              <w:top w:val="nil"/>
              <w:left w:val="single" w:sz="4" w:space="0" w:color="auto"/>
              <w:bottom w:val="single" w:sz="4" w:space="0" w:color="auto"/>
              <w:right w:val="single" w:sz="4" w:space="0" w:color="auto"/>
            </w:tcBorders>
            <w:shd w:val="clear" w:color="auto" w:fill="auto"/>
            <w:hideMark/>
          </w:tcPr>
          <w:p w:rsidR="00C837E9" w:rsidRPr="00AC7033" w:rsidRDefault="00C837E9" w:rsidP="00C837E9">
            <w:pPr>
              <w:spacing w:after="0" w:line="240" w:lineRule="auto"/>
              <w:rPr>
                <w:rFonts w:ascii="Times New Roman" w:hAnsi="Times New Roman" w:cs="Times New Roman"/>
                <w:b/>
                <w:bCs/>
                <w:sz w:val="18"/>
                <w:szCs w:val="18"/>
              </w:rPr>
            </w:pPr>
            <w:r w:rsidRPr="00AC7033">
              <w:rPr>
                <w:rFonts w:ascii="Times New Roman" w:hAnsi="Times New Roman" w:cs="Times New Roman"/>
                <w:b/>
                <w:bCs/>
                <w:sz w:val="18"/>
                <w:szCs w:val="18"/>
              </w:rPr>
              <w:t xml:space="preserve">Всего по муниципальной программе, </w:t>
            </w:r>
          </w:p>
          <w:p w:rsidR="00C837E9" w:rsidRPr="00AC7033" w:rsidRDefault="00C837E9" w:rsidP="00C837E9">
            <w:pPr>
              <w:spacing w:after="0" w:line="240" w:lineRule="auto"/>
              <w:rPr>
                <w:rFonts w:ascii="Times New Roman" w:hAnsi="Times New Roman" w:cs="Times New Roman"/>
                <w:b/>
                <w:bCs/>
                <w:sz w:val="18"/>
                <w:szCs w:val="18"/>
              </w:rPr>
            </w:pPr>
            <w:r w:rsidRPr="00AC7033">
              <w:rPr>
                <w:rFonts w:ascii="Times New Roman" w:hAnsi="Times New Roman" w:cs="Times New Roman"/>
                <w:b/>
                <w:bCs/>
                <w:sz w:val="18"/>
                <w:szCs w:val="18"/>
              </w:rPr>
              <w:t>в том числе за счет:</w:t>
            </w:r>
          </w:p>
        </w:tc>
        <w:tc>
          <w:tcPr>
            <w:tcW w:w="898"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46 398 771,21</w:t>
            </w:r>
          </w:p>
        </w:tc>
        <w:tc>
          <w:tcPr>
            <w:tcW w:w="749"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46 398 771,21</w:t>
            </w:r>
          </w:p>
        </w:tc>
        <w:tc>
          <w:tcPr>
            <w:tcW w:w="720"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46 360 065,37</w:t>
            </w:r>
          </w:p>
        </w:tc>
        <w:tc>
          <w:tcPr>
            <w:tcW w:w="357"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99,9</w:t>
            </w:r>
          </w:p>
        </w:tc>
      </w:tr>
      <w:tr w:rsidR="00C837E9" w:rsidRPr="00175651" w:rsidTr="00D23626">
        <w:trPr>
          <w:trHeight w:val="50"/>
          <w:jc w:val="center"/>
        </w:trPr>
        <w:tc>
          <w:tcPr>
            <w:tcW w:w="2276" w:type="pct"/>
            <w:tcBorders>
              <w:top w:val="nil"/>
              <w:left w:val="single" w:sz="4" w:space="0" w:color="auto"/>
              <w:bottom w:val="single" w:sz="4" w:space="0" w:color="auto"/>
              <w:right w:val="single" w:sz="4" w:space="0" w:color="auto"/>
            </w:tcBorders>
            <w:shd w:val="clear" w:color="auto" w:fill="auto"/>
            <w:hideMark/>
          </w:tcPr>
          <w:p w:rsidR="00C837E9" w:rsidRPr="00AC7033" w:rsidRDefault="00C837E9" w:rsidP="00C837E9">
            <w:pPr>
              <w:spacing w:after="0" w:line="240" w:lineRule="auto"/>
              <w:rPr>
                <w:rFonts w:ascii="Times New Roman" w:hAnsi="Times New Roman" w:cs="Times New Roman"/>
                <w:sz w:val="18"/>
                <w:szCs w:val="18"/>
              </w:rPr>
            </w:pPr>
            <w:r w:rsidRPr="00AC7033">
              <w:rPr>
                <w:rFonts w:ascii="Times New Roman" w:hAnsi="Times New Roman" w:cs="Times New Roman"/>
                <w:sz w:val="18"/>
                <w:szCs w:val="18"/>
              </w:rPr>
              <w:t>налоговых и неналоговых доходов </w:t>
            </w:r>
          </w:p>
        </w:tc>
        <w:tc>
          <w:tcPr>
            <w:tcW w:w="898"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p>
        </w:tc>
        <w:tc>
          <w:tcPr>
            <w:tcW w:w="749"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46 398 771,21</w:t>
            </w:r>
          </w:p>
        </w:tc>
        <w:tc>
          <w:tcPr>
            <w:tcW w:w="720"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46 360 065,37</w:t>
            </w:r>
          </w:p>
        </w:tc>
        <w:tc>
          <w:tcPr>
            <w:tcW w:w="357"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bl>
    <w:p w:rsidR="00C837E9" w:rsidRPr="00175651" w:rsidRDefault="00C837E9" w:rsidP="00C837E9">
      <w:pPr>
        <w:autoSpaceDE w:val="0"/>
        <w:autoSpaceDN w:val="0"/>
        <w:adjustRightInd w:val="0"/>
        <w:spacing w:after="0"/>
        <w:ind w:firstLine="567"/>
        <w:jc w:val="both"/>
        <w:rPr>
          <w:rFonts w:ascii="Times New Roman" w:hAnsi="Times New Roman" w:cs="Times New Roman"/>
          <w:color w:val="FF0000"/>
          <w:sz w:val="16"/>
          <w:szCs w:val="16"/>
        </w:rPr>
      </w:pPr>
    </w:p>
    <w:p w:rsidR="00C837E9" w:rsidRPr="00D428D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DB710F">
        <w:rPr>
          <w:rFonts w:ascii="Times New Roman" w:hAnsi="Times New Roman" w:cs="Times New Roman"/>
          <w:sz w:val="24"/>
          <w:szCs w:val="24"/>
        </w:rPr>
        <w:t xml:space="preserve">В сравнении с 2022 годом расходы по программе выросли на 74,7 % (за счет </w:t>
      </w:r>
      <w:r w:rsidRPr="00D428DB">
        <w:rPr>
          <w:rFonts w:ascii="Times New Roman" w:hAnsi="Times New Roman" w:cs="Times New Roman"/>
          <w:sz w:val="24"/>
          <w:szCs w:val="24"/>
        </w:rPr>
        <w:t>исполнения ассигнований, запланированных на исполнение судебных актов).</w:t>
      </w:r>
    </w:p>
    <w:p w:rsidR="00C837E9" w:rsidRPr="00D428D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D428DB">
        <w:rPr>
          <w:rFonts w:ascii="Times New Roman" w:hAnsi="Times New Roman" w:cs="Times New Roman"/>
          <w:sz w:val="24"/>
          <w:szCs w:val="24"/>
        </w:rPr>
        <w:t>о мероприятиям плановы</w:t>
      </w:r>
      <w:r>
        <w:rPr>
          <w:rFonts w:ascii="Times New Roman" w:hAnsi="Times New Roman" w:cs="Times New Roman"/>
          <w:sz w:val="24"/>
          <w:szCs w:val="24"/>
        </w:rPr>
        <w:t>е</w:t>
      </w:r>
      <w:r w:rsidRPr="00D428DB">
        <w:rPr>
          <w:rFonts w:ascii="Times New Roman" w:hAnsi="Times New Roman" w:cs="Times New Roman"/>
          <w:sz w:val="24"/>
          <w:szCs w:val="24"/>
        </w:rPr>
        <w:t xml:space="preserve"> назначени</w:t>
      </w:r>
      <w:r>
        <w:rPr>
          <w:rFonts w:ascii="Times New Roman" w:hAnsi="Times New Roman" w:cs="Times New Roman"/>
          <w:sz w:val="24"/>
          <w:szCs w:val="24"/>
        </w:rPr>
        <w:t>я</w:t>
      </w:r>
      <w:r w:rsidRPr="00D428DB">
        <w:rPr>
          <w:rFonts w:ascii="Times New Roman" w:hAnsi="Times New Roman" w:cs="Times New Roman"/>
          <w:sz w:val="24"/>
          <w:szCs w:val="24"/>
        </w:rPr>
        <w:t xml:space="preserve"> по расходам </w:t>
      </w:r>
      <w:r>
        <w:rPr>
          <w:rFonts w:ascii="Times New Roman" w:hAnsi="Times New Roman" w:cs="Times New Roman"/>
          <w:sz w:val="24"/>
          <w:szCs w:val="24"/>
        </w:rPr>
        <w:t xml:space="preserve">исполнены на </w:t>
      </w:r>
      <w:r w:rsidRPr="00D428DB">
        <w:rPr>
          <w:rFonts w:ascii="Times New Roman" w:hAnsi="Times New Roman" w:cs="Times New Roman"/>
          <w:sz w:val="24"/>
          <w:szCs w:val="24"/>
        </w:rPr>
        <w:t>99,8</w:t>
      </w:r>
      <w:r w:rsidR="00E27662">
        <w:rPr>
          <w:rFonts w:ascii="Times New Roman" w:hAnsi="Times New Roman" w:cs="Times New Roman"/>
          <w:sz w:val="24"/>
          <w:szCs w:val="24"/>
        </w:rPr>
        <w:t xml:space="preserve"> </w:t>
      </w:r>
      <w:r w:rsidRPr="00D428DB">
        <w:rPr>
          <w:rFonts w:ascii="Times New Roman" w:hAnsi="Times New Roman" w:cs="Times New Roman"/>
          <w:sz w:val="24"/>
          <w:szCs w:val="24"/>
        </w:rPr>
        <w:t>% - 100</w:t>
      </w:r>
      <w:r w:rsidR="00E27662">
        <w:rPr>
          <w:rFonts w:ascii="Times New Roman" w:hAnsi="Times New Roman" w:cs="Times New Roman"/>
          <w:sz w:val="24"/>
          <w:szCs w:val="24"/>
        </w:rPr>
        <w:t xml:space="preserve"> </w:t>
      </w:r>
      <w:r w:rsidRPr="00D428DB">
        <w:rPr>
          <w:rFonts w:ascii="Times New Roman" w:hAnsi="Times New Roman" w:cs="Times New Roman"/>
          <w:sz w:val="24"/>
          <w:szCs w:val="24"/>
        </w:rPr>
        <w:t>%.</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D428DB">
        <w:rPr>
          <w:rFonts w:ascii="Times New Roman" w:hAnsi="Times New Roman" w:cs="Times New Roman"/>
          <w:sz w:val="24"/>
          <w:szCs w:val="24"/>
        </w:rPr>
        <w:t>Произведены расходы:</w:t>
      </w:r>
    </w:p>
    <w:p w:rsidR="00C837E9" w:rsidRPr="00FE1417"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w:t>
      </w:r>
      <w:r w:rsidRPr="00FE1417">
        <w:rPr>
          <w:rFonts w:ascii="Times New Roman" w:hAnsi="Times New Roman" w:cs="Times New Roman"/>
          <w:sz w:val="24"/>
          <w:szCs w:val="24"/>
        </w:rPr>
        <w:t xml:space="preserve"> обеспечени</w:t>
      </w:r>
      <w:r>
        <w:rPr>
          <w:rFonts w:ascii="Times New Roman" w:hAnsi="Times New Roman" w:cs="Times New Roman"/>
          <w:sz w:val="24"/>
          <w:szCs w:val="24"/>
        </w:rPr>
        <w:t>ю</w:t>
      </w:r>
      <w:r w:rsidRPr="00FE1417">
        <w:rPr>
          <w:rFonts w:ascii="Times New Roman" w:hAnsi="Times New Roman" w:cs="Times New Roman"/>
          <w:sz w:val="24"/>
          <w:szCs w:val="24"/>
        </w:rPr>
        <w:t xml:space="preserve"> деятельности муниципального казенного учреждения по делам гражданской обороны, чрезвычайным ситуациям и пожарной безопасности Артемовского городского округа – </w:t>
      </w:r>
      <w:r>
        <w:rPr>
          <w:rFonts w:ascii="Times New Roman" w:hAnsi="Times New Roman" w:cs="Times New Roman"/>
          <w:sz w:val="24"/>
          <w:szCs w:val="24"/>
        </w:rPr>
        <w:t xml:space="preserve">24 937 190,55 </w:t>
      </w:r>
      <w:r w:rsidRPr="00FE1417">
        <w:rPr>
          <w:rFonts w:ascii="Times New Roman" w:hAnsi="Times New Roman" w:cs="Times New Roman"/>
          <w:sz w:val="24"/>
          <w:szCs w:val="24"/>
        </w:rPr>
        <w:t>рублей;</w:t>
      </w:r>
    </w:p>
    <w:p w:rsidR="00C837E9" w:rsidRPr="00FE1417"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E1417">
        <w:rPr>
          <w:rFonts w:ascii="Times New Roman" w:hAnsi="Times New Roman" w:cs="Times New Roman"/>
          <w:sz w:val="24"/>
          <w:szCs w:val="24"/>
        </w:rPr>
        <w:t xml:space="preserve">на </w:t>
      </w:r>
      <w:r w:rsidRPr="00FA2F2C">
        <w:rPr>
          <w:rFonts w:ascii="Times New Roman" w:hAnsi="Times New Roman" w:cs="Times New Roman"/>
          <w:sz w:val="24"/>
          <w:szCs w:val="24"/>
        </w:rPr>
        <w:t>исполнение судебных актов по искам к Артемовскому городскому округу</w:t>
      </w:r>
      <w:r>
        <w:rPr>
          <w:rFonts w:ascii="Times New Roman" w:hAnsi="Times New Roman" w:cs="Times New Roman"/>
          <w:sz w:val="24"/>
          <w:szCs w:val="24"/>
        </w:rPr>
        <w:t xml:space="preserve"> (</w:t>
      </w:r>
      <w:r w:rsidRPr="00FA2F2C">
        <w:rPr>
          <w:rFonts w:ascii="Times New Roman" w:hAnsi="Times New Roman" w:cs="Times New Roman"/>
          <w:sz w:val="24"/>
          <w:szCs w:val="24"/>
        </w:rPr>
        <w:t>оплата исполнительного листа в польз</w:t>
      </w:r>
      <w:proofErr w:type="gramStart"/>
      <w:r w:rsidRPr="00FA2F2C">
        <w:rPr>
          <w:rFonts w:ascii="Times New Roman" w:hAnsi="Times New Roman" w:cs="Times New Roman"/>
          <w:sz w:val="24"/>
          <w:szCs w:val="24"/>
        </w:rPr>
        <w:t>у ООО</w:t>
      </w:r>
      <w:proofErr w:type="gramEnd"/>
      <w:r w:rsidRPr="00FA2F2C">
        <w:rPr>
          <w:rFonts w:ascii="Times New Roman" w:hAnsi="Times New Roman" w:cs="Times New Roman"/>
          <w:sz w:val="24"/>
          <w:szCs w:val="24"/>
        </w:rPr>
        <w:t xml:space="preserve"> «ЛОТОС ДВ»</w:t>
      </w:r>
      <w:r>
        <w:rPr>
          <w:rFonts w:ascii="Times New Roman" w:hAnsi="Times New Roman" w:cs="Times New Roman"/>
          <w:sz w:val="24"/>
          <w:szCs w:val="24"/>
        </w:rPr>
        <w:t xml:space="preserve">, </w:t>
      </w:r>
      <w:r w:rsidRPr="00FA2F2C">
        <w:rPr>
          <w:rFonts w:ascii="Times New Roman" w:hAnsi="Times New Roman" w:cs="Times New Roman"/>
          <w:sz w:val="24"/>
          <w:szCs w:val="24"/>
        </w:rPr>
        <w:t>задолженность за аварийно-восстановительные работы поврежденной части здания, расположенного по адресу: г.</w:t>
      </w:r>
      <w:r w:rsidRPr="00FE1417">
        <w:rPr>
          <w:rFonts w:ascii="Times New Roman" w:hAnsi="Times New Roman" w:cs="Times New Roman"/>
          <w:sz w:val="24"/>
          <w:szCs w:val="24"/>
        </w:rPr>
        <w:t xml:space="preserve"> Артем, ул. Кооперативная, 4)</w:t>
      </w:r>
      <w:r>
        <w:rPr>
          <w:rFonts w:ascii="Times New Roman" w:hAnsi="Times New Roman" w:cs="Times New Roman"/>
          <w:sz w:val="24"/>
          <w:szCs w:val="24"/>
        </w:rPr>
        <w:t xml:space="preserve"> – 16 883 317,89 рублей</w:t>
      </w:r>
      <w:r w:rsidRPr="00FE1417">
        <w:rPr>
          <w:rFonts w:ascii="Times New Roman" w:hAnsi="Times New Roman" w:cs="Times New Roman"/>
          <w:sz w:val="24"/>
          <w:szCs w:val="24"/>
        </w:rPr>
        <w:t>;</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E1417">
        <w:rPr>
          <w:rFonts w:ascii="Times New Roman" w:hAnsi="Times New Roman" w:cs="Times New Roman"/>
          <w:sz w:val="24"/>
          <w:szCs w:val="24"/>
        </w:rPr>
        <w:t xml:space="preserve">на мероприятия по обеспечению безопасности населения (обеспечение первичных мер пожарной безопасности; </w:t>
      </w:r>
      <w:r>
        <w:rPr>
          <w:rFonts w:ascii="Times New Roman" w:hAnsi="Times New Roman" w:cs="Times New Roman"/>
          <w:sz w:val="24"/>
          <w:szCs w:val="24"/>
        </w:rPr>
        <w:t>по сбор</w:t>
      </w:r>
      <w:r w:rsidR="00E27662">
        <w:rPr>
          <w:rFonts w:ascii="Times New Roman" w:hAnsi="Times New Roman" w:cs="Times New Roman"/>
          <w:sz w:val="24"/>
          <w:szCs w:val="24"/>
        </w:rPr>
        <w:t>у</w:t>
      </w:r>
      <w:r>
        <w:rPr>
          <w:rFonts w:ascii="Times New Roman" w:hAnsi="Times New Roman" w:cs="Times New Roman"/>
          <w:sz w:val="24"/>
          <w:szCs w:val="24"/>
        </w:rPr>
        <w:t>, транспортировк</w:t>
      </w:r>
      <w:r w:rsidR="00E27662">
        <w:rPr>
          <w:rFonts w:ascii="Times New Roman" w:hAnsi="Times New Roman" w:cs="Times New Roman"/>
          <w:sz w:val="24"/>
          <w:szCs w:val="24"/>
        </w:rPr>
        <w:t>е</w:t>
      </w:r>
      <w:r>
        <w:rPr>
          <w:rFonts w:ascii="Times New Roman" w:hAnsi="Times New Roman" w:cs="Times New Roman"/>
          <w:sz w:val="24"/>
          <w:szCs w:val="24"/>
        </w:rPr>
        <w:t xml:space="preserve"> и обезвреживанию (утилизации) опасных отходов) – 1 747 946,04 рублей;</w:t>
      </w:r>
    </w:p>
    <w:p w:rsidR="00C837E9" w:rsidRPr="002F4907"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2F4907">
        <w:rPr>
          <w:rFonts w:ascii="Times New Roman" w:hAnsi="Times New Roman" w:cs="Times New Roman"/>
          <w:sz w:val="24"/>
          <w:szCs w:val="24"/>
        </w:rPr>
        <w:t>на организацию спасательных постов на водных объектах – 277 308,35 рублей;</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w:t>
      </w:r>
      <w:r w:rsidRPr="00FE1417">
        <w:rPr>
          <w:rFonts w:ascii="Times New Roman" w:hAnsi="Times New Roman" w:cs="Times New Roman"/>
          <w:sz w:val="24"/>
          <w:szCs w:val="24"/>
        </w:rPr>
        <w:t>риобретение и установк</w:t>
      </w:r>
      <w:r>
        <w:rPr>
          <w:rFonts w:ascii="Times New Roman" w:hAnsi="Times New Roman" w:cs="Times New Roman"/>
          <w:sz w:val="24"/>
          <w:szCs w:val="24"/>
        </w:rPr>
        <w:t>у</w:t>
      </w:r>
      <w:r w:rsidRPr="00FE1417">
        <w:rPr>
          <w:rFonts w:ascii="Times New Roman" w:hAnsi="Times New Roman" w:cs="Times New Roman"/>
          <w:sz w:val="24"/>
          <w:szCs w:val="24"/>
        </w:rPr>
        <w:t xml:space="preserve"> систем связи, оповещения и управления аппаратно-программного комплекса </w:t>
      </w:r>
      <w:r>
        <w:rPr>
          <w:rFonts w:ascii="Times New Roman" w:hAnsi="Times New Roman" w:cs="Times New Roman"/>
          <w:sz w:val="24"/>
          <w:szCs w:val="24"/>
        </w:rPr>
        <w:t>«Безопасный город» (п</w:t>
      </w:r>
      <w:r w:rsidRPr="00322797">
        <w:rPr>
          <w:rFonts w:ascii="Times New Roman" w:hAnsi="Times New Roman" w:cs="Times New Roman"/>
          <w:sz w:val="24"/>
          <w:szCs w:val="24"/>
        </w:rPr>
        <w:t xml:space="preserve">роектирование муниципальной системы оповещения) </w:t>
      </w:r>
      <w:r>
        <w:rPr>
          <w:rFonts w:ascii="Times New Roman" w:hAnsi="Times New Roman" w:cs="Times New Roman"/>
          <w:sz w:val="24"/>
          <w:szCs w:val="24"/>
        </w:rPr>
        <w:t>- 372 000 рублей;</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E1417">
        <w:rPr>
          <w:rFonts w:ascii="Times New Roman" w:hAnsi="Times New Roman" w:cs="Times New Roman"/>
          <w:sz w:val="24"/>
          <w:szCs w:val="24"/>
        </w:rPr>
        <w:t xml:space="preserve">на обеспечение деятельности отдела по делам </w:t>
      </w:r>
      <w:r>
        <w:rPr>
          <w:rFonts w:ascii="Times New Roman" w:hAnsi="Times New Roman" w:cs="Times New Roman"/>
          <w:sz w:val="24"/>
          <w:szCs w:val="24"/>
        </w:rPr>
        <w:t>гражданской обороны, чрезвычайным ситуациям и координации правоохранительной деятельности администрации Артемовского городского округа – 2 142 302,54 рублей.</w:t>
      </w:r>
    </w:p>
    <w:p w:rsidR="00C837E9" w:rsidRPr="00E44E56" w:rsidRDefault="00C837E9" w:rsidP="00E27662">
      <w:pPr>
        <w:spacing w:before="120" w:after="120" w:line="240" w:lineRule="auto"/>
        <w:ind w:firstLine="567"/>
        <w:jc w:val="both"/>
        <w:rPr>
          <w:rFonts w:ascii="Times New Roman" w:hAnsi="Times New Roman" w:cs="Times New Roman"/>
          <w:b/>
          <w:i/>
          <w:sz w:val="24"/>
          <w:szCs w:val="24"/>
        </w:rPr>
      </w:pPr>
      <w:r w:rsidRPr="00E44E56">
        <w:rPr>
          <w:rFonts w:ascii="Times New Roman" w:hAnsi="Times New Roman" w:cs="Times New Roman"/>
          <w:b/>
          <w:i/>
          <w:sz w:val="24"/>
          <w:szCs w:val="24"/>
        </w:rPr>
        <w:t>Муниципальная программа «Содержание муниципального жилищного фонда Артемовского городского округа»</w:t>
      </w:r>
    </w:p>
    <w:p w:rsidR="00C837E9" w:rsidRPr="00315FA2" w:rsidRDefault="00C837E9" w:rsidP="00C837E9">
      <w:pPr>
        <w:spacing w:after="0" w:line="240" w:lineRule="auto"/>
        <w:ind w:firstLine="567"/>
        <w:jc w:val="both"/>
        <w:rPr>
          <w:rFonts w:ascii="Times New Roman" w:hAnsi="Times New Roman" w:cs="Times New Roman"/>
          <w:sz w:val="24"/>
          <w:szCs w:val="24"/>
        </w:rPr>
      </w:pPr>
      <w:r w:rsidRPr="00315FA2">
        <w:rPr>
          <w:rFonts w:ascii="Times New Roman" w:hAnsi="Times New Roman" w:cs="Times New Roman"/>
          <w:sz w:val="24"/>
          <w:szCs w:val="24"/>
        </w:rPr>
        <w:t>Первоначально решением о бюджете № 52 на реализацию программы запланированы бюджетные ассигнования в размере 47 600 449,06 рублей. В течение отчетного финансового года решениями о бюджете финансирование программы уточнено в сторону увеличения на 30 655 243,44 рублей (на 64,4 %):</w:t>
      </w:r>
    </w:p>
    <w:p w:rsidR="00C837E9" w:rsidRPr="00EF5EB5" w:rsidRDefault="00C837E9" w:rsidP="00C837E9">
      <w:pPr>
        <w:spacing w:after="0" w:line="240" w:lineRule="auto"/>
        <w:ind w:firstLine="567"/>
        <w:jc w:val="both"/>
        <w:rPr>
          <w:rFonts w:ascii="Times New Roman" w:hAnsi="Times New Roman" w:cs="Times New Roman"/>
          <w:sz w:val="24"/>
          <w:szCs w:val="24"/>
        </w:rPr>
      </w:pPr>
      <w:r w:rsidRPr="00EF5EB5">
        <w:rPr>
          <w:rFonts w:ascii="Times New Roman" w:hAnsi="Times New Roman" w:cs="Times New Roman"/>
          <w:sz w:val="24"/>
          <w:szCs w:val="24"/>
        </w:rPr>
        <w:t xml:space="preserve">увеличены бюджетные ассигнования на перечисление взносов на капитальный ремонт общего имущества МКД, на ремонт жилых помещений и общедолевого имущества муниципальной собственности, на обеспечение деятельности МКУ «Управление по учету и содержанию муниципального жилищного фонда»; </w:t>
      </w:r>
    </w:p>
    <w:p w:rsidR="00C837E9" w:rsidRDefault="00C837E9" w:rsidP="00C837E9">
      <w:pPr>
        <w:spacing w:after="0" w:line="240" w:lineRule="auto"/>
        <w:ind w:firstLine="567"/>
        <w:jc w:val="both"/>
        <w:rPr>
          <w:rFonts w:ascii="Times New Roman" w:hAnsi="Times New Roman" w:cs="Times New Roman"/>
          <w:sz w:val="24"/>
          <w:szCs w:val="24"/>
        </w:rPr>
      </w:pPr>
      <w:r w:rsidRPr="00EF5EB5">
        <w:rPr>
          <w:rFonts w:ascii="Times New Roman" w:hAnsi="Times New Roman" w:cs="Times New Roman"/>
          <w:sz w:val="24"/>
          <w:szCs w:val="24"/>
        </w:rPr>
        <w:t>включены в бюджет ассигнования на проведение капитального (текущего) ремонта муниципальных жилых помещений, свободных от регистрации и проживания граждан; на получение заключений о состоянии конструктивных элементов многоквартирных домов; на капитальный ремонт многоквартирных домов.</w:t>
      </w:r>
    </w:p>
    <w:p w:rsidR="00C837E9" w:rsidRPr="00315FA2" w:rsidRDefault="00C837E9" w:rsidP="00E27662">
      <w:pPr>
        <w:spacing w:after="0" w:line="240" w:lineRule="auto"/>
        <w:ind w:firstLine="567"/>
        <w:jc w:val="both"/>
        <w:rPr>
          <w:rFonts w:ascii="Times New Roman" w:hAnsi="Times New Roman" w:cs="Times New Roman"/>
          <w:sz w:val="24"/>
          <w:szCs w:val="24"/>
        </w:rPr>
      </w:pPr>
      <w:r w:rsidRPr="00315FA2">
        <w:rPr>
          <w:rFonts w:ascii="Times New Roman" w:hAnsi="Times New Roman" w:cs="Times New Roman"/>
          <w:sz w:val="24"/>
          <w:szCs w:val="24"/>
        </w:rPr>
        <w:lastRenderedPageBreak/>
        <w:t>Сводной бюджетной росписью объем финансового обеспечения программы на 2023 год установлен в размере 78 559 282,42 рублей, что соответствует решению о бюджете (в ред</w:t>
      </w:r>
      <w:r w:rsidR="00D23626">
        <w:rPr>
          <w:rFonts w:ascii="Times New Roman" w:hAnsi="Times New Roman" w:cs="Times New Roman"/>
          <w:sz w:val="24"/>
          <w:szCs w:val="24"/>
        </w:rPr>
        <w:t>.</w:t>
      </w:r>
      <w:r w:rsidRPr="00315FA2">
        <w:rPr>
          <w:rFonts w:ascii="Times New Roman" w:hAnsi="Times New Roman" w:cs="Times New Roman"/>
          <w:sz w:val="24"/>
          <w:szCs w:val="24"/>
        </w:rPr>
        <w:t xml:space="preserve"> от 05.12.2023). </w:t>
      </w:r>
    </w:p>
    <w:p w:rsidR="00C837E9" w:rsidRPr="005322E8" w:rsidRDefault="00C837E9" w:rsidP="00C837E9">
      <w:pPr>
        <w:spacing w:after="0" w:line="240" w:lineRule="auto"/>
        <w:ind w:firstLine="567"/>
        <w:jc w:val="both"/>
        <w:rPr>
          <w:rFonts w:ascii="Times New Roman" w:hAnsi="Times New Roman" w:cs="Times New Roman"/>
          <w:sz w:val="24"/>
          <w:szCs w:val="24"/>
        </w:rPr>
      </w:pPr>
      <w:r w:rsidRPr="00315FA2">
        <w:rPr>
          <w:rFonts w:ascii="Times New Roman" w:hAnsi="Times New Roman" w:cs="Times New Roman"/>
          <w:sz w:val="24"/>
          <w:szCs w:val="24"/>
        </w:rPr>
        <w:t>В отчетном финансовом году на финансирование программы направлено 78 255 692,50 рублей (99,6 % от плана).</w:t>
      </w:r>
      <w:r>
        <w:rPr>
          <w:rFonts w:ascii="Times New Roman" w:hAnsi="Times New Roman" w:cs="Times New Roman"/>
          <w:sz w:val="24"/>
          <w:szCs w:val="24"/>
        </w:rPr>
        <w:t xml:space="preserve"> </w:t>
      </w:r>
      <w:r w:rsidRPr="005322E8">
        <w:rPr>
          <w:rFonts w:ascii="Times New Roman" w:hAnsi="Times New Roman" w:cs="Times New Roman"/>
          <w:sz w:val="24"/>
          <w:szCs w:val="24"/>
        </w:rPr>
        <w:t>Программа реализовывалась с привлечением межбюджетных трансфертов.</w:t>
      </w:r>
    </w:p>
    <w:p w:rsidR="00C837E9" w:rsidRPr="00315FA2" w:rsidRDefault="00C837E9" w:rsidP="00C837E9">
      <w:pPr>
        <w:spacing w:after="0" w:line="240" w:lineRule="auto"/>
        <w:ind w:firstLine="567"/>
        <w:jc w:val="both"/>
        <w:rPr>
          <w:rFonts w:ascii="Times New Roman" w:hAnsi="Times New Roman" w:cs="Times New Roman"/>
          <w:sz w:val="24"/>
          <w:szCs w:val="24"/>
        </w:rPr>
      </w:pPr>
      <w:r w:rsidRPr="00315FA2">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1,6 %.</w:t>
      </w:r>
    </w:p>
    <w:p w:rsidR="00C837E9" w:rsidRPr="00E27662" w:rsidRDefault="00C837E9" w:rsidP="00C837E9">
      <w:pPr>
        <w:autoSpaceDE w:val="0"/>
        <w:autoSpaceDN w:val="0"/>
        <w:adjustRightInd w:val="0"/>
        <w:spacing w:after="0" w:line="240" w:lineRule="auto"/>
        <w:ind w:left="7080"/>
        <w:rPr>
          <w:sz w:val="20"/>
        </w:rPr>
      </w:pPr>
      <w:r w:rsidRPr="00E27662">
        <w:rPr>
          <w:rFonts w:ascii="Times New Roman" w:hAnsi="Times New Roman" w:cs="Times New Roman"/>
          <w:sz w:val="20"/>
        </w:rPr>
        <w:t xml:space="preserve">             Таблица 1</w:t>
      </w:r>
      <w:r w:rsidR="00E27662" w:rsidRPr="00E27662">
        <w:rPr>
          <w:rFonts w:ascii="Times New Roman" w:hAnsi="Times New Roman" w:cs="Times New Roman"/>
          <w:sz w:val="20"/>
        </w:rPr>
        <w:t>8</w:t>
      </w:r>
      <w:r w:rsidRPr="00E27662">
        <w:rPr>
          <w:rFonts w:ascii="Times New Roman" w:hAnsi="Times New Roman" w:cs="Times New Roman"/>
          <w:sz w:val="20"/>
        </w:rPr>
        <w:t xml:space="preserve"> (в рублях</w:t>
      </w:r>
      <w:r w:rsidRPr="00E27662">
        <w:rPr>
          <w:sz w:val="20"/>
        </w:rPr>
        <w:t>)</w:t>
      </w:r>
    </w:p>
    <w:tbl>
      <w:tblPr>
        <w:tblW w:w="4850" w:type="pct"/>
        <w:jc w:val="center"/>
        <w:tblLayout w:type="fixed"/>
        <w:tblCellMar>
          <w:left w:w="57" w:type="dxa"/>
          <w:right w:w="57" w:type="dxa"/>
        </w:tblCellMar>
        <w:tblLook w:val="04A0" w:firstRow="1" w:lastRow="0" w:firstColumn="1" w:lastColumn="0" w:noHBand="0" w:noVBand="1"/>
      </w:tblPr>
      <w:tblGrid>
        <w:gridCol w:w="4150"/>
        <w:gridCol w:w="1587"/>
        <w:gridCol w:w="1585"/>
        <w:gridCol w:w="1608"/>
        <w:gridCol w:w="530"/>
      </w:tblGrid>
      <w:tr w:rsidR="00C837E9" w:rsidRPr="00175651" w:rsidTr="00C837E9">
        <w:trPr>
          <w:trHeight w:val="471"/>
          <w:tblHeader/>
          <w:jc w:val="center"/>
        </w:trPr>
        <w:tc>
          <w:tcPr>
            <w:tcW w:w="219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AC7033" w:rsidRDefault="00C837E9" w:rsidP="00C837E9">
            <w:pPr>
              <w:spacing w:after="0"/>
              <w:jc w:val="center"/>
              <w:rPr>
                <w:rFonts w:ascii="Times New Roman" w:hAnsi="Times New Roman" w:cs="Times New Roman"/>
                <w:bCs/>
                <w:sz w:val="18"/>
                <w:szCs w:val="18"/>
              </w:rPr>
            </w:pPr>
            <w:r w:rsidRPr="00AC7033">
              <w:rPr>
                <w:rFonts w:ascii="Times New Roman" w:hAnsi="Times New Roman" w:cs="Times New Roman"/>
                <w:bCs/>
                <w:sz w:val="18"/>
                <w:szCs w:val="18"/>
              </w:rPr>
              <w:t>К</w:t>
            </w:r>
            <w:r w:rsidRPr="00AC7033">
              <w:rPr>
                <w:rFonts w:ascii="Times New Roman" w:hAnsi="Times New Roman" w:cs="Times New Roman"/>
                <w:sz w:val="18"/>
                <w:szCs w:val="18"/>
              </w:rPr>
              <w:t>омплекс процессных мероприятий</w:t>
            </w:r>
          </w:p>
        </w:tc>
        <w:tc>
          <w:tcPr>
            <w:tcW w:w="839"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AC7033" w:rsidRDefault="00C837E9" w:rsidP="00C837E9">
            <w:pPr>
              <w:spacing w:after="0"/>
              <w:jc w:val="center"/>
              <w:rPr>
                <w:rFonts w:ascii="Times New Roman" w:hAnsi="Times New Roman" w:cs="Times New Roman"/>
                <w:bCs/>
                <w:sz w:val="18"/>
                <w:szCs w:val="18"/>
              </w:rPr>
            </w:pPr>
            <w:r w:rsidRPr="00AC7033">
              <w:rPr>
                <w:rFonts w:ascii="Times New Roman" w:hAnsi="Times New Roman" w:cs="Times New Roman"/>
                <w:bCs/>
                <w:sz w:val="18"/>
                <w:szCs w:val="18"/>
              </w:rPr>
              <w:t>Утверждено решением</w:t>
            </w:r>
          </w:p>
          <w:p w:rsidR="00C837E9" w:rsidRPr="00AC7033" w:rsidRDefault="00C837E9" w:rsidP="00C837E9">
            <w:pPr>
              <w:spacing w:after="0"/>
              <w:jc w:val="center"/>
              <w:rPr>
                <w:rFonts w:ascii="Times New Roman" w:hAnsi="Times New Roman" w:cs="Times New Roman"/>
                <w:bCs/>
                <w:sz w:val="18"/>
                <w:szCs w:val="18"/>
              </w:rPr>
            </w:pPr>
            <w:r w:rsidRPr="00AC7033">
              <w:rPr>
                <w:rFonts w:ascii="Times New Roman" w:hAnsi="Times New Roman" w:cs="Times New Roman"/>
                <w:bCs/>
                <w:sz w:val="18"/>
                <w:szCs w:val="18"/>
              </w:rPr>
              <w:t>о бюджете (в ред. от 05.12.2023)</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AC7033" w:rsidRDefault="00C837E9" w:rsidP="00C837E9">
            <w:pPr>
              <w:spacing w:after="0"/>
              <w:jc w:val="center"/>
              <w:rPr>
                <w:rFonts w:ascii="Times New Roman" w:hAnsi="Times New Roman" w:cs="Times New Roman"/>
                <w:bCs/>
                <w:sz w:val="18"/>
                <w:szCs w:val="18"/>
              </w:rPr>
            </w:pPr>
            <w:r w:rsidRPr="00AC7033">
              <w:rPr>
                <w:rFonts w:ascii="Times New Roman" w:hAnsi="Times New Roman" w:cs="Times New Roman"/>
                <w:bCs/>
                <w:sz w:val="18"/>
                <w:szCs w:val="18"/>
              </w:rPr>
              <w:t>Сводная бюджетная роспись</w:t>
            </w:r>
          </w:p>
        </w:tc>
        <w:tc>
          <w:tcPr>
            <w:tcW w:w="1130"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AC7033" w:rsidRDefault="00C837E9" w:rsidP="00C837E9">
            <w:pPr>
              <w:spacing w:after="0"/>
              <w:jc w:val="center"/>
              <w:rPr>
                <w:rFonts w:ascii="Times New Roman" w:hAnsi="Times New Roman" w:cs="Times New Roman"/>
                <w:bCs/>
                <w:sz w:val="18"/>
                <w:szCs w:val="18"/>
              </w:rPr>
            </w:pPr>
            <w:r w:rsidRPr="00AC7033">
              <w:rPr>
                <w:rFonts w:ascii="Times New Roman" w:hAnsi="Times New Roman" w:cs="Times New Roman"/>
                <w:bCs/>
                <w:sz w:val="18"/>
                <w:szCs w:val="18"/>
              </w:rPr>
              <w:t>Исполнено</w:t>
            </w:r>
          </w:p>
          <w:p w:rsidR="00C837E9" w:rsidRPr="00AC7033" w:rsidRDefault="00C837E9" w:rsidP="00C837E9">
            <w:pPr>
              <w:spacing w:after="0"/>
              <w:jc w:val="center"/>
              <w:rPr>
                <w:rFonts w:ascii="Times New Roman" w:hAnsi="Times New Roman" w:cs="Times New Roman"/>
                <w:bCs/>
                <w:sz w:val="18"/>
                <w:szCs w:val="18"/>
              </w:rPr>
            </w:pPr>
            <w:r w:rsidRPr="00AC7033">
              <w:rPr>
                <w:rFonts w:ascii="Times New Roman" w:hAnsi="Times New Roman" w:cs="Times New Roman"/>
                <w:bCs/>
                <w:sz w:val="18"/>
                <w:szCs w:val="18"/>
              </w:rPr>
              <w:t xml:space="preserve"> за 2023 год</w:t>
            </w:r>
          </w:p>
        </w:tc>
      </w:tr>
      <w:tr w:rsidR="00C837E9" w:rsidRPr="00175651" w:rsidTr="00C837E9">
        <w:trPr>
          <w:trHeight w:val="419"/>
          <w:tblHeader/>
          <w:jc w:val="center"/>
        </w:trPr>
        <w:tc>
          <w:tcPr>
            <w:tcW w:w="2193"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AC7033" w:rsidRDefault="00C837E9" w:rsidP="00C837E9">
            <w:pPr>
              <w:spacing w:after="0"/>
              <w:rPr>
                <w:rFonts w:ascii="Times New Roman" w:hAnsi="Times New Roman" w:cs="Times New Roman"/>
                <w:bCs/>
                <w:sz w:val="18"/>
                <w:szCs w:val="18"/>
              </w:rPr>
            </w:pPr>
          </w:p>
        </w:tc>
        <w:tc>
          <w:tcPr>
            <w:tcW w:w="839"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AC7033" w:rsidRDefault="00C837E9" w:rsidP="00C837E9">
            <w:pPr>
              <w:spacing w:after="0"/>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AC7033" w:rsidRDefault="00C837E9" w:rsidP="00C837E9">
            <w:pPr>
              <w:spacing w:after="0"/>
              <w:rPr>
                <w:rFonts w:ascii="Times New Roman" w:hAnsi="Times New Roman" w:cs="Times New Roman"/>
                <w:bCs/>
                <w:sz w:val="18"/>
                <w:szCs w:val="18"/>
              </w:rPr>
            </w:pPr>
          </w:p>
        </w:tc>
        <w:tc>
          <w:tcPr>
            <w:tcW w:w="850" w:type="pct"/>
            <w:tcBorders>
              <w:top w:val="nil"/>
              <w:left w:val="nil"/>
              <w:bottom w:val="single" w:sz="4" w:space="0" w:color="auto"/>
              <w:right w:val="single" w:sz="4" w:space="0" w:color="auto"/>
            </w:tcBorders>
            <w:shd w:val="clear" w:color="auto" w:fill="F2F2F2" w:themeFill="background1" w:themeFillShade="F2"/>
            <w:hideMark/>
          </w:tcPr>
          <w:p w:rsidR="00C837E9" w:rsidRPr="00AC7033" w:rsidRDefault="00C837E9" w:rsidP="00C837E9">
            <w:pPr>
              <w:spacing w:after="0"/>
              <w:jc w:val="center"/>
              <w:rPr>
                <w:rFonts w:ascii="Times New Roman" w:hAnsi="Times New Roman" w:cs="Times New Roman"/>
                <w:bCs/>
                <w:sz w:val="18"/>
                <w:szCs w:val="18"/>
              </w:rPr>
            </w:pPr>
            <w:r w:rsidRPr="00AC7033">
              <w:rPr>
                <w:rFonts w:ascii="Times New Roman" w:hAnsi="Times New Roman" w:cs="Times New Roman"/>
                <w:bCs/>
                <w:sz w:val="18"/>
                <w:szCs w:val="18"/>
              </w:rPr>
              <w:t>сумма</w:t>
            </w:r>
          </w:p>
        </w:tc>
        <w:tc>
          <w:tcPr>
            <w:tcW w:w="280" w:type="pct"/>
            <w:tcBorders>
              <w:top w:val="nil"/>
              <w:left w:val="nil"/>
              <w:bottom w:val="single" w:sz="4" w:space="0" w:color="auto"/>
              <w:right w:val="single" w:sz="4" w:space="0" w:color="auto"/>
            </w:tcBorders>
            <w:shd w:val="clear" w:color="auto" w:fill="F2F2F2" w:themeFill="background1" w:themeFillShade="F2"/>
            <w:vAlign w:val="center"/>
            <w:hideMark/>
          </w:tcPr>
          <w:p w:rsidR="00C837E9" w:rsidRPr="00AC7033" w:rsidRDefault="00C837E9" w:rsidP="00C837E9">
            <w:pPr>
              <w:spacing w:after="0"/>
              <w:jc w:val="center"/>
              <w:rPr>
                <w:rFonts w:ascii="Times New Roman" w:hAnsi="Times New Roman" w:cs="Times New Roman"/>
                <w:bCs/>
                <w:sz w:val="18"/>
                <w:szCs w:val="18"/>
              </w:rPr>
            </w:pPr>
            <w:r w:rsidRPr="00AC7033">
              <w:rPr>
                <w:rFonts w:ascii="Times New Roman" w:hAnsi="Times New Roman" w:cs="Times New Roman"/>
                <w:bCs/>
                <w:sz w:val="18"/>
                <w:szCs w:val="18"/>
              </w:rPr>
              <w:t>%</w:t>
            </w:r>
          </w:p>
        </w:tc>
      </w:tr>
      <w:tr w:rsidR="00C837E9" w:rsidRPr="00175651" w:rsidTr="00C837E9">
        <w:trPr>
          <w:trHeight w:val="103"/>
          <w:jc w:val="center"/>
        </w:trPr>
        <w:tc>
          <w:tcPr>
            <w:tcW w:w="2193" w:type="pct"/>
            <w:tcBorders>
              <w:top w:val="nil"/>
              <w:left w:val="single" w:sz="4" w:space="0" w:color="auto"/>
              <w:bottom w:val="single" w:sz="4" w:space="0" w:color="auto"/>
              <w:right w:val="single" w:sz="4" w:space="0" w:color="auto"/>
            </w:tcBorders>
            <w:shd w:val="clear" w:color="auto" w:fill="auto"/>
          </w:tcPr>
          <w:p w:rsidR="00C837E9" w:rsidRPr="00AC7033" w:rsidRDefault="00C837E9" w:rsidP="00D23626">
            <w:pPr>
              <w:autoSpaceDE w:val="0"/>
              <w:autoSpaceDN w:val="0"/>
              <w:adjustRightInd w:val="0"/>
              <w:spacing w:after="0" w:line="240" w:lineRule="auto"/>
              <w:rPr>
                <w:rFonts w:ascii="Times New Roman" w:hAnsi="Times New Roman" w:cs="Times New Roman"/>
                <w:sz w:val="18"/>
                <w:szCs w:val="18"/>
              </w:rPr>
            </w:pPr>
            <w:r w:rsidRPr="00AC7033">
              <w:rPr>
                <w:rFonts w:ascii="Times New Roman" w:hAnsi="Times New Roman" w:cs="Times New Roman"/>
                <w:sz w:val="18"/>
                <w:szCs w:val="18"/>
              </w:rPr>
              <w:t xml:space="preserve">Приведение муниципального жилищного фонда в соответствие с требованиями действующего законодательства </w:t>
            </w:r>
          </w:p>
        </w:tc>
        <w:tc>
          <w:tcPr>
            <w:tcW w:w="839"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45 570 616,26</w:t>
            </w:r>
          </w:p>
        </w:tc>
        <w:tc>
          <w:tcPr>
            <w:tcW w:w="838" w:type="pct"/>
            <w:tcBorders>
              <w:top w:val="nil"/>
              <w:left w:val="nil"/>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45 570 616,26</w:t>
            </w:r>
          </w:p>
        </w:tc>
        <w:tc>
          <w:tcPr>
            <w:tcW w:w="850" w:type="pct"/>
            <w:tcBorders>
              <w:top w:val="nil"/>
              <w:left w:val="nil"/>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45 383 850,73</w:t>
            </w:r>
          </w:p>
        </w:tc>
        <w:tc>
          <w:tcPr>
            <w:tcW w:w="280" w:type="pct"/>
            <w:tcBorders>
              <w:top w:val="nil"/>
              <w:left w:val="nil"/>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99,6</w:t>
            </w:r>
          </w:p>
        </w:tc>
      </w:tr>
      <w:tr w:rsidR="00C837E9" w:rsidRPr="00175651" w:rsidTr="00C837E9">
        <w:trPr>
          <w:trHeight w:val="183"/>
          <w:jc w:val="center"/>
        </w:trPr>
        <w:tc>
          <w:tcPr>
            <w:tcW w:w="2193"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D23626">
            <w:pPr>
              <w:autoSpaceDE w:val="0"/>
              <w:autoSpaceDN w:val="0"/>
              <w:adjustRightInd w:val="0"/>
              <w:spacing w:after="0" w:line="240" w:lineRule="auto"/>
              <w:rPr>
                <w:rFonts w:ascii="Times New Roman" w:hAnsi="Times New Roman" w:cs="Times New Roman"/>
                <w:sz w:val="18"/>
                <w:szCs w:val="18"/>
              </w:rPr>
            </w:pPr>
            <w:r w:rsidRPr="00AC7033">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839"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12 704 405,96</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12 704 405,96</w:t>
            </w: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12 587 581,57</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99,1</w:t>
            </w:r>
          </w:p>
        </w:tc>
      </w:tr>
      <w:tr w:rsidR="00C837E9" w:rsidRPr="00175651" w:rsidTr="00C837E9">
        <w:trPr>
          <w:trHeight w:val="50"/>
          <w:jc w:val="center"/>
        </w:trPr>
        <w:tc>
          <w:tcPr>
            <w:tcW w:w="2193" w:type="pct"/>
            <w:tcBorders>
              <w:top w:val="nil"/>
              <w:left w:val="single" w:sz="4" w:space="0" w:color="auto"/>
              <w:bottom w:val="single" w:sz="4" w:space="0" w:color="auto"/>
              <w:right w:val="single" w:sz="4" w:space="0" w:color="auto"/>
            </w:tcBorders>
            <w:shd w:val="clear" w:color="auto" w:fill="auto"/>
          </w:tcPr>
          <w:p w:rsidR="00C837E9" w:rsidRPr="00AC7033" w:rsidRDefault="00C837E9" w:rsidP="00D23626">
            <w:pPr>
              <w:autoSpaceDE w:val="0"/>
              <w:autoSpaceDN w:val="0"/>
              <w:adjustRightInd w:val="0"/>
              <w:spacing w:after="0" w:line="240" w:lineRule="auto"/>
              <w:rPr>
                <w:rFonts w:ascii="Times New Roman" w:hAnsi="Times New Roman" w:cs="Times New Roman"/>
                <w:sz w:val="18"/>
                <w:szCs w:val="18"/>
              </w:rPr>
            </w:pPr>
            <w:r w:rsidRPr="00AC7033">
              <w:rPr>
                <w:rFonts w:ascii="Times New Roman" w:hAnsi="Times New Roman" w:cs="Times New Roman"/>
                <w:sz w:val="18"/>
                <w:szCs w:val="18"/>
              </w:rPr>
              <w:t xml:space="preserve">Создание условий для управления </w:t>
            </w:r>
            <w:r>
              <w:rPr>
                <w:rFonts w:ascii="Times New Roman" w:hAnsi="Times New Roman" w:cs="Times New Roman"/>
                <w:sz w:val="18"/>
                <w:szCs w:val="18"/>
              </w:rPr>
              <w:t>м</w:t>
            </w:r>
            <w:r w:rsidRPr="00AC7033">
              <w:rPr>
                <w:rFonts w:ascii="Times New Roman" w:hAnsi="Times New Roman" w:cs="Times New Roman"/>
                <w:sz w:val="18"/>
                <w:szCs w:val="18"/>
              </w:rPr>
              <w:t xml:space="preserve">ногоквартирными домами  </w:t>
            </w:r>
          </w:p>
        </w:tc>
        <w:tc>
          <w:tcPr>
            <w:tcW w:w="839"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20 284 260,20</w:t>
            </w:r>
          </w:p>
        </w:tc>
        <w:tc>
          <w:tcPr>
            <w:tcW w:w="838" w:type="pct"/>
            <w:tcBorders>
              <w:top w:val="nil"/>
              <w:left w:val="nil"/>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20 284 260,20</w:t>
            </w:r>
          </w:p>
        </w:tc>
        <w:tc>
          <w:tcPr>
            <w:tcW w:w="850" w:type="pct"/>
            <w:tcBorders>
              <w:top w:val="nil"/>
              <w:left w:val="nil"/>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20 284 260,20</w:t>
            </w:r>
          </w:p>
        </w:tc>
        <w:tc>
          <w:tcPr>
            <w:tcW w:w="280" w:type="pct"/>
            <w:tcBorders>
              <w:top w:val="nil"/>
              <w:left w:val="nil"/>
              <w:bottom w:val="single" w:sz="4" w:space="0" w:color="auto"/>
              <w:right w:val="single" w:sz="4" w:space="0" w:color="auto"/>
            </w:tcBorders>
            <w:shd w:val="clear" w:color="auto" w:fill="auto"/>
          </w:tcPr>
          <w:p w:rsidR="00C837E9" w:rsidRPr="00AC7033"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50"/>
          <w:jc w:val="center"/>
        </w:trPr>
        <w:tc>
          <w:tcPr>
            <w:tcW w:w="2193" w:type="pct"/>
            <w:tcBorders>
              <w:top w:val="nil"/>
              <w:left w:val="single" w:sz="4" w:space="0" w:color="auto"/>
              <w:bottom w:val="single" w:sz="4" w:space="0" w:color="auto"/>
              <w:right w:val="single" w:sz="4" w:space="0" w:color="auto"/>
            </w:tcBorders>
            <w:shd w:val="clear" w:color="auto" w:fill="auto"/>
            <w:hideMark/>
          </w:tcPr>
          <w:p w:rsidR="00C837E9" w:rsidRPr="00AC7033" w:rsidRDefault="00C837E9" w:rsidP="00C837E9">
            <w:pPr>
              <w:spacing w:after="0"/>
              <w:rPr>
                <w:rFonts w:ascii="Times New Roman" w:hAnsi="Times New Roman" w:cs="Times New Roman"/>
                <w:b/>
                <w:bCs/>
                <w:sz w:val="18"/>
                <w:szCs w:val="18"/>
              </w:rPr>
            </w:pPr>
            <w:r w:rsidRPr="00AC7033">
              <w:rPr>
                <w:rFonts w:ascii="Times New Roman" w:hAnsi="Times New Roman" w:cs="Times New Roman"/>
                <w:b/>
                <w:bCs/>
                <w:sz w:val="18"/>
                <w:szCs w:val="18"/>
              </w:rPr>
              <w:t xml:space="preserve">Всего по муниципальной программе, </w:t>
            </w:r>
          </w:p>
          <w:p w:rsidR="00C837E9" w:rsidRPr="00AC7033" w:rsidRDefault="00C837E9" w:rsidP="00C837E9">
            <w:pPr>
              <w:spacing w:after="0"/>
              <w:rPr>
                <w:rFonts w:ascii="Times New Roman" w:hAnsi="Times New Roman" w:cs="Times New Roman"/>
                <w:b/>
                <w:bCs/>
                <w:sz w:val="18"/>
                <w:szCs w:val="18"/>
              </w:rPr>
            </w:pPr>
            <w:r w:rsidRPr="00AC7033">
              <w:rPr>
                <w:rFonts w:ascii="Times New Roman" w:hAnsi="Times New Roman" w:cs="Times New Roman"/>
                <w:b/>
                <w:bCs/>
                <w:sz w:val="18"/>
                <w:szCs w:val="18"/>
              </w:rPr>
              <w:t>в том числе за счет:</w:t>
            </w:r>
          </w:p>
        </w:tc>
        <w:tc>
          <w:tcPr>
            <w:tcW w:w="839"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78 559 282,42</w:t>
            </w:r>
          </w:p>
        </w:tc>
        <w:tc>
          <w:tcPr>
            <w:tcW w:w="838"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78 559 282,42</w:t>
            </w:r>
          </w:p>
        </w:tc>
        <w:tc>
          <w:tcPr>
            <w:tcW w:w="850"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78 255 692,50</w:t>
            </w:r>
          </w:p>
        </w:tc>
        <w:tc>
          <w:tcPr>
            <w:tcW w:w="280"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99,6</w:t>
            </w:r>
          </w:p>
        </w:tc>
      </w:tr>
      <w:tr w:rsidR="00C837E9" w:rsidRPr="00175651" w:rsidTr="00C837E9">
        <w:trPr>
          <w:trHeight w:val="50"/>
          <w:jc w:val="center"/>
        </w:trPr>
        <w:tc>
          <w:tcPr>
            <w:tcW w:w="2193" w:type="pct"/>
            <w:tcBorders>
              <w:top w:val="nil"/>
              <w:left w:val="single" w:sz="4" w:space="0" w:color="auto"/>
              <w:bottom w:val="single" w:sz="4" w:space="0" w:color="auto"/>
              <w:right w:val="single" w:sz="4" w:space="0" w:color="auto"/>
            </w:tcBorders>
            <w:shd w:val="clear" w:color="auto" w:fill="auto"/>
            <w:hideMark/>
          </w:tcPr>
          <w:p w:rsidR="00C837E9" w:rsidRPr="00AC7033" w:rsidRDefault="00C837E9" w:rsidP="00C837E9">
            <w:pPr>
              <w:spacing w:after="0"/>
              <w:rPr>
                <w:rFonts w:ascii="Times New Roman" w:hAnsi="Times New Roman" w:cs="Times New Roman"/>
                <w:sz w:val="18"/>
                <w:szCs w:val="18"/>
              </w:rPr>
            </w:pPr>
            <w:r w:rsidRPr="00AC7033">
              <w:rPr>
                <w:rFonts w:ascii="Times New Roman" w:hAnsi="Times New Roman" w:cs="Times New Roman"/>
                <w:sz w:val="18"/>
                <w:szCs w:val="18"/>
              </w:rPr>
              <w:t>налоговых и неналоговых доходов </w:t>
            </w:r>
          </w:p>
        </w:tc>
        <w:tc>
          <w:tcPr>
            <w:tcW w:w="839"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61 826 615,76</w:t>
            </w:r>
          </w:p>
        </w:tc>
        <w:tc>
          <w:tcPr>
            <w:tcW w:w="850"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61 523 025,84</w:t>
            </w:r>
          </w:p>
        </w:tc>
        <w:tc>
          <w:tcPr>
            <w:tcW w:w="280"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99,5</w:t>
            </w:r>
          </w:p>
        </w:tc>
      </w:tr>
      <w:tr w:rsidR="00C837E9" w:rsidRPr="00175651" w:rsidTr="00C837E9">
        <w:trPr>
          <w:trHeight w:val="50"/>
          <w:jc w:val="center"/>
        </w:trPr>
        <w:tc>
          <w:tcPr>
            <w:tcW w:w="2193" w:type="pct"/>
            <w:tcBorders>
              <w:top w:val="nil"/>
              <w:left w:val="single" w:sz="4" w:space="0" w:color="auto"/>
              <w:bottom w:val="single" w:sz="4" w:space="0" w:color="auto"/>
              <w:right w:val="single" w:sz="4" w:space="0" w:color="auto"/>
            </w:tcBorders>
            <w:shd w:val="clear" w:color="auto" w:fill="auto"/>
            <w:hideMark/>
          </w:tcPr>
          <w:p w:rsidR="00C837E9" w:rsidRPr="00AC7033" w:rsidRDefault="00C837E9" w:rsidP="00C837E9">
            <w:pPr>
              <w:spacing w:after="0"/>
              <w:rPr>
                <w:rFonts w:ascii="Times New Roman" w:hAnsi="Times New Roman" w:cs="Times New Roman"/>
                <w:bCs/>
                <w:sz w:val="18"/>
                <w:szCs w:val="18"/>
              </w:rPr>
            </w:pPr>
            <w:r w:rsidRPr="00AC7033">
              <w:rPr>
                <w:rFonts w:ascii="Times New Roman" w:hAnsi="Times New Roman" w:cs="Times New Roman"/>
                <w:sz w:val="18"/>
                <w:szCs w:val="18"/>
              </w:rPr>
              <w:t>межбюджетных трансфертов</w:t>
            </w:r>
            <w:r w:rsidRPr="00AC7033">
              <w:rPr>
                <w:rFonts w:ascii="Times New Roman" w:hAnsi="Times New Roman" w:cs="Times New Roman"/>
                <w:bCs/>
                <w:sz w:val="18"/>
                <w:szCs w:val="18"/>
              </w:rPr>
              <w:t> </w:t>
            </w:r>
          </w:p>
        </w:tc>
        <w:tc>
          <w:tcPr>
            <w:tcW w:w="839" w:type="pct"/>
            <w:tcBorders>
              <w:top w:val="nil"/>
              <w:left w:val="single" w:sz="4" w:space="0" w:color="auto"/>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16 732 666,66</w:t>
            </w:r>
          </w:p>
        </w:tc>
        <w:tc>
          <w:tcPr>
            <w:tcW w:w="850"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16 732 666,66</w:t>
            </w:r>
          </w:p>
        </w:tc>
        <w:tc>
          <w:tcPr>
            <w:tcW w:w="280" w:type="pct"/>
            <w:tcBorders>
              <w:top w:val="nil"/>
              <w:left w:val="nil"/>
              <w:bottom w:val="single" w:sz="4" w:space="0" w:color="auto"/>
              <w:right w:val="single" w:sz="4" w:space="0" w:color="auto"/>
            </w:tcBorders>
            <w:shd w:val="clear" w:color="auto" w:fill="auto"/>
          </w:tcPr>
          <w:p w:rsidR="00C837E9" w:rsidRPr="00AC7033"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100</w:t>
            </w:r>
          </w:p>
        </w:tc>
      </w:tr>
    </w:tbl>
    <w:p w:rsidR="00C837E9" w:rsidRPr="00175651" w:rsidRDefault="00C837E9" w:rsidP="00C837E9">
      <w:pPr>
        <w:autoSpaceDE w:val="0"/>
        <w:autoSpaceDN w:val="0"/>
        <w:adjustRightInd w:val="0"/>
        <w:spacing w:after="0" w:line="240" w:lineRule="auto"/>
        <w:ind w:firstLine="567"/>
        <w:jc w:val="both"/>
        <w:rPr>
          <w:rFonts w:ascii="Times New Roman" w:hAnsi="Times New Roman" w:cs="Times New Roman"/>
          <w:color w:val="FF0000"/>
          <w:sz w:val="16"/>
          <w:szCs w:val="16"/>
        </w:rPr>
      </w:pPr>
    </w:p>
    <w:p w:rsidR="00C837E9" w:rsidRDefault="00C837E9" w:rsidP="00C837E9">
      <w:pPr>
        <w:spacing w:after="0" w:line="240" w:lineRule="auto"/>
        <w:ind w:firstLine="567"/>
        <w:jc w:val="both"/>
        <w:rPr>
          <w:rFonts w:ascii="Times New Roman" w:hAnsi="Times New Roman" w:cs="Times New Roman"/>
          <w:sz w:val="24"/>
          <w:szCs w:val="24"/>
        </w:rPr>
      </w:pPr>
      <w:r w:rsidRPr="00315FA2">
        <w:rPr>
          <w:rFonts w:ascii="Times New Roman" w:hAnsi="Times New Roman" w:cs="Times New Roman"/>
          <w:sz w:val="24"/>
          <w:szCs w:val="24"/>
        </w:rPr>
        <w:t>По сравнению с 2022 годом расходы по программе снизились на 7,3 % (на 6 153 112,99 рублей).</w:t>
      </w:r>
    </w:p>
    <w:p w:rsidR="00C837E9" w:rsidRPr="00D428D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D428DB">
        <w:rPr>
          <w:rFonts w:ascii="Times New Roman" w:hAnsi="Times New Roman" w:cs="Times New Roman"/>
          <w:sz w:val="24"/>
          <w:szCs w:val="24"/>
        </w:rPr>
        <w:t xml:space="preserve">о мероприятиям </w:t>
      </w:r>
      <w:r>
        <w:rPr>
          <w:rFonts w:ascii="Times New Roman" w:hAnsi="Times New Roman" w:cs="Times New Roman"/>
          <w:sz w:val="24"/>
          <w:szCs w:val="24"/>
        </w:rPr>
        <w:t xml:space="preserve">программы </w:t>
      </w:r>
      <w:r w:rsidRPr="00D428DB">
        <w:rPr>
          <w:rFonts w:ascii="Times New Roman" w:hAnsi="Times New Roman" w:cs="Times New Roman"/>
          <w:sz w:val="24"/>
          <w:szCs w:val="24"/>
        </w:rPr>
        <w:t>плановы</w:t>
      </w:r>
      <w:r>
        <w:rPr>
          <w:rFonts w:ascii="Times New Roman" w:hAnsi="Times New Roman" w:cs="Times New Roman"/>
          <w:sz w:val="24"/>
          <w:szCs w:val="24"/>
        </w:rPr>
        <w:t>е</w:t>
      </w:r>
      <w:r w:rsidRPr="00D428DB">
        <w:rPr>
          <w:rFonts w:ascii="Times New Roman" w:hAnsi="Times New Roman" w:cs="Times New Roman"/>
          <w:sz w:val="24"/>
          <w:szCs w:val="24"/>
        </w:rPr>
        <w:t xml:space="preserve"> назначени</w:t>
      </w:r>
      <w:r>
        <w:rPr>
          <w:rFonts w:ascii="Times New Roman" w:hAnsi="Times New Roman" w:cs="Times New Roman"/>
          <w:sz w:val="24"/>
          <w:szCs w:val="24"/>
        </w:rPr>
        <w:t>я</w:t>
      </w:r>
      <w:r w:rsidRPr="00D428DB">
        <w:rPr>
          <w:rFonts w:ascii="Times New Roman" w:hAnsi="Times New Roman" w:cs="Times New Roman"/>
          <w:sz w:val="24"/>
          <w:szCs w:val="24"/>
        </w:rPr>
        <w:t xml:space="preserve"> по расходам </w:t>
      </w:r>
      <w:r>
        <w:rPr>
          <w:rFonts w:ascii="Times New Roman" w:hAnsi="Times New Roman" w:cs="Times New Roman"/>
          <w:sz w:val="24"/>
          <w:szCs w:val="24"/>
        </w:rPr>
        <w:t xml:space="preserve">исполнены на </w:t>
      </w:r>
      <w:r w:rsidRPr="00D428DB">
        <w:rPr>
          <w:rFonts w:ascii="Times New Roman" w:hAnsi="Times New Roman" w:cs="Times New Roman"/>
          <w:sz w:val="24"/>
          <w:szCs w:val="24"/>
        </w:rPr>
        <w:t>9</w:t>
      </w:r>
      <w:r>
        <w:rPr>
          <w:rFonts w:ascii="Times New Roman" w:hAnsi="Times New Roman" w:cs="Times New Roman"/>
          <w:sz w:val="24"/>
          <w:szCs w:val="24"/>
        </w:rPr>
        <w:t xml:space="preserve">8,7 </w:t>
      </w:r>
      <w:r w:rsidRPr="00D428DB">
        <w:rPr>
          <w:rFonts w:ascii="Times New Roman" w:hAnsi="Times New Roman" w:cs="Times New Roman"/>
          <w:sz w:val="24"/>
          <w:szCs w:val="24"/>
        </w:rPr>
        <w:t>% - 100</w:t>
      </w:r>
      <w:r>
        <w:rPr>
          <w:rFonts w:ascii="Times New Roman" w:hAnsi="Times New Roman" w:cs="Times New Roman"/>
          <w:sz w:val="24"/>
          <w:szCs w:val="24"/>
        </w:rPr>
        <w:t xml:space="preserve"> </w:t>
      </w:r>
      <w:r w:rsidRPr="00D428DB">
        <w:rPr>
          <w:rFonts w:ascii="Times New Roman" w:hAnsi="Times New Roman" w:cs="Times New Roman"/>
          <w:sz w:val="24"/>
          <w:szCs w:val="24"/>
        </w:rPr>
        <w:t>%.</w:t>
      </w:r>
    </w:p>
    <w:p w:rsidR="00C837E9" w:rsidRDefault="00C837E9" w:rsidP="00C837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w:t>
      </w:r>
    </w:p>
    <w:p w:rsidR="00C837E9" w:rsidRPr="000404FC"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404FC">
        <w:rPr>
          <w:rFonts w:ascii="Times New Roman" w:hAnsi="Times New Roman" w:cs="Times New Roman"/>
          <w:sz w:val="24"/>
          <w:szCs w:val="24"/>
        </w:rPr>
        <w:t xml:space="preserve">перечислены ежемесячные взносы на капитальный ремонт общего имущества МКД, исходя из площади помещений, собственником которых является Артемовский городской округ, на сумму 11 884 545,33 рублей; </w:t>
      </w:r>
    </w:p>
    <w:p w:rsidR="00C837E9" w:rsidRPr="000404FC"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404FC">
        <w:rPr>
          <w:rFonts w:ascii="Times New Roman" w:hAnsi="Times New Roman" w:cs="Times New Roman"/>
          <w:sz w:val="24"/>
          <w:szCs w:val="24"/>
        </w:rPr>
        <w:t>на проведение ремонта муниципальных жилых помещений (в том числе помещений, свободных от регистрации и проживания граждан), а также объектов, относящихся к муниципальной собственности, на получение заключений специализированных организаций о состоянии конструктивных элементов многоквартирных домов направлено 7 120 285,78 рублей;</w:t>
      </w:r>
    </w:p>
    <w:p w:rsidR="00C837E9" w:rsidRPr="000404FC"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404FC">
        <w:rPr>
          <w:rFonts w:ascii="Times New Roman" w:hAnsi="Times New Roman" w:cs="Times New Roman"/>
          <w:sz w:val="24"/>
          <w:szCs w:val="24"/>
        </w:rPr>
        <w:t xml:space="preserve">предоставлены субсидии на возмещение затрат по содержанию и ремонту жилых помещений и оплате коммунальных услуг незаселенных жилых помещений муниципального жилищного фонда на сумму 504 019,35 рублей; </w:t>
      </w:r>
    </w:p>
    <w:p w:rsidR="00C837E9" w:rsidRPr="000404FC" w:rsidRDefault="00C837E9" w:rsidP="00C837E9">
      <w:pPr>
        <w:spacing w:after="0" w:line="240" w:lineRule="auto"/>
        <w:ind w:firstLine="567"/>
        <w:jc w:val="both"/>
        <w:rPr>
          <w:rFonts w:ascii="Times New Roman" w:hAnsi="Times New Roman" w:cs="Times New Roman"/>
          <w:sz w:val="24"/>
          <w:szCs w:val="24"/>
        </w:rPr>
      </w:pPr>
      <w:r w:rsidRPr="000404FC">
        <w:rPr>
          <w:rFonts w:ascii="Times New Roman" w:hAnsi="Times New Roman" w:cs="Times New Roman"/>
          <w:sz w:val="24"/>
          <w:szCs w:val="24"/>
        </w:rPr>
        <w:t xml:space="preserve">на обеспечение деятельности МКУ «Управление по учету и содержанию муниципального жилищного фонда» направлено 25 875 000,27 рублей; </w:t>
      </w:r>
    </w:p>
    <w:p w:rsidR="00C837E9" w:rsidRPr="000404FC" w:rsidRDefault="00C837E9" w:rsidP="00C837E9">
      <w:pPr>
        <w:spacing w:after="0" w:line="240" w:lineRule="auto"/>
        <w:ind w:firstLine="567"/>
        <w:jc w:val="both"/>
        <w:rPr>
          <w:rFonts w:ascii="Times New Roman" w:hAnsi="Times New Roman" w:cs="Times New Roman"/>
          <w:sz w:val="24"/>
          <w:szCs w:val="24"/>
        </w:rPr>
      </w:pPr>
      <w:r w:rsidRPr="000404FC">
        <w:rPr>
          <w:rFonts w:ascii="Times New Roman" w:hAnsi="Times New Roman" w:cs="Times New Roman"/>
          <w:sz w:val="24"/>
          <w:szCs w:val="24"/>
        </w:rPr>
        <w:t xml:space="preserve">на обеспечение </w:t>
      </w:r>
      <w:proofErr w:type="gramStart"/>
      <w:r w:rsidRPr="000404FC">
        <w:rPr>
          <w:rFonts w:ascii="Times New Roman" w:hAnsi="Times New Roman" w:cs="Times New Roman"/>
          <w:sz w:val="24"/>
          <w:szCs w:val="24"/>
        </w:rPr>
        <w:t>деятельности управления жизнеобеспечения администрации Артемовского городского округа</w:t>
      </w:r>
      <w:proofErr w:type="gramEnd"/>
      <w:r w:rsidRPr="000404FC">
        <w:rPr>
          <w:rFonts w:ascii="Times New Roman" w:hAnsi="Times New Roman" w:cs="Times New Roman"/>
          <w:sz w:val="24"/>
          <w:szCs w:val="24"/>
        </w:rPr>
        <w:t xml:space="preserve"> направлено 12 587 581,57 рублей;</w:t>
      </w:r>
    </w:p>
    <w:p w:rsidR="00C837E9" w:rsidRPr="005E400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5E4000">
        <w:rPr>
          <w:rFonts w:ascii="Times New Roman" w:hAnsi="Times New Roman" w:cs="Times New Roman"/>
          <w:sz w:val="24"/>
          <w:szCs w:val="24"/>
        </w:rPr>
        <w:t xml:space="preserve">управляющим компаниям предоставлены субсидии </w:t>
      </w:r>
      <w:proofErr w:type="gramStart"/>
      <w:r w:rsidRPr="005E4000">
        <w:rPr>
          <w:rFonts w:ascii="Times New Roman" w:hAnsi="Times New Roman" w:cs="Times New Roman"/>
          <w:sz w:val="24"/>
          <w:szCs w:val="24"/>
        </w:rPr>
        <w:t>на возмещение затрат в связи с проведением ремонта подъездов в многоквартирных домах на сумму</w:t>
      </w:r>
      <w:proofErr w:type="gramEnd"/>
      <w:r w:rsidRPr="005E4000">
        <w:rPr>
          <w:rFonts w:ascii="Times New Roman" w:hAnsi="Times New Roman" w:cs="Times New Roman"/>
          <w:sz w:val="24"/>
          <w:szCs w:val="24"/>
        </w:rPr>
        <w:t xml:space="preserve"> 4 284 260,20 рублей, в том числе на данные цели направлены субсидии из краевого бюджета на сумму 3 932 666,66 рублей;</w:t>
      </w:r>
    </w:p>
    <w:p w:rsidR="00C837E9" w:rsidRPr="005E400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5E4000">
        <w:rPr>
          <w:rFonts w:ascii="Times New Roman" w:hAnsi="Times New Roman" w:cs="Times New Roman"/>
          <w:sz w:val="24"/>
          <w:szCs w:val="24"/>
        </w:rPr>
        <w:t>на капитальный ремонт многоквартирных домов, расположенных на территории Артемовского городского округа, направлено 16 000 000,00 рублей, из них на данные цели направлены средства субсидий из краевого бюджета в сумме 12 800 000,00 рублей.</w:t>
      </w:r>
    </w:p>
    <w:p w:rsidR="00C837E9" w:rsidRPr="00FA3ABD" w:rsidRDefault="00C837E9" w:rsidP="00E27662">
      <w:pPr>
        <w:spacing w:before="120" w:after="120" w:line="240" w:lineRule="auto"/>
        <w:ind w:firstLine="567"/>
        <w:jc w:val="both"/>
        <w:rPr>
          <w:rFonts w:ascii="Times New Roman" w:hAnsi="Times New Roman" w:cs="Times New Roman"/>
          <w:b/>
          <w:i/>
          <w:sz w:val="24"/>
          <w:szCs w:val="24"/>
        </w:rPr>
      </w:pPr>
      <w:r w:rsidRPr="00FA3ABD">
        <w:rPr>
          <w:rFonts w:ascii="Times New Roman" w:hAnsi="Times New Roman" w:cs="Times New Roman"/>
          <w:b/>
          <w:i/>
          <w:sz w:val="24"/>
          <w:szCs w:val="24"/>
        </w:rPr>
        <w:t>Муниципальная программа «Формирование здорового образа жизни населения Артемовского городского округа»</w:t>
      </w:r>
    </w:p>
    <w:p w:rsidR="00C837E9" w:rsidRPr="003D6B0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3D6B05">
        <w:rPr>
          <w:rFonts w:ascii="Times New Roman" w:hAnsi="Times New Roman" w:cs="Times New Roman"/>
          <w:sz w:val="24"/>
          <w:szCs w:val="24"/>
        </w:rPr>
        <w:lastRenderedPageBreak/>
        <w:t>Решением о бюджете № 52 на реализацию программы утверждены бюджетные ассигнования в сумме 3 977 114,84 рублей. В течение 2023 года бюджетные ассигнования по программе увеличены на 308 036,93 рублей (на 7,8 %) за счет увеличения ассигнований на обеспечение деятельности МКУ</w:t>
      </w:r>
      <w:r w:rsidR="00E27662">
        <w:rPr>
          <w:rFonts w:ascii="Times New Roman" w:hAnsi="Times New Roman" w:cs="Times New Roman"/>
          <w:sz w:val="24"/>
          <w:szCs w:val="24"/>
        </w:rPr>
        <w:t>З</w:t>
      </w:r>
      <w:r w:rsidRPr="003D6B05">
        <w:rPr>
          <w:rFonts w:ascii="Times New Roman" w:hAnsi="Times New Roman" w:cs="Times New Roman"/>
          <w:sz w:val="24"/>
          <w:szCs w:val="24"/>
        </w:rPr>
        <w:t xml:space="preserve"> «Центр медицинской профилактики».</w:t>
      </w:r>
    </w:p>
    <w:p w:rsidR="00C837E9" w:rsidRPr="003D6B05" w:rsidRDefault="00C837E9" w:rsidP="00C837E9">
      <w:pPr>
        <w:spacing w:after="0" w:line="240" w:lineRule="auto"/>
        <w:ind w:firstLine="567"/>
        <w:jc w:val="both"/>
        <w:rPr>
          <w:rFonts w:ascii="Times New Roman" w:hAnsi="Times New Roman" w:cs="Times New Roman"/>
          <w:sz w:val="24"/>
          <w:szCs w:val="24"/>
        </w:rPr>
      </w:pPr>
      <w:r w:rsidRPr="003D6B05">
        <w:rPr>
          <w:rFonts w:ascii="Times New Roman" w:hAnsi="Times New Roman" w:cs="Times New Roman"/>
          <w:sz w:val="24"/>
          <w:szCs w:val="24"/>
        </w:rPr>
        <w:t>Сводной бюджетной росписью объем финансового обеспечения программы на 2023 год установлен в размере 4 285 193,66 рублей, что соответствует решению о бюджете (в ред</w:t>
      </w:r>
      <w:r w:rsidR="00D23626">
        <w:rPr>
          <w:rFonts w:ascii="Times New Roman" w:hAnsi="Times New Roman" w:cs="Times New Roman"/>
          <w:sz w:val="24"/>
          <w:szCs w:val="24"/>
        </w:rPr>
        <w:t>.</w:t>
      </w:r>
      <w:r w:rsidRPr="003D6B05">
        <w:rPr>
          <w:rFonts w:ascii="Times New Roman" w:hAnsi="Times New Roman" w:cs="Times New Roman"/>
          <w:sz w:val="24"/>
          <w:szCs w:val="24"/>
        </w:rPr>
        <w:t xml:space="preserve"> от 05.12.2023). </w:t>
      </w:r>
    </w:p>
    <w:p w:rsidR="00C837E9" w:rsidRPr="003D6B05" w:rsidRDefault="00C837E9" w:rsidP="00C837E9">
      <w:pPr>
        <w:spacing w:after="0" w:line="240" w:lineRule="auto"/>
        <w:ind w:firstLine="567"/>
        <w:jc w:val="both"/>
        <w:rPr>
          <w:rFonts w:ascii="Times New Roman" w:hAnsi="Times New Roman" w:cs="Times New Roman"/>
          <w:sz w:val="24"/>
          <w:szCs w:val="24"/>
        </w:rPr>
      </w:pPr>
      <w:r w:rsidRPr="003D6B05">
        <w:rPr>
          <w:rFonts w:ascii="Times New Roman" w:hAnsi="Times New Roman" w:cs="Times New Roman"/>
          <w:sz w:val="24"/>
          <w:szCs w:val="24"/>
        </w:rPr>
        <w:t>В отчетном финансовом году на финансирование программы направлено 4 285 151,77 рублей (100 % от плана).</w:t>
      </w:r>
    </w:p>
    <w:p w:rsidR="00C837E9" w:rsidRDefault="00C837E9" w:rsidP="00C837E9">
      <w:pPr>
        <w:spacing w:after="0" w:line="240" w:lineRule="auto"/>
        <w:ind w:firstLine="567"/>
        <w:jc w:val="both"/>
        <w:rPr>
          <w:rFonts w:ascii="Times New Roman" w:hAnsi="Times New Roman" w:cs="Times New Roman"/>
          <w:sz w:val="24"/>
          <w:szCs w:val="24"/>
        </w:rPr>
      </w:pPr>
      <w:r w:rsidRPr="003D6B05">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0,08 %.</w:t>
      </w:r>
    </w:p>
    <w:p w:rsidR="00C837E9" w:rsidRPr="00E27662" w:rsidRDefault="00C837E9" w:rsidP="00C837E9">
      <w:pPr>
        <w:autoSpaceDE w:val="0"/>
        <w:autoSpaceDN w:val="0"/>
        <w:adjustRightInd w:val="0"/>
        <w:spacing w:after="0" w:line="240" w:lineRule="auto"/>
        <w:ind w:left="6372" w:firstLine="708"/>
        <w:rPr>
          <w:rFonts w:ascii="Times New Roman" w:hAnsi="Times New Roman" w:cs="Times New Roman"/>
          <w:sz w:val="20"/>
        </w:rPr>
      </w:pPr>
      <w:r w:rsidRPr="00E27662">
        <w:rPr>
          <w:rFonts w:ascii="Times New Roman" w:hAnsi="Times New Roman" w:cs="Times New Roman"/>
          <w:sz w:val="20"/>
        </w:rPr>
        <w:t xml:space="preserve">            Таблица </w:t>
      </w:r>
      <w:r w:rsidR="00E27662" w:rsidRPr="00E27662">
        <w:rPr>
          <w:rFonts w:ascii="Times New Roman" w:hAnsi="Times New Roman" w:cs="Times New Roman"/>
          <w:sz w:val="20"/>
        </w:rPr>
        <w:t>19</w:t>
      </w:r>
      <w:r w:rsidRPr="00E27662">
        <w:rPr>
          <w:rFonts w:ascii="Times New Roman" w:hAnsi="Times New Roman" w:cs="Times New Roman"/>
          <w:sz w:val="20"/>
        </w:rPr>
        <w:t xml:space="preserve"> (в рублях)</w:t>
      </w:r>
    </w:p>
    <w:tbl>
      <w:tblPr>
        <w:tblW w:w="4862" w:type="pct"/>
        <w:jc w:val="center"/>
        <w:tblLayout w:type="fixed"/>
        <w:tblCellMar>
          <w:left w:w="57" w:type="dxa"/>
          <w:right w:w="57" w:type="dxa"/>
        </w:tblCellMar>
        <w:tblLook w:val="04A0" w:firstRow="1" w:lastRow="0" w:firstColumn="1" w:lastColumn="0" w:noHBand="0" w:noVBand="1"/>
      </w:tblPr>
      <w:tblGrid>
        <w:gridCol w:w="4122"/>
        <w:gridCol w:w="1591"/>
        <w:gridCol w:w="1586"/>
        <w:gridCol w:w="1618"/>
        <w:gridCol w:w="567"/>
      </w:tblGrid>
      <w:tr w:rsidR="00C837E9" w:rsidRPr="00175651" w:rsidTr="00C837E9">
        <w:trPr>
          <w:trHeight w:val="471"/>
          <w:tblHeader/>
          <w:jc w:val="center"/>
        </w:trPr>
        <w:tc>
          <w:tcPr>
            <w:tcW w:w="217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23267B" w:rsidRDefault="00C837E9" w:rsidP="00C837E9">
            <w:pPr>
              <w:spacing w:after="0" w:line="240" w:lineRule="auto"/>
              <w:jc w:val="center"/>
              <w:rPr>
                <w:rFonts w:ascii="Times New Roman" w:hAnsi="Times New Roman" w:cs="Times New Roman"/>
                <w:bCs/>
                <w:sz w:val="18"/>
                <w:szCs w:val="18"/>
              </w:rPr>
            </w:pPr>
            <w:r w:rsidRPr="0023267B">
              <w:rPr>
                <w:rFonts w:ascii="Times New Roman" w:hAnsi="Times New Roman" w:cs="Times New Roman"/>
                <w:bCs/>
                <w:sz w:val="18"/>
                <w:szCs w:val="18"/>
              </w:rPr>
              <w:t>К</w:t>
            </w:r>
            <w:r w:rsidRPr="0023267B">
              <w:rPr>
                <w:rFonts w:ascii="Times New Roman" w:hAnsi="Times New Roman" w:cs="Times New Roman"/>
                <w:sz w:val="18"/>
                <w:szCs w:val="18"/>
              </w:rPr>
              <w:t>омплекс процессных мероприятий</w:t>
            </w:r>
          </w:p>
        </w:tc>
        <w:tc>
          <w:tcPr>
            <w:tcW w:w="839"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23267B" w:rsidRDefault="00C837E9" w:rsidP="00C837E9">
            <w:pPr>
              <w:spacing w:after="0" w:line="240" w:lineRule="auto"/>
              <w:jc w:val="center"/>
              <w:rPr>
                <w:rFonts w:ascii="Times New Roman" w:hAnsi="Times New Roman" w:cs="Times New Roman"/>
                <w:bCs/>
                <w:sz w:val="18"/>
                <w:szCs w:val="18"/>
              </w:rPr>
            </w:pPr>
            <w:r w:rsidRPr="0023267B">
              <w:rPr>
                <w:rFonts w:ascii="Times New Roman" w:hAnsi="Times New Roman" w:cs="Times New Roman"/>
                <w:bCs/>
                <w:sz w:val="18"/>
                <w:szCs w:val="18"/>
              </w:rPr>
              <w:t>Утверждено решением</w:t>
            </w:r>
          </w:p>
          <w:p w:rsidR="00C837E9" w:rsidRPr="0023267B" w:rsidRDefault="00C837E9" w:rsidP="00C837E9">
            <w:pPr>
              <w:spacing w:after="0" w:line="240" w:lineRule="auto"/>
              <w:jc w:val="center"/>
              <w:rPr>
                <w:rFonts w:ascii="Times New Roman" w:hAnsi="Times New Roman" w:cs="Times New Roman"/>
                <w:bCs/>
                <w:sz w:val="18"/>
                <w:szCs w:val="18"/>
              </w:rPr>
            </w:pPr>
            <w:r w:rsidRPr="0023267B">
              <w:rPr>
                <w:rFonts w:ascii="Times New Roman" w:hAnsi="Times New Roman" w:cs="Times New Roman"/>
                <w:bCs/>
                <w:sz w:val="18"/>
                <w:szCs w:val="18"/>
              </w:rPr>
              <w:t>о бюджете (в ред. от 05.12.2023)</w:t>
            </w:r>
          </w:p>
        </w:tc>
        <w:tc>
          <w:tcPr>
            <w:tcW w:w="836"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23267B" w:rsidRDefault="00C837E9" w:rsidP="00C837E9">
            <w:pPr>
              <w:spacing w:after="0" w:line="240" w:lineRule="auto"/>
              <w:jc w:val="center"/>
              <w:rPr>
                <w:rFonts w:ascii="Times New Roman" w:hAnsi="Times New Roman" w:cs="Times New Roman"/>
                <w:bCs/>
                <w:sz w:val="18"/>
                <w:szCs w:val="18"/>
              </w:rPr>
            </w:pPr>
            <w:r w:rsidRPr="0023267B">
              <w:rPr>
                <w:rFonts w:ascii="Times New Roman" w:hAnsi="Times New Roman" w:cs="Times New Roman"/>
                <w:bCs/>
                <w:sz w:val="18"/>
                <w:szCs w:val="18"/>
              </w:rPr>
              <w:t>Сводная бюджетная роспись</w:t>
            </w:r>
          </w:p>
        </w:tc>
        <w:tc>
          <w:tcPr>
            <w:tcW w:w="1152"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23267B" w:rsidRDefault="00C837E9" w:rsidP="00C837E9">
            <w:pPr>
              <w:spacing w:after="0" w:line="240" w:lineRule="auto"/>
              <w:jc w:val="center"/>
              <w:rPr>
                <w:rFonts w:ascii="Times New Roman" w:hAnsi="Times New Roman" w:cs="Times New Roman"/>
                <w:bCs/>
                <w:sz w:val="18"/>
                <w:szCs w:val="18"/>
              </w:rPr>
            </w:pPr>
            <w:r w:rsidRPr="0023267B">
              <w:rPr>
                <w:rFonts w:ascii="Times New Roman" w:hAnsi="Times New Roman" w:cs="Times New Roman"/>
                <w:bCs/>
                <w:sz w:val="18"/>
                <w:szCs w:val="18"/>
              </w:rPr>
              <w:t>Исполнено</w:t>
            </w:r>
          </w:p>
          <w:p w:rsidR="00C837E9" w:rsidRPr="0023267B" w:rsidRDefault="00C837E9" w:rsidP="00C837E9">
            <w:pPr>
              <w:spacing w:after="0" w:line="240" w:lineRule="auto"/>
              <w:jc w:val="center"/>
              <w:rPr>
                <w:rFonts w:ascii="Times New Roman" w:hAnsi="Times New Roman" w:cs="Times New Roman"/>
                <w:bCs/>
                <w:sz w:val="18"/>
                <w:szCs w:val="18"/>
              </w:rPr>
            </w:pPr>
            <w:r w:rsidRPr="0023267B">
              <w:rPr>
                <w:rFonts w:ascii="Times New Roman" w:hAnsi="Times New Roman" w:cs="Times New Roman"/>
                <w:bCs/>
                <w:sz w:val="18"/>
                <w:szCs w:val="18"/>
              </w:rPr>
              <w:t xml:space="preserve"> за 2023 год</w:t>
            </w:r>
          </w:p>
        </w:tc>
      </w:tr>
      <w:tr w:rsidR="00C837E9" w:rsidRPr="00175651" w:rsidTr="00D23626">
        <w:trPr>
          <w:trHeight w:val="323"/>
          <w:tblHeader/>
          <w:jc w:val="center"/>
        </w:trPr>
        <w:tc>
          <w:tcPr>
            <w:tcW w:w="2173"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23267B" w:rsidRDefault="00C837E9" w:rsidP="00C837E9">
            <w:pPr>
              <w:spacing w:after="0" w:line="240" w:lineRule="auto"/>
              <w:rPr>
                <w:rFonts w:ascii="Times New Roman" w:hAnsi="Times New Roman" w:cs="Times New Roman"/>
                <w:bCs/>
                <w:sz w:val="18"/>
                <w:szCs w:val="18"/>
              </w:rPr>
            </w:pPr>
          </w:p>
        </w:tc>
        <w:tc>
          <w:tcPr>
            <w:tcW w:w="839"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23267B" w:rsidRDefault="00C837E9" w:rsidP="00C837E9">
            <w:pPr>
              <w:spacing w:after="0" w:line="240" w:lineRule="auto"/>
              <w:ind w:right="-55"/>
              <w:jc w:val="center"/>
              <w:rPr>
                <w:rFonts w:ascii="Times New Roman" w:hAnsi="Times New Roman" w:cs="Times New Roman"/>
                <w:bCs/>
                <w:sz w:val="18"/>
                <w:szCs w:val="18"/>
              </w:rPr>
            </w:pPr>
          </w:p>
        </w:tc>
        <w:tc>
          <w:tcPr>
            <w:tcW w:w="836"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23267B" w:rsidRDefault="00C837E9" w:rsidP="00C837E9">
            <w:pPr>
              <w:spacing w:after="0" w:line="240" w:lineRule="auto"/>
              <w:rPr>
                <w:rFonts w:ascii="Times New Roman" w:hAnsi="Times New Roman" w:cs="Times New Roman"/>
                <w:bCs/>
                <w:sz w:val="18"/>
                <w:szCs w:val="18"/>
              </w:rPr>
            </w:pPr>
          </w:p>
        </w:tc>
        <w:tc>
          <w:tcPr>
            <w:tcW w:w="853" w:type="pct"/>
            <w:tcBorders>
              <w:top w:val="nil"/>
              <w:left w:val="nil"/>
              <w:bottom w:val="single" w:sz="4" w:space="0" w:color="auto"/>
              <w:right w:val="single" w:sz="4" w:space="0" w:color="auto"/>
            </w:tcBorders>
            <w:shd w:val="clear" w:color="auto" w:fill="F2F2F2" w:themeFill="background1" w:themeFillShade="F2"/>
            <w:hideMark/>
          </w:tcPr>
          <w:p w:rsidR="00C837E9" w:rsidRPr="0023267B" w:rsidRDefault="00C837E9" w:rsidP="00C837E9">
            <w:pPr>
              <w:spacing w:after="0" w:line="240" w:lineRule="auto"/>
              <w:jc w:val="center"/>
              <w:rPr>
                <w:rFonts w:ascii="Times New Roman" w:hAnsi="Times New Roman" w:cs="Times New Roman"/>
                <w:bCs/>
                <w:sz w:val="18"/>
                <w:szCs w:val="18"/>
              </w:rPr>
            </w:pPr>
            <w:r w:rsidRPr="0023267B">
              <w:rPr>
                <w:rFonts w:ascii="Times New Roman" w:hAnsi="Times New Roman" w:cs="Times New Roman"/>
                <w:bCs/>
                <w:sz w:val="18"/>
                <w:szCs w:val="18"/>
              </w:rPr>
              <w:t>сумма</w:t>
            </w:r>
          </w:p>
        </w:tc>
        <w:tc>
          <w:tcPr>
            <w:tcW w:w="299" w:type="pct"/>
            <w:tcBorders>
              <w:top w:val="nil"/>
              <w:left w:val="nil"/>
              <w:bottom w:val="single" w:sz="4" w:space="0" w:color="auto"/>
              <w:right w:val="single" w:sz="4" w:space="0" w:color="auto"/>
            </w:tcBorders>
            <w:shd w:val="clear" w:color="auto" w:fill="F2F2F2" w:themeFill="background1" w:themeFillShade="F2"/>
            <w:hideMark/>
          </w:tcPr>
          <w:p w:rsidR="00C837E9" w:rsidRPr="0023267B" w:rsidRDefault="00C837E9" w:rsidP="00C837E9">
            <w:pPr>
              <w:spacing w:after="0" w:line="240" w:lineRule="auto"/>
              <w:jc w:val="center"/>
              <w:rPr>
                <w:rFonts w:ascii="Times New Roman" w:hAnsi="Times New Roman" w:cs="Times New Roman"/>
                <w:bCs/>
                <w:sz w:val="18"/>
                <w:szCs w:val="18"/>
              </w:rPr>
            </w:pPr>
            <w:r w:rsidRPr="0023267B">
              <w:rPr>
                <w:rFonts w:ascii="Times New Roman" w:hAnsi="Times New Roman" w:cs="Times New Roman"/>
                <w:bCs/>
                <w:sz w:val="18"/>
                <w:szCs w:val="18"/>
              </w:rPr>
              <w:t>%</w:t>
            </w:r>
          </w:p>
        </w:tc>
      </w:tr>
      <w:tr w:rsidR="00C837E9" w:rsidRPr="00175651" w:rsidTr="00C837E9">
        <w:trPr>
          <w:trHeight w:val="103"/>
          <w:jc w:val="center"/>
        </w:trPr>
        <w:tc>
          <w:tcPr>
            <w:tcW w:w="2173" w:type="pct"/>
            <w:tcBorders>
              <w:top w:val="nil"/>
              <w:left w:val="single" w:sz="4" w:space="0" w:color="auto"/>
              <w:bottom w:val="single" w:sz="4" w:space="0" w:color="auto"/>
              <w:right w:val="single" w:sz="4" w:space="0" w:color="auto"/>
            </w:tcBorders>
            <w:shd w:val="clear" w:color="auto" w:fill="auto"/>
          </w:tcPr>
          <w:p w:rsidR="00C837E9" w:rsidRPr="0023267B" w:rsidRDefault="00C837E9" w:rsidP="00C837E9">
            <w:pPr>
              <w:autoSpaceDE w:val="0"/>
              <w:autoSpaceDN w:val="0"/>
              <w:adjustRightInd w:val="0"/>
              <w:spacing w:after="0" w:line="240" w:lineRule="auto"/>
              <w:rPr>
                <w:rFonts w:ascii="Times New Roman" w:hAnsi="Times New Roman" w:cs="Times New Roman"/>
                <w:sz w:val="18"/>
                <w:szCs w:val="18"/>
              </w:rPr>
            </w:pPr>
            <w:r w:rsidRPr="0023267B">
              <w:rPr>
                <w:rFonts w:ascii="Times New Roman" w:hAnsi="Times New Roman" w:cs="Times New Roman"/>
                <w:sz w:val="18"/>
                <w:szCs w:val="18"/>
              </w:rPr>
              <w:t>Обеспечение деятельности (оказание услуг, выполнение работ) муниципального учреждения здравоохранения</w:t>
            </w:r>
          </w:p>
        </w:tc>
        <w:tc>
          <w:tcPr>
            <w:tcW w:w="839" w:type="pct"/>
            <w:tcBorders>
              <w:top w:val="nil"/>
              <w:left w:val="single" w:sz="4" w:space="0" w:color="auto"/>
              <w:bottom w:val="single" w:sz="4" w:space="0" w:color="auto"/>
              <w:right w:val="single" w:sz="4" w:space="0" w:color="auto"/>
            </w:tcBorders>
            <w:shd w:val="clear" w:color="auto" w:fill="auto"/>
          </w:tcPr>
          <w:p w:rsidR="00C837E9" w:rsidRPr="0023267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4 245 233,64</w:t>
            </w:r>
          </w:p>
        </w:tc>
        <w:tc>
          <w:tcPr>
            <w:tcW w:w="836" w:type="pct"/>
            <w:tcBorders>
              <w:top w:val="nil"/>
              <w:left w:val="nil"/>
              <w:bottom w:val="single" w:sz="4" w:space="0" w:color="auto"/>
              <w:right w:val="single" w:sz="4" w:space="0" w:color="auto"/>
            </w:tcBorders>
            <w:shd w:val="clear" w:color="auto" w:fill="auto"/>
          </w:tcPr>
          <w:p w:rsidR="00C837E9" w:rsidRPr="0023267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4 245 233,64</w:t>
            </w:r>
          </w:p>
        </w:tc>
        <w:tc>
          <w:tcPr>
            <w:tcW w:w="853" w:type="pct"/>
            <w:tcBorders>
              <w:top w:val="nil"/>
              <w:left w:val="nil"/>
              <w:bottom w:val="single" w:sz="4" w:space="0" w:color="auto"/>
              <w:right w:val="single" w:sz="4" w:space="0" w:color="auto"/>
            </w:tcBorders>
            <w:shd w:val="clear" w:color="auto" w:fill="auto"/>
          </w:tcPr>
          <w:p w:rsidR="00C837E9" w:rsidRPr="0023267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4 245 191,75</w:t>
            </w:r>
          </w:p>
        </w:tc>
        <w:tc>
          <w:tcPr>
            <w:tcW w:w="299" w:type="pct"/>
            <w:tcBorders>
              <w:top w:val="nil"/>
              <w:left w:val="nil"/>
              <w:bottom w:val="single" w:sz="4" w:space="0" w:color="auto"/>
              <w:right w:val="single" w:sz="4" w:space="0" w:color="auto"/>
            </w:tcBorders>
            <w:shd w:val="clear" w:color="auto" w:fill="auto"/>
          </w:tcPr>
          <w:p w:rsidR="00C837E9" w:rsidRPr="0023267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50"/>
          <w:jc w:val="center"/>
        </w:trPr>
        <w:tc>
          <w:tcPr>
            <w:tcW w:w="2173" w:type="pct"/>
            <w:tcBorders>
              <w:top w:val="nil"/>
              <w:left w:val="single" w:sz="4" w:space="0" w:color="auto"/>
              <w:bottom w:val="single" w:sz="4" w:space="0" w:color="auto"/>
              <w:right w:val="single" w:sz="4" w:space="0" w:color="auto"/>
            </w:tcBorders>
            <w:shd w:val="clear" w:color="auto" w:fill="auto"/>
          </w:tcPr>
          <w:p w:rsidR="00C837E9" w:rsidRPr="0023267B" w:rsidRDefault="00C837E9" w:rsidP="00C837E9">
            <w:pPr>
              <w:autoSpaceDE w:val="0"/>
              <w:autoSpaceDN w:val="0"/>
              <w:adjustRightInd w:val="0"/>
              <w:spacing w:after="0" w:line="240" w:lineRule="auto"/>
              <w:rPr>
                <w:rFonts w:ascii="Times New Roman" w:hAnsi="Times New Roman" w:cs="Times New Roman"/>
                <w:sz w:val="18"/>
                <w:szCs w:val="18"/>
              </w:rPr>
            </w:pPr>
            <w:r w:rsidRPr="0023267B">
              <w:rPr>
                <w:rFonts w:ascii="Times New Roman" w:hAnsi="Times New Roman" w:cs="Times New Roman"/>
                <w:sz w:val="18"/>
                <w:szCs w:val="18"/>
              </w:rPr>
              <w:t>Профилактика немедицинского потребления наркотиков</w:t>
            </w:r>
          </w:p>
        </w:tc>
        <w:tc>
          <w:tcPr>
            <w:tcW w:w="839" w:type="pct"/>
            <w:tcBorders>
              <w:top w:val="nil"/>
              <w:left w:val="single" w:sz="4" w:space="0" w:color="auto"/>
              <w:bottom w:val="single" w:sz="4" w:space="0" w:color="auto"/>
              <w:right w:val="single" w:sz="4" w:space="0" w:color="auto"/>
            </w:tcBorders>
            <w:shd w:val="clear" w:color="auto" w:fill="auto"/>
          </w:tcPr>
          <w:p w:rsidR="00C837E9" w:rsidRPr="0023267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39 960,02</w:t>
            </w:r>
          </w:p>
        </w:tc>
        <w:tc>
          <w:tcPr>
            <w:tcW w:w="836" w:type="pct"/>
            <w:tcBorders>
              <w:top w:val="nil"/>
              <w:left w:val="nil"/>
              <w:bottom w:val="single" w:sz="4" w:space="0" w:color="auto"/>
              <w:right w:val="single" w:sz="4" w:space="0" w:color="auto"/>
            </w:tcBorders>
            <w:shd w:val="clear" w:color="auto" w:fill="auto"/>
          </w:tcPr>
          <w:p w:rsidR="00C837E9" w:rsidRPr="0023267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39 960,02</w:t>
            </w:r>
          </w:p>
        </w:tc>
        <w:tc>
          <w:tcPr>
            <w:tcW w:w="853" w:type="pct"/>
            <w:tcBorders>
              <w:top w:val="nil"/>
              <w:left w:val="nil"/>
              <w:bottom w:val="single" w:sz="4" w:space="0" w:color="auto"/>
              <w:right w:val="single" w:sz="4" w:space="0" w:color="auto"/>
            </w:tcBorders>
            <w:shd w:val="clear" w:color="auto" w:fill="auto"/>
          </w:tcPr>
          <w:p w:rsidR="00C837E9" w:rsidRPr="0023267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39 960,02</w:t>
            </w:r>
          </w:p>
        </w:tc>
        <w:tc>
          <w:tcPr>
            <w:tcW w:w="299" w:type="pct"/>
            <w:tcBorders>
              <w:top w:val="nil"/>
              <w:left w:val="nil"/>
              <w:bottom w:val="single" w:sz="4" w:space="0" w:color="auto"/>
              <w:right w:val="single" w:sz="4" w:space="0" w:color="auto"/>
            </w:tcBorders>
            <w:shd w:val="clear" w:color="auto" w:fill="auto"/>
          </w:tcPr>
          <w:p w:rsidR="00C837E9" w:rsidRPr="0023267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50"/>
          <w:jc w:val="center"/>
        </w:trPr>
        <w:tc>
          <w:tcPr>
            <w:tcW w:w="2173" w:type="pct"/>
            <w:tcBorders>
              <w:top w:val="nil"/>
              <w:left w:val="single" w:sz="4" w:space="0" w:color="auto"/>
              <w:bottom w:val="single" w:sz="4" w:space="0" w:color="auto"/>
              <w:right w:val="single" w:sz="4" w:space="0" w:color="auto"/>
            </w:tcBorders>
            <w:shd w:val="clear" w:color="auto" w:fill="auto"/>
            <w:hideMark/>
          </w:tcPr>
          <w:p w:rsidR="00C837E9" w:rsidRPr="0023267B" w:rsidRDefault="00C837E9" w:rsidP="00C837E9">
            <w:pPr>
              <w:spacing w:after="0" w:line="240" w:lineRule="auto"/>
              <w:rPr>
                <w:rFonts w:ascii="Times New Roman" w:hAnsi="Times New Roman" w:cs="Times New Roman"/>
                <w:b/>
                <w:bCs/>
                <w:sz w:val="18"/>
                <w:szCs w:val="18"/>
              </w:rPr>
            </w:pPr>
            <w:r w:rsidRPr="0023267B">
              <w:rPr>
                <w:rFonts w:ascii="Times New Roman" w:hAnsi="Times New Roman" w:cs="Times New Roman"/>
                <w:b/>
                <w:bCs/>
                <w:sz w:val="18"/>
                <w:szCs w:val="18"/>
              </w:rPr>
              <w:t xml:space="preserve">Всего по муниципальной программе, </w:t>
            </w:r>
          </w:p>
          <w:p w:rsidR="00C837E9" w:rsidRPr="0023267B" w:rsidRDefault="00C837E9" w:rsidP="00C837E9">
            <w:pPr>
              <w:spacing w:after="0" w:line="240" w:lineRule="auto"/>
              <w:rPr>
                <w:rFonts w:ascii="Times New Roman" w:hAnsi="Times New Roman" w:cs="Times New Roman"/>
                <w:b/>
                <w:bCs/>
                <w:sz w:val="18"/>
                <w:szCs w:val="18"/>
              </w:rPr>
            </w:pPr>
            <w:r w:rsidRPr="0023267B">
              <w:rPr>
                <w:rFonts w:ascii="Times New Roman" w:hAnsi="Times New Roman" w:cs="Times New Roman"/>
                <w:b/>
                <w:bCs/>
                <w:sz w:val="18"/>
                <w:szCs w:val="18"/>
              </w:rPr>
              <w:t>в том числе за счет:</w:t>
            </w:r>
          </w:p>
        </w:tc>
        <w:tc>
          <w:tcPr>
            <w:tcW w:w="839" w:type="pct"/>
            <w:tcBorders>
              <w:top w:val="nil"/>
              <w:left w:val="single" w:sz="4" w:space="0" w:color="auto"/>
              <w:bottom w:val="single" w:sz="4" w:space="0" w:color="auto"/>
              <w:right w:val="single" w:sz="4" w:space="0" w:color="auto"/>
            </w:tcBorders>
            <w:shd w:val="clear" w:color="auto" w:fill="auto"/>
          </w:tcPr>
          <w:p w:rsidR="00C837E9" w:rsidRPr="0023267B"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4 285 193,66</w:t>
            </w:r>
          </w:p>
        </w:tc>
        <w:tc>
          <w:tcPr>
            <w:tcW w:w="836" w:type="pct"/>
            <w:tcBorders>
              <w:top w:val="nil"/>
              <w:left w:val="nil"/>
              <w:bottom w:val="single" w:sz="4" w:space="0" w:color="auto"/>
              <w:right w:val="single" w:sz="4" w:space="0" w:color="auto"/>
            </w:tcBorders>
            <w:shd w:val="clear" w:color="auto" w:fill="auto"/>
          </w:tcPr>
          <w:p w:rsidR="00C837E9" w:rsidRPr="0023267B"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4 285 193,66</w:t>
            </w:r>
          </w:p>
        </w:tc>
        <w:tc>
          <w:tcPr>
            <w:tcW w:w="853" w:type="pct"/>
            <w:tcBorders>
              <w:top w:val="nil"/>
              <w:left w:val="nil"/>
              <w:bottom w:val="single" w:sz="4" w:space="0" w:color="auto"/>
              <w:right w:val="single" w:sz="4" w:space="0" w:color="auto"/>
            </w:tcBorders>
            <w:shd w:val="clear" w:color="auto" w:fill="auto"/>
          </w:tcPr>
          <w:p w:rsidR="00C837E9" w:rsidRPr="0023267B"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4 285 151,77</w:t>
            </w:r>
          </w:p>
        </w:tc>
        <w:tc>
          <w:tcPr>
            <w:tcW w:w="299" w:type="pct"/>
            <w:tcBorders>
              <w:top w:val="nil"/>
              <w:left w:val="nil"/>
              <w:bottom w:val="single" w:sz="4" w:space="0" w:color="auto"/>
              <w:right w:val="single" w:sz="4" w:space="0" w:color="auto"/>
            </w:tcBorders>
            <w:shd w:val="clear" w:color="auto" w:fill="auto"/>
          </w:tcPr>
          <w:p w:rsidR="00C837E9" w:rsidRPr="0023267B"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100</w:t>
            </w:r>
          </w:p>
        </w:tc>
      </w:tr>
      <w:tr w:rsidR="00C837E9" w:rsidRPr="00175651" w:rsidTr="00C837E9">
        <w:trPr>
          <w:trHeight w:val="50"/>
          <w:jc w:val="center"/>
        </w:trPr>
        <w:tc>
          <w:tcPr>
            <w:tcW w:w="2173" w:type="pct"/>
            <w:tcBorders>
              <w:top w:val="nil"/>
              <w:left w:val="single" w:sz="4" w:space="0" w:color="auto"/>
              <w:bottom w:val="single" w:sz="4" w:space="0" w:color="auto"/>
              <w:right w:val="single" w:sz="4" w:space="0" w:color="auto"/>
            </w:tcBorders>
            <w:shd w:val="clear" w:color="auto" w:fill="auto"/>
            <w:hideMark/>
          </w:tcPr>
          <w:p w:rsidR="00C837E9" w:rsidRPr="0023267B" w:rsidRDefault="00C837E9" w:rsidP="00C837E9">
            <w:pPr>
              <w:spacing w:after="0" w:line="240" w:lineRule="auto"/>
              <w:rPr>
                <w:rFonts w:ascii="Times New Roman" w:hAnsi="Times New Roman" w:cs="Times New Roman"/>
                <w:sz w:val="18"/>
                <w:szCs w:val="18"/>
              </w:rPr>
            </w:pPr>
            <w:r w:rsidRPr="0023267B">
              <w:rPr>
                <w:rFonts w:ascii="Times New Roman" w:hAnsi="Times New Roman" w:cs="Times New Roman"/>
                <w:sz w:val="18"/>
                <w:szCs w:val="18"/>
              </w:rPr>
              <w:t>налоговых и неналоговых доходов </w:t>
            </w:r>
          </w:p>
        </w:tc>
        <w:tc>
          <w:tcPr>
            <w:tcW w:w="839" w:type="pct"/>
            <w:tcBorders>
              <w:top w:val="nil"/>
              <w:left w:val="single" w:sz="4" w:space="0" w:color="auto"/>
              <w:bottom w:val="single" w:sz="4" w:space="0" w:color="auto"/>
              <w:right w:val="single" w:sz="4" w:space="0" w:color="auto"/>
            </w:tcBorders>
            <w:shd w:val="clear" w:color="auto" w:fill="auto"/>
          </w:tcPr>
          <w:p w:rsidR="00C837E9" w:rsidRPr="0023267B" w:rsidRDefault="00C837E9" w:rsidP="00C837E9">
            <w:pPr>
              <w:tabs>
                <w:tab w:val="right" w:pos="1022"/>
              </w:tabs>
              <w:spacing w:after="0" w:line="240" w:lineRule="auto"/>
              <w:jc w:val="right"/>
              <w:rPr>
                <w:rFonts w:ascii="Times New Roman" w:hAnsi="Times New Roman" w:cs="Times New Roman"/>
                <w:sz w:val="18"/>
                <w:szCs w:val="18"/>
              </w:rPr>
            </w:pPr>
          </w:p>
        </w:tc>
        <w:tc>
          <w:tcPr>
            <w:tcW w:w="836" w:type="pct"/>
            <w:tcBorders>
              <w:top w:val="nil"/>
              <w:left w:val="nil"/>
              <w:bottom w:val="single" w:sz="4" w:space="0" w:color="auto"/>
              <w:right w:val="single" w:sz="4" w:space="0" w:color="auto"/>
            </w:tcBorders>
            <w:shd w:val="clear" w:color="auto" w:fill="auto"/>
          </w:tcPr>
          <w:p w:rsidR="00C837E9" w:rsidRPr="0023267B"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4 285 193,66</w:t>
            </w:r>
          </w:p>
        </w:tc>
        <w:tc>
          <w:tcPr>
            <w:tcW w:w="853" w:type="pct"/>
            <w:tcBorders>
              <w:top w:val="nil"/>
              <w:left w:val="nil"/>
              <w:bottom w:val="single" w:sz="4" w:space="0" w:color="auto"/>
              <w:right w:val="single" w:sz="4" w:space="0" w:color="auto"/>
            </w:tcBorders>
            <w:shd w:val="clear" w:color="auto" w:fill="auto"/>
          </w:tcPr>
          <w:p w:rsidR="00C837E9" w:rsidRPr="0023267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4 285 151,77</w:t>
            </w:r>
          </w:p>
        </w:tc>
        <w:tc>
          <w:tcPr>
            <w:tcW w:w="299" w:type="pct"/>
            <w:tcBorders>
              <w:top w:val="nil"/>
              <w:left w:val="nil"/>
              <w:bottom w:val="single" w:sz="4" w:space="0" w:color="auto"/>
              <w:right w:val="single" w:sz="4" w:space="0" w:color="auto"/>
            </w:tcBorders>
            <w:shd w:val="clear" w:color="auto" w:fill="auto"/>
          </w:tcPr>
          <w:p w:rsidR="00C837E9" w:rsidRPr="0023267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C837E9" w:rsidRPr="00175651" w:rsidRDefault="00C837E9" w:rsidP="00C837E9">
      <w:pPr>
        <w:autoSpaceDE w:val="0"/>
        <w:autoSpaceDN w:val="0"/>
        <w:adjustRightInd w:val="0"/>
        <w:spacing w:after="0"/>
        <w:ind w:firstLine="567"/>
        <w:jc w:val="both"/>
        <w:rPr>
          <w:rFonts w:ascii="Times New Roman" w:hAnsi="Times New Roman" w:cs="Times New Roman"/>
          <w:color w:val="FF0000"/>
          <w:sz w:val="16"/>
          <w:szCs w:val="16"/>
        </w:rPr>
      </w:pPr>
    </w:p>
    <w:p w:rsidR="00C837E9" w:rsidRPr="003D6B0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3D6B05">
        <w:rPr>
          <w:rFonts w:ascii="Times New Roman" w:hAnsi="Times New Roman" w:cs="Times New Roman"/>
          <w:sz w:val="24"/>
          <w:szCs w:val="24"/>
        </w:rPr>
        <w:t>По сравнению с 2022 годом расходы по программе выросли на 8,3 %.</w:t>
      </w:r>
    </w:p>
    <w:p w:rsidR="00C837E9" w:rsidRPr="003D6B0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3D6B05">
        <w:rPr>
          <w:rFonts w:ascii="Times New Roman" w:hAnsi="Times New Roman" w:cs="Times New Roman"/>
          <w:sz w:val="24"/>
          <w:szCs w:val="24"/>
        </w:rPr>
        <w:t>Бюджетные ассигнования освоены в полном объеме (100 % от плана).</w:t>
      </w:r>
    </w:p>
    <w:p w:rsidR="00C837E9" w:rsidRPr="003D6B0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3D6B05">
        <w:rPr>
          <w:rFonts w:ascii="Times New Roman" w:hAnsi="Times New Roman" w:cs="Times New Roman"/>
          <w:sz w:val="24"/>
          <w:szCs w:val="24"/>
        </w:rPr>
        <w:t>При реализации мероприятий программы произведены расходы:</w:t>
      </w:r>
    </w:p>
    <w:p w:rsidR="00C837E9" w:rsidRPr="003D6B05" w:rsidRDefault="00C837E9" w:rsidP="00E27662">
      <w:pPr>
        <w:autoSpaceDE w:val="0"/>
        <w:autoSpaceDN w:val="0"/>
        <w:adjustRightInd w:val="0"/>
        <w:spacing w:after="0" w:line="240" w:lineRule="auto"/>
        <w:ind w:firstLine="567"/>
        <w:jc w:val="both"/>
        <w:rPr>
          <w:rFonts w:ascii="Times New Roman" w:hAnsi="Times New Roman" w:cs="Times New Roman"/>
          <w:sz w:val="24"/>
          <w:szCs w:val="24"/>
        </w:rPr>
      </w:pPr>
      <w:r w:rsidRPr="003D6B05">
        <w:rPr>
          <w:rFonts w:ascii="Times New Roman" w:hAnsi="Times New Roman" w:cs="Times New Roman"/>
          <w:sz w:val="24"/>
          <w:szCs w:val="24"/>
        </w:rPr>
        <w:t>4 245 191,75 рублей направлено на обеспечение деятельности МКУ</w:t>
      </w:r>
      <w:r w:rsidR="00E27662">
        <w:rPr>
          <w:rFonts w:ascii="Times New Roman" w:hAnsi="Times New Roman" w:cs="Times New Roman"/>
          <w:sz w:val="24"/>
          <w:szCs w:val="24"/>
        </w:rPr>
        <w:t>З</w:t>
      </w:r>
      <w:r w:rsidRPr="003D6B05">
        <w:rPr>
          <w:rFonts w:ascii="Times New Roman" w:hAnsi="Times New Roman" w:cs="Times New Roman"/>
          <w:sz w:val="24"/>
          <w:szCs w:val="24"/>
        </w:rPr>
        <w:t xml:space="preserve"> «Центр медицинской профилактики»; </w:t>
      </w:r>
    </w:p>
    <w:p w:rsidR="00C837E9" w:rsidRPr="003D6B0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D6B05">
        <w:rPr>
          <w:rFonts w:ascii="Times New Roman" w:hAnsi="Times New Roman" w:cs="Times New Roman"/>
          <w:sz w:val="24"/>
          <w:szCs w:val="24"/>
        </w:rPr>
        <w:t xml:space="preserve">39 960,02 рублей </w:t>
      </w:r>
      <w:r>
        <w:rPr>
          <w:rFonts w:ascii="Times New Roman" w:hAnsi="Times New Roman" w:cs="Times New Roman"/>
          <w:sz w:val="24"/>
          <w:szCs w:val="24"/>
        </w:rPr>
        <w:t xml:space="preserve">выделено </w:t>
      </w:r>
      <w:r w:rsidRPr="003D6B05">
        <w:rPr>
          <w:rFonts w:ascii="Times New Roman" w:hAnsi="Times New Roman" w:cs="Times New Roman"/>
          <w:sz w:val="24"/>
          <w:szCs w:val="24"/>
        </w:rPr>
        <w:t>на мероприятия, направленные на формирование негативного отношения у детей и молодежи от 13 до 24 лет к немедицинскому потреблению наркотических средств и психотропных веществ (изготовление печатной продукции антинаркотической направленности, проведение мероприятий по борьбе с наркоманией, мастер классов по оказанию первой помощи, освещение вопросов профилактики вредных привычек в СМИ).</w:t>
      </w:r>
      <w:proofErr w:type="gramEnd"/>
    </w:p>
    <w:p w:rsidR="00C837E9" w:rsidRPr="00EC1DBA" w:rsidRDefault="00C837E9" w:rsidP="00E27662">
      <w:pPr>
        <w:pStyle w:val="ConsPlusNonformat"/>
        <w:spacing w:before="120" w:after="120"/>
        <w:ind w:firstLine="567"/>
        <w:jc w:val="both"/>
        <w:rPr>
          <w:rFonts w:ascii="Times New Roman" w:eastAsia="Times New Roman" w:hAnsi="Times New Roman" w:cs="Times New Roman"/>
          <w:b/>
          <w:i/>
          <w:sz w:val="24"/>
          <w:szCs w:val="24"/>
          <w:lang w:eastAsia="ru-RU"/>
        </w:rPr>
      </w:pPr>
      <w:r w:rsidRPr="00EC1DBA">
        <w:rPr>
          <w:rFonts w:ascii="Times New Roman" w:eastAsia="Times New Roman" w:hAnsi="Times New Roman" w:cs="Times New Roman"/>
          <w:b/>
          <w:i/>
          <w:sz w:val="24"/>
          <w:szCs w:val="24"/>
          <w:lang w:eastAsia="ru-RU"/>
        </w:rPr>
        <w:t>Муниципальная программа «Формирование современной городской среды Артемовского городского округа»</w:t>
      </w:r>
    </w:p>
    <w:p w:rsidR="00C837E9" w:rsidRPr="00445AAD" w:rsidRDefault="00C837E9" w:rsidP="00C837E9">
      <w:pPr>
        <w:spacing w:after="0" w:line="240" w:lineRule="auto"/>
        <w:ind w:firstLine="567"/>
        <w:jc w:val="both"/>
        <w:rPr>
          <w:rFonts w:ascii="Times New Roman" w:hAnsi="Times New Roman" w:cs="Times New Roman"/>
          <w:sz w:val="24"/>
          <w:szCs w:val="24"/>
        </w:rPr>
      </w:pPr>
      <w:r w:rsidRPr="00121879">
        <w:rPr>
          <w:rFonts w:ascii="Times New Roman" w:hAnsi="Times New Roman" w:cs="Times New Roman"/>
          <w:sz w:val="24"/>
          <w:szCs w:val="24"/>
        </w:rPr>
        <w:t>Решением о бюджете № 52 на реализацию программы утверждены бюджетные ассигнования в размере 75</w:t>
      </w:r>
      <w:r w:rsidRPr="00121879">
        <w:rPr>
          <w:rFonts w:ascii="Times New Roman" w:hAnsi="Times New Roman" w:cs="Times New Roman"/>
          <w:sz w:val="24"/>
          <w:szCs w:val="24"/>
          <w:lang w:val="en-US"/>
        </w:rPr>
        <w:t> </w:t>
      </w:r>
      <w:r w:rsidRPr="00121879">
        <w:rPr>
          <w:rFonts w:ascii="Times New Roman" w:hAnsi="Times New Roman" w:cs="Times New Roman"/>
          <w:sz w:val="24"/>
          <w:szCs w:val="24"/>
        </w:rPr>
        <w:t>156</w:t>
      </w:r>
      <w:r w:rsidRPr="00121879">
        <w:rPr>
          <w:rFonts w:ascii="Times New Roman" w:hAnsi="Times New Roman" w:cs="Times New Roman"/>
          <w:sz w:val="24"/>
          <w:szCs w:val="24"/>
          <w:lang w:val="en-US"/>
        </w:rPr>
        <w:t> </w:t>
      </w:r>
      <w:r w:rsidRPr="00121879">
        <w:rPr>
          <w:rFonts w:ascii="Times New Roman" w:hAnsi="Times New Roman" w:cs="Times New Roman"/>
          <w:sz w:val="24"/>
          <w:szCs w:val="24"/>
        </w:rPr>
        <w:t xml:space="preserve">240,29 рублей. </w:t>
      </w:r>
      <w:proofErr w:type="gramStart"/>
      <w:r w:rsidRPr="00121879">
        <w:rPr>
          <w:rFonts w:ascii="Times New Roman" w:hAnsi="Times New Roman" w:cs="Times New Roman"/>
          <w:sz w:val="24"/>
          <w:szCs w:val="24"/>
        </w:rPr>
        <w:t xml:space="preserve">В течение </w:t>
      </w:r>
      <w:r>
        <w:rPr>
          <w:rFonts w:ascii="Times New Roman" w:hAnsi="Times New Roman" w:cs="Times New Roman"/>
          <w:sz w:val="24"/>
          <w:szCs w:val="24"/>
        </w:rPr>
        <w:t xml:space="preserve">2023 </w:t>
      </w:r>
      <w:r w:rsidRPr="00121879">
        <w:rPr>
          <w:rFonts w:ascii="Times New Roman" w:hAnsi="Times New Roman" w:cs="Times New Roman"/>
          <w:sz w:val="24"/>
          <w:szCs w:val="24"/>
        </w:rPr>
        <w:t xml:space="preserve">года решениями о бюджете плановые назначения по расходам по программе увеличены на 237 490 962,47 рублей (на </w:t>
      </w:r>
      <w:r w:rsidR="00E86814">
        <w:rPr>
          <w:rFonts w:ascii="Times New Roman" w:hAnsi="Times New Roman" w:cs="Times New Roman"/>
          <w:sz w:val="24"/>
          <w:szCs w:val="24"/>
        </w:rPr>
        <w:t xml:space="preserve"> </w:t>
      </w:r>
      <w:r w:rsidRPr="00121879">
        <w:rPr>
          <w:rFonts w:ascii="Times New Roman" w:hAnsi="Times New Roman" w:cs="Times New Roman"/>
          <w:sz w:val="24"/>
          <w:szCs w:val="24"/>
        </w:rPr>
        <w:t>316 %) в связи с распределением в бюджет округа субсидий из краевого бюджета на реализацию проекта «1000 дворов», на реализацию проектов инициативного бюджетирования по направлению «Твой проект»,</w:t>
      </w:r>
      <w:r>
        <w:rPr>
          <w:rFonts w:ascii="Times New Roman" w:hAnsi="Times New Roman" w:cs="Times New Roman"/>
          <w:sz w:val="24"/>
          <w:szCs w:val="24"/>
        </w:rPr>
        <w:t xml:space="preserve"> иных межбюджетных трансфертов на создание комфортной городской среды в малых городах и исторических поселениях</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победителях</w:t>
      </w:r>
      <w:proofErr w:type="gramEnd"/>
      <w:r>
        <w:rPr>
          <w:rFonts w:ascii="Times New Roman" w:hAnsi="Times New Roman" w:cs="Times New Roman"/>
          <w:sz w:val="24"/>
          <w:szCs w:val="24"/>
        </w:rPr>
        <w:t xml:space="preserve"> Всероссийского конкурса лучших проектов создания комфортной городской среды; в связи с увеличением </w:t>
      </w:r>
      <w:r w:rsidRPr="00445AAD">
        <w:rPr>
          <w:rFonts w:ascii="Times New Roman" w:hAnsi="Times New Roman" w:cs="Times New Roman"/>
          <w:sz w:val="24"/>
          <w:szCs w:val="24"/>
        </w:rPr>
        <w:t xml:space="preserve">ассигнований на ремонт объектов и элементов благоустройства </w:t>
      </w:r>
    </w:p>
    <w:p w:rsidR="00C837E9" w:rsidRPr="00E57EE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445AAD">
        <w:rPr>
          <w:rFonts w:ascii="Times New Roman" w:hAnsi="Times New Roman" w:cs="Times New Roman"/>
          <w:sz w:val="24"/>
          <w:szCs w:val="24"/>
        </w:rPr>
        <w:t>Сводной бюджетной росписью на реализацию программы утверждены бюджетные ассигнования в размере 311 612 202,48 рублей, что на 1 035 000,28 рублей меньше, чем утверждено решением о бюджете (в ред</w:t>
      </w:r>
      <w:r w:rsidR="00D23626">
        <w:rPr>
          <w:rFonts w:ascii="Times New Roman" w:hAnsi="Times New Roman" w:cs="Times New Roman"/>
          <w:sz w:val="24"/>
          <w:szCs w:val="24"/>
        </w:rPr>
        <w:t>.</w:t>
      </w:r>
      <w:r w:rsidRPr="00445AAD">
        <w:rPr>
          <w:rFonts w:ascii="Times New Roman" w:hAnsi="Times New Roman" w:cs="Times New Roman"/>
          <w:sz w:val="24"/>
          <w:szCs w:val="24"/>
        </w:rPr>
        <w:t xml:space="preserve"> от 05.12.2023). Отклонение обусловлено </w:t>
      </w:r>
      <w:r w:rsidRPr="00445AAD">
        <w:rPr>
          <w:rFonts w:ascii="Times New Roman" w:eastAsia="Calibri" w:hAnsi="Times New Roman" w:cs="Times New Roman"/>
          <w:sz w:val="24"/>
          <w:szCs w:val="24"/>
        </w:rPr>
        <w:t xml:space="preserve">внесением изменений в сводную бюджетную роспись </w:t>
      </w:r>
      <w:r w:rsidRPr="00445AAD">
        <w:rPr>
          <w:rFonts w:ascii="Times New Roman" w:hAnsi="Times New Roman" w:cs="Times New Roman"/>
          <w:sz w:val="24"/>
          <w:szCs w:val="24"/>
        </w:rPr>
        <w:t xml:space="preserve">в связи с получением уведомлений об </w:t>
      </w:r>
      <w:r w:rsidRPr="00E57EE4">
        <w:rPr>
          <w:rFonts w:ascii="Times New Roman" w:hAnsi="Times New Roman" w:cs="Times New Roman"/>
          <w:sz w:val="24"/>
          <w:szCs w:val="24"/>
        </w:rPr>
        <w:t>уменьшении объема межбюджетных трансфертов.</w:t>
      </w:r>
    </w:p>
    <w:p w:rsidR="00C837E9" w:rsidRPr="005322E8" w:rsidRDefault="00C837E9" w:rsidP="00C837E9">
      <w:pPr>
        <w:spacing w:after="0" w:line="240" w:lineRule="auto"/>
        <w:ind w:firstLine="567"/>
        <w:jc w:val="both"/>
        <w:rPr>
          <w:rFonts w:ascii="Times New Roman" w:hAnsi="Times New Roman" w:cs="Times New Roman"/>
          <w:sz w:val="24"/>
          <w:szCs w:val="24"/>
        </w:rPr>
      </w:pPr>
      <w:r w:rsidRPr="00445AAD">
        <w:rPr>
          <w:rFonts w:ascii="Times New Roman" w:hAnsi="Times New Roman" w:cs="Times New Roman"/>
          <w:sz w:val="24"/>
          <w:szCs w:val="24"/>
        </w:rPr>
        <w:t>В 2023 году на финансирование программы направлено 303 689 491,44 рублей, что составило 97,5 % от плановых назначений.</w:t>
      </w:r>
      <w:r w:rsidRPr="00F37C30">
        <w:rPr>
          <w:rFonts w:ascii="Times New Roman" w:hAnsi="Times New Roman" w:cs="Times New Roman"/>
          <w:sz w:val="24"/>
          <w:szCs w:val="24"/>
        </w:rPr>
        <w:t xml:space="preserve"> </w:t>
      </w:r>
      <w:r w:rsidRPr="005322E8">
        <w:rPr>
          <w:rFonts w:ascii="Times New Roman" w:hAnsi="Times New Roman" w:cs="Times New Roman"/>
          <w:sz w:val="24"/>
          <w:szCs w:val="24"/>
        </w:rPr>
        <w:t>Программа реализовывалась с привлечением межбюджетных трансфертов.</w:t>
      </w:r>
    </w:p>
    <w:p w:rsidR="00C837E9" w:rsidRDefault="00C837E9" w:rsidP="00C837E9">
      <w:pPr>
        <w:pStyle w:val="ConsNormal"/>
        <w:widowControl/>
        <w:ind w:firstLine="567"/>
        <w:jc w:val="both"/>
        <w:rPr>
          <w:rFonts w:ascii="Times New Roman" w:hAnsi="Times New Roman"/>
          <w:sz w:val="24"/>
          <w:szCs w:val="24"/>
          <w:lang w:eastAsia="ru-RU"/>
        </w:rPr>
      </w:pPr>
      <w:r w:rsidRPr="00445AAD">
        <w:rPr>
          <w:rFonts w:ascii="Times New Roman" w:hAnsi="Times New Roman"/>
          <w:sz w:val="24"/>
          <w:szCs w:val="24"/>
          <w:lang w:eastAsia="ru-RU"/>
        </w:rPr>
        <w:lastRenderedPageBreak/>
        <w:t>Доля расходов на реализацию муниципальной программы в общем объеме программных расходов составила 6 %.</w:t>
      </w:r>
    </w:p>
    <w:p w:rsidR="00C837E9" w:rsidRPr="00E86814" w:rsidRDefault="00C837E9" w:rsidP="00C837E9">
      <w:pPr>
        <w:autoSpaceDE w:val="0"/>
        <w:autoSpaceDN w:val="0"/>
        <w:adjustRightInd w:val="0"/>
        <w:spacing w:after="0" w:line="240" w:lineRule="auto"/>
        <w:ind w:left="7080"/>
        <w:rPr>
          <w:rFonts w:ascii="Times New Roman" w:hAnsi="Times New Roman" w:cs="Times New Roman"/>
          <w:sz w:val="20"/>
        </w:rPr>
      </w:pPr>
      <w:r w:rsidRPr="00E86814">
        <w:rPr>
          <w:rFonts w:ascii="Times New Roman" w:hAnsi="Times New Roman" w:cs="Times New Roman"/>
          <w:sz w:val="20"/>
        </w:rPr>
        <w:t xml:space="preserve">           Таблица 2</w:t>
      </w:r>
      <w:r w:rsidR="00E86814" w:rsidRPr="00E86814">
        <w:rPr>
          <w:rFonts w:ascii="Times New Roman" w:hAnsi="Times New Roman" w:cs="Times New Roman"/>
          <w:sz w:val="20"/>
        </w:rPr>
        <w:t>0</w:t>
      </w:r>
      <w:r w:rsidRPr="00E86814">
        <w:rPr>
          <w:rFonts w:ascii="Times New Roman" w:hAnsi="Times New Roman" w:cs="Times New Roman"/>
          <w:sz w:val="20"/>
        </w:rPr>
        <w:t xml:space="preserve"> (в рублях)</w:t>
      </w:r>
    </w:p>
    <w:tbl>
      <w:tblPr>
        <w:tblW w:w="4844" w:type="pct"/>
        <w:jc w:val="center"/>
        <w:tblLayout w:type="fixed"/>
        <w:tblCellMar>
          <w:left w:w="57" w:type="dxa"/>
          <w:right w:w="57" w:type="dxa"/>
        </w:tblCellMar>
        <w:tblLook w:val="04A0" w:firstRow="1" w:lastRow="0" w:firstColumn="1" w:lastColumn="0" w:noHBand="0" w:noVBand="1"/>
      </w:tblPr>
      <w:tblGrid>
        <w:gridCol w:w="4160"/>
        <w:gridCol w:w="1589"/>
        <w:gridCol w:w="1587"/>
        <w:gridCol w:w="1546"/>
        <w:gridCol w:w="567"/>
      </w:tblGrid>
      <w:tr w:rsidR="00C837E9" w:rsidRPr="00175651" w:rsidTr="00C837E9">
        <w:trPr>
          <w:trHeight w:val="471"/>
          <w:tblHeader/>
          <w:jc w:val="center"/>
        </w:trPr>
        <w:tc>
          <w:tcPr>
            <w:tcW w:w="2201"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BC75B3" w:rsidRDefault="00C837E9" w:rsidP="00C837E9">
            <w:pPr>
              <w:spacing w:after="0" w:line="240" w:lineRule="auto"/>
              <w:jc w:val="center"/>
              <w:rPr>
                <w:rFonts w:ascii="Times New Roman" w:hAnsi="Times New Roman" w:cs="Times New Roman"/>
                <w:bCs/>
                <w:sz w:val="18"/>
                <w:szCs w:val="18"/>
              </w:rPr>
            </w:pPr>
            <w:r w:rsidRPr="00BC75B3">
              <w:rPr>
                <w:rFonts w:ascii="Times New Roman" w:hAnsi="Times New Roman" w:cs="Times New Roman"/>
                <w:bCs/>
                <w:sz w:val="18"/>
                <w:szCs w:val="18"/>
              </w:rPr>
              <w:t>К</w:t>
            </w:r>
            <w:r w:rsidRPr="00BC75B3">
              <w:rPr>
                <w:rFonts w:ascii="Times New Roman" w:hAnsi="Times New Roman" w:cs="Times New Roman"/>
                <w:sz w:val="18"/>
                <w:szCs w:val="18"/>
              </w:rPr>
              <w:t>омплекс процессных мероприятий</w:t>
            </w:r>
          </w:p>
        </w:tc>
        <w:tc>
          <w:tcPr>
            <w:tcW w:w="841"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BC75B3" w:rsidRDefault="00C837E9" w:rsidP="00C837E9">
            <w:pPr>
              <w:spacing w:after="0" w:line="240" w:lineRule="auto"/>
              <w:jc w:val="center"/>
              <w:rPr>
                <w:rFonts w:ascii="Times New Roman" w:hAnsi="Times New Roman" w:cs="Times New Roman"/>
                <w:bCs/>
                <w:sz w:val="18"/>
                <w:szCs w:val="18"/>
              </w:rPr>
            </w:pPr>
            <w:r w:rsidRPr="00BC75B3">
              <w:rPr>
                <w:rFonts w:ascii="Times New Roman" w:hAnsi="Times New Roman" w:cs="Times New Roman"/>
                <w:bCs/>
                <w:sz w:val="18"/>
                <w:szCs w:val="18"/>
              </w:rPr>
              <w:t>Утверждено решением</w:t>
            </w:r>
          </w:p>
          <w:p w:rsidR="00C837E9" w:rsidRPr="00BC75B3" w:rsidRDefault="00C837E9" w:rsidP="00C837E9">
            <w:pPr>
              <w:spacing w:after="0" w:line="240" w:lineRule="auto"/>
              <w:jc w:val="center"/>
              <w:rPr>
                <w:rFonts w:ascii="Times New Roman" w:hAnsi="Times New Roman" w:cs="Times New Roman"/>
                <w:bCs/>
                <w:sz w:val="18"/>
                <w:szCs w:val="18"/>
              </w:rPr>
            </w:pPr>
            <w:r w:rsidRPr="00BC75B3">
              <w:rPr>
                <w:rFonts w:ascii="Times New Roman" w:hAnsi="Times New Roman" w:cs="Times New Roman"/>
                <w:bCs/>
                <w:sz w:val="18"/>
                <w:szCs w:val="18"/>
              </w:rPr>
              <w:t>о бюджете (в ред. от 05.12.2023)</w:t>
            </w:r>
          </w:p>
        </w:tc>
        <w:tc>
          <w:tcPr>
            <w:tcW w:w="840"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BC75B3" w:rsidRDefault="00C837E9" w:rsidP="00C837E9">
            <w:pPr>
              <w:spacing w:after="0" w:line="240" w:lineRule="auto"/>
              <w:jc w:val="center"/>
              <w:rPr>
                <w:rFonts w:ascii="Times New Roman" w:hAnsi="Times New Roman" w:cs="Times New Roman"/>
                <w:bCs/>
                <w:sz w:val="18"/>
                <w:szCs w:val="18"/>
              </w:rPr>
            </w:pPr>
            <w:r w:rsidRPr="00BC75B3">
              <w:rPr>
                <w:rFonts w:ascii="Times New Roman" w:hAnsi="Times New Roman" w:cs="Times New Roman"/>
                <w:bCs/>
                <w:sz w:val="18"/>
                <w:szCs w:val="18"/>
              </w:rPr>
              <w:t>Сводная бюджетная роспись</w:t>
            </w:r>
          </w:p>
        </w:tc>
        <w:tc>
          <w:tcPr>
            <w:tcW w:w="1118"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BC75B3" w:rsidRDefault="00C837E9" w:rsidP="00C837E9">
            <w:pPr>
              <w:spacing w:after="0" w:line="240" w:lineRule="auto"/>
              <w:jc w:val="center"/>
              <w:rPr>
                <w:rFonts w:ascii="Times New Roman" w:hAnsi="Times New Roman" w:cs="Times New Roman"/>
                <w:bCs/>
                <w:sz w:val="18"/>
                <w:szCs w:val="18"/>
              </w:rPr>
            </w:pPr>
            <w:r w:rsidRPr="00BC75B3">
              <w:rPr>
                <w:rFonts w:ascii="Times New Roman" w:hAnsi="Times New Roman" w:cs="Times New Roman"/>
                <w:bCs/>
                <w:sz w:val="18"/>
                <w:szCs w:val="18"/>
              </w:rPr>
              <w:t>Исполнено</w:t>
            </w:r>
          </w:p>
          <w:p w:rsidR="00C837E9" w:rsidRPr="00BC75B3" w:rsidRDefault="00C837E9" w:rsidP="00C837E9">
            <w:pPr>
              <w:spacing w:after="0" w:line="240" w:lineRule="auto"/>
              <w:jc w:val="center"/>
              <w:rPr>
                <w:rFonts w:ascii="Times New Roman" w:hAnsi="Times New Roman" w:cs="Times New Roman"/>
                <w:bCs/>
                <w:sz w:val="18"/>
                <w:szCs w:val="18"/>
              </w:rPr>
            </w:pPr>
            <w:r w:rsidRPr="00BC75B3">
              <w:rPr>
                <w:rFonts w:ascii="Times New Roman" w:hAnsi="Times New Roman" w:cs="Times New Roman"/>
                <w:bCs/>
                <w:sz w:val="18"/>
                <w:szCs w:val="18"/>
              </w:rPr>
              <w:t xml:space="preserve"> за 2023 год</w:t>
            </w:r>
          </w:p>
        </w:tc>
      </w:tr>
      <w:tr w:rsidR="00C837E9" w:rsidRPr="00175651" w:rsidTr="00D23626">
        <w:trPr>
          <w:trHeight w:val="269"/>
          <w:tblHeader/>
          <w:jc w:val="center"/>
        </w:trPr>
        <w:tc>
          <w:tcPr>
            <w:tcW w:w="2201"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BC75B3" w:rsidRDefault="00C837E9" w:rsidP="00C837E9">
            <w:pPr>
              <w:spacing w:after="0" w:line="240" w:lineRule="auto"/>
              <w:rPr>
                <w:rFonts w:ascii="Times New Roman" w:hAnsi="Times New Roman" w:cs="Times New Roman"/>
                <w:bCs/>
                <w:sz w:val="18"/>
                <w:szCs w:val="18"/>
              </w:rPr>
            </w:pPr>
          </w:p>
        </w:tc>
        <w:tc>
          <w:tcPr>
            <w:tcW w:w="841"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BC75B3" w:rsidRDefault="00C837E9" w:rsidP="00C837E9">
            <w:pPr>
              <w:spacing w:after="0" w:line="240" w:lineRule="auto"/>
              <w:ind w:right="-55"/>
              <w:jc w:val="center"/>
              <w:rPr>
                <w:rFonts w:ascii="Times New Roman" w:hAnsi="Times New Roman" w:cs="Times New Roman"/>
                <w:bCs/>
                <w:sz w:val="18"/>
                <w:szCs w:val="18"/>
              </w:rPr>
            </w:pPr>
          </w:p>
        </w:tc>
        <w:tc>
          <w:tcPr>
            <w:tcW w:w="840"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BC75B3" w:rsidRDefault="00C837E9" w:rsidP="00C837E9">
            <w:pPr>
              <w:spacing w:after="0" w:line="240" w:lineRule="auto"/>
              <w:rPr>
                <w:rFonts w:ascii="Times New Roman" w:hAnsi="Times New Roman" w:cs="Times New Roman"/>
                <w:bCs/>
                <w:sz w:val="18"/>
                <w:szCs w:val="18"/>
              </w:rPr>
            </w:pPr>
          </w:p>
        </w:tc>
        <w:tc>
          <w:tcPr>
            <w:tcW w:w="818" w:type="pct"/>
            <w:tcBorders>
              <w:top w:val="nil"/>
              <w:left w:val="nil"/>
              <w:bottom w:val="single" w:sz="4" w:space="0" w:color="auto"/>
              <w:right w:val="single" w:sz="4" w:space="0" w:color="auto"/>
            </w:tcBorders>
            <w:shd w:val="clear" w:color="auto" w:fill="F2F2F2" w:themeFill="background1" w:themeFillShade="F2"/>
            <w:hideMark/>
          </w:tcPr>
          <w:p w:rsidR="00C837E9" w:rsidRPr="00BC75B3" w:rsidRDefault="00C837E9" w:rsidP="00C837E9">
            <w:pPr>
              <w:spacing w:after="0" w:line="240" w:lineRule="auto"/>
              <w:jc w:val="center"/>
              <w:rPr>
                <w:rFonts w:ascii="Times New Roman" w:hAnsi="Times New Roman" w:cs="Times New Roman"/>
                <w:bCs/>
                <w:sz w:val="18"/>
                <w:szCs w:val="18"/>
              </w:rPr>
            </w:pPr>
            <w:r w:rsidRPr="00BC75B3">
              <w:rPr>
                <w:rFonts w:ascii="Times New Roman" w:hAnsi="Times New Roman" w:cs="Times New Roman"/>
                <w:bCs/>
                <w:sz w:val="18"/>
                <w:szCs w:val="18"/>
              </w:rPr>
              <w:t>сумма</w:t>
            </w:r>
          </w:p>
        </w:tc>
        <w:tc>
          <w:tcPr>
            <w:tcW w:w="300" w:type="pct"/>
            <w:tcBorders>
              <w:top w:val="nil"/>
              <w:left w:val="nil"/>
              <w:bottom w:val="single" w:sz="4" w:space="0" w:color="auto"/>
              <w:right w:val="single" w:sz="4" w:space="0" w:color="auto"/>
            </w:tcBorders>
            <w:shd w:val="clear" w:color="auto" w:fill="F2F2F2" w:themeFill="background1" w:themeFillShade="F2"/>
            <w:hideMark/>
          </w:tcPr>
          <w:p w:rsidR="00C837E9" w:rsidRPr="00BC75B3" w:rsidRDefault="00C837E9" w:rsidP="00C837E9">
            <w:pPr>
              <w:spacing w:after="0" w:line="240" w:lineRule="auto"/>
              <w:jc w:val="center"/>
              <w:rPr>
                <w:rFonts w:ascii="Times New Roman" w:hAnsi="Times New Roman" w:cs="Times New Roman"/>
                <w:bCs/>
                <w:sz w:val="18"/>
                <w:szCs w:val="18"/>
              </w:rPr>
            </w:pPr>
            <w:r w:rsidRPr="00BC75B3">
              <w:rPr>
                <w:rFonts w:ascii="Times New Roman" w:hAnsi="Times New Roman" w:cs="Times New Roman"/>
                <w:bCs/>
                <w:sz w:val="18"/>
                <w:szCs w:val="18"/>
              </w:rPr>
              <w:t>%</w:t>
            </w:r>
          </w:p>
        </w:tc>
      </w:tr>
      <w:tr w:rsidR="00C837E9" w:rsidRPr="00175651" w:rsidTr="00C837E9">
        <w:trPr>
          <w:trHeight w:val="103"/>
          <w:jc w:val="center"/>
        </w:trPr>
        <w:tc>
          <w:tcPr>
            <w:tcW w:w="2201" w:type="pct"/>
            <w:tcBorders>
              <w:top w:val="nil"/>
              <w:left w:val="single" w:sz="4" w:space="0" w:color="auto"/>
              <w:bottom w:val="single" w:sz="4" w:space="0" w:color="auto"/>
              <w:right w:val="single" w:sz="4" w:space="0" w:color="auto"/>
            </w:tcBorders>
            <w:shd w:val="clear" w:color="auto" w:fill="auto"/>
          </w:tcPr>
          <w:p w:rsidR="00C837E9" w:rsidRPr="00BC75B3" w:rsidRDefault="00C837E9" w:rsidP="00C837E9">
            <w:pPr>
              <w:autoSpaceDE w:val="0"/>
              <w:autoSpaceDN w:val="0"/>
              <w:adjustRightInd w:val="0"/>
              <w:spacing w:after="0" w:line="240" w:lineRule="auto"/>
              <w:rPr>
                <w:rFonts w:ascii="Times New Roman" w:hAnsi="Times New Roman" w:cs="Times New Roman"/>
                <w:sz w:val="18"/>
                <w:szCs w:val="18"/>
              </w:rPr>
            </w:pPr>
            <w:r w:rsidRPr="00FA3ABD">
              <w:rPr>
                <w:rFonts w:ascii="Times New Roman" w:hAnsi="Times New Roman" w:cs="Times New Roman"/>
                <w:sz w:val="18"/>
                <w:szCs w:val="18"/>
              </w:rPr>
              <w:t>Организация благоустройства территорий Артемовского городского округа</w:t>
            </w:r>
          </w:p>
        </w:tc>
        <w:tc>
          <w:tcPr>
            <w:tcW w:w="841" w:type="pct"/>
            <w:tcBorders>
              <w:top w:val="nil"/>
              <w:left w:val="single" w:sz="4" w:space="0" w:color="auto"/>
              <w:bottom w:val="single" w:sz="4" w:space="0" w:color="auto"/>
              <w:right w:val="single" w:sz="4" w:space="0" w:color="auto"/>
            </w:tcBorders>
            <w:shd w:val="clear" w:color="auto" w:fill="auto"/>
          </w:tcPr>
          <w:p w:rsidR="00C837E9" w:rsidRPr="00BC75B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138 310 399,39</w:t>
            </w:r>
          </w:p>
        </w:tc>
        <w:tc>
          <w:tcPr>
            <w:tcW w:w="840" w:type="pct"/>
            <w:tcBorders>
              <w:top w:val="nil"/>
              <w:left w:val="nil"/>
              <w:bottom w:val="single" w:sz="4" w:space="0" w:color="auto"/>
              <w:right w:val="single" w:sz="4" w:space="0" w:color="auto"/>
            </w:tcBorders>
            <w:shd w:val="clear" w:color="auto" w:fill="auto"/>
          </w:tcPr>
          <w:p w:rsidR="00C837E9" w:rsidRPr="00BC75B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138 310 399,39</w:t>
            </w:r>
          </w:p>
        </w:tc>
        <w:tc>
          <w:tcPr>
            <w:tcW w:w="818" w:type="pct"/>
            <w:tcBorders>
              <w:top w:val="nil"/>
              <w:left w:val="nil"/>
              <w:bottom w:val="single" w:sz="4" w:space="0" w:color="auto"/>
              <w:right w:val="single" w:sz="4" w:space="0" w:color="auto"/>
            </w:tcBorders>
            <w:shd w:val="clear" w:color="auto" w:fill="auto"/>
          </w:tcPr>
          <w:p w:rsidR="00C837E9" w:rsidRPr="00BC75B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132 795 462,90</w:t>
            </w:r>
          </w:p>
        </w:tc>
        <w:tc>
          <w:tcPr>
            <w:tcW w:w="300" w:type="pct"/>
            <w:tcBorders>
              <w:top w:val="nil"/>
              <w:left w:val="nil"/>
              <w:bottom w:val="single" w:sz="4" w:space="0" w:color="auto"/>
              <w:right w:val="single" w:sz="4" w:space="0" w:color="auto"/>
            </w:tcBorders>
            <w:shd w:val="clear" w:color="auto" w:fill="auto"/>
          </w:tcPr>
          <w:p w:rsidR="00C837E9" w:rsidRPr="00BC75B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96,0</w:t>
            </w:r>
          </w:p>
        </w:tc>
      </w:tr>
      <w:tr w:rsidR="00C837E9" w:rsidRPr="00175651" w:rsidTr="00C837E9">
        <w:trPr>
          <w:trHeight w:val="103"/>
          <w:jc w:val="center"/>
        </w:trPr>
        <w:tc>
          <w:tcPr>
            <w:tcW w:w="2201" w:type="pct"/>
            <w:tcBorders>
              <w:top w:val="nil"/>
              <w:left w:val="single" w:sz="4" w:space="0" w:color="auto"/>
              <w:bottom w:val="single" w:sz="4" w:space="0" w:color="auto"/>
              <w:right w:val="single" w:sz="4" w:space="0" w:color="auto"/>
            </w:tcBorders>
            <w:shd w:val="clear" w:color="auto" w:fill="auto"/>
          </w:tcPr>
          <w:p w:rsidR="00C837E9" w:rsidRPr="00BC75B3" w:rsidRDefault="00C837E9" w:rsidP="00C837E9">
            <w:pPr>
              <w:autoSpaceDE w:val="0"/>
              <w:autoSpaceDN w:val="0"/>
              <w:adjustRightInd w:val="0"/>
              <w:spacing w:after="0" w:line="240" w:lineRule="auto"/>
              <w:rPr>
                <w:rFonts w:ascii="Times New Roman" w:hAnsi="Times New Roman" w:cs="Times New Roman"/>
                <w:sz w:val="18"/>
                <w:szCs w:val="18"/>
              </w:rPr>
            </w:pPr>
            <w:r w:rsidRPr="00BC75B3">
              <w:rPr>
                <w:rFonts w:ascii="Times New Roman" w:hAnsi="Times New Roman" w:cs="Times New Roman"/>
                <w:sz w:val="18"/>
                <w:szCs w:val="18"/>
              </w:rPr>
              <w:t xml:space="preserve">Реализация проектов </w:t>
            </w:r>
            <w:proofErr w:type="gramStart"/>
            <w:r w:rsidRPr="00BC75B3">
              <w:rPr>
                <w:rFonts w:ascii="Times New Roman" w:hAnsi="Times New Roman" w:cs="Times New Roman"/>
                <w:sz w:val="18"/>
                <w:szCs w:val="18"/>
              </w:rPr>
              <w:t>инициативного</w:t>
            </w:r>
            <w:proofErr w:type="gramEnd"/>
            <w:r w:rsidRPr="00BC75B3">
              <w:rPr>
                <w:rFonts w:ascii="Times New Roman" w:hAnsi="Times New Roman" w:cs="Times New Roman"/>
                <w:sz w:val="18"/>
                <w:szCs w:val="18"/>
              </w:rPr>
              <w:t xml:space="preserve"> бюджетирования по направлению «Твой проект» </w:t>
            </w:r>
          </w:p>
        </w:tc>
        <w:tc>
          <w:tcPr>
            <w:tcW w:w="841" w:type="pct"/>
            <w:tcBorders>
              <w:top w:val="nil"/>
              <w:left w:val="single" w:sz="4" w:space="0" w:color="auto"/>
              <w:bottom w:val="single" w:sz="4" w:space="0" w:color="auto"/>
              <w:right w:val="single" w:sz="4" w:space="0" w:color="auto"/>
            </w:tcBorders>
            <w:shd w:val="clear" w:color="auto" w:fill="auto"/>
          </w:tcPr>
          <w:p w:rsidR="00C837E9" w:rsidRPr="00BC75B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9 772 726,79</w:t>
            </w:r>
          </w:p>
        </w:tc>
        <w:tc>
          <w:tcPr>
            <w:tcW w:w="840" w:type="pct"/>
            <w:tcBorders>
              <w:top w:val="nil"/>
              <w:left w:val="nil"/>
              <w:bottom w:val="single" w:sz="4" w:space="0" w:color="auto"/>
              <w:right w:val="single" w:sz="4" w:space="0" w:color="auto"/>
            </w:tcBorders>
            <w:shd w:val="clear" w:color="auto" w:fill="auto"/>
          </w:tcPr>
          <w:p w:rsidR="00C837E9" w:rsidRPr="00BC75B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8 737 726,51</w:t>
            </w:r>
          </w:p>
        </w:tc>
        <w:tc>
          <w:tcPr>
            <w:tcW w:w="818" w:type="pct"/>
            <w:tcBorders>
              <w:top w:val="nil"/>
              <w:left w:val="nil"/>
              <w:bottom w:val="single" w:sz="4" w:space="0" w:color="auto"/>
              <w:right w:val="single" w:sz="4" w:space="0" w:color="auto"/>
            </w:tcBorders>
            <w:shd w:val="clear" w:color="auto" w:fill="auto"/>
          </w:tcPr>
          <w:p w:rsidR="00C837E9" w:rsidRPr="00BC75B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8 727 271,96</w:t>
            </w:r>
          </w:p>
        </w:tc>
        <w:tc>
          <w:tcPr>
            <w:tcW w:w="300" w:type="pct"/>
            <w:tcBorders>
              <w:top w:val="nil"/>
              <w:left w:val="nil"/>
              <w:bottom w:val="single" w:sz="4" w:space="0" w:color="auto"/>
              <w:right w:val="single" w:sz="4" w:space="0" w:color="auto"/>
            </w:tcBorders>
            <w:shd w:val="clear" w:color="auto" w:fill="auto"/>
          </w:tcPr>
          <w:p w:rsidR="00C837E9" w:rsidRPr="00BC75B3"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C837E9" w:rsidRPr="00175651" w:rsidTr="00C837E9">
        <w:trPr>
          <w:trHeight w:val="103"/>
          <w:jc w:val="center"/>
        </w:trPr>
        <w:tc>
          <w:tcPr>
            <w:tcW w:w="2201" w:type="pct"/>
            <w:tcBorders>
              <w:top w:val="nil"/>
              <w:left w:val="single" w:sz="4" w:space="0" w:color="auto"/>
              <w:bottom w:val="single" w:sz="4" w:space="0" w:color="auto"/>
              <w:right w:val="single" w:sz="4" w:space="0" w:color="auto"/>
            </w:tcBorders>
            <w:shd w:val="clear" w:color="auto" w:fill="auto"/>
          </w:tcPr>
          <w:p w:rsidR="00C837E9" w:rsidRPr="00786386" w:rsidRDefault="00C837E9" w:rsidP="00C837E9">
            <w:pPr>
              <w:autoSpaceDE w:val="0"/>
              <w:autoSpaceDN w:val="0"/>
              <w:adjustRightInd w:val="0"/>
              <w:spacing w:after="0" w:line="240" w:lineRule="auto"/>
              <w:rPr>
                <w:rFonts w:ascii="Times New Roman" w:hAnsi="Times New Roman" w:cs="Times New Roman"/>
                <w:sz w:val="18"/>
                <w:szCs w:val="18"/>
              </w:rPr>
            </w:pPr>
            <w:r w:rsidRPr="00786386">
              <w:rPr>
                <w:rFonts w:ascii="Times New Roman" w:hAnsi="Times New Roman" w:cs="Times New Roman"/>
                <w:sz w:val="18"/>
                <w:szCs w:val="18"/>
              </w:rPr>
              <w:t xml:space="preserve">Федеральный проект «Формирование комфортной городской среды»  </w:t>
            </w:r>
          </w:p>
        </w:tc>
        <w:tc>
          <w:tcPr>
            <w:tcW w:w="841" w:type="pct"/>
            <w:tcBorders>
              <w:top w:val="nil"/>
              <w:left w:val="single" w:sz="4" w:space="0" w:color="auto"/>
              <w:bottom w:val="single" w:sz="4" w:space="0" w:color="auto"/>
              <w:right w:val="single" w:sz="4" w:space="0" w:color="auto"/>
            </w:tcBorders>
            <w:shd w:val="clear" w:color="auto" w:fill="auto"/>
          </w:tcPr>
          <w:p w:rsidR="00C837E9" w:rsidRPr="00786386" w:rsidRDefault="00C837E9" w:rsidP="00C837E9">
            <w:pPr>
              <w:spacing w:after="0" w:line="240" w:lineRule="auto"/>
              <w:jc w:val="right"/>
              <w:rPr>
                <w:rFonts w:ascii="Times New Roman" w:hAnsi="Times New Roman" w:cs="Times New Roman"/>
                <w:sz w:val="18"/>
                <w:szCs w:val="18"/>
              </w:rPr>
            </w:pPr>
            <w:r w:rsidRPr="00786386">
              <w:rPr>
                <w:rFonts w:ascii="Times New Roman" w:hAnsi="Times New Roman" w:cs="Times New Roman"/>
                <w:sz w:val="18"/>
                <w:szCs w:val="18"/>
              </w:rPr>
              <w:t>164 564 076,58</w:t>
            </w:r>
          </w:p>
        </w:tc>
        <w:tc>
          <w:tcPr>
            <w:tcW w:w="840" w:type="pct"/>
            <w:tcBorders>
              <w:top w:val="nil"/>
              <w:left w:val="nil"/>
              <w:bottom w:val="single" w:sz="4" w:space="0" w:color="auto"/>
              <w:right w:val="single" w:sz="4" w:space="0" w:color="auto"/>
            </w:tcBorders>
            <w:shd w:val="clear" w:color="auto" w:fill="auto"/>
          </w:tcPr>
          <w:p w:rsidR="00C837E9" w:rsidRPr="00786386" w:rsidRDefault="00C837E9" w:rsidP="00C837E9">
            <w:pPr>
              <w:spacing w:after="0" w:line="240" w:lineRule="auto"/>
              <w:jc w:val="right"/>
              <w:rPr>
                <w:rFonts w:ascii="Times New Roman" w:hAnsi="Times New Roman" w:cs="Times New Roman"/>
                <w:sz w:val="18"/>
                <w:szCs w:val="18"/>
              </w:rPr>
            </w:pPr>
            <w:r w:rsidRPr="00786386">
              <w:rPr>
                <w:rFonts w:ascii="Times New Roman" w:hAnsi="Times New Roman" w:cs="Times New Roman"/>
                <w:sz w:val="18"/>
                <w:szCs w:val="18"/>
              </w:rPr>
              <w:t>164 564 076,58</w:t>
            </w:r>
          </w:p>
        </w:tc>
        <w:tc>
          <w:tcPr>
            <w:tcW w:w="818" w:type="pct"/>
            <w:tcBorders>
              <w:top w:val="nil"/>
              <w:left w:val="nil"/>
              <w:bottom w:val="single" w:sz="4" w:space="0" w:color="auto"/>
              <w:right w:val="single" w:sz="4" w:space="0" w:color="auto"/>
            </w:tcBorders>
            <w:shd w:val="clear" w:color="auto" w:fill="auto"/>
          </w:tcPr>
          <w:p w:rsidR="00C837E9" w:rsidRPr="00786386" w:rsidRDefault="00C837E9" w:rsidP="00C837E9">
            <w:pPr>
              <w:spacing w:after="0" w:line="240" w:lineRule="auto"/>
              <w:jc w:val="right"/>
              <w:rPr>
                <w:rFonts w:ascii="Times New Roman" w:hAnsi="Times New Roman" w:cs="Times New Roman"/>
                <w:sz w:val="18"/>
                <w:szCs w:val="18"/>
              </w:rPr>
            </w:pPr>
            <w:r w:rsidRPr="00786386">
              <w:rPr>
                <w:rFonts w:ascii="Times New Roman" w:hAnsi="Times New Roman" w:cs="Times New Roman"/>
                <w:sz w:val="18"/>
                <w:szCs w:val="18"/>
              </w:rPr>
              <w:t>162 166 756,58</w:t>
            </w:r>
          </w:p>
        </w:tc>
        <w:tc>
          <w:tcPr>
            <w:tcW w:w="300" w:type="pct"/>
            <w:tcBorders>
              <w:top w:val="nil"/>
              <w:left w:val="nil"/>
              <w:bottom w:val="single" w:sz="4" w:space="0" w:color="auto"/>
              <w:right w:val="single" w:sz="4" w:space="0" w:color="auto"/>
            </w:tcBorders>
            <w:shd w:val="clear" w:color="auto" w:fill="auto"/>
          </w:tcPr>
          <w:p w:rsidR="00C837E9" w:rsidRPr="00BC75B3" w:rsidRDefault="00C837E9" w:rsidP="00C837E9">
            <w:pPr>
              <w:spacing w:after="0" w:line="240" w:lineRule="auto"/>
              <w:jc w:val="right"/>
              <w:rPr>
                <w:rFonts w:ascii="Times New Roman" w:hAnsi="Times New Roman" w:cs="Times New Roman"/>
                <w:sz w:val="18"/>
                <w:szCs w:val="18"/>
              </w:rPr>
            </w:pPr>
            <w:r w:rsidRPr="00786386">
              <w:rPr>
                <w:rFonts w:ascii="Times New Roman" w:hAnsi="Times New Roman" w:cs="Times New Roman"/>
                <w:sz w:val="18"/>
                <w:szCs w:val="18"/>
              </w:rPr>
              <w:t>98,5</w:t>
            </w:r>
          </w:p>
        </w:tc>
      </w:tr>
      <w:tr w:rsidR="00C837E9" w:rsidRPr="00175651" w:rsidTr="00C837E9">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C837E9" w:rsidRPr="00BC75B3" w:rsidRDefault="00C837E9" w:rsidP="00C837E9">
            <w:pPr>
              <w:spacing w:after="0" w:line="240" w:lineRule="auto"/>
              <w:rPr>
                <w:rFonts w:ascii="Times New Roman" w:hAnsi="Times New Roman" w:cs="Times New Roman"/>
                <w:b/>
                <w:bCs/>
                <w:sz w:val="18"/>
                <w:szCs w:val="18"/>
              </w:rPr>
            </w:pPr>
            <w:r w:rsidRPr="00BC75B3">
              <w:rPr>
                <w:rFonts w:ascii="Times New Roman" w:hAnsi="Times New Roman" w:cs="Times New Roman"/>
                <w:b/>
                <w:bCs/>
                <w:sz w:val="18"/>
                <w:szCs w:val="18"/>
              </w:rPr>
              <w:t xml:space="preserve">Всего по муниципальной программе, </w:t>
            </w:r>
          </w:p>
          <w:p w:rsidR="00C837E9" w:rsidRPr="00BC75B3" w:rsidRDefault="00C837E9" w:rsidP="00C837E9">
            <w:pPr>
              <w:spacing w:after="0" w:line="240" w:lineRule="auto"/>
              <w:rPr>
                <w:rFonts w:ascii="Times New Roman" w:hAnsi="Times New Roman" w:cs="Times New Roman"/>
                <w:b/>
                <w:bCs/>
                <w:sz w:val="18"/>
                <w:szCs w:val="18"/>
              </w:rPr>
            </w:pPr>
            <w:r w:rsidRPr="00BC75B3">
              <w:rPr>
                <w:rFonts w:ascii="Times New Roman" w:hAnsi="Times New Roman" w:cs="Times New Roman"/>
                <w:b/>
                <w:bCs/>
                <w:sz w:val="18"/>
                <w:szCs w:val="18"/>
              </w:rPr>
              <w:t>в том числе за счет:</w:t>
            </w:r>
          </w:p>
        </w:tc>
        <w:tc>
          <w:tcPr>
            <w:tcW w:w="841" w:type="pct"/>
            <w:tcBorders>
              <w:top w:val="nil"/>
              <w:left w:val="single" w:sz="4" w:space="0" w:color="auto"/>
              <w:bottom w:val="single" w:sz="4" w:space="0" w:color="auto"/>
              <w:right w:val="single" w:sz="4" w:space="0" w:color="auto"/>
            </w:tcBorders>
            <w:shd w:val="clear" w:color="auto" w:fill="auto"/>
          </w:tcPr>
          <w:p w:rsidR="00C837E9" w:rsidRPr="00BC75B3"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312 647 202,76</w:t>
            </w:r>
          </w:p>
        </w:tc>
        <w:tc>
          <w:tcPr>
            <w:tcW w:w="840" w:type="pct"/>
            <w:tcBorders>
              <w:top w:val="nil"/>
              <w:left w:val="nil"/>
              <w:bottom w:val="single" w:sz="4" w:space="0" w:color="auto"/>
              <w:right w:val="single" w:sz="4" w:space="0" w:color="auto"/>
            </w:tcBorders>
            <w:shd w:val="clear" w:color="auto" w:fill="auto"/>
          </w:tcPr>
          <w:p w:rsidR="00C837E9" w:rsidRPr="00BC75B3"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311 612 202,48</w:t>
            </w:r>
          </w:p>
        </w:tc>
        <w:tc>
          <w:tcPr>
            <w:tcW w:w="818" w:type="pct"/>
            <w:tcBorders>
              <w:top w:val="nil"/>
              <w:left w:val="nil"/>
              <w:bottom w:val="single" w:sz="4" w:space="0" w:color="auto"/>
              <w:right w:val="single" w:sz="4" w:space="0" w:color="auto"/>
            </w:tcBorders>
            <w:shd w:val="clear" w:color="auto" w:fill="auto"/>
          </w:tcPr>
          <w:p w:rsidR="00C837E9" w:rsidRPr="00BC75B3"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303 689 491,44</w:t>
            </w:r>
          </w:p>
        </w:tc>
        <w:tc>
          <w:tcPr>
            <w:tcW w:w="300" w:type="pct"/>
            <w:tcBorders>
              <w:top w:val="nil"/>
              <w:left w:val="nil"/>
              <w:bottom w:val="single" w:sz="4" w:space="0" w:color="auto"/>
              <w:right w:val="single" w:sz="4" w:space="0" w:color="auto"/>
            </w:tcBorders>
            <w:shd w:val="clear" w:color="auto" w:fill="auto"/>
          </w:tcPr>
          <w:p w:rsidR="00C837E9" w:rsidRPr="00BC75B3"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97,5</w:t>
            </w:r>
          </w:p>
        </w:tc>
      </w:tr>
      <w:tr w:rsidR="00C837E9" w:rsidRPr="00175651" w:rsidTr="00C837E9">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C837E9" w:rsidRPr="00BC75B3" w:rsidRDefault="00C837E9" w:rsidP="00C837E9">
            <w:pPr>
              <w:spacing w:after="0" w:line="240" w:lineRule="auto"/>
              <w:rPr>
                <w:rFonts w:ascii="Times New Roman" w:hAnsi="Times New Roman" w:cs="Times New Roman"/>
                <w:sz w:val="18"/>
                <w:szCs w:val="18"/>
              </w:rPr>
            </w:pPr>
            <w:r w:rsidRPr="00BC75B3">
              <w:rPr>
                <w:rFonts w:ascii="Times New Roman" w:hAnsi="Times New Roman" w:cs="Times New Roman"/>
                <w:sz w:val="18"/>
                <w:szCs w:val="18"/>
              </w:rPr>
              <w:t>налоговых и неналоговых доходов </w:t>
            </w:r>
          </w:p>
        </w:tc>
        <w:tc>
          <w:tcPr>
            <w:tcW w:w="841" w:type="pct"/>
            <w:tcBorders>
              <w:top w:val="nil"/>
              <w:left w:val="single" w:sz="4" w:space="0" w:color="auto"/>
              <w:bottom w:val="single" w:sz="4" w:space="0" w:color="auto"/>
              <w:right w:val="single" w:sz="4" w:space="0" w:color="auto"/>
            </w:tcBorders>
            <w:shd w:val="clear" w:color="auto" w:fill="auto"/>
          </w:tcPr>
          <w:p w:rsidR="00C837E9" w:rsidRPr="00BC75B3" w:rsidRDefault="00C837E9" w:rsidP="00C837E9">
            <w:pPr>
              <w:tabs>
                <w:tab w:val="right" w:pos="1022"/>
              </w:tabs>
              <w:spacing w:after="0" w:line="240" w:lineRule="auto"/>
              <w:jc w:val="right"/>
              <w:rPr>
                <w:rFonts w:ascii="Times New Roman" w:hAnsi="Times New Roman" w:cs="Times New Roman"/>
                <w:sz w:val="18"/>
                <w:szCs w:val="18"/>
              </w:rPr>
            </w:pPr>
          </w:p>
        </w:tc>
        <w:tc>
          <w:tcPr>
            <w:tcW w:w="840" w:type="pct"/>
            <w:tcBorders>
              <w:top w:val="nil"/>
              <w:left w:val="nil"/>
              <w:bottom w:val="single" w:sz="4" w:space="0" w:color="auto"/>
              <w:right w:val="single" w:sz="4" w:space="0" w:color="auto"/>
            </w:tcBorders>
            <w:shd w:val="clear" w:color="auto" w:fill="auto"/>
          </w:tcPr>
          <w:p w:rsidR="00C837E9" w:rsidRPr="00BC75B3"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43 863 999,29</w:t>
            </w:r>
          </w:p>
        </w:tc>
        <w:tc>
          <w:tcPr>
            <w:tcW w:w="818" w:type="pct"/>
            <w:tcBorders>
              <w:top w:val="nil"/>
              <w:left w:val="nil"/>
              <w:bottom w:val="single" w:sz="4" w:space="0" w:color="auto"/>
              <w:right w:val="single" w:sz="4" w:space="0" w:color="auto"/>
            </w:tcBorders>
            <w:shd w:val="clear" w:color="auto" w:fill="auto"/>
          </w:tcPr>
          <w:p w:rsidR="00C837E9" w:rsidRPr="00BC75B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35 941 288,25</w:t>
            </w:r>
          </w:p>
        </w:tc>
        <w:tc>
          <w:tcPr>
            <w:tcW w:w="300" w:type="pct"/>
            <w:tcBorders>
              <w:top w:val="nil"/>
              <w:left w:val="nil"/>
              <w:bottom w:val="single" w:sz="4" w:space="0" w:color="auto"/>
              <w:right w:val="single" w:sz="4" w:space="0" w:color="auto"/>
            </w:tcBorders>
            <w:shd w:val="clear" w:color="auto" w:fill="auto"/>
          </w:tcPr>
          <w:p w:rsidR="00C837E9" w:rsidRPr="00BC75B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81,9</w:t>
            </w:r>
          </w:p>
        </w:tc>
      </w:tr>
      <w:tr w:rsidR="00C837E9" w:rsidRPr="00175651" w:rsidTr="00C837E9">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C837E9" w:rsidRPr="00BC75B3" w:rsidRDefault="00C837E9" w:rsidP="00C837E9">
            <w:pPr>
              <w:spacing w:after="0" w:line="240" w:lineRule="auto"/>
              <w:rPr>
                <w:rFonts w:ascii="Times New Roman" w:hAnsi="Times New Roman" w:cs="Times New Roman"/>
                <w:bCs/>
                <w:sz w:val="18"/>
                <w:szCs w:val="18"/>
              </w:rPr>
            </w:pPr>
            <w:r w:rsidRPr="00BC75B3">
              <w:rPr>
                <w:rFonts w:ascii="Times New Roman" w:hAnsi="Times New Roman" w:cs="Times New Roman"/>
                <w:sz w:val="18"/>
                <w:szCs w:val="18"/>
              </w:rPr>
              <w:t>межбюджетных трансфертов</w:t>
            </w:r>
            <w:r w:rsidRPr="00BC75B3">
              <w:rPr>
                <w:rFonts w:ascii="Times New Roman" w:hAnsi="Times New Roman" w:cs="Times New Roman"/>
                <w:bCs/>
                <w:sz w:val="18"/>
                <w:szCs w:val="18"/>
              </w:rPr>
              <w:t> </w:t>
            </w:r>
          </w:p>
        </w:tc>
        <w:tc>
          <w:tcPr>
            <w:tcW w:w="841" w:type="pct"/>
            <w:tcBorders>
              <w:top w:val="nil"/>
              <w:left w:val="single" w:sz="4" w:space="0" w:color="auto"/>
              <w:bottom w:val="single" w:sz="4" w:space="0" w:color="auto"/>
              <w:right w:val="single" w:sz="4" w:space="0" w:color="auto"/>
            </w:tcBorders>
            <w:shd w:val="clear" w:color="auto" w:fill="auto"/>
          </w:tcPr>
          <w:p w:rsidR="00C837E9" w:rsidRPr="00BC75B3" w:rsidRDefault="00C837E9" w:rsidP="00C837E9">
            <w:pPr>
              <w:spacing w:after="0" w:line="240" w:lineRule="auto"/>
              <w:jc w:val="right"/>
              <w:rPr>
                <w:rFonts w:ascii="Times New Roman" w:hAnsi="Times New Roman" w:cs="Times New Roman"/>
                <w:sz w:val="18"/>
                <w:szCs w:val="18"/>
              </w:rPr>
            </w:pPr>
          </w:p>
        </w:tc>
        <w:tc>
          <w:tcPr>
            <w:tcW w:w="840" w:type="pct"/>
            <w:tcBorders>
              <w:top w:val="nil"/>
              <w:left w:val="nil"/>
              <w:bottom w:val="single" w:sz="4" w:space="0" w:color="auto"/>
              <w:right w:val="single" w:sz="4" w:space="0" w:color="auto"/>
            </w:tcBorders>
            <w:shd w:val="clear" w:color="auto" w:fill="auto"/>
          </w:tcPr>
          <w:p w:rsidR="00C837E9" w:rsidRPr="00BC75B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267 748 203,19</w:t>
            </w:r>
          </w:p>
        </w:tc>
        <w:tc>
          <w:tcPr>
            <w:tcW w:w="818" w:type="pct"/>
            <w:tcBorders>
              <w:top w:val="nil"/>
              <w:left w:val="nil"/>
              <w:bottom w:val="single" w:sz="4" w:space="0" w:color="auto"/>
              <w:right w:val="single" w:sz="4" w:space="0" w:color="auto"/>
            </w:tcBorders>
            <w:shd w:val="clear" w:color="auto" w:fill="auto"/>
          </w:tcPr>
          <w:p w:rsidR="00C837E9" w:rsidRPr="00BC75B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267 748 203,19</w:t>
            </w:r>
          </w:p>
        </w:tc>
        <w:tc>
          <w:tcPr>
            <w:tcW w:w="300" w:type="pct"/>
            <w:tcBorders>
              <w:top w:val="nil"/>
              <w:left w:val="nil"/>
              <w:bottom w:val="single" w:sz="4" w:space="0" w:color="auto"/>
              <w:right w:val="single" w:sz="4" w:space="0" w:color="auto"/>
            </w:tcBorders>
            <w:shd w:val="clear" w:color="auto" w:fill="auto"/>
          </w:tcPr>
          <w:p w:rsidR="00C837E9" w:rsidRPr="00BC75B3"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C837E9" w:rsidRPr="00175651" w:rsidRDefault="00C837E9" w:rsidP="00C837E9">
      <w:pPr>
        <w:autoSpaceDE w:val="0"/>
        <w:autoSpaceDN w:val="0"/>
        <w:adjustRightInd w:val="0"/>
        <w:spacing w:after="0"/>
        <w:ind w:firstLine="567"/>
        <w:jc w:val="both"/>
        <w:rPr>
          <w:rFonts w:ascii="Times New Roman" w:hAnsi="Times New Roman" w:cs="Times New Roman"/>
          <w:color w:val="FF0000"/>
          <w:sz w:val="16"/>
          <w:szCs w:val="16"/>
        </w:rPr>
      </w:pPr>
    </w:p>
    <w:p w:rsidR="00C837E9" w:rsidRPr="002B206A"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2B206A">
        <w:rPr>
          <w:rFonts w:ascii="Times New Roman" w:hAnsi="Times New Roman" w:cs="Times New Roman"/>
          <w:sz w:val="24"/>
          <w:szCs w:val="24"/>
        </w:rPr>
        <w:t>На реализацию мероприятий по благоустройству территории округа в рамках программы в отчетном финансовом году направлено на 37 961 689,16 рублей (на 14,3 %) больше, чем в 2022 году</w:t>
      </w:r>
      <w:r w:rsidR="00E86814">
        <w:rPr>
          <w:rFonts w:ascii="Times New Roman" w:hAnsi="Times New Roman" w:cs="Times New Roman"/>
          <w:sz w:val="24"/>
          <w:szCs w:val="24"/>
        </w:rPr>
        <w:t>,</w:t>
      </w:r>
      <w:r>
        <w:rPr>
          <w:rFonts w:ascii="Times New Roman" w:hAnsi="Times New Roman" w:cs="Times New Roman"/>
          <w:sz w:val="24"/>
          <w:szCs w:val="24"/>
        </w:rPr>
        <w:t xml:space="preserve"> в основном</w:t>
      </w:r>
      <w:r w:rsidR="00E86814">
        <w:rPr>
          <w:rFonts w:ascii="Times New Roman" w:hAnsi="Times New Roman" w:cs="Times New Roman"/>
          <w:sz w:val="24"/>
          <w:szCs w:val="24"/>
        </w:rPr>
        <w:t>,</w:t>
      </w:r>
      <w:r>
        <w:rPr>
          <w:rFonts w:ascii="Times New Roman" w:hAnsi="Times New Roman" w:cs="Times New Roman"/>
          <w:sz w:val="24"/>
          <w:szCs w:val="24"/>
        </w:rPr>
        <w:t xml:space="preserve"> за счет увеличения расходов на создание современной городской среды в рамках реализации </w:t>
      </w:r>
      <w:r w:rsidRPr="00F371BD">
        <w:rPr>
          <w:rFonts w:ascii="Times New Roman" w:hAnsi="Times New Roman" w:cs="Times New Roman"/>
          <w:sz w:val="24"/>
          <w:szCs w:val="24"/>
        </w:rPr>
        <w:t>Федеральн</w:t>
      </w:r>
      <w:r>
        <w:rPr>
          <w:rFonts w:ascii="Times New Roman" w:hAnsi="Times New Roman" w:cs="Times New Roman"/>
          <w:sz w:val="24"/>
          <w:szCs w:val="24"/>
        </w:rPr>
        <w:t>ого</w:t>
      </w:r>
      <w:r w:rsidRPr="00F371BD">
        <w:rPr>
          <w:rFonts w:ascii="Times New Roman" w:hAnsi="Times New Roman" w:cs="Times New Roman"/>
          <w:sz w:val="24"/>
          <w:szCs w:val="24"/>
        </w:rPr>
        <w:t xml:space="preserve"> проект</w:t>
      </w:r>
      <w:r>
        <w:rPr>
          <w:rFonts w:ascii="Times New Roman" w:hAnsi="Times New Roman" w:cs="Times New Roman"/>
          <w:sz w:val="24"/>
          <w:szCs w:val="24"/>
        </w:rPr>
        <w:t>а</w:t>
      </w:r>
      <w:r w:rsidRPr="00F371BD">
        <w:rPr>
          <w:rFonts w:ascii="Times New Roman" w:hAnsi="Times New Roman" w:cs="Times New Roman"/>
          <w:sz w:val="24"/>
          <w:szCs w:val="24"/>
        </w:rPr>
        <w:t xml:space="preserve"> </w:t>
      </w:r>
      <w:r>
        <w:rPr>
          <w:rFonts w:ascii="Times New Roman" w:hAnsi="Times New Roman" w:cs="Times New Roman"/>
          <w:sz w:val="24"/>
          <w:szCs w:val="24"/>
        </w:rPr>
        <w:t>«</w:t>
      </w:r>
      <w:r w:rsidRPr="00F371BD">
        <w:rPr>
          <w:rFonts w:ascii="Times New Roman" w:hAnsi="Times New Roman" w:cs="Times New Roman"/>
          <w:sz w:val="24"/>
          <w:szCs w:val="24"/>
        </w:rPr>
        <w:t>Формиров</w:t>
      </w:r>
      <w:r>
        <w:rPr>
          <w:rFonts w:ascii="Times New Roman" w:hAnsi="Times New Roman" w:cs="Times New Roman"/>
          <w:sz w:val="24"/>
          <w:szCs w:val="24"/>
        </w:rPr>
        <w:t xml:space="preserve">ание комфортной городской среды». </w:t>
      </w:r>
      <w:r w:rsidRPr="002B206A">
        <w:rPr>
          <w:rFonts w:ascii="Times New Roman" w:hAnsi="Times New Roman" w:cs="Times New Roman"/>
          <w:sz w:val="24"/>
          <w:szCs w:val="24"/>
        </w:rPr>
        <w:t xml:space="preserve"> </w:t>
      </w:r>
    </w:p>
    <w:p w:rsidR="00C837E9" w:rsidRPr="004248AA"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425B0">
        <w:rPr>
          <w:rFonts w:ascii="Times New Roman" w:hAnsi="Times New Roman" w:cs="Times New Roman"/>
          <w:sz w:val="24"/>
          <w:szCs w:val="24"/>
        </w:rPr>
        <w:t xml:space="preserve">Запланированные на 2023 год бюджетные ассигнования освоены равномерно, свыше    </w:t>
      </w:r>
      <w:r w:rsidRPr="004248AA">
        <w:rPr>
          <w:rFonts w:ascii="Times New Roman" w:hAnsi="Times New Roman" w:cs="Times New Roman"/>
          <w:sz w:val="24"/>
          <w:szCs w:val="24"/>
        </w:rPr>
        <w:t>98 % от плана, за исключением бюджетных ассигнований, запланированных:</w:t>
      </w:r>
    </w:p>
    <w:p w:rsidR="00C837E9" w:rsidRPr="004248AA"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4248AA">
        <w:rPr>
          <w:rFonts w:ascii="Times New Roman" w:hAnsi="Times New Roman" w:cs="Times New Roman"/>
          <w:sz w:val="24"/>
          <w:szCs w:val="24"/>
        </w:rPr>
        <w:t>на ремонт объектов и элементов благоустройства – исполнение составило 71,8 % от плана (перенос сроков окончания работ по заключенному контракту);</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581438">
        <w:rPr>
          <w:rFonts w:ascii="Times New Roman" w:hAnsi="Times New Roman" w:cs="Times New Roman"/>
          <w:sz w:val="24"/>
          <w:szCs w:val="24"/>
        </w:rPr>
        <w:t>на реализацию проекта инициативного бюджетирования «Теневые навесы» (за счет средств местного бюджета) – 65,5 % от плана (экономия в результате проведения конкурсных процедур).</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отчетном году средства бюджета направлены на мероприятия по благоустройству территории округа, в том числе</w:t>
      </w:r>
      <w:r w:rsidRPr="00955A2F">
        <w:rPr>
          <w:rFonts w:ascii="Times New Roman" w:hAnsi="Times New Roman" w:cs="Times New Roman"/>
          <w:sz w:val="24"/>
          <w:szCs w:val="24"/>
        </w:rPr>
        <w:t xml:space="preserve"> </w:t>
      </w:r>
      <w:r>
        <w:rPr>
          <w:rFonts w:ascii="Times New Roman" w:hAnsi="Times New Roman" w:cs="Times New Roman"/>
          <w:sz w:val="24"/>
          <w:szCs w:val="24"/>
        </w:rPr>
        <w:t>в рамках реализации:</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55A2F">
        <w:rPr>
          <w:rFonts w:ascii="Times New Roman" w:hAnsi="Times New Roman" w:cs="Times New Roman"/>
          <w:sz w:val="24"/>
          <w:szCs w:val="24"/>
        </w:rPr>
        <w:t>Федерального проекта «Формирование комфортной городской среды»</w:t>
      </w:r>
      <w:r w:rsidRPr="001E6A9F">
        <w:rPr>
          <w:rFonts w:ascii="Times New Roman" w:hAnsi="Times New Roman" w:cs="Times New Roman"/>
          <w:sz w:val="24"/>
          <w:szCs w:val="24"/>
        </w:rPr>
        <w:t xml:space="preserve"> </w:t>
      </w:r>
      <w:r>
        <w:rPr>
          <w:rFonts w:ascii="Times New Roman" w:hAnsi="Times New Roman" w:cs="Times New Roman"/>
          <w:sz w:val="24"/>
          <w:szCs w:val="24"/>
        </w:rPr>
        <w:t xml:space="preserve">- 162 166 756,58 </w:t>
      </w:r>
      <w:r w:rsidRPr="001E6A9F">
        <w:rPr>
          <w:rFonts w:ascii="Times New Roman" w:hAnsi="Times New Roman" w:cs="Times New Roman"/>
          <w:sz w:val="24"/>
          <w:szCs w:val="24"/>
        </w:rPr>
        <w:t>рублей</w:t>
      </w:r>
      <w:r>
        <w:rPr>
          <w:rFonts w:ascii="Times New Roman" w:hAnsi="Times New Roman" w:cs="Times New Roman"/>
          <w:sz w:val="24"/>
          <w:szCs w:val="24"/>
        </w:rPr>
        <w:t>;</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E6A9F">
        <w:rPr>
          <w:rFonts w:ascii="Times New Roman" w:hAnsi="Times New Roman" w:cs="Times New Roman"/>
          <w:sz w:val="24"/>
          <w:szCs w:val="24"/>
        </w:rPr>
        <w:t>проект</w:t>
      </w:r>
      <w:r>
        <w:rPr>
          <w:rFonts w:ascii="Times New Roman" w:hAnsi="Times New Roman" w:cs="Times New Roman"/>
          <w:sz w:val="24"/>
          <w:szCs w:val="24"/>
        </w:rPr>
        <w:t xml:space="preserve">ов </w:t>
      </w:r>
      <w:proofErr w:type="gramStart"/>
      <w:r w:rsidRPr="001E6A9F">
        <w:rPr>
          <w:rFonts w:ascii="Times New Roman" w:hAnsi="Times New Roman" w:cs="Times New Roman"/>
          <w:sz w:val="24"/>
          <w:szCs w:val="24"/>
        </w:rPr>
        <w:t>инициативного</w:t>
      </w:r>
      <w:proofErr w:type="gramEnd"/>
      <w:r w:rsidRPr="001E6A9F">
        <w:rPr>
          <w:rFonts w:ascii="Times New Roman" w:hAnsi="Times New Roman" w:cs="Times New Roman"/>
          <w:sz w:val="24"/>
          <w:szCs w:val="24"/>
        </w:rPr>
        <w:t xml:space="preserve"> бюджетирования </w:t>
      </w:r>
      <w:r>
        <w:rPr>
          <w:rFonts w:ascii="Times New Roman" w:hAnsi="Times New Roman" w:cs="Times New Roman"/>
          <w:sz w:val="24"/>
          <w:szCs w:val="24"/>
        </w:rPr>
        <w:t xml:space="preserve">по </w:t>
      </w:r>
      <w:r w:rsidRPr="001E6A9F">
        <w:rPr>
          <w:rFonts w:ascii="Times New Roman" w:hAnsi="Times New Roman" w:cs="Times New Roman"/>
          <w:sz w:val="24"/>
          <w:szCs w:val="24"/>
        </w:rPr>
        <w:t>направлению «Твой проект» - 8 727 271,96 рублей;</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8637E0">
        <w:rPr>
          <w:rFonts w:ascii="Times New Roman" w:hAnsi="Times New Roman" w:cs="Times New Roman"/>
          <w:sz w:val="24"/>
          <w:szCs w:val="24"/>
        </w:rPr>
        <w:t xml:space="preserve">мероприятий </w:t>
      </w:r>
      <w:proofErr w:type="gramStart"/>
      <w:r w:rsidRPr="008637E0">
        <w:rPr>
          <w:rFonts w:ascii="Times New Roman" w:hAnsi="Times New Roman" w:cs="Times New Roman"/>
          <w:sz w:val="24"/>
          <w:szCs w:val="24"/>
        </w:rPr>
        <w:t>планов социального развития центров экономического роста субъектов Российской</w:t>
      </w:r>
      <w:proofErr w:type="gramEnd"/>
      <w:r w:rsidRPr="008637E0">
        <w:rPr>
          <w:rFonts w:ascii="Times New Roman" w:hAnsi="Times New Roman" w:cs="Times New Roman"/>
          <w:sz w:val="24"/>
          <w:szCs w:val="24"/>
        </w:rPr>
        <w:t xml:space="preserve"> Федерации, входящих в состав Дальневосточного федерального округа (Реализация проекта </w:t>
      </w:r>
      <w:r>
        <w:rPr>
          <w:rFonts w:ascii="Times New Roman" w:hAnsi="Times New Roman" w:cs="Times New Roman"/>
          <w:sz w:val="24"/>
          <w:szCs w:val="24"/>
        </w:rPr>
        <w:t>«</w:t>
      </w:r>
      <w:r w:rsidRPr="008637E0">
        <w:rPr>
          <w:rFonts w:ascii="Times New Roman" w:hAnsi="Times New Roman" w:cs="Times New Roman"/>
          <w:sz w:val="24"/>
          <w:szCs w:val="24"/>
        </w:rPr>
        <w:t>1000 дворов</w:t>
      </w:r>
      <w:r>
        <w:rPr>
          <w:rFonts w:ascii="Times New Roman" w:hAnsi="Times New Roman" w:cs="Times New Roman"/>
          <w:sz w:val="24"/>
          <w:szCs w:val="24"/>
        </w:rPr>
        <w:t>»</w:t>
      </w:r>
      <w:r w:rsidRPr="008637E0">
        <w:rPr>
          <w:rFonts w:ascii="Times New Roman" w:hAnsi="Times New Roman" w:cs="Times New Roman"/>
          <w:sz w:val="24"/>
          <w:szCs w:val="24"/>
        </w:rPr>
        <w:t>)</w:t>
      </w:r>
      <w:r>
        <w:rPr>
          <w:rFonts w:ascii="Times New Roman" w:hAnsi="Times New Roman" w:cs="Times New Roman"/>
          <w:sz w:val="24"/>
          <w:szCs w:val="24"/>
        </w:rPr>
        <w:t xml:space="preserve"> – 85 675 032,40 рублей.</w:t>
      </w:r>
    </w:p>
    <w:p w:rsidR="00C837E9" w:rsidRPr="00404674" w:rsidRDefault="00C837E9" w:rsidP="00E86814">
      <w:pPr>
        <w:spacing w:before="120" w:after="120" w:line="240" w:lineRule="auto"/>
        <w:ind w:firstLine="567"/>
        <w:jc w:val="both"/>
        <w:rPr>
          <w:rFonts w:ascii="Times New Roman" w:hAnsi="Times New Roman" w:cs="Times New Roman"/>
          <w:b/>
          <w:sz w:val="24"/>
          <w:szCs w:val="24"/>
        </w:rPr>
      </w:pPr>
      <w:r w:rsidRPr="00404674">
        <w:rPr>
          <w:rFonts w:ascii="Times New Roman" w:hAnsi="Times New Roman" w:cs="Times New Roman"/>
          <w:b/>
          <w:i/>
          <w:sz w:val="24"/>
          <w:szCs w:val="24"/>
        </w:rPr>
        <w:t>Муниципальная программа «Повышение надежности муниципальных систем водоснабжения и водоотведения Артемовского городского округа»</w:t>
      </w: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 xml:space="preserve">Решением о бюджете № 52 на реализацию программы утверждены бюджетные ассигнования в размере 4 216 540,43 рублей. В течение отчетного года решениями о бюджете объем бюджетных ассигнований на реализацию программы увеличен на 3 006 479,56 рублей (на 71,3 %) </w:t>
      </w:r>
      <w:r>
        <w:rPr>
          <w:rFonts w:ascii="Times New Roman" w:hAnsi="Times New Roman" w:cs="Times New Roman"/>
          <w:sz w:val="24"/>
          <w:szCs w:val="24"/>
        </w:rPr>
        <w:t xml:space="preserve">за счет </w:t>
      </w:r>
      <w:r w:rsidRPr="0012558B">
        <w:rPr>
          <w:rFonts w:ascii="Times New Roman" w:hAnsi="Times New Roman" w:cs="Times New Roman"/>
          <w:sz w:val="24"/>
          <w:szCs w:val="24"/>
        </w:rPr>
        <w:t>включен</w:t>
      </w:r>
      <w:r>
        <w:rPr>
          <w:rFonts w:ascii="Times New Roman" w:hAnsi="Times New Roman" w:cs="Times New Roman"/>
          <w:sz w:val="24"/>
          <w:szCs w:val="24"/>
        </w:rPr>
        <w:t xml:space="preserve">ия в бюджет </w:t>
      </w:r>
      <w:r w:rsidRPr="0012558B">
        <w:rPr>
          <w:rFonts w:ascii="Times New Roman" w:hAnsi="Times New Roman" w:cs="Times New Roman"/>
          <w:sz w:val="24"/>
          <w:szCs w:val="24"/>
        </w:rPr>
        <w:t>ассигновани</w:t>
      </w:r>
      <w:r>
        <w:rPr>
          <w:rFonts w:ascii="Times New Roman" w:hAnsi="Times New Roman" w:cs="Times New Roman"/>
          <w:sz w:val="24"/>
          <w:szCs w:val="24"/>
        </w:rPr>
        <w:t>й</w:t>
      </w:r>
      <w:r w:rsidRPr="0012558B">
        <w:rPr>
          <w:rFonts w:ascii="Times New Roman" w:hAnsi="Times New Roman" w:cs="Times New Roman"/>
          <w:sz w:val="24"/>
          <w:szCs w:val="24"/>
        </w:rPr>
        <w:t xml:space="preserve"> на реализацию Федерального проекта «Чистая вода». </w:t>
      </w: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Сводной бюджетной росписью объем финансового обеспечения программы на 2023 год установлен в размере 7 223 019,99 рублей, что соответствует решению о бюджете (в ред</w:t>
      </w:r>
      <w:r w:rsidR="00D23626">
        <w:rPr>
          <w:rFonts w:ascii="Times New Roman" w:hAnsi="Times New Roman" w:cs="Times New Roman"/>
          <w:sz w:val="24"/>
          <w:szCs w:val="24"/>
        </w:rPr>
        <w:t>.</w:t>
      </w:r>
      <w:r w:rsidRPr="0012558B">
        <w:rPr>
          <w:rFonts w:ascii="Times New Roman" w:hAnsi="Times New Roman" w:cs="Times New Roman"/>
          <w:sz w:val="24"/>
          <w:szCs w:val="24"/>
        </w:rPr>
        <w:t xml:space="preserve"> от 05.12.2023). </w:t>
      </w: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В 2023 году на финансирование программы направлено 6 347 966,61 рублей, что составило 87,9 % от плана.</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0,1 %.</w:t>
      </w:r>
    </w:p>
    <w:p w:rsidR="006D0139" w:rsidRDefault="00C837E9" w:rsidP="00C837E9">
      <w:pPr>
        <w:autoSpaceDE w:val="0"/>
        <w:autoSpaceDN w:val="0"/>
        <w:adjustRightInd w:val="0"/>
        <w:spacing w:after="0" w:line="240" w:lineRule="auto"/>
        <w:ind w:left="7080"/>
        <w:rPr>
          <w:rFonts w:ascii="Times New Roman" w:hAnsi="Times New Roman" w:cs="Times New Roman"/>
          <w:sz w:val="20"/>
        </w:rPr>
      </w:pPr>
      <w:r w:rsidRPr="00E86814">
        <w:rPr>
          <w:rFonts w:ascii="Times New Roman" w:hAnsi="Times New Roman" w:cs="Times New Roman"/>
          <w:sz w:val="20"/>
        </w:rPr>
        <w:t xml:space="preserve">             </w:t>
      </w:r>
    </w:p>
    <w:p w:rsidR="006D0139" w:rsidRDefault="006D0139" w:rsidP="00C837E9">
      <w:pPr>
        <w:autoSpaceDE w:val="0"/>
        <w:autoSpaceDN w:val="0"/>
        <w:adjustRightInd w:val="0"/>
        <w:spacing w:after="0" w:line="240" w:lineRule="auto"/>
        <w:ind w:left="7080"/>
        <w:rPr>
          <w:rFonts w:ascii="Times New Roman" w:hAnsi="Times New Roman" w:cs="Times New Roman"/>
          <w:sz w:val="20"/>
        </w:rPr>
      </w:pPr>
    </w:p>
    <w:p w:rsidR="006D0139" w:rsidRDefault="006D0139" w:rsidP="00C837E9">
      <w:pPr>
        <w:autoSpaceDE w:val="0"/>
        <w:autoSpaceDN w:val="0"/>
        <w:adjustRightInd w:val="0"/>
        <w:spacing w:after="0" w:line="240" w:lineRule="auto"/>
        <w:ind w:left="7080"/>
        <w:rPr>
          <w:rFonts w:ascii="Times New Roman" w:hAnsi="Times New Roman" w:cs="Times New Roman"/>
          <w:sz w:val="20"/>
        </w:rPr>
      </w:pPr>
    </w:p>
    <w:p w:rsidR="00C837E9" w:rsidRPr="00E86814" w:rsidRDefault="00C837E9" w:rsidP="00C837E9">
      <w:pPr>
        <w:autoSpaceDE w:val="0"/>
        <w:autoSpaceDN w:val="0"/>
        <w:adjustRightInd w:val="0"/>
        <w:spacing w:after="0" w:line="240" w:lineRule="auto"/>
        <w:ind w:left="7080"/>
        <w:rPr>
          <w:sz w:val="20"/>
        </w:rPr>
      </w:pPr>
      <w:r w:rsidRPr="00E86814">
        <w:rPr>
          <w:rFonts w:ascii="Times New Roman" w:hAnsi="Times New Roman" w:cs="Times New Roman"/>
          <w:sz w:val="20"/>
        </w:rPr>
        <w:lastRenderedPageBreak/>
        <w:t>Таблица 2</w:t>
      </w:r>
      <w:r w:rsidR="00E86814" w:rsidRPr="00E86814">
        <w:rPr>
          <w:rFonts w:ascii="Times New Roman" w:hAnsi="Times New Roman" w:cs="Times New Roman"/>
          <w:sz w:val="20"/>
        </w:rPr>
        <w:t>1</w:t>
      </w:r>
      <w:r w:rsidRPr="00E86814">
        <w:rPr>
          <w:rFonts w:ascii="Times New Roman" w:hAnsi="Times New Roman" w:cs="Times New Roman"/>
          <w:sz w:val="20"/>
        </w:rPr>
        <w:t xml:space="preserve"> (в рублях</w:t>
      </w:r>
      <w:r w:rsidRPr="00E86814">
        <w:rPr>
          <w:sz w:val="20"/>
        </w:rPr>
        <w:t>)</w:t>
      </w:r>
    </w:p>
    <w:tbl>
      <w:tblPr>
        <w:tblW w:w="4844" w:type="pct"/>
        <w:jc w:val="center"/>
        <w:tblLayout w:type="fixed"/>
        <w:tblCellMar>
          <w:left w:w="57" w:type="dxa"/>
          <w:right w:w="57" w:type="dxa"/>
        </w:tblCellMar>
        <w:tblLook w:val="04A0" w:firstRow="1" w:lastRow="0" w:firstColumn="1" w:lastColumn="0" w:noHBand="0" w:noVBand="1"/>
      </w:tblPr>
      <w:tblGrid>
        <w:gridCol w:w="4160"/>
        <w:gridCol w:w="1589"/>
        <w:gridCol w:w="1587"/>
        <w:gridCol w:w="1546"/>
        <w:gridCol w:w="567"/>
      </w:tblGrid>
      <w:tr w:rsidR="00C837E9" w:rsidRPr="00175651" w:rsidTr="00C837E9">
        <w:trPr>
          <w:trHeight w:val="471"/>
          <w:tblHeader/>
          <w:jc w:val="center"/>
        </w:trPr>
        <w:tc>
          <w:tcPr>
            <w:tcW w:w="2201"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1A15BC" w:rsidRDefault="00C837E9" w:rsidP="00C837E9">
            <w:pPr>
              <w:spacing w:after="0"/>
              <w:jc w:val="center"/>
              <w:rPr>
                <w:rFonts w:ascii="Times New Roman" w:hAnsi="Times New Roman" w:cs="Times New Roman"/>
                <w:bCs/>
                <w:sz w:val="18"/>
                <w:szCs w:val="18"/>
              </w:rPr>
            </w:pPr>
            <w:r w:rsidRPr="001A15BC">
              <w:rPr>
                <w:rFonts w:ascii="Times New Roman" w:hAnsi="Times New Roman" w:cs="Times New Roman"/>
                <w:bCs/>
                <w:sz w:val="18"/>
                <w:szCs w:val="18"/>
              </w:rPr>
              <w:t>К</w:t>
            </w:r>
            <w:r w:rsidRPr="001A15BC">
              <w:rPr>
                <w:rFonts w:ascii="Times New Roman" w:hAnsi="Times New Roman" w:cs="Times New Roman"/>
                <w:sz w:val="18"/>
                <w:szCs w:val="18"/>
              </w:rPr>
              <w:t>омплекс процессных мероприятий</w:t>
            </w:r>
          </w:p>
        </w:tc>
        <w:tc>
          <w:tcPr>
            <w:tcW w:w="841"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1A15BC" w:rsidRDefault="00C837E9" w:rsidP="00C837E9">
            <w:pPr>
              <w:spacing w:after="0"/>
              <w:jc w:val="center"/>
              <w:rPr>
                <w:rFonts w:ascii="Times New Roman" w:hAnsi="Times New Roman" w:cs="Times New Roman"/>
                <w:bCs/>
                <w:sz w:val="18"/>
                <w:szCs w:val="18"/>
              </w:rPr>
            </w:pPr>
            <w:r w:rsidRPr="001A15BC">
              <w:rPr>
                <w:rFonts w:ascii="Times New Roman" w:hAnsi="Times New Roman" w:cs="Times New Roman"/>
                <w:bCs/>
                <w:sz w:val="18"/>
                <w:szCs w:val="18"/>
              </w:rPr>
              <w:t>Утверждено решением</w:t>
            </w:r>
          </w:p>
          <w:p w:rsidR="00C837E9" w:rsidRPr="001A15BC" w:rsidRDefault="00C837E9" w:rsidP="00C837E9">
            <w:pPr>
              <w:spacing w:after="0"/>
              <w:jc w:val="center"/>
              <w:rPr>
                <w:rFonts w:ascii="Times New Roman" w:hAnsi="Times New Roman" w:cs="Times New Roman"/>
                <w:bCs/>
                <w:sz w:val="18"/>
                <w:szCs w:val="18"/>
              </w:rPr>
            </w:pPr>
            <w:r w:rsidRPr="001A15BC">
              <w:rPr>
                <w:rFonts w:ascii="Times New Roman" w:hAnsi="Times New Roman" w:cs="Times New Roman"/>
                <w:bCs/>
                <w:sz w:val="18"/>
                <w:szCs w:val="18"/>
              </w:rPr>
              <w:t>о бюджете</w:t>
            </w:r>
            <w:r>
              <w:rPr>
                <w:rFonts w:ascii="Times New Roman" w:hAnsi="Times New Roman" w:cs="Times New Roman"/>
                <w:bCs/>
                <w:sz w:val="18"/>
                <w:szCs w:val="18"/>
              </w:rPr>
              <w:t xml:space="preserve"> (в ред. от 05.12.2023)</w:t>
            </w:r>
          </w:p>
        </w:tc>
        <w:tc>
          <w:tcPr>
            <w:tcW w:w="840"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1A15BC" w:rsidRDefault="00C837E9" w:rsidP="00C837E9">
            <w:pPr>
              <w:spacing w:after="0"/>
              <w:jc w:val="center"/>
              <w:rPr>
                <w:rFonts w:ascii="Times New Roman" w:hAnsi="Times New Roman" w:cs="Times New Roman"/>
                <w:bCs/>
                <w:sz w:val="18"/>
                <w:szCs w:val="18"/>
              </w:rPr>
            </w:pPr>
            <w:r w:rsidRPr="001A15BC">
              <w:rPr>
                <w:rFonts w:ascii="Times New Roman" w:hAnsi="Times New Roman" w:cs="Times New Roman"/>
                <w:bCs/>
                <w:sz w:val="18"/>
                <w:szCs w:val="18"/>
              </w:rPr>
              <w:t>Сводная бюджетная роспись</w:t>
            </w:r>
          </w:p>
        </w:tc>
        <w:tc>
          <w:tcPr>
            <w:tcW w:w="1118"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1A15BC" w:rsidRDefault="00C837E9" w:rsidP="00C837E9">
            <w:pPr>
              <w:spacing w:after="0"/>
              <w:jc w:val="center"/>
              <w:rPr>
                <w:rFonts w:ascii="Times New Roman" w:hAnsi="Times New Roman" w:cs="Times New Roman"/>
                <w:bCs/>
                <w:sz w:val="18"/>
                <w:szCs w:val="18"/>
              </w:rPr>
            </w:pPr>
            <w:r w:rsidRPr="001A15BC">
              <w:rPr>
                <w:rFonts w:ascii="Times New Roman" w:hAnsi="Times New Roman" w:cs="Times New Roman"/>
                <w:bCs/>
                <w:sz w:val="18"/>
                <w:szCs w:val="18"/>
              </w:rPr>
              <w:t>Исполнено</w:t>
            </w:r>
          </w:p>
          <w:p w:rsidR="00C837E9" w:rsidRPr="001A15BC" w:rsidRDefault="00C837E9" w:rsidP="00C837E9">
            <w:pPr>
              <w:spacing w:after="0"/>
              <w:jc w:val="center"/>
              <w:rPr>
                <w:rFonts w:ascii="Times New Roman" w:hAnsi="Times New Roman" w:cs="Times New Roman"/>
                <w:bCs/>
                <w:sz w:val="18"/>
                <w:szCs w:val="18"/>
              </w:rPr>
            </w:pPr>
            <w:r w:rsidRPr="001A15BC">
              <w:rPr>
                <w:rFonts w:ascii="Times New Roman" w:hAnsi="Times New Roman" w:cs="Times New Roman"/>
                <w:bCs/>
                <w:sz w:val="18"/>
                <w:szCs w:val="18"/>
              </w:rPr>
              <w:t xml:space="preserve"> за </w:t>
            </w:r>
            <w:r>
              <w:rPr>
                <w:rFonts w:ascii="Times New Roman" w:hAnsi="Times New Roman" w:cs="Times New Roman"/>
                <w:bCs/>
                <w:sz w:val="18"/>
                <w:szCs w:val="18"/>
              </w:rPr>
              <w:t>2023</w:t>
            </w:r>
            <w:r w:rsidRPr="001A15BC">
              <w:rPr>
                <w:rFonts w:ascii="Times New Roman" w:hAnsi="Times New Roman" w:cs="Times New Roman"/>
                <w:bCs/>
                <w:sz w:val="18"/>
                <w:szCs w:val="18"/>
              </w:rPr>
              <w:t xml:space="preserve"> год</w:t>
            </w:r>
          </w:p>
        </w:tc>
      </w:tr>
      <w:tr w:rsidR="00C837E9" w:rsidRPr="00175651" w:rsidTr="00D23626">
        <w:trPr>
          <w:trHeight w:val="273"/>
          <w:tblHeader/>
          <w:jc w:val="center"/>
        </w:trPr>
        <w:tc>
          <w:tcPr>
            <w:tcW w:w="2201"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1A15BC" w:rsidRDefault="00C837E9" w:rsidP="00C837E9">
            <w:pPr>
              <w:spacing w:after="0"/>
              <w:rPr>
                <w:rFonts w:ascii="Times New Roman" w:hAnsi="Times New Roman" w:cs="Times New Roman"/>
                <w:bCs/>
                <w:sz w:val="18"/>
                <w:szCs w:val="18"/>
              </w:rPr>
            </w:pPr>
          </w:p>
        </w:tc>
        <w:tc>
          <w:tcPr>
            <w:tcW w:w="841"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1A15BC" w:rsidRDefault="00C837E9" w:rsidP="00C837E9">
            <w:pPr>
              <w:spacing w:after="0"/>
              <w:ind w:right="-55"/>
              <w:jc w:val="center"/>
              <w:rPr>
                <w:rFonts w:ascii="Times New Roman" w:hAnsi="Times New Roman" w:cs="Times New Roman"/>
                <w:bCs/>
                <w:sz w:val="18"/>
                <w:szCs w:val="18"/>
              </w:rPr>
            </w:pPr>
          </w:p>
        </w:tc>
        <w:tc>
          <w:tcPr>
            <w:tcW w:w="840"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1A15BC" w:rsidRDefault="00C837E9" w:rsidP="00C837E9">
            <w:pPr>
              <w:spacing w:after="0"/>
              <w:rPr>
                <w:rFonts w:ascii="Times New Roman" w:hAnsi="Times New Roman" w:cs="Times New Roman"/>
                <w:bCs/>
                <w:sz w:val="18"/>
                <w:szCs w:val="18"/>
              </w:rPr>
            </w:pPr>
          </w:p>
        </w:tc>
        <w:tc>
          <w:tcPr>
            <w:tcW w:w="818" w:type="pct"/>
            <w:tcBorders>
              <w:top w:val="nil"/>
              <w:left w:val="nil"/>
              <w:bottom w:val="single" w:sz="4" w:space="0" w:color="auto"/>
              <w:right w:val="single" w:sz="4" w:space="0" w:color="auto"/>
            </w:tcBorders>
            <w:shd w:val="clear" w:color="auto" w:fill="F2F2F2" w:themeFill="background1" w:themeFillShade="F2"/>
            <w:hideMark/>
          </w:tcPr>
          <w:p w:rsidR="00C837E9" w:rsidRPr="001A15BC" w:rsidRDefault="00C837E9" w:rsidP="00C837E9">
            <w:pPr>
              <w:spacing w:after="0"/>
              <w:jc w:val="center"/>
              <w:rPr>
                <w:rFonts w:ascii="Times New Roman" w:hAnsi="Times New Roman" w:cs="Times New Roman"/>
                <w:bCs/>
                <w:sz w:val="18"/>
                <w:szCs w:val="18"/>
              </w:rPr>
            </w:pPr>
            <w:r w:rsidRPr="001A15BC">
              <w:rPr>
                <w:rFonts w:ascii="Times New Roman" w:hAnsi="Times New Roman" w:cs="Times New Roman"/>
                <w:bCs/>
                <w:sz w:val="18"/>
                <w:szCs w:val="18"/>
              </w:rPr>
              <w:t>сумма</w:t>
            </w:r>
          </w:p>
        </w:tc>
        <w:tc>
          <w:tcPr>
            <w:tcW w:w="300" w:type="pct"/>
            <w:tcBorders>
              <w:top w:val="nil"/>
              <w:left w:val="nil"/>
              <w:bottom w:val="single" w:sz="4" w:space="0" w:color="auto"/>
              <w:right w:val="single" w:sz="4" w:space="0" w:color="auto"/>
            </w:tcBorders>
            <w:shd w:val="clear" w:color="auto" w:fill="F2F2F2" w:themeFill="background1" w:themeFillShade="F2"/>
            <w:hideMark/>
          </w:tcPr>
          <w:p w:rsidR="00C837E9" w:rsidRPr="001A15BC" w:rsidRDefault="00C837E9" w:rsidP="00C837E9">
            <w:pPr>
              <w:spacing w:after="0"/>
              <w:jc w:val="center"/>
              <w:rPr>
                <w:rFonts w:ascii="Times New Roman" w:hAnsi="Times New Roman" w:cs="Times New Roman"/>
                <w:bCs/>
                <w:sz w:val="18"/>
                <w:szCs w:val="18"/>
              </w:rPr>
            </w:pPr>
            <w:r w:rsidRPr="001A15BC">
              <w:rPr>
                <w:rFonts w:ascii="Times New Roman" w:hAnsi="Times New Roman" w:cs="Times New Roman"/>
                <w:bCs/>
                <w:sz w:val="18"/>
                <w:szCs w:val="18"/>
              </w:rPr>
              <w:t>%</w:t>
            </w:r>
          </w:p>
        </w:tc>
      </w:tr>
      <w:tr w:rsidR="00C837E9" w:rsidRPr="00175651" w:rsidTr="00C837E9">
        <w:trPr>
          <w:trHeight w:val="103"/>
          <w:jc w:val="center"/>
        </w:trPr>
        <w:tc>
          <w:tcPr>
            <w:tcW w:w="2201" w:type="pct"/>
            <w:tcBorders>
              <w:top w:val="nil"/>
              <w:left w:val="single" w:sz="4" w:space="0" w:color="auto"/>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rPr>
                <w:rFonts w:ascii="Times New Roman" w:hAnsi="Times New Roman" w:cs="Times New Roman"/>
                <w:sz w:val="18"/>
                <w:szCs w:val="18"/>
              </w:rPr>
            </w:pPr>
            <w:r w:rsidRPr="001A15BC">
              <w:rPr>
                <w:rFonts w:ascii="Times New Roman" w:hAnsi="Times New Roman" w:cs="Times New Roman"/>
                <w:sz w:val="18"/>
                <w:szCs w:val="18"/>
              </w:rPr>
              <w:t>Обеспечение надлежащей эксплуатации объектов систем водоснабжения и водоотведения</w:t>
            </w:r>
          </w:p>
        </w:tc>
        <w:tc>
          <w:tcPr>
            <w:tcW w:w="841" w:type="pct"/>
            <w:tcBorders>
              <w:top w:val="nil"/>
              <w:left w:val="single" w:sz="4" w:space="0" w:color="auto"/>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4 167 519,99</w:t>
            </w:r>
          </w:p>
        </w:tc>
        <w:tc>
          <w:tcPr>
            <w:tcW w:w="840" w:type="pct"/>
            <w:tcBorders>
              <w:top w:val="nil"/>
              <w:left w:val="nil"/>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4 167 519,99</w:t>
            </w:r>
          </w:p>
        </w:tc>
        <w:tc>
          <w:tcPr>
            <w:tcW w:w="818" w:type="pct"/>
            <w:tcBorders>
              <w:top w:val="nil"/>
              <w:left w:val="nil"/>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3 292 466,61</w:t>
            </w:r>
          </w:p>
        </w:tc>
        <w:tc>
          <w:tcPr>
            <w:tcW w:w="300" w:type="pct"/>
            <w:tcBorders>
              <w:top w:val="nil"/>
              <w:left w:val="nil"/>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79,0</w:t>
            </w:r>
          </w:p>
        </w:tc>
      </w:tr>
      <w:tr w:rsidR="00C837E9" w:rsidRPr="00175651" w:rsidTr="00C837E9">
        <w:trPr>
          <w:trHeight w:val="50"/>
          <w:jc w:val="center"/>
        </w:trPr>
        <w:tc>
          <w:tcPr>
            <w:tcW w:w="2201" w:type="pct"/>
            <w:tcBorders>
              <w:top w:val="nil"/>
              <w:left w:val="single" w:sz="4" w:space="0" w:color="auto"/>
              <w:bottom w:val="single" w:sz="4" w:space="0" w:color="auto"/>
              <w:right w:val="single" w:sz="4" w:space="0" w:color="auto"/>
            </w:tcBorders>
            <w:shd w:val="clear" w:color="auto" w:fill="auto"/>
          </w:tcPr>
          <w:p w:rsidR="00C837E9" w:rsidRPr="00786386" w:rsidRDefault="00C837E9" w:rsidP="00C837E9">
            <w:pPr>
              <w:autoSpaceDE w:val="0"/>
              <w:autoSpaceDN w:val="0"/>
              <w:adjustRightInd w:val="0"/>
              <w:spacing w:after="0"/>
              <w:rPr>
                <w:rFonts w:ascii="Times New Roman" w:hAnsi="Times New Roman" w:cs="Times New Roman"/>
                <w:sz w:val="18"/>
                <w:szCs w:val="18"/>
              </w:rPr>
            </w:pPr>
            <w:r w:rsidRPr="00786386">
              <w:rPr>
                <w:rFonts w:ascii="Times New Roman" w:hAnsi="Times New Roman" w:cs="Times New Roman"/>
                <w:sz w:val="18"/>
                <w:szCs w:val="18"/>
              </w:rPr>
              <w:t>Федеральный проект «Чистая вода»</w:t>
            </w:r>
          </w:p>
        </w:tc>
        <w:tc>
          <w:tcPr>
            <w:tcW w:w="841" w:type="pct"/>
            <w:tcBorders>
              <w:top w:val="nil"/>
              <w:left w:val="single" w:sz="4" w:space="0" w:color="auto"/>
              <w:bottom w:val="single" w:sz="4" w:space="0" w:color="auto"/>
              <w:right w:val="single" w:sz="4" w:space="0" w:color="auto"/>
            </w:tcBorders>
            <w:shd w:val="clear" w:color="auto" w:fill="auto"/>
          </w:tcPr>
          <w:p w:rsidR="00C837E9" w:rsidRPr="00786386" w:rsidRDefault="00C837E9" w:rsidP="00C837E9">
            <w:pPr>
              <w:autoSpaceDE w:val="0"/>
              <w:autoSpaceDN w:val="0"/>
              <w:adjustRightInd w:val="0"/>
              <w:spacing w:after="0"/>
              <w:jc w:val="right"/>
              <w:rPr>
                <w:rFonts w:ascii="Times New Roman" w:hAnsi="Times New Roman" w:cs="Times New Roman"/>
                <w:sz w:val="18"/>
                <w:szCs w:val="18"/>
              </w:rPr>
            </w:pPr>
            <w:r w:rsidRPr="00786386">
              <w:rPr>
                <w:rFonts w:ascii="Times New Roman" w:hAnsi="Times New Roman" w:cs="Times New Roman"/>
                <w:sz w:val="18"/>
                <w:szCs w:val="18"/>
              </w:rPr>
              <w:t>3 055 500,00</w:t>
            </w:r>
          </w:p>
        </w:tc>
        <w:tc>
          <w:tcPr>
            <w:tcW w:w="840" w:type="pct"/>
            <w:tcBorders>
              <w:top w:val="nil"/>
              <w:left w:val="nil"/>
              <w:bottom w:val="single" w:sz="4" w:space="0" w:color="auto"/>
              <w:right w:val="single" w:sz="4" w:space="0" w:color="auto"/>
            </w:tcBorders>
            <w:shd w:val="clear" w:color="auto" w:fill="auto"/>
          </w:tcPr>
          <w:p w:rsidR="00C837E9" w:rsidRPr="00786386" w:rsidRDefault="00C837E9" w:rsidP="00C837E9">
            <w:pPr>
              <w:autoSpaceDE w:val="0"/>
              <w:autoSpaceDN w:val="0"/>
              <w:adjustRightInd w:val="0"/>
              <w:spacing w:after="0"/>
              <w:jc w:val="right"/>
              <w:rPr>
                <w:rFonts w:ascii="Times New Roman" w:hAnsi="Times New Roman" w:cs="Times New Roman"/>
                <w:sz w:val="18"/>
                <w:szCs w:val="18"/>
              </w:rPr>
            </w:pPr>
            <w:r w:rsidRPr="00786386">
              <w:rPr>
                <w:rFonts w:ascii="Times New Roman" w:hAnsi="Times New Roman" w:cs="Times New Roman"/>
                <w:sz w:val="18"/>
                <w:szCs w:val="18"/>
              </w:rPr>
              <w:t>3 055 500,00</w:t>
            </w:r>
          </w:p>
        </w:tc>
        <w:tc>
          <w:tcPr>
            <w:tcW w:w="818" w:type="pct"/>
            <w:tcBorders>
              <w:top w:val="nil"/>
              <w:left w:val="nil"/>
              <w:bottom w:val="single" w:sz="4" w:space="0" w:color="auto"/>
              <w:right w:val="single" w:sz="4" w:space="0" w:color="auto"/>
            </w:tcBorders>
            <w:shd w:val="clear" w:color="auto" w:fill="auto"/>
          </w:tcPr>
          <w:p w:rsidR="00C837E9" w:rsidRPr="00786386" w:rsidRDefault="00C837E9" w:rsidP="00C837E9">
            <w:pPr>
              <w:autoSpaceDE w:val="0"/>
              <w:autoSpaceDN w:val="0"/>
              <w:adjustRightInd w:val="0"/>
              <w:spacing w:after="0"/>
              <w:jc w:val="right"/>
              <w:rPr>
                <w:rFonts w:ascii="Times New Roman" w:hAnsi="Times New Roman" w:cs="Times New Roman"/>
                <w:sz w:val="18"/>
                <w:szCs w:val="18"/>
              </w:rPr>
            </w:pPr>
            <w:r w:rsidRPr="00786386">
              <w:rPr>
                <w:rFonts w:ascii="Times New Roman" w:hAnsi="Times New Roman" w:cs="Times New Roman"/>
                <w:sz w:val="18"/>
                <w:szCs w:val="18"/>
              </w:rPr>
              <w:t>3 055 500,00</w:t>
            </w:r>
          </w:p>
        </w:tc>
        <w:tc>
          <w:tcPr>
            <w:tcW w:w="300" w:type="pct"/>
            <w:tcBorders>
              <w:top w:val="nil"/>
              <w:left w:val="nil"/>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jc w:val="right"/>
              <w:rPr>
                <w:rFonts w:ascii="Times New Roman" w:hAnsi="Times New Roman" w:cs="Times New Roman"/>
                <w:sz w:val="18"/>
                <w:szCs w:val="18"/>
              </w:rPr>
            </w:pPr>
            <w:r w:rsidRPr="00786386">
              <w:rPr>
                <w:rFonts w:ascii="Times New Roman" w:hAnsi="Times New Roman" w:cs="Times New Roman"/>
                <w:sz w:val="18"/>
                <w:szCs w:val="18"/>
              </w:rPr>
              <w:t>100</w:t>
            </w:r>
          </w:p>
        </w:tc>
      </w:tr>
      <w:tr w:rsidR="00C837E9" w:rsidRPr="00175651" w:rsidTr="00C837E9">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C837E9" w:rsidRPr="001A15BC" w:rsidRDefault="00C837E9" w:rsidP="00C837E9">
            <w:pPr>
              <w:spacing w:after="0"/>
              <w:rPr>
                <w:rFonts w:ascii="Times New Roman" w:hAnsi="Times New Roman" w:cs="Times New Roman"/>
                <w:b/>
                <w:bCs/>
                <w:sz w:val="18"/>
                <w:szCs w:val="18"/>
              </w:rPr>
            </w:pPr>
            <w:r w:rsidRPr="001A15BC">
              <w:rPr>
                <w:rFonts w:ascii="Times New Roman" w:hAnsi="Times New Roman" w:cs="Times New Roman"/>
                <w:b/>
                <w:bCs/>
                <w:sz w:val="18"/>
                <w:szCs w:val="18"/>
              </w:rPr>
              <w:t xml:space="preserve">Всего по муниципальной программе, </w:t>
            </w:r>
          </w:p>
          <w:p w:rsidR="00C837E9" w:rsidRPr="001A15BC" w:rsidRDefault="00C837E9" w:rsidP="00C837E9">
            <w:pPr>
              <w:spacing w:after="0"/>
              <w:rPr>
                <w:rFonts w:ascii="Times New Roman" w:hAnsi="Times New Roman" w:cs="Times New Roman"/>
                <w:b/>
                <w:bCs/>
                <w:sz w:val="18"/>
                <w:szCs w:val="18"/>
              </w:rPr>
            </w:pPr>
            <w:r w:rsidRPr="001A15BC">
              <w:rPr>
                <w:rFonts w:ascii="Times New Roman" w:hAnsi="Times New Roman" w:cs="Times New Roman"/>
                <w:b/>
                <w:bCs/>
                <w:sz w:val="18"/>
                <w:szCs w:val="18"/>
              </w:rPr>
              <w:t>в том числе за счет:</w:t>
            </w:r>
          </w:p>
        </w:tc>
        <w:tc>
          <w:tcPr>
            <w:tcW w:w="841" w:type="pct"/>
            <w:tcBorders>
              <w:top w:val="nil"/>
              <w:left w:val="single" w:sz="4" w:space="0" w:color="auto"/>
              <w:bottom w:val="single" w:sz="4" w:space="0" w:color="auto"/>
              <w:right w:val="single" w:sz="4" w:space="0" w:color="auto"/>
            </w:tcBorders>
            <w:shd w:val="clear" w:color="auto" w:fill="auto"/>
          </w:tcPr>
          <w:p w:rsidR="00C837E9" w:rsidRPr="001A15BC"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7 223 019,99</w:t>
            </w:r>
          </w:p>
        </w:tc>
        <w:tc>
          <w:tcPr>
            <w:tcW w:w="840" w:type="pct"/>
            <w:tcBorders>
              <w:top w:val="nil"/>
              <w:left w:val="nil"/>
              <w:bottom w:val="single" w:sz="4" w:space="0" w:color="auto"/>
              <w:right w:val="single" w:sz="4" w:space="0" w:color="auto"/>
            </w:tcBorders>
            <w:shd w:val="clear" w:color="auto" w:fill="auto"/>
          </w:tcPr>
          <w:p w:rsidR="00C837E9" w:rsidRPr="001A15BC"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7 223 019,99</w:t>
            </w:r>
          </w:p>
        </w:tc>
        <w:tc>
          <w:tcPr>
            <w:tcW w:w="818" w:type="pct"/>
            <w:tcBorders>
              <w:top w:val="nil"/>
              <w:left w:val="nil"/>
              <w:bottom w:val="single" w:sz="4" w:space="0" w:color="auto"/>
              <w:right w:val="single" w:sz="4" w:space="0" w:color="auto"/>
            </w:tcBorders>
            <w:shd w:val="clear" w:color="auto" w:fill="auto"/>
          </w:tcPr>
          <w:p w:rsidR="00C837E9" w:rsidRPr="001A15BC"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6 347 966,61</w:t>
            </w:r>
          </w:p>
        </w:tc>
        <w:tc>
          <w:tcPr>
            <w:tcW w:w="300" w:type="pct"/>
            <w:tcBorders>
              <w:top w:val="nil"/>
              <w:left w:val="nil"/>
              <w:bottom w:val="single" w:sz="4" w:space="0" w:color="auto"/>
              <w:right w:val="single" w:sz="4" w:space="0" w:color="auto"/>
            </w:tcBorders>
            <w:shd w:val="clear" w:color="auto" w:fill="auto"/>
          </w:tcPr>
          <w:p w:rsidR="00C837E9" w:rsidRPr="001A15BC"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87,9</w:t>
            </w:r>
          </w:p>
        </w:tc>
      </w:tr>
      <w:tr w:rsidR="00C837E9" w:rsidRPr="00175651" w:rsidTr="00C837E9">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C837E9" w:rsidRPr="001A15BC" w:rsidRDefault="00C837E9" w:rsidP="00C837E9">
            <w:pPr>
              <w:spacing w:after="0"/>
              <w:rPr>
                <w:rFonts w:ascii="Times New Roman" w:hAnsi="Times New Roman" w:cs="Times New Roman"/>
                <w:sz w:val="18"/>
                <w:szCs w:val="18"/>
              </w:rPr>
            </w:pPr>
            <w:r w:rsidRPr="001A15BC">
              <w:rPr>
                <w:rFonts w:ascii="Times New Roman" w:hAnsi="Times New Roman" w:cs="Times New Roman"/>
                <w:sz w:val="18"/>
                <w:szCs w:val="18"/>
              </w:rPr>
              <w:t>налоговых и неналоговых доходов </w:t>
            </w:r>
          </w:p>
        </w:tc>
        <w:tc>
          <w:tcPr>
            <w:tcW w:w="841" w:type="pct"/>
            <w:tcBorders>
              <w:top w:val="nil"/>
              <w:left w:val="single" w:sz="4" w:space="0" w:color="auto"/>
              <w:bottom w:val="single" w:sz="4" w:space="0" w:color="auto"/>
              <w:right w:val="single" w:sz="4" w:space="0" w:color="auto"/>
            </w:tcBorders>
            <w:shd w:val="clear" w:color="auto" w:fill="auto"/>
          </w:tcPr>
          <w:p w:rsidR="00C837E9" w:rsidRPr="001A15BC" w:rsidRDefault="00C837E9" w:rsidP="00C837E9">
            <w:pPr>
              <w:tabs>
                <w:tab w:val="right" w:pos="1022"/>
              </w:tabs>
              <w:spacing w:after="0"/>
              <w:jc w:val="right"/>
              <w:rPr>
                <w:rFonts w:ascii="Times New Roman" w:hAnsi="Times New Roman" w:cs="Times New Roman"/>
                <w:sz w:val="18"/>
                <w:szCs w:val="18"/>
              </w:rPr>
            </w:pPr>
          </w:p>
        </w:tc>
        <w:tc>
          <w:tcPr>
            <w:tcW w:w="840" w:type="pct"/>
            <w:tcBorders>
              <w:top w:val="nil"/>
              <w:left w:val="nil"/>
              <w:bottom w:val="single" w:sz="4" w:space="0" w:color="auto"/>
              <w:right w:val="single" w:sz="4" w:space="0" w:color="auto"/>
            </w:tcBorders>
            <w:shd w:val="clear" w:color="auto" w:fill="auto"/>
          </w:tcPr>
          <w:p w:rsidR="00C837E9" w:rsidRPr="001A15BC"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7 223 019,99</w:t>
            </w:r>
          </w:p>
        </w:tc>
        <w:tc>
          <w:tcPr>
            <w:tcW w:w="818" w:type="pct"/>
            <w:tcBorders>
              <w:top w:val="nil"/>
              <w:left w:val="nil"/>
              <w:bottom w:val="single" w:sz="4" w:space="0" w:color="auto"/>
              <w:right w:val="single" w:sz="4" w:space="0" w:color="auto"/>
            </w:tcBorders>
            <w:shd w:val="clear" w:color="auto" w:fill="auto"/>
          </w:tcPr>
          <w:p w:rsidR="00C837E9" w:rsidRPr="001A15BC"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6 347 966,61</w:t>
            </w:r>
          </w:p>
        </w:tc>
        <w:tc>
          <w:tcPr>
            <w:tcW w:w="300" w:type="pct"/>
            <w:tcBorders>
              <w:top w:val="nil"/>
              <w:left w:val="nil"/>
              <w:bottom w:val="single" w:sz="4" w:space="0" w:color="auto"/>
              <w:right w:val="single" w:sz="4" w:space="0" w:color="auto"/>
            </w:tcBorders>
            <w:shd w:val="clear" w:color="auto" w:fill="auto"/>
          </w:tcPr>
          <w:p w:rsidR="00C837E9" w:rsidRPr="001A15BC"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87,9</w:t>
            </w:r>
          </w:p>
        </w:tc>
      </w:tr>
    </w:tbl>
    <w:p w:rsidR="00C837E9" w:rsidRPr="00175651" w:rsidRDefault="00C837E9" w:rsidP="00C837E9">
      <w:pPr>
        <w:autoSpaceDE w:val="0"/>
        <w:autoSpaceDN w:val="0"/>
        <w:adjustRightInd w:val="0"/>
        <w:spacing w:after="0"/>
        <w:ind w:firstLine="567"/>
        <w:jc w:val="both"/>
        <w:rPr>
          <w:rFonts w:ascii="Times New Roman" w:hAnsi="Times New Roman" w:cs="Times New Roman"/>
          <w:color w:val="FF0000"/>
          <w:sz w:val="16"/>
          <w:szCs w:val="16"/>
        </w:rPr>
      </w:pP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На реализацию мероприятий</w:t>
      </w:r>
      <w:r w:rsidRPr="0012558B">
        <w:t xml:space="preserve"> </w:t>
      </w:r>
      <w:r w:rsidRPr="0012558B">
        <w:rPr>
          <w:rFonts w:ascii="Times New Roman" w:hAnsi="Times New Roman" w:cs="Times New Roman"/>
          <w:sz w:val="24"/>
          <w:szCs w:val="24"/>
        </w:rPr>
        <w:t>по повышению надежности и качества функционирования муниципальных объектов систем водоснабжения и водоотведения</w:t>
      </w:r>
      <w:r w:rsidRPr="0012558B">
        <w:t xml:space="preserve"> </w:t>
      </w:r>
      <w:r w:rsidRPr="0012558B">
        <w:rPr>
          <w:rFonts w:ascii="Times New Roman" w:hAnsi="Times New Roman" w:cs="Times New Roman"/>
          <w:sz w:val="24"/>
          <w:szCs w:val="24"/>
        </w:rPr>
        <w:t>в рамках программы в отчетном финансовом году направлено</w:t>
      </w:r>
      <w:r w:rsidRPr="0012558B">
        <w:t xml:space="preserve"> </w:t>
      </w:r>
      <w:r w:rsidRPr="0012558B">
        <w:rPr>
          <w:rFonts w:ascii="Times New Roman" w:hAnsi="Times New Roman" w:cs="Times New Roman"/>
          <w:sz w:val="24"/>
          <w:szCs w:val="24"/>
        </w:rPr>
        <w:t>на 13 815 928,89 рублей (на 68,5 %) меньше, чем в 2022 году – значительно сокращены средства на обеспечение функционирования источников водоснабжения, реализацию Федерального проекта «Чистая вода».</w:t>
      </w: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Запланированные на 2023 год бюджетные ассигнования освоены равномерно, на уровне    100 % от плана, за исключением ассигнований, запланированных на проведение капитального (текущего) ремонта муниципальных сетей водоснабжения и водоотведения. Исполнение составило 26,4 % от плана в связи с расторжением муниципального контракта (подрядчиком нарушены условия контракта).</w:t>
      </w: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Произведены расходы:</w:t>
      </w: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на обеспечение функционирования источников водоснабжения, водопроводных насосных станций и скважин</w:t>
      </w:r>
      <w:r w:rsidRPr="0012558B">
        <w:t xml:space="preserve"> </w:t>
      </w:r>
      <w:r w:rsidRPr="0012558B">
        <w:rPr>
          <w:rFonts w:ascii="Times New Roman" w:hAnsi="Times New Roman" w:cs="Times New Roman"/>
          <w:sz w:val="24"/>
          <w:szCs w:val="24"/>
        </w:rPr>
        <w:t>в Артемовском городском округе - 2 978 241,87 рублей;</w:t>
      </w: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на проведение капитального (текущего) ремонта муниципальных сетей водоснабжения и водоотведения - 314 224,74 рублей;</w:t>
      </w:r>
    </w:p>
    <w:p w:rsidR="00C837E9" w:rsidRPr="00EF7D3A"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 xml:space="preserve">на строительство водопроводной сети от ул. </w:t>
      </w:r>
      <w:proofErr w:type="spellStart"/>
      <w:r w:rsidRPr="0012558B">
        <w:rPr>
          <w:rFonts w:ascii="Times New Roman" w:hAnsi="Times New Roman" w:cs="Times New Roman"/>
          <w:sz w:val="24"/>
          <w:szCs w:val="24"/>
        </w:rPr>
        <w:t>Волочаевская</w:t>
      </w:r>
      <w:proofErr w:type="spellEnd"/>
      <w:r w:rsidRPr="0012558B">
        <w:rPr>
          <w:rFonts w:ascii="Times New Roman" w:hAnsi="Times New Roman" w:cs="Times New Roman"/>
          <w:sz w:val="24"/>
          <w:szCs w:val="24"/>
        </w:rPr>
        <w:t xml:space="preserve">, 46 по ул. </w:t>
      </w:r>
      <w:proofErr w:type="spellStart"/>
      <w:r w:rsidRPr="0012558B">
        <w:rPr>
          <w:rFonts w:ascii="Times New Roman" w:hAnsi="Times New Roman" w:cs="Times New Roman"/>
          <w:sz w:val="24"/>
          <w:szCs w:val="24"/>
        </w:rPr>
        <w:t>Нововокзальная</w:t>
      </w:r>
      <w:proofErr w:type="spellEnd"/>
      <w:r w:rsidRPr="0012558B">
        <w:rPr>
          <w:rFonts w:ascii="Times New Roman" w:hAnsi="Times New Roman" w:cs="Times New Roman"/>
          <w:sz w:val="24"/>
          <w:szCs w:val="24"/>
        </w:rPr>
        <w:t>, Любы Шевцовой, 2, 5, 6-я Пятилетки, Луговая в г. Артеме в рамках Федерального проекта  «Чистая вода» - 3 055 500,00 рублей.</w:t>
      </w:r>
    </w:p>
    <w:p w:rsidR="00C837E9" w:rsidRPr="001472DC" w:rsidRDefault="00C837E9" w:rsidP="00E86814">
      <w:pPr>
        <w:spacing w:before="120" w:after="120" w:line="240" w:lineRule="auto"/>
        <w:ind w:firstLine="567"/>
        <w:jc w:val="both"/>
        <w:rPr>
          <w:rFonts w:ascii="Times New Roman" w:hAnsi="Times New Roman" w:cs="Times New Roman"/>
          <w:b/>
          <w:i/>
          <w:sz w:val="24"/>
          <w:szCs w:val="24"/>
        </w:rPr>
      </w:pPr>
      <w:r w:rsidRPr="001472DC">
        <w:rPr>
          <w:rFonts w:ascii="Times New Roman" w:hAnsi="Times New Roman" w:cs="Times New Roman"/>
          <w:b/>
          <w:i/>
          <w:sz w:val="24"/>
          <w:szCs w:val="24"/>
        </w:rPr>
        <w:t>Муниципальная программа «Противодействие коррупции в Артемовском городском округе»</w:t>
      </w:r>
    </w:p>
    <w:p w:rsidR="00C837E9" w:rsidRPr="00A97EF0" w:rsidRDefault="00C837E9" w:rsidP="00C837E9">
      <w:pPr>
        <w:spacing w:after="0" w:line="240" w:lineRule="auto"/>
        <w:ind w:firstLine="567"/>
        <w:jc w:val="both"/>
        <w:rPr>
          <w:rFonts w:ascii="Times New Roman" w:hAnsi="Times New Roman" w:cs="Times New Roman"/>
          <w:sz w:val="24"/>
          <w:szCs w:val="24"/>
        </w:rPr>
      </w:pPr>
      <w:r w:rsidRPr="00A97EF0">
        <w:rPr>
          <w:rFonts w:ascii="Times New Roman" w:hAnsi="Times New Roman" w:cs="Times New Roman"/>
          <w:sz w:val="24"/>
          <w:szCs w:val="24"/>
        </w:rPr>
        <w:t>Решением о бюджете № 52 на реализацию программы утверждены бюджетные ассигнования в размере 325 000,00 рублей. В течение 2023 года объем финансового обеспечения программы уменьшен на 84 175,00 рублей (на 25,9 %).</w:t>
      </w:r>
    </w:p>
    <w:p w:rsidR="00C837E9" w:rsidRPr="00A97EF0" w:rsidRDefault="00C837E9" w:rsidP="00C837E9">
      <w:pPr>
        <w:spacing w:after="0" w:line="240" w:lineRule="auto"/>
        <w:ind w:firstLine="567"/>
        <w:jc w:val="both"/>
        <w:rPr>
          <w:rFonts w:ascii="Times New Roman" w:hAnsi="Times New Roman" w:cs="Times New Roman"/>
          <w:sz w:val="24"/>
          <w:szCs w:val="24"/>
        </w:rPr>
      </w:pPr>
      <w:r w:rsidRPr="00A97EF0">
        <w:rPr>
          <w:rFonts w:ascii="Times New Roman" w:hAnsi="Times New Roman" w:cs="Times New Roman"/>
          <w:sz w:val="24"/>
          <w:szCs w:val="24"/>
        </w:rPr>
        <w:t xml:space="preserve">Сводной бюджетной росписью, решением о бюджете (в редакции от 05.12.2023) объем финансового обеспечения программы утвержден в размере 240 825,00 рублей. </w:t>
      </w:r>
    </w:p>
    <w:p w:rsidR="00C837E9" w:rsidRPr="00A97EF0" w:rsidRDefault="00C837E9" w:rsidP="00C837E9">
      <w:pPr>
        <w:pStyle w:val="ConsNormal"/>
        <w:widowControl/>
        <w:ind w:firstLine="567"/>
        <w:jc w:val="both"/>
        <w:rPr>
          <w:rFonts w:ascii="Times New Roman" w:hAnsi="Times New Roman"/>
          <w:sz w:val="24"/>
          <w:szCs w:val="24"/>
          <w:lang w:eastAsia="ru-RU"/>
        </w:rPr>
      </w:pPr>
      <w:r w:rsidRPr="00A97EF0">
        <w:rPr>
          <w:rFonts w:ascii="Times New Roman" w:hAnsi="Times New Roman"/>
          <w:sz w:val="24"/>
          <w:szCs w:val="24"/>
          <w:lang w:eastAsia="ru-RU"/>
        </w:rPr>
        <w:t>В 2023 году на финансирование программных мероприятий направлено 240 825,00 рублей, что составило 100 % от плана.</w:t>
      </w:r>
    </w:p>
    <w:p w:rsidR="00C837E9" w:rsidRPr="001867E3" w:rsidRDefault="00C837E9" w:rsidP="00C837E9">
      <w:pPr>
        <w:spacing w:after="0" w:line="240" w:lineRule="auto"/>
        <w:ind w:firstLine="567"/>
        <w:jc w:val="both"/>
        <w:rPr>
          <w:rFonts w:ascii="Times New Roman" w:hAnsi="Times New Roman"/>
          <w:sz w:val="24"/>
          <w:szCs w:val="24"/>
          <w:lang w:eastAsia="ru-RU"/>
        </w:rPr>
      </w:pPr>
      <w:r w:rsidRPr="00A97EF0">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0,01 %.</w:t>
      </w:r>
    </w:p>
    <w:p w:rsidR="00C837E9" w:rsidRPr="00E86814" w:rsidRDefault="00C837E9" w:rsidP="00C837E9">
      <w:pPr>
        <w:autoSpaceDE w:val="0"/>
        <w:autoSpaceDN w:val="0"/>
        <w:adjustRightInd w:val="0"/>
        <w:spacing w:after="0" w:line="240" w:lineRule="auto"/>
        <w:ind w:left="7080"/>
        <w:rPr>
          <w:sz w:val="20"/>
        </w:rPr>
      </w:pPr>
      <w:r w:rsidRPr="00E86814">
        <w:rPr>
          <w:rFonts w:ascii="Times New Roman" w:hAnsi="Times New Roman" w:cs="Times New Roman"/>
          <w:sz w:val="20"/>
        </w:rPr>
        <w:t xml:space="preserve">             Таблица 2</w:t>
      </w:r>
      <w:r w:rsidR="00E86814" w:rsidRPr="00E86814">
        <w:rPr>
          <w:rFonts w:ascii="Times New Roman" w:hAnsi="Times New Roman" w:cs="Times New Roman"/>
          <w:sz w:val="20"/>
        </w:rPr>
        <w:t>2</w:t>
      </w:r>
      <w:r w:rsidRPr="00E86814">
        <w:rPr>
          <w:rFonts w:ascii="Times New Roman" w:hAnsi="Times New Roman" w:cs="Times New Roman"/>
          <w:sz w:val="20"/>
        </w:rPr>
        <w:t xml:space="preserve"> (в рублях</w:t>
      </w:r>
      <w:r w:rsidRPr="00E86814">
        <w:rPr>
          <w:sz w:val="20"/>
        </w:rPr>
        <w:t>)</w:t>
      </w:r>
    </w:p>
    <w:tbl>
      <w:tblPr>
        <w:tblW w:w="4855" w:type="pct"/>
        <w:jc w:val="center"/>
        <w:tblLayout w:type="fixed"/>
        <w:tblCellMar>
          <w:left w:w="57" w:type="dxa"/>
          <w:right w:w="57" w:type="dxa"/>
        </w:tblCellMar>
        <w:tblLook w:val="04A0" w:firstRow="1" w:lastRow="0" w:firstColumn="1" w:lastColumn="0" w:noHBand="0" w:noVBand="1"/>
      </w:tblPr>
      <w:tblGrid>
        <w:gridCol w:w="4135"/>
        <w:gridCol w:w="1591"/>
        <w:gridCol w:w="1587"/>
        <w:gridCol w:w="1617"/>
        <w:gridCol w:w="540"/>
      </w:tblGrid>
      <w:tr w:rsidR="00C837E9" w:rsidRPr="001A15BC" w:rsidTr="00C837E9">
        <w:trPr>
          <w:trHeight w:val="471"/>
          <w:tblHeader/>
          <w:jc w:val="center"/>
        </w:trPr>
        <w:tc>
          <w:tcPr>
            <w:tcW w:w="218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1A15BC" w:rsidRDefault="00C837E9" w:rsidP="00C837E9">
            <w:pPr>
              <w:spacing w:after="0" w:line="240" w:lineRule="auto"/>
              <w:jc w:val="center"/>
              <w:rPr>
                <w:rFonts w:ascii="Times New Roman" w:hAnsi="Times New Roman" w:cs="Times New Roman"/>
                <w:bCs/>
                <w:sz w:val="18"/>
                <w:szCs w:val="18"/>
              </w:rPr>
            </w:pPr>
            <w:r w:rsidRPr="001A15BC">
              <w:rPr>
                <w:rFonts w:ascii="Times New Roman" w:hAnsi="Times New Roman" w:cs="Times New Roman"/>
                <w:bCs/>
                <w:sz w:val="18"/>
                <w:szCs w:val="18"/>
              </w:rPr>
              <w:t>К</w:t>
            </w:r>
            <w:r w:rsidRPr="001A15BC">
              <w:rPr>
                <w:rFonts w:ascii="Times New Roman" w:hAnsi="Times New Roman" w:cs="Times New Roman"/>
                <w:sz w:val="18"/>
                <w:szCs w:val="18"/>
              </w:rPr>
              <w:t>омплекс процессных мероприятий</w:t>
            </w:r>
          </w:p>
        </w:tc>
        <w:tc>
          <w:tcPr>
            <w:tcW w:w="840"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1A15BC" w:rsidRDefault="00C837E9" w:rsidP="00C837E9">
            <w:pPr>
              <w:spacing w:after="0" w:line="240" w:lineRule="auto"/>
              <w:jc w:val="center"/>
              <w:rPr>
                <w:rFonts w:ascii="Times New Roman" w:hAnsi="Times New Roman" w:cs="Times New Roman"/>
                <w:bCs/>
                <w:sz w:val="18"/>
                <w:szCs w:val="18"/>
              </w:rPr>
            </w:pPr>
            <w:r w:rsidRPr="001A15BC">
              <w:rPr>
                <w:rFonts w:ascii="Times New Roman" w:hAnsi="Times New Roman" w:cs="Times New Roman"/>
                <w:bCs/>
                <w:sz w:val="18"/>
                <w:szCs w:val="18"/>
              </w:rPr>
              <w:t>Утверждено решением</w:t>
            </w:r>
          </w:p>
          <w:p w:rsidR="00C837E9" w:rsidRPr="001A15BC" w:rsidRDefault="00C837E9" w:rsidP="00C837E9">
            <w:pPr>
              <w:spacing w:after="0" w:line="240" w:lineRule="auto"/>
              <w:jc w:val="center"/>
              <w:rPr>
                <w:rFonts w:ascii="Times New Roman" w:hAnsi="Times New Roman" w:cs="Times New Roman"/>
                <w:bCs/>
                <w:sz w:val="18"/>
                <w:szCs w:val="18"/>
              </w:rPr>
            </w:pPr>
            <w:r w:rsidRPr="001A15BC">
              <w:rPr>
                <w:rFonts w:ascii="Times New Roman" w:hAnsi="Times New Roman" w:cs="Times New Roman"/>
                <w:bCs/>
                <w:sz w:val="18"/>
                <w:szCs w:val="18"/>
              </w:rPr>
              <w:t>о бюджете (в ред. от 05.12.2023)</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1A15BC" w:rsidRDefault="00C837E9" w:rsidP="00C837E9">
            <w:pPr>
              <w:spacing w:after="0" w:line="240" w:lineRule="auto"/>
              <w:jc w:val="center"/>
              <w:rPr>
                <w:rFonts w:ascii="Times New Roman" w:hAnsi="Times New Roman" w:cs="Times New Roman"/>
                <w:bCs/>
                <w:sz w:val="18"/>
                <w:szCs w:val="18"/>
              </w:rPr>
            </w:pPr>
            <w:r w:rsidRPr="001A15BC">
              <w:rPr>
                <w:rFonts w:ascii="Times New Roman" w:hAnsi="Times New Roman" w:cs="Times New Roman"/>
                <w:bCs/>
                <w:sz w:val="18"/>
                <w:szCs w:val="18"/>
              </w:rPr>
              <w:t>Сводная бюджетная роспись</w:t>
            </w:r>
          </w:p>
        </w:tc>
        <w:tc>
          <w:tcPr>
            <w:tcW w:w="113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1A15BC" w:rsidRDefault="00C837E9" w:rsidP="00C837E9">
            <w:pPr>
              <w:spacing w:after="0" w:line="240" w:lineRule="auto"/>
              <w:jc w:val="center"/>
              <w:rPr>
                <w:rFonts w:ascii="Times New Roman" w:hAnsi="Times New Roman" w:cs="Times New Roman"/>
                <w:bCs/>
                <w:sz w:val="18"/>
                <w:szCs w:val="18"/>
              </w:rPr>
            </w:pPr>
            <w:r w:rsidRPr="001A15BC">
              <w:rPr>
                <w:rFonts w:ascii="Times New Roman" w:hAnsi="Times New Roman" w:cs="Times New Roman"/>
                <w:bCs/>
                <w:sz w:val="18"/>
                <w:szCs w:val="18"/>
              </w:rPr>
              <w:t>Исполнено</w:t>
            </w:r>
          </w:p>
          <w:p w:rsidR="00C837E9" w:rsidRPr="001A15BC" w:rsidRDefault="00C837E9" w:rsidP="00C837E9">
            <w:pPr>
              <w:spacing w:after="0" w:line="240" w:lineRule="auto"/>
              <w:jc w:val="center"/>
              <w:rPr>
                <w:rFonts w:ascii="Times New Roman" w:hAnsi="Times New Roman" w:cs="Times New Roman"/>
                <w:bCs/>
                <w:sz w:val="18"/>
                <w:szCs w:val="18"/>
              </w:rPr>
            </w:pPr>
            <w:r w:rsidRPr="001A15BC">
              <w:rPr>
                <w:rFonts w:ascii="Times New Roman" w:hAnsi="Times New Roman" w:cs="Times New Roman"/>
                <w:bCs/>
                <w:sz w:val="18"/>
                <w:szCs w:val="18"/>
              </w:rPr>
              <w:t xml:space="preserve"> за 2023 год</w:t>
            </w:r>
          </w:p>
        </w:tc>
      </w:tr>
      <w:tr w:rsidR="00C837E9" w:rsidRPr="001A15BC" w:rsidTr="00E86814">
        <w:trPr>
          <w:trHeight w:val="341"/>
          <w:tblHeader/>
          <w:jc w:val="center"/>
        </w:trPr>
        <w:tc>
          <w:tcPr>
            <w:tcW w:w="2183"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1A15BC" w:rsidRDefault="00C837E9" w:rsidP="00C837E9">
            <w:pPr>
              <w:spacing w:after="0" w:line="240" w:lineRule="auto"/>
              <w:rPr>
                <w:rFonts w:ascii="Times New Roman" w:hAnsi="Times New Roman" w:cs="Times New Roman"/>
                <w:bCs/>
                <w:sz w:val="18"/>
                <w:szCs w:val="18"/>
              </w:rPr>
            </w:pPr>
          </w:p>
        </w:tc>
        <w:tc>
          <w:tcPr>
            <w:tcW w:w="840"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1A15BC" w:rsidRDefault="00C837E9" w:rsidP="00C837E9">
            <w:pPr>
              <w:spacing w:after="0" w:line="240" w:lineRule="auto"/>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1A15BC" w:rsidRDefault="00C837E9" w:rsidP="00C837E9">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C837E9" w:rsidRPr="001A15BC" w:rsidRDefault="00C837E9" w:rsidP="00C837E9">
            <w:pPr>
              <w:spacing w:after="0" w:line="240" w:lineRule="auto"/>
              <w:jc w:val="center"/>
              <w:rPr>
                <w:rFonts w:ascii="Times New Roman" w:hAnsi="Times New Roman" w:cs="Times New Roman"/>
                <w:bCs/>
                <w:sz w:val="18"/>
                <w:szCs w:val="18"/>
              </w:rPr>
            </w:pPr>
            <w:r w:rsidRPr="001A15BC">
              <w:rPr>
                <w:rFonts w:ascii="Times New Roman" w:hAnsi="Times New Roman" w:cs="Times New Roman"/>
                <w:bCs/>
                <w:sz w:val="18"/>
                <w:szCs w:val="18"/>
              </w:rPr>
              <w:t>сумма</w:t>
            </w:r>
          </w:p>
        </w:tc>
        <w:tc>
          <w:tcPr>
            <w:tcW w:w="285" w:type="pct"/>
            <w:tcBorders>
              <w:top w:val="nil"/>
              <w:left w:val="nil"/>
              <w:bottom w:val="single" w:sz="4" w:space="0" w:color="auto"/>
              <w:right w:val="single" w:sz="4" w:space="0" w:color="auto"/>
            </w:tcBorders>
            <w:shd w:val="clear" w:color="auto" w:fill="F2F2F2" w:themeFill="background1" w:themeFillShade="F2"/>
            <w:hideMark/>
          </w:tcPr>
          <w:p w:rsidR="00C837E9" w:rsidRPr="001A15BC" w:rsidRDefault="00C837E9" w:rsidP="00C837E9">
            <w:pPr>
              <w:spacing w:after="0" w:line="240" w:lineRule="auto"/>
              <w:jc w:val="center"/>
              <w:rPr>
                <w:rFonts w:ascii="Times New Roman" w:hAnsi="Times New Roman" w:cs="Times New Roman"/>
                <w:bCs/>
                <w:sz w:val="18"/>
                <w:szCs w:val="18"/>
              </w:rPr>
            </w:pPr>
            <w:r w:rsidRPr="001A15BC">
              <w:rPr>
                <w:rFonts w:ascii="Times New Roman" w:hAnsi="Times New Roman" w:cs="Times New Roman"/>
                <w:bCs/>
                <w:sz w:val="18"/>
                <w:szCs w:val="18"/>
              </w:rPr>
              <w:t>%</w:t>
            </w:r>
          </w:p>
        </w:tc>
      </w:tr>
      <w:tr w:rsidR="00C837E9" w:rsidRPr="001A15BC" w:rsidTr="00C837E9">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line="240" w:lineRule="auto"/>
              <w:rPr>
                <w:rFonts w:ascii="Times New Roman" w:hAnsi="Times New Roman" w:cs="Times New Roman"/>
                <w:sz w:val="18"/>
                <w:szCs w:val="18"/>
              </w:rPr>
            </w:pPr>
            <w:r w:rsidRPr="001A15BC">
              <w:rPr>
                <w:rFonts w:ascii="Times New Roman" w:hAnsi="Times New Roman" w:cs="Times New Roman"/>
                <w:sz w:val="18"/>
                <w:szCs w:val="18"/>
              </w:rPr>
              <w:t>Осуществление организационных мер, связанных с прохождением муниципальной службы</w:t>
            </w:r>
          </w:p>
        </w:tc>
        <w:tc>
          <w:tcPr>
            <w:tcW w:w="840" w:type="pct"/>
            <w:tcBorders>
              <w:top w:val="nil"/>
              <w:left w:val="single" w:sz="4" w:space="0" w:color="auto"/>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158 825,00</w:t>
            </w:r>
          </w:p>
        </w:tc>
        <w:tc>
          <w:tcPr>
            <w:tcW w:w="838" w:type="pct"/>
            <w:tcBorders>
              <w:top w:val="nil"/>
              <w:left w:val="nil"/>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158 825,00</w:t>
            </w:r>
          </w:p>
        </w:tc>
        <w:tc>
          <w:tcPr>
            <w:tcW w:w="854" w:type="pct"/>
            <w:tcBorders>
              <w:top w:val="nil"/>
              <w:left w:val="nil"/>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158 825,00</w:t>
            </w:r>
          </w:p>
        </w:tc>
        <w:tc>
          <w:tcPr>
            <w:tcW w:w="285" w:type="pct"/>
            <w:tcBorders>
              <w:top w:val="nil"/>
              <w:left w:val="nil"/>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A15BC" w:rsidTr="00C837E9">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line="240" w:lineRule="auto"/>
              <w:rPr>
                <w:rFonts w:ascii="Times New Roman" w:hAnsi="Times New Roman" w:cs="Times New Roman"/>
                <w:sz w:val="18"/>
                <w:szCs w:val="18"/>
              </w:rPr>
            </w:pPr>
            <w:r w:rsidRPr="001A15BC">
              <w:rPr>
                <w:rFonts w:ascii="Times New Roman" w:hAnsi="Times New Roman" w:cs="Times New Roman"/>
                <w:sz w:val="18"/>
                <w:szCs w:val="18"/>
              </w:rPr>
              <w:t>Осуществление информационно-пропагандистских мер по противодействию коррупции</w:t>
            </w:r>
          </w:p>
        </w:tc>
        <w:tc>
          <w:tcPr>
            <w:tcW w:w="840" w:type="pct"/>
            <w:tcBorders>
              <w:top w:val="nil"/>
              <w:left w:val="single" w:sz="4" w:space="0" w:color="auto"/>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82 000,00</w:t>
            </w:r>
          </w:p>
        </w:tc>
        <w:tc>
          <w:tcPr>
            <w:tcW w:w="838" w:type="pct"/>
            <w:tcBorders>
              <w:top w:val="nil"/>
              <w:left w:val="nil"/>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82 000,00</w:t>
            </w:r>
          </w:p>
        </w:tc>
        <w:tc>
          <w:tcPr>
            <w:tcW w:w="854" w:type="pct"/>
            <w:tcBorders>
              <w:top w:val="nil"/>
              <w:left w:val="nil"/>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82 000,00</w:t>
            </w:r>
          </w:p>
        </w:tc>
        <w:tc>
          <w:tcPr>
            <w:tcW w:w="285" w:type="pct"/>
            <w:tcBorders>
              <w:top w:val="nil"/>
              <w:left w:val="nil"/>
              <w:bottom w:val="single" w:sz="4" w:space="0" w:color="auto"/>
              <w:right w:val="single" w:sz="4" w:space="0" w:color="auto"/>
            </w:tcBorders>
            <w:shd w:val="clear" w:color="auto" w:fill="auto"/>
          </w:tcPr>
          <w:p w:rsidR="00C837E9" w:rsidRPr="001A15B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A15BC" w:rsidTr="00C837E9">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C837E9" w:rsidRPr="001A15BC" w:rsidRDefault="00C837E9" w:rsidP="00C837E9">
            <w:pPr>
              <w:spacing w:after="0" w:line="240" w:lineRule="auto"/>
              <w:rPr>
                <w:rFonts w:ascii="Times New Roman" w:hAnsi="Times New Roman" w:cs="Times New Roman"/>
                <w:b/>
                <w:bCs/>
                <w:sz w:val="18"/>
                <w:szCs w:val="18"/>
              </w:rPr>
            </w:pPr>
            <w:r w:rsidRPr="001A15BC">
              <w:rPr>
                <w:rFonts w:ascii="Times New Roman" w:hAnsi="Times New Roman" w:cs="Times New Roman"/>
                <w:b/>
                <w:bCs/>
                <w:sz w:val="18"/>
                <w:szCs w:val="18"/>
              </w:rPr>
              <w:t xml:space="preserve">Всего по муниципальной программе, </w:t>
            </w:r>
          </w:p>
          <w:p w:rsidR="00C837E9" w:rsidRPr="001A15BC" w:rsidRDefault="00C837E9" w:rsidP="00C837E9">
            <w:pPr>
              <w:spacing w:after="0" w:line="240" w:lineRule="auto"/>
              <w:rPr>
                <w:rFonts w:ascii="Times New Roman" w:hAnsi="Times New Roman" w:cs="Times New Roman"/>
                <w:b/>
                <w:bCs/>
                <w:sz w:val="18"/>
                <w:szCs w:val="18"/>
              </w:rPr>
            </w:pPr>
            <w:r w:rsidRPr="001A15BC">
              <w:rPr>
                <w:rFonts w:ascii="Times New Roman" w:hAnsi="Times New Roman" w:cs="Times New Roman"/>
                <w:b/>
                <w:bCs/>
                <w:sz w:val="18"/>
                <w:szCs w:val="18"/>
              </w:rPr>
              <w:t>в том числе за счет:</w:t>
            </w:r>
          </w:p>
        </w:tc>
        <w:tc>
          <w:tcPr>
            <w:tcW w:w="840" w:type="pct"/>
            <w:tcBorders>
              <w:top w:val="nil"/>
              <w:left w:val="single" w:sz="4" w:space="0" w:color="auto"/>
              <w:bottom w:val="single" w:sz="4" w:space="0" w:color="auto"/>
              <w:right w:val="single" w:sz="4" w:space="0" w:color="auto"/>
            </w:tcBorders>
            <w:shd w:val="clear" w:color="auto" w:fill="auto"/>
          </w:tcPr>
          <w:p w:rsidR="00C837E9" w:rsidRPr="001A15B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240 825,00</w:t>
            </w:r>
          </w:p>
        </w:tc>
        <w:tc>
          <w:tcPr>
            <w:tcW w:w="838" w:type="pct"/>
            <w:tcBorders>
              <w:top w:val="nil"/>
              <w:left w:val="nil"/>
              <w:bottom w:val="single" w:sz="4" w:space="0" w:color="auto"/>
              <w:right w:val="single" w:sz="4" w:space="0" w:color="auto"/>
            </w:tcBorders>
            <w:shd w:val="clear" w:color="auto" w:fill="auto"/>
          </w:tcPr>
          <w:p w:rsidR="00C837E9" w:rsidRPr="001A15B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240 825,00</w:t>
            </w:r>
          </w:p>
        </w:tc>
        <w:tc>
          <w:tcPr>
            <w:tcW w:w="854" w:type="pct"/>
            <w:tcBorders>
              <w:top w:val="nil"/>
              <w:left w:val="nil"/>
              <w:bottom w:val="single" w:sz="4" w:space="0" w:color="auto"/>
              <w:right w:val="single" w:sz="4" w:space="0" w:color="auto"/>
            </w:tcBorders>
            <w:shd w:val="clear" w:color="auto" w:fill="auto"/>
          </w:tcPr>
          <w:p w:rsidR="00C837E9" w:rsidRPr="001A15B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240 825,00</w:t>
            </w:r>
          </w:p>
        </w:tc>
        <w:tc>
          <w:tcPr>
            <w:tcW w:w="285" w:type="pct"/>
            <w:tcBorders>
              <w:top w:val="nil"/>
              <w:left w:val="nil"/>
              <w:bottom w:val="single" w:sz="4" w:space="0" w:color="auto"/>
              <w:right w:val="single" w:sz="4" w:space="0" w:color="auto"/>
            </w:tcBorders>
            <w:shd w:val="clear" w:color="auto" w:fill="auto"/>
          </w:tcPr>
          <w:p w:rsidR="00C837E9" w:rsidRPr="001A15B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100</w:t>
            </w:r>
          </w:p>
        </w:tc>
      </w:tr>
      <w:tr w:rsidR="00C837E9" w:rsidRPr="001A15BC" w:rsidTr="00C837E9">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C837E9" w:rsidRPr="001A15BC" w:rsidRDefault="00C837E9" w:rsidP="00C837E9">
            <w:pPr>
              <w:spacing w:after="0" w:line="240" w:lineRule="auto"/>
              <w:rPr>
                <w:rFonts w:ascii="Times New Roman" w:hAnsi="Times New Roman" w:cs="Times New Roman"/>
                <w:sz w:val="18"/>
                <w:szCs w:val="18"/>
              </w:rPr>
            </w:pPr>
            <w:r w:rsidRPr="001A15BC">
              <w:rPr>
                <w:rFonts w:ascii="Times New Roman" w:hAnsi="Times New Roman" w:cs="Times New Roman"/>
                <w:sz w:val="18"/>
                <w:szCs w:val="18"/>
              </w:rPr>
              <w:t>налоговых и неналоговых доходов </w:t>
            </w:r>
          </w:p>
        </w:tc>
        <w:tc>
          <w:tcPr>
            <w:tcW w:w="840" w:type="pct"/>
            <w:tcBorders>
              <w:top w:val="nil"/>
              <w:left w:val="single" w:sz="4" w:space="0" w:color="auto"/>
              <w:bottom w:val="single" w:sz="4" w:space="0" w:color="auto"/>
              <w:right w:val="single" w:sz="4" w:space="0" w:color="auto"/>
            </w:tcBorders>
            <w:shd w:val="clear" w:color="auto" w:fill="auto"/>
          </w:tcPr>
          <w:p w:rsidR="00C837E9" w:rsidRPr="001A15BC" w:rsidRDefault="00C837E9" w:rsidP="00C837E9">
            <w:pPr>
              <w:tabs>
                <w:tab w:val="right" w:pos="1022"/>
              </w:tabs>
              <w:spacing w:after="0" w:line="240" w:lineRule="auto"/>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C837E9" w:rsidRPr="001A15BC"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240 825,00</w:t>
            </w:r>
          </w:p>
        </w:tc>
        <w:tc>
          <w:tcPr>
            <w:tcW w:w="854" w:type="pct"/>
            <w:tcBorders>
              <w:top w:val="nil"/>
              <w:left w:val="nil"/>
              <w:bottom w:val="single" w:sz="4" w:space="0" w:color="auto"/>
              <w:right w:val="single" w:sz="4" w:space="0" w:color="auto"/>
            </w:tcBorders>
            <w:shd w:val="clear" w:color="auto" w:fill="auto"/>
          </w:tcPr>
          <w:p w:rsidR="00C837E9" w:rsidRPr="001A15BC"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240 825,00</w:t>
            </w:r>
          </w:p>
        </w:tc>
        <w:tc>
          <w:tcPr>
            <w:tcW w:w="285" w:type="pct"/>
            <w:tcBorders>
              <w:top w:val="nil"/>
              <w:left w:val="nil"/>
              <w:bottom w:val="single" w:sz="4" w:space="0" w:color="auto"/>
              <w:right w:val="single" w:sz="4" w:space="0" w:color="auto"/>
            </w:tcBorders>
            <w:shd w:val="clear" w:color="auto" w:fill="auto"/>
          </w:tcPr>
          <w:p w:rsidR="00C837E9" w:rsidRPr="001A15BC"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C837E9" w:rsidRPr="00175651" w:rsidRDefault="00C837E9" w:rsidP="00C837E9">
      <w:pPr>
        <w:autoSpaceDE w:val="0"/>
        <w:autoSpaceDN w:val="0"/>
        <w:adjustRightInd w:val="0"/>
        <w:spacing w:after="0"/>
        <w:ind w:firstLine="567"/>
        <w:jc w:val="both"/>
        <w:rPr>
          <w:rFonts w:ascii="Times New Roman" w:hAnsi="Times New Roman" w:cs="Times New Roman"/>
          <w:color w:val="FF0000"/>
          <w:sz w:val="16"/>
          <w:szCs w:val="16"/>
        </w:rPr>
      </w:pPr>
    </w:p>
    <w:p w:rsidR="00C837E9" w:rsidRPr="00A97EF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97EF0">
        <w:rPr>
          <w:rFonts w:ascii="Times New Roman" w:hAnsi="Times New Roman" w:cs="Times New Roman"/>
          <w:sz w:val="24"/>
          <w:szCs w:val="24"/>
        </w:rPr>
        <w:t>По сравнению с 2022 годом расходы по программе увеличились на 94 050,00 рублей      (на 64 %).</w:t>
      </w:r>
    </w:p>
    <w:p w:rsidR="00C837E9" w:rsidRPr="003D6B0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97EF0">
        <w:rPr>
          <w:rFonts w:ascii="Times New Roman" w:hAnsi="Times New Roman" w:cs="Times New Roman"/>
          <w:sz w:val="24"/>
          <w:szCs w:val="24"/>
        </w:rPr>
        <w:t>Бюджетные ассигнования по программе освоены в полном объеме (100 % от плана).</w:t>
      </w:r>
    </w:p>
    <w:p w:rsidR="00C837E9" w:rsidRPr="00A97EF0" w:rsidRDefault="00C837E9" w:rsidP="00C837E9">
      <w:pPr>
        <w:autoSpaceDE w:val="0"/>
        <w:autoSpaceDN w:val="0"/>
        <w:adjustRightInd w:val="0"/>
        <w:spacing w:after="0"/>
        <w:ind w:firstLine="567"/>
        <w:jc w:val="both"/>
        <w:rPr>
          <w:rFonts w:ascii="Times New Roman" w:hAnsi="Times New Roman" w:cs="Times New Roman"/>
          <w:sz w:val="24"/>
          <w:szCs w:val="24"/>
        </w:rPr>
      </w:pPr>
      <w:r w:rsidRPr="00A97EF0">
        <w:rPr>
          <w:rFonts w:ascii="Times New Roman" w:hAnsi="Times New Roman" w:cs="Times New Roman"/>
          <w:sz w:val="24"/>
          <w:szCs w:val="24"/>
        </w:rPr>
        <w:lastRenderedPageBreak/>
        <w:t>В 2023 году произведены расходы:</w:t>
      </w:r>
    </w:p>
    <w:p w:rsidR="00C837E9" w:rsidRPr="00A97EF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97EF0">
        <w:rPr>
          <w:rFonts w:ascii="Times New Roman" w:hAnsi="Times New Roman" w:cs="Times New Roman"/>
          <w:sz w:val="24"/>
          <w:szCs w:val="24"/>
        </w:rPr>
        <w:t xml:space="preserve">на мероприятия, связанные с прохождением муниципальной службы (участие муниципальных служащих, а также лиц, впервые поступивших на муниципальную службу в обучающих семинарах, организация дополнительного профессионального образования муниципальных служащих по вопросам противодействия коррупции) направлено 158 825,00 рублей; </w:t>
      </w:r>
    </w:p>
    <w:p w:rsidR="00C837E9" w:rsidRPr="00A97EF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97EF0">
        <w:rPr>
          <w:rFonts w:ascii="Times New Roman" w:hAnsi="Times New Roman" w:cs="Times New Roman"/>
          <w:sz w:val="24"/>
          <w:szCs w:val="24"/>
        </w:rPr>
        <w:t xml:space="preserve">на разработку и размещение социальной рекламы антикоррупционной направленности (размещение информационных материалов в газете, на сайте и телевидении) направлено 82 000,00 рублей. </w:t>
      </w:r>
    </w:p>
    <w:p w:rsidR="00C837E9" w:rsidRPr="00F1517F" w:rsidRDefault="00C837E9" w:rsidP="00E86814">
      <w:pPr>
        <w:autoSpaceDE w:val="0"/>
        <w:autoSpaceDN w:val="0"/>
        <w:adjustRightInd w:val="0"/>
        <w:spacing w:before="120" w:after="120" w:line="240" w:lineRule="auto"/>
        <w:ind w:firstLine="567"/>
        <w:jc w:val="both"/>
        <w:rPr>
          <w:rFonts w:ascii="Times New Roman" w:hAnsi="Times New Roman" w:cs="Times New Roman"/>
          <w:b/>
          <w:i/>
          <w:sz w:val="24"/>
          <w:szCs w:val="24"/>
        </w:rPr>
      </w:pPr>
      <w:r w:rsidRPr="00F1517F">
        <w:rPr>
          <w:rFonts w:ascii="Times New Roman" w:hAnsi="Times New Roman" w:cs="Times New Roman"/>
          <w:b/>
          <w:i/>
          <w:sz w:val="24"/>
          <w:szCs w:val="24"/>
        </w:rPr>
        <w:t>Муниципальная программа «</w:t>
      </w:r>
      <w:r w:rsidRPr="00F1517F">
        <w:rPr>
          <w:rFonts w:ascii="Times New Roman" w:hAnsi="Times New Roman" w:cs="Times New Roman"/>
          <w:b/>
          <w:i/>
          <w:iCs/>
          <w:sz w:val="24"/>
          <w:szCs w:val="24"/>
        </w:rPr>
        <w:t>Предоставление земельных участков и обеспечение их инженерной инфраструктурой, подъездными автомобильными дорогами, проездами гражданам, имеющим трех и более детей, под строительство индивидуальных жилых домов»</w:t>
      </w: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Решением о бюджете № 52 на реализацию программы утверждены бюджетные ассигнования в размере 976 000,00 рублей. В течение отчетного года решениями о бюджете объем бюджетных ассигнований на реализацию программы увеличен на 89 482 127,97 рублей (в 93 раза)</w:t>
      </w:r>
      <w:r w:rsidRPr="0012558B">
        <w:t xml:space="preserve"> </w:t>
      </w:r>
      <w:r w:rsidRPr="0012558B">
        <w:rPr>
          <w:rFonts w:ascii="Times New Roman" w:hAnsi="Times New Roman" w:cs="Times New Roman"/>
          <w:sz w:val="24"/>
          <w:szCs w:val="24"/>
        </w:rPr>
        <w:t>в связи с распределением в бюджет округа субсидий из краевого бюджета</w:t>
      </w:r>
      <w:r w:rsidRPr="0012558B">
        <w:t xml:space="preserve"> </w:t>
      </w:r>
      <w:r w:rsidRPr="0012558B">
        <w:rPr>
          <w:rFonts w:ascii="Times New Roman" w:hAnsi="Times New Roman" w:cs="Times New Roman"/>
          <w:sz w:val="24"/>
          <w:szCs w:val="24"/>
        </w:rPr>
        <w:t>на строительство подъездных автомобильных дорог, проездов к земельным участкам</w:t>
      </w:r>
      <w:r w:rsidR="00E86814">
        <w:rPr>
          <w:rFonts w:ascii="Times New Roman" w:hAnsi="Times New Roman" w:cs="Times New Roman"/>
          <w:sz w:val="24"/>
          <w:szCs w:val="24"/>
        </w:rPr>
        <w:t>;</w:t>
      </w:r>
      <w:r>
        <w:rPr>
          <w:rFonts w:ascii="Times New Roman" w:hAnsi="Times New Roman" w:cs="Times New Roman"/>
          <w:sz w:val="24"/>
          <w:szCs w:val="24"/>
        </w:rPr>
        <w:t xml:space="preserve"> на </w:t>
      </w:r>
      <w:r w:rsidRPr="0012558B">
        <w:rPr>
          <w:rFonts w:ascii="Times New Roman" w:hAnsi="Times New Roman" w:cs="Times New Roman"/>
          <w:sz w:val="24"/>
          <w:szCs w:val="24"/>
        </w:rPr>
        <w:t xml:space="preserve">  предоставление гражданам, имеющим трех и более детей, единовременной денежной выплаты взамен предоставления земельного участка (также </w:t>
      </w:r>
      <w:r>
        <w:rPr>
          <w:rFonts w:ascii="Times New Roman" w:hAnsi="Times New Roman" w:cs="Times New Roman"/>
          <w:sz w:val="24"/>
          <w:szCs w:val="24"/>
        </w:rPr>
        <w:t xml:space="preserve">планирование выплаты </w:t>
      </w:r>
      <w:r w:rsidRPr="0012558B">
        <w:rPr>
          <w:rFonts w:ascii="Times New Roman" w:hAnsi="Times New Roman" w:cs="Times New Roman"/>
          <w:sz w:val="24"/>
          <w:szCs w:val="24"/>
        </w:rPr>
        <w:t xml:space="preserve">за счет </w:t>
      </w:r>
      <w:r>
        <w:rPr>
          <w:rFonts w:ascii="Times New Roman" w:hAnsi="Times New Roman" w:cs="Times New Roman"/>
          <w:sz w:val="24"/>
          <w:szCs w:val="24"/>
        </w:rPr>
        <w:t xml:space="preserve">средств </w:t>
      </w:r>
      <w:r w:rsidRPr="0012558B">
        <w:rPr>
          <w:rFonts w:ascii="Times New Roman" w:hAnsi="Times New Roman" w:cs="Times New Roman"/>
          <w:sz w:val="24"/>
          <w:szCs w:val="24"/>
        </w:rPr>
        <w:t>местного бюджета); за счет планирования в бюджете ассигнований на технологическое присоединение к сетям электроснабжения.</w:t>
      </w: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12558B">
        <w:rPr>
          <w:rFonts w:ascii="Times New Roman" w:hAnsi="Times New Roman" w:cs="Times New Roman"/>
          <w:sz w:val="24"/>
          <w:szCs w:val="24"/>
        </w:rPr>
        <w:t>Сводной бюджетной росписью объем финансового обеспечения программы на 2023 год установлен в размере 86 491 480,94 рублей, что на 3 966 647,00 рублей меньше  бюджетных ассигнований, утвержденных решением о бюджете (в ред</w:t>
      </w:r>
      <w:r w:rsidR="00D23626">
        <w:rPr>
          <w:rFonts w:ascii="Times New Roman" w:hAnsi="Times New Roman" w:cs="Times New Roman"/>
          <w:sz w:val="24"/>
          <w:szCs w:val="24"/>
        </w:rPr>
        <w:t>.</w:t>
      </w:r>
      <w:r w:rsidRPr="0012558B">
        <w:rPr>
          <w:rFonts w:ascii="Times New Roman" w:hAnsi="Times New Roman" w:cs="Times New Roman"/>
          <w:sz w:val="24"/>
          <w:szCs w:val="24"/>
        </w:rPr>
        <w:t xml:space="preserve"> от 05.12.2023). Отклонение обусловлено внесением изменений в сводную бюджетную роспись в связи с получением уведомления об уменьшении объема субсидий.</w:t>
      </w: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color w:val="FF0000"/>
          <w:sz w:val="24"/>
          <w:szCs w:val="24"/>
        </w:rPr>
      </w:pPr>
      <w:r w:rsidRPr="0012558B">
        <w:rPr>
          <w:rFonts w:ascii="Times New Roman" w:hAnsi="Times New Roman" w:cs="Times New Roman"/>
          <w:sz w:val="24"/>
          <w:szCs w:val="24"/>
        </w:rPr>
        <w:t>В 2023 году на финансирование программы направлено 80 989 356,87 рублей, что составило 93,6 % от плана.</w:t>
      </w:r>
      <w:r w:rsidRPr="00601BB4">
        <w:rPr>
          <w:rFonts w:ascii="Times New Roman" w:hAnsi="Times New Roman" w:cs="Times New Roman"/>
          <w:sz w:val="24"/>
          <w:szCs w:val="24"/>
        </w:rPr>
        <w:t xml:space="preserve"> </w:t>
      </w:r>
      <w:r w:rsidRPr="0012558B">
        <w:rPr>
          <w:rFonts w:ascii="Times New Roman" w:hAnsi="Times New Roman" w:cs="Times New Roman"/>
          <w:sz w:val="24"/>
          <w:szCs w:val="24"/>
        </w:rPr>
        <w:t>Программа реализовывалась с привле</w:t>
      </w:r>
      <w:r>
        <w:rPr>
          <w:rFonts w:ascii="Times New Roman" w:hAnsi="Times New Roman" w:cs="Times New Roman"/>
          <w:sz w:val="24"/>
          <w:szCs w:val="24"/>
        </w:rPr>
        <w:t>чением межбюджетных трансфертов.</w:t>
      </w:r>
    </w:p>
    <w:p w:rsidR="00C837E9" w:rsidRPr="0012558B" w:rsidRDefault="00C837E9" w:rsidP="00C837E9">
      <w:pPr>
        <w:autoSpaceDE w:val="0"/>
        <w:autoSpaceDN w:val="0"/>
        <w:adjustRightInd w:val="0"/>
        <w:spacing w:after="0" w:line="240" w:lineRule="auto"/>
        <w:ind w:firstLine="567"/>
        <w:jc w:val="both"/>
        <w:rPr>
          <w:rFonts w:ascii="Times New Roman" w:hAnsi="Times New Roman" w:cs="Times New Roman"/>
          <w:color w:val="FF0000"/>
          <w:sz w:val="24"/>
          <w:szCs w:val="24"/>
        </w:rPr>
      </w:pPr>
      <w:r w:rsidRPr="0012558B">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1,6 %.</w:t>
      </w:r>
    </w:p>
    <w:p w:rsidR="00C837E9" w:rsidRPr="00E86814" w:rsidRDefault="00C837E9" w:rsidP="00C837E9">
      <w:pPr>
        <w:autoSpaceDE w:val="0"/>
        <w:autoSpaceDN w:val="0"/>
        <w:adjustRightInd w:val="0"/>
        <w:spacing w:after="0" w:line="240" w:lineRule="auto"/>
        <w:ind w:left="6372" w:firstLine="708"/>
        <w:rPr>
          <w:rFonts w:ascii="Times New Roman" w:hAnsi="Times New Roman" w:cs="Times New Roman"/>
          <w:sz w:val="20"/>
        </w:rPr>
      </w:pPr>
      <w:r w:rsidRPr="00E86814">
        <w:rPr>
          <w:rFonts w:ascii="Times New Roman" w:hAnsi="Times New Roman" w:cs="Times New Roman"/>
          <w:sz w:val="20"/>
        </w:rPr>
        <w:t xml:space="preserve">             Таблица 2</w:t>
      </w:r>
      <w:r w:rsidR="00E86814" w:rsidRPr="00E86814">
        <w:rPr>
          <w:rFonts w:ascii="Times New Roman" w:hAnsi="Times New Roman" w:cs="Times New Roman"/>
          <w:sz w:val="20"/>
        </w:rPr>
        <w:t>3</w:t>
      </w:r>
      <w:r w:rsidRPr="00E86814">
        <w:rPr>
          <w:rFonts w:ascii="Times New Roman" w:hAnsi="Times New Roman" w:cs="Times New Roman"/>
          <w:sz w:val="20"/>
        </w:rPr>
        <w:t xml:space="preserve"> (в рублях)</w:t>
      </w:r>
    </w:p>
    <w:tbl>
      <w:tblPr>
        <w:tblW w:w="4898" w:type="pct"/>
        <w:jc w:val="center"/>
        <w:tblLayout w:type="fixed"/>
        <w:tblCellMar>
          <w:left w:w="57" w:type="dxa"/>
          <w:right w:w="57" w:type="dxa"/>
        </w:tblCellMar>
        <w:tblLook w:val="04A0" w:firstRow="1" w:lastRow="0" w:firstColumn="1" w:lastColumn="0" w:noHBand="0" w:noVBand="1"/>
      </w:tblPr>
      <w:tblGrid>
        <w:gridCol w:w="4218"/>
        <w:gridCol w:w="1592"/>
        <w:gridCol w:w="1588"/>
        <w:gridCol w:w="1617"/>
        <w:gridCol w:w="539"/>
      </w:tblGrid>
      <w:tr w:rsidR="00C837E9" w:rsidRPr="00175651" w:rsidTr="00C837E9">
        <w:trPr>
          <w:trHeight w:val="471"/>
          <w:tblHeader/>
          <w:jc w:val="center"/>
        </w:trPr>
        <w:tc>
          <w:tcPr>
            <w:tcW w:w="2207"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D3534C" w:rsidRDefault="00C837E9" w:rsidP="00C837E9">
            <w:pPr>
              <w:spacing w:after="0" w:line="240" w:lineRule="auto"/>
              <w:jc w:val="center"/>
              <w:rPr>
                <w:rFonts w:ascii="Times New Roman" w:hAnsi="Times New Roman" w:cs="Times New Roman"/>
                <w:bCs/>
                <w:sz w:val="18"/>
                <w:szCs w:val="18"/>
              </w:rPr>
            </w:pPr>
            <w:r w:rsidRPr="00D3534C">
              <w:rPr>
                <w:rFonts w:ascii="Times New Roman" w:hAnsi="Times New Roman" w:cs="Times New Roman"/>
                <w:bCs/>
                <w:sz w:val="18"/>
                <w:szCs w:val="18"/>
              </w:rPr>
              <w:t>К</w:t>
            </w:r>
            <w:r w:rsidRPr="00D3534C">
              <w:rPr>
                <w:rFonts w:ascii="Times New Roman" w:hAnsi="Times New Roman" w:cs="Times New Roman"/>
                <w:sz w:val="18"/>
                <w:szCs w:val="18"/>
              </w:rPr>
              <w:t>омплекс процессных мероприятий</w:t>
            </w:r>
          </w:p>
        </w:tc>
        <w:tc>
          <w:tcPr>
            <w:tcW w:w="833"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D3534C" w:rsidRDefault="00C837E9" w:rsidP="00C837E9">
            <w:pPr>
              <w:spacing w:after="0" w:line="240" w:lineRule="auto"/>
              <w:jc w:val="center"/>
              <w:rPr>
                <w:rFonts w:ascii="Times New Roman" w:hAnsi="Times New Roman" w:cs="Times New Roman"/>
                <w:bCs/>
                <w:sz w:val="18"/>
                <w:szCs w:val="18"/>
              </w:rPr>
            </w:pPr>
            <w:r w:rsidRPr="00D3534C">
              <w:rPr>
                <w:rFonts w:ascii="Times New Roman" w:hAnsi="Times New Roman" w:cs="Times New Roman"/>
                <w:bCs/>
                <w:sz w:val="18"/>
                <w:szCs w:val="18"/>
              </w:rPr>
              <w:t>Утверждено решением</w:t>
            </w:r>
          </w:p>
          <w:p w:rsidR="00C837E9" w:rsidRPr="00D3534C" w:rsidRDefault="00C837E9" w:rsidP="00C837E9">
            <w:pPr>
              <w:spacing w:after="0" w:line="240" w:lineRule="auto"/>
              <w:jc w:val="center"/>
              <w:rPr>
                <w:rFonts w:ascii="Times New Roman" w:hAnsi="Times New Roman" w:cs="Times New Roman"/>
                <w:bCs/>
                <w:sz w:val="18"/>
                <w:szCs w:val="18"/>
              </w:rPr>
            </w:pPr>
            <w:r w:rsidRPr="00D3534C">
              <w:rPr>
                <w:rFonts w:ascii="Times New Roman" w:hAnsi="Times New Roman" w:cs="Times New Roman"/>
                <w:bCs/>
                <w:sz w:val="18"/>
                <w:szCs w:val="18"/>
              </w:rPr>
              <w:t>о бюджете (в ред. от 05.12.2023)</w:t>
            </w:r>
          </w:p>
        </w:tc>
        <w:tc>
          <w:tcPr>
            <w:tcW w:w="831"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D3534C" w:rsidRDefault="00C837E9" w:rsidP="00C837E9">
            <w:pPr>
              <w:spacing w:after="0" w:line="240" w:lineRule="auto"/>
              <w:jc w:val="center"/>
              <w:rPr>
                <w:rFonts w:ascii="Times New Roman" w:hAnsi="Times New Roman" w:cs="Times New Roman"/>
                <w:bCs/>
                <w:sz w:val="18"/>
                <w:szCs w:val="18"/>
              </w:rPr>
            </w:pPr>
            <w:r w:rsidRPr="00D3534C">
              <w:rPr>
                <w:rFonts w:ascii="Times New Roman" w:hAnsi="Times New Roman" w:cs="Times New Roman"/>
                <w:bCs/>
                <w:sz w:val="18"/>
                <w:szCs w:val="18"/>
              </w:rPr>
              <w:t>Сводная бюджетная роспись</w:t>
            </w:r>
          </w:p>
        </w:tc>
        <w:tc>
          <w:tcPr>
            <w:tcW w:w="1128"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D3534C" w:rsidRDefault="00C837E9" w:rsidP="00C837E9">
            <w:pPr>
              <w:spacing w:after="0" w:line="240" w:lineRule="auto"/>
              <w:jc w:val="center"/>
              <w:rPr>
                <w:rFonts w:ascii="Times New Roman" w:hAnsi="Times New Roman" w:cs="Times New Roman"/>
                <w:bCs/>
                <w:sz w:val="18"/>
                <w:szCs w:val="18"/>
              </w:rPr>
            </w:pPr>
            <w:r w:rsidRPr="00D3534C">
              <w:rPr>
                <w:rFonts w:ascii="Times New Roman" w:hAnsi="Times New Roman" w:cs="Times New Roman"/>
                <w:bCs/>
                <w:sz w:val="18"/>
                <w:szCs w:val="18"/>
              </w:rPr>
              <w:t>Исполнено</w:t>
            </w:r>
          </w:p>
          <w:p w:rsidR="00C837E9" w:rsidRPr="00D3534C" w:rsidRDefault="00C837E9" w:rsidP="00C837E9">
            <w:pPr>
              <w:spacing w:after="0" w:line="240" w:lineRule="auto"/>
              <w:jc w:val="center"/>
              <w:rPr>
                <w:rFonts w:ascii="Times New Roman" w:hAnsi="Times New Roman" w:cs="Times New Roman"/>
                <w:bCs/>
                <w:sz w:val="18"/>
                <w:szCs w:val="18"/>
              </w:rPr>
            </w:pPr>
            <w:r w:rsidRPr="00D3534C">
              <w:rPr>
                <w:rFonts w:ascii="Times New Roman" w:hAnsi="Times New Roman" w:cs="Times New Roman"/>
                <w:bCs/>
                <w:sz w:val="18"/>
                <w:szCs w:val="18"/>
              </w:rPr>
              <w:t xml:space="preserve"> за 2023 год</w:t>
            </w:r>
          </w:p>
        </w:tc>
      </w:tr>
      <w:tr w:rsidR="00C837E9" w:rsidRPr="00175651" w:rsidTr="00C837E9">
        <w:trPr>
          <w:trHeight w:val="383"/>
          <w:tblHeader/>
          <w:jc w:val="center"/>
        </w:trPr>
        <w:tc>
          <w:tcPr>
            <w:tcW w:w="2207"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D3534C" w:rsidRDefault="00C837E9" w:rsidP="00C837E9">
            <w:pPr>
              <w:spacing w:after="0" w:line="240" w:lineRule="auto"/>
              <w:rPr>
                <w:rFonts w:ascii="Times New Roman" w:hAnsi="Times New Roman" w:cs="Times New Roman"/>
                <w:bCs/>
                <w:sz w:val="18"/>
                <w:szCs w:val="18"/>
              </w:rPr>
            </w:pPr>
          </w:p>
        </w:tc>
        <w:tc>
          <w:tcPr>
            <w:tcW w:w="833"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D3534C" w:rsidRDefault="00C837E9" w:rsidP="00C837E9">
            <w:pPr>
              <w:spacing w:after="0" w:line="240" w:lineRule="auto"/>
              <w:ind w:right="-55"/>
              <w:jc w:val="center"/>
              <w:rPr>
                <w:rFonts w:ascii="Times New Roman" w:hAnsi="Times New Roman" w:cs="Times New Roman"/>
                <w:bCs/>
                <w:sz w:val="18"/>
                <w:szCs w:val="18"/>
              </w:rPr>
            </w:pPr>
          </w:p>
        </w:tc>
        <w:tc>
          <w:tcPr>
            <w:tcW w:w="831"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D3534C" w:rsidRDefault="00C837E9" w:rsidP="00C837E9">
            <w:pPr>
              <w:spacing w:after="0" w:line="240" w:lineRule="auto"/>
              <w:rPr>
                <w:rFonts w:ascii="Times New Roman" w:hAnsi="Times New Roman" w:cs="Times New Roman"/>
                <w:bCs/>
                <w:sz w:val="18"/>
                <w:szCs w:val="18"/>
              </w:rPr>
            </w:pPr>
          </w:p>
        </w:tc>
        <w:tc>
          <w:tcPr>
            <w:tcW w:w="846" w:type="pct"/>
            <w:tcBorders>
              <w:top w:val="nil"/>
              <w:left w:val="nil"/>
              <w:bottom w:val="single" w:sz="4" w:space="0" w:color="auto"/>
              <w:right w:val="single" w:sz="4" w:space="0" w:color="auto"/>
            </w:tcBorders>
            <w:shd w:val="clear" w:color="auto" w:fill="F2F2F2" w:themeFill="background1" w:themeFillShade="F2"/>
            <w:hideMark/>
          </w:tcPr>
          <w:p w:rsidR="00C837E9" w:rsidRPr="00D3534C" w:rsidRDefault="00C837E9" w:rsidP="00C837E9">
            <w:pPr>
              <w:spacing w:after="0" w:line="240" w:lineRule="auto"/>
              <w:jc w:val="center"/>
              <w:rPr>
                <w:rFonts w:ascii="Times New Roman" w:hAnsi="Times New Roman" w:cs="Times New Roman"/>
                <w:bCs/>
                <w:sz w:val="18"/>
                <w:szCs w:val="18"/>
              </w:rPr>
            </w:pPr>
            <w:r w:rsidRPr="00D3534C">
              <w:rPr>
                <w:rFonts w:ascii="Times New Roman" w:hAnsi="Times New Roman" w:cs="Times New Roman"/>
                <w:bCs/>
                <w:sz w:val="18"/>
                <w:szCs w:val="18"/>
              </w:rPr>
              <w:t>сумма</w:t>
            </w:r>
          </w:p>
        </w:tc>
        <w:tc>
          <w:tcPr>
            <w:tcW w:w="282" w:type="pct"/>
            <w:tcBorders>
              <w:top w:val="nil"/>
              <w:left w:val="nil"/>
              <w:bottom w:val="single" w:sz="4" w:space="0" w:color="auto"/>
              <w:right w:val="single" w:sz="4" w:space="0" w:color="auto"/>
            </w:tcBorders>
            <w:shd w:val="clear" w:color="auto" w:fill="F2F2F2" w:themeFill="background1" w:themeFillShade="F2"/>
            <w:hideMark/>
          </w:tcPr>
          <w:p w:rsidR="00C837E9" w:rsidRPr="00D3534C" w:rsidRDefault="00C837E9" w:rsidP="00C837E9">
            <w:pPr>
              <w:spacing w:after="0" w:line="240" w:lineRule="auto"/>
              <w:jc w:val="center"/>
              <w:rPr>
                <w:rFonts w:ascii="Times New Roman" w:hAnsi="Times New Roman" w:cs="Times New Roman"/>
                <w:bCs/>
                <w:sz w:val="18"/>
                <w:szCs w:val="18"/>
              </w:rPr>
            </w:pPr>
            <w:r w:rsidRPr="00D3534C">
              <w:rPr>
                <w:rFonts w:ascii="Times New Roman" w:hAnsi="Times New Roman" w:cs="Times New Roman"/>
                <w:bCs/>
                <w:sz w:val="18"/>
                <w:szCs w:val="18"/>
              </w:rPr>
              <w:t>%</w:t>
            </w:r>
          </w:p>
        </w:tc>
      </w:tr>
      <w:tr w:rsidR="00C837E9" w:rsidRPr="00175651" w:rsidTr="00C837E9">
        <w:trPr>
          <w:trHeight w:val="103"/>
          <w:jc w:val="center"/>
        </w:trPr>
        <w:tc>
          <w:tcPr>
            <w:tcW w:w="2207" w:type="pct"/>
            <w:tcBorders>
              <w:top w:val="nil"/>
              <w:left w:val="single" w:sz="4" w:space="0" w:color="auto"/>
              <w:bottom w:val="single" w:sz="4" w:space="0" w:color="auto"/>
              <w:right w:val="single" w:sz="4" w:space="0" w:color="auto"/>
            </w:tcBorders>
            <w:shd w:val="clear" w:color="auto" w:fill="auto"/>
          </w:tcPr>
          <w:p w:rsidR="00C837E9" w:rsidRPr="00D3534C" w:rsidRDefault="00C837E9" w:rsidP="00C837E9">
            <w:pPr>
              <w:autoSpaceDE w:val="0"/>
              <w:autoSpaceDN w:val="0"/>
              <w:adjustRightInd w:val="0"/>
              <w:spacing w:after="0" w:line="240" w:lineRule="auto"/>
              <w:rPr>
                <w:rFonts w:ascii="Times New Roman" w:hAnsi="Times New Roman" w:cs="Times New Roman"/>
                <w:sz w:val="18"/>
                <w:szCs w:val="18"/>
              </w:rPr>
            </w:pPr>
            <w:r w:rsidRPr="00D3534C">
              <w:rPr>
                <w:rFonts w:ascii="Times New Roman" w:hAnsi="Times New Roman" w:cs="Times New Roman"/>
                <w:sz w:val="18"/>
                <w:szCs w:val="18"/>
              </w:rPr>
              <w:t xml:space="preserve">Обеспечение земельных участков инженерной инфраструктурой  </w:t>
            </w:r>
          </w:p>
        </w:tc>
        <w:tc>
          <w:tcPr>
            <w:tcW w:w="833" w:type="pct"/>
            <w:tcBorders>
              <w:top w:val="nil"/>
              <w:left w:val="single" w:sz="4" w:space="0" w:color="auto"/>
              <w:bottom w:val="single" w:sz="4" w:space="0" w:color="auto"/>
              <w:right w:val="single" w:sz="4" w:space="0" w:color="auto"/>
            </w:tcBorders>
            <w:shd w:val="clear" w:color="auto" w:fill="auto"/>
          </w:tcPr>
          <w:p w:rsidR="00C837E9" w:rsidRPr="00D353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75 488 235,94</w:t>
            </w:r>
          </w:p>
        </w:tc>
        <w:tc>
          <w:tcPr>
            <w:tcW w:w="831" w:type="pct"/>
            <w:tcBorders>
              <w:top w:val="nil"/>
              <w:left w:val="nil"/>
              <w:bottom w:val="single" w:sz="4" w:space="0" w:color="auto"/>
              <w:right w:val="single" w:sz="4" w:space="0" w:color="auto"/>
            </w:tcBorders>
            <w:shd w:val="clear" w:color="auto" w:fill="auto"/>
          </w:tcPr>
          <w:p w:rsidR="00C837E9" w:rsidRPr="00D353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75 488 235,94</w:t>
            </w:r>
          </w:p>
        </w:tc>
        <w:tc>
          <w:tcPr>
            <w:tcW w:w="846" w:type="pct"/>
            <w:tcBorders>
              <w:top w:val="nil"/>
              <w:left w:val="nil"/>
              <w:bottom w:val="single" w:sz="4" w:space="0" w:color="auto"/>
              <w:right w:val="single" w:sz="4" w:space="0" w:color="auto"/>
            </w:tcBorders>
            <w:shd w:val="clear" w:color="auto" w:fill="auto"/>
          </w:tcPr>
          <w:p w:rsidR="00C837E9" w:rsidRPr="00D353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73 952 758,87</w:t>
            </w:r>
          </w:p>
        </w:tc>
        <w:tc>
          <w:tcPr>
            <w:tcW w:w="282" w:type="pct"/>
            <w:tcBorders>
              <w:top w:val="nil"/>
              <w:left w:val="nil"/>
              <w:bottom w:val="single" w:sz="4" w:space="0" w:color="auto"/>
              <w:right w:val="single" w:sz="4" w:space="0" w:color="auto"/>
            </w:tcBorders>
            <w:shd w:val="clear" w:color="auto" w:fill="auto"/>
          </w:tcPr>
          <w:p w:rsidR="00C837E9" w:rsidRPr="00D353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97,8</w:t>
            </w:r>
          </w:p>
        </w:tc>
      </w:tr>
      <w:tr w:rsidR="00C837E9" w:rsidRPr="00175651" w:rsidTr="00C837E9">
        <w:trPr>
          <w:trHeight w:val="103"/>
          <w:jc w:val="center"/>
        </w:trPr>
        <w:tc>
          <w:tcPr>
            <w:tcW w:w="2207" w:type="pct"/>
            <w:tcBorders>
              <w:top w:val="nil"/>
              <w:left w:val="single" w:sz="4" w:space="0" w:color="auto"/>
              <w:bottom w:val="single" w:sz="4" w:space="0" w:color="auto"/>
              <w:right w:val="single" w:sz="4" w:space="0" w:color="auto"/>
            </w:tcBorders>
            <w:shd w:val="clear" w:color="auto" w:fill="auto"/>
          </w:tcPr>
          <w:p w:rsidR="00C837E9" w:rsidRPr="00F1517F" w:rsidRDefault="00C837E9" w:rsidP="00C837E9">
            <w:pPr>
              <w:autoSpaceDE w:val="0"/>
              <w:autoSpaceDN w:val="0"/>
              <w:adjustRightInd w:val="0"/>
              <w:spacing w:after="0" w:line="240" w:lineRule="auto"/>
              <w:rPr>
                <w:rFonts w:ascii="Times New Roman" w:hAnsi="Times New Roman" w:cs="Times New Roman"/>
                <w:sz w:val="18"/>
                <w:szCs w:val="18"/>
              </w:rPr>
            </w:pPr>
            <w:r w:rsidRPr="00F1517F">
              <w:rPr>
                <w:rFonts w:ascii="Times New Roman" w:hAnsi="Times New Roman" w:cs="Times New Roman"/>
                <w:sz w:val="18"/>
                <w:szCs w:val="18"/>
              </w:rPr>
              <w:t>Улучшение жилищных условий граждан, имеющих трех и более детей</w:t>
            </w:r>
          </w:p>
        </w:tc>
        <w:tc>
          <w:tcPr>
            <w:tcW w:w="833" w:type="pct"/>
            <w:tcBorders>
              <w:top w:val="nil"/>
              <w:left w:val="single" w:sz="4" w:space="0" w:color="auto"/>
              <w:bottom w:val="single" w:sz="4" w:space="0" w:color="auto"/>
              <w:right w:val="single" w:sz="4" w:space="0" w:color="auto"/>
            </w:tcBorders>
            <w:shd w:val="clear" w:color="auto" w:fill="auto"/>
          </w:tcPr>
          <w:p w:rsidR="00C837E9" w:rsidRPr="00D353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14 969 892,00</w:t>
            </w:r>
          </w:p>
        </w:tc>
        <w:tc>
          <w:tcPr>
            <w:tcW w:w="831" w:type="pct"/>
            <w:tcBorders>
              <w:top w:val="nil"/>
              <w:left w:val="nil"/>
              <w:bottom w:val="single" w:sz="4" w:space="0" w:color="auto"/>
              <w:right w:val="single" w:sz="4" w:space="0" w:color="auto"/>
            </w:tcBorders>
            <w:shd w:val="clear" w:color="auto" w:fill="auto"/>
          </w:tcPr>
          <w:p w:rsidR="00C837E9" w:rsidRPr="00D353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11 003 245,00</w:t>
            </w:r>
          </w:p>
        </w:tc>
        <w:tc>
          <w:tcPr>
            <w:tcW w:w="846" w:type="pct"/>
            <w:tcBorders>
              <w:top w:val="nil"/>
              <w:left w:val="nil"/>
              <w:bottom w:val="single" w:sz="4" w:space="0" w:color="auto"/>
              <w:right w:val="single" w:sz="4" w:space="0" w:color="auto"/>
            </w:tcBorders>
            <w:shd w:val="clear" w:color="auto" w:fill="auto"/>
          </w:tcPr>
          <w:p w:rsidR="00C837E9" w:rsidRPr="00D353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7 036 598,00</w:t>
            </w:r>
          </w:p>
        </w:tc>
        <w:tc>
          <w:tcPr>
            <w:tcW w:w="282" w:type="pct"/>
            <w:tcBorders>
              <w:top w:val="nil"/>
              <w:left w:val="nil"/>
              <w:bottom w:val="single" w:sz="4" w:space="0" w:color="auto"/>
              <w:right w:val="single" w:sz="4" w:space="0" w:color="auto"/>
            </w:tcBorders>
            <w:shd w:val="clear" w:color="auto" w:fill="auto"/>
          </w:tcPr>
          <w:p w:rsidR="00C837E9" w:rsidRPr="00D353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64,0</w:t>
            </w:r>
          </w:p>
        </w:tc>
      </w:tr>
      <w:tr w:rsidR="00C837E9" w:rsidRPr="00175651" w:rsidTr="00C837E9">
        <w:trPr>
          <w:trHeight w:val="50"/>
          <w:jc w:val="center"/>
        </w:trPr>
        <w:tc>
          <w:tcPr>
            <w:tcW w:w="2207" w:type="pct"/>
            <w:tcBorders>
              <w:top w:val="nil"/>
              <w:left w:val="single" w:sz="4" w:space="0" w:color="auto"/>
              <w:bottom w:val="single" w:sz="4" w:space="0" w:color="auto"/>
              <w:right w:val="single" w:sz="4" w:space="0" w:color="auto"/>
            </w:tcBorders>
            <w:shd w:val="clear" w:color="auto" w:fill="auto"/>
            <w:hideMark/>
          </w:tcPr>
          <w:p w:rsidR="00C837E9" w:rsidRPr="00D3534C" w:rsidRDefault="00C837E9" w:rsidP="00C837E9">
            <w:pPr>
              <w:spacing w:after="0" w:line="240" w:lineRule="auto"/>
              <w:rPr>
                <w:rFonts w:ascii="Times New Roman" w:hAnsi="Times New Roman" w:cs="Times New Roman"/>
                <w:b/>
                <w:bCs/>
                <w:sz w:val="18"/>
                <w:szCs w:val="18"/>
              </w:rPr>
            </w:pPr>
            <w:r w:rsidRPr="00D3534C">
              <w:rPr>
                <w:rFonts w:ascii="Times New Roman" w:hAnsi="Times New Roman" w:cs="Times New Roman"/>
                <w:b/>
                <w:bCs/>
                <w:sz w:val="18"/>
                <w:szCs w:val="18"/>
              </w:rPr>
              <w:t xml:space="preserve">Всего по муниципальной программе, </w:t>
            </w:r>
          </w:p>
          <w:p w:rsidR="00C837E9" w:rsidRPr="00D3534C" w:rsidRDefault="00C837E9" w:rsidP="00C837E9">
            <w:pPr>
              <w:spacing w:after="0" w:line="240" w:lineRule="auto"/>
              <w:rPr>
                <w:rFonts w:ascii="Times New Roman" w:hAnsi="Times New Roman" w:cs="Times New Roman"/>
                <w:b/>
                <w:bCs/>
                <w:sz w:val="18"/>
                <w:szCs w:val="18"/>
              </w:rPr>
            </w:pPr>
            <w:r w:rsidRPr="00D3534C">
              <w:rPr>
                <w:rFonts w:ascii="Times New Roman" w:hAnsi="Times New Roman" w:cs="Times New Roman"/>
                <w:b/>
                <w:bCs/>
                <w:sz w:val="18"/>
                <w:szCs w:val="18"/>
              </w:rPr>
              <w:t>в том числе за счет:</w:t>
            </w:r>
          </w:p>
        </w:tc>
        <w:tc>
          <w:tcPr>
            <w:tcW w:w="833" w:type="pct"/>
            <w:tcBorders>
              <w:top w:val="nil"/>
              <w:left w:val="single" w:sz="4" w:space="0" w:color="auto"/>
              <w:bottom w:val="single" w:sz="4" w:space="0" w:color="auto"/>
              <w:right w:val="single" w:sz="4" w:space="0" w:color="auto"/>
            </w:tcBorders>
            <w:shd w:val="clear" w:color="auto" w:fill="auto"/>
          </w:tcPr>
          <w:p w:rsidR="00C837E9" w:rsidRPr="00D3534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90 458 127,94</w:t>
            </w:r>
          </w:p>
        </w:tc>
        <w:tc>
          <w:tcPr>
            <w:tcW w:w="831" w:type="pct"/>
            <w:tcBorders>
              <w:top w:val="nil"/>
              <w:left w:val="nil"/>
              <w:bottom w:val="single" w:sz="4" w:space="0" w:color="auto"/>
              <w:right w:val="single" w:sz="4" w:space="0" w:color="auto"/>
            </w:tcBorders>
            <w:shd w:val="clear" w:color="auto" w:fill="auto"/>
          </w:tcPr>
          <w:p w:rsidR="00C837E9" w:rsidRPr="00D3534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86 491 480,94</w:t>
            </w:r>
          </w:p>
        </w:tc>
        <w:tc>
          <w:tcPr>
            <w:tcW w:w="846" w:type="pct"/>
            <w:tcBorders>
              <w:top w:val="nil"/>
              <w:left w:val="nil"/>
              <w:bottom w:val="single" w:sz="4" w:space="0" w:color="auto"/>
              <w:right w:val="single" w:sz="4" w:space="0" w:color="auto"/>
            </w:tcBorders>
            <w:shd w:val="clear" w:color="auto" w:fill="auto"/>
          </w:tcPr>
          <w:p w:rsidR="00C837E9" w:rsidRPr="00D3534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80 989 356,87</w:t>
            </w:r>
          </w:p>
        </w:tc>
        <w:tc>
          <w:tcPr>
            <w:tcW w:w="282" w:type="pct"/>
            <w:tcBorders>
              <w:top w:val="nil"/>
              <w:left w:val="nil"/>
              <w:bottom w:val="single" w:sz="4" w:space="0" w:color="auto"/>
              <w:right w:val="single" w:sz="4" w:space="0" w:color="auto"/>
            </w:tcBorders>
            <w:shd w:val="clear" w:color="auto" w:fill="auto"/>
          </w:tcPr>
          <w:p w:rsidR="00C837E9" w:rsidRPr="00D3534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93,6</w:t>
            </w:r>
          </w:p>
        </w:tc>
      </w:tr>
      <w:tr w:rsidR="00C837E9" w:rsidRPr="00175651" w:rsidTr="00C837E9">
        <w:trPr>
          <w:trHeight w:val="50"/>
          <w:jc w:val="center"/>
        </w:trPr>
        <w:tc>
          <w:tcPr>
            <w:tcW w:w="2207" w:type="pct"/>
            <w:tcBorders>
              <w:top w:val="single" w:sz="4" w:space="0" w:color="auto"/>
              <w:left w:val="single" w:sz="4" w:space="0" w:color="auto"/>
              <w:bottom w:val="single" w:sz="4" w:space="0" w:color="auto"/>
              <w:right w:val="single" w:sz="4" w:space="0" w:color="auto"/>
            </w:tcBorders>
            <w:shd w:val="clear" w:color="auto" w:fill="auto"/>
            <w:hideMark/>
          </w:tcPr>
          <w:p w:rsidR="00C837E9" w:rsidRPr="00D3534C" w:rsidRDefault="00C837E9" w:rsidP="00C837E9">
            <w:pPr>
              <w:spacing w:after="0" w:line="240" w:lineRule="auto"/>
              <w:rPr>
                <w:rFonts w:ascii="Times New Roman" w:hAnsi="Times New Roman" w:cs="Times New Roman"/>
                <w:sz w:val="18"/>
                <w:szCs w:val="18"/>
              </w:rPr>
            </w:pPr>
            <w:r w:rsidRPr="00D3534C">
              <w:rPr>
                <w:rFonts w:ascii="Times New Roman" w:hAnsi="Times New Roman" w:cs="Times New Roman"/>
                <w:sz w:val="18"/>
                <w:szCs w:val="18"/>
              </w:rPr>
              <w:t>налоговых и неналоговых доходов </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C837E9" w:rsidRPr="00D3534C" w:rsidRDefault="00C837E9" w:rsidP="00C837E9">
            <w:pPr>
              <w:tabs>
                <w:tab w:val="right" w:pos="1022"/>
              </w:tabs>
              <w:spacing w:after="0" w:line="240" w:lineRule="auto"/>
              <w:jc w:val="right"/>
              <w:rPr>
                <w:rFonts w:ascii="Times New Roman" w:hAnsi="Times New Roman" w:cs="Times New Roman"/>
                <w:sz w:val="18"/>
                <w:szCs w:val="18"/>
              </w:rPr>
            </w:pPr>
          </w:p>
        </w:tc>
        <w:tc>
          <w:tcPr>
            <w:tcW w:w="831" w:type="pct"/>
            <w:tcBorders>
              <w:top w:val="single" w:sz="4" w:space="0" w:color="auto"/>
              <w:left w:val="nil"/>
              <w:bottom w:val="single" w:sz="4" w:space="0" w:color="auto"/>
              <w:right w:val="single" w:sz="4" w:space="0" w:color="auto"/>
            </w:tcBorders>
            <w:shd w:val="clear" w:color="auto" w:fill="auto"/>
          </w:tcPr>
          <w:p w:rsidR="00C837E9" w:rsidRPr="00D3534C"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31 050 986,32</w:t>
            </w:r>
          </w:p>
        </w:tc>
        <w:tc>
          <w:tcPr>
            <w:tcW w:w="846" w:type="pct"/>
            <w:tcBorders>
              <w:top w:val="single" w:sz="4" w:space="0" w:color="auto"/>
              <w:left w:val="nil"/>
              <w:bottom w:val="single" w:sz="4" w:space="0" w:color="auto"/>
              <w:right w:val="single" w:sz="4" w:space="0" w:color="auto"/>
            </w:tcBorders>
            <w:shd w:val="clear" w:color="auto" w:fill="auto"/>
          </w:tcPr>
          <w:p w:rsidR="00C837E9" w:rsidRPr="00D3534C"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25 548 862,25</w:t>
            </w:r>
          </w:p>
        </w:tc>
        <w:tc>
          <w:tcPr>
            <w:tcW w:w="282" w:type="pct"/>
            <w:tcBorders>
              <w:top w:val="single" w:sz="4" w:space="0" w:color="auto"/>
              <w:left w:val="nil"/>
              <w:bottom w:val="single" w:sz="4" w:space="0" w:color="auto"/>
              <w:right w:val="single" w:sz="4" w:space="0" w:color="auto"/>
            </w:tcBorders>
            <w:shd w:val="clear" w:color="auto" w:fill="auto"/>
          </w:tcPr>
          <w:p w:rsidR="00C837E9" w:rsidRPr="00D3534C"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82,3</w:t>
            </w:r>
          </w:p>
        </w:tc>
      </w:tr>
      <w:tr w:rsidR="00C837E9" w:rsidRPr="00175651" w:rsidTr="00C837E9">
        <w:trPr>
          <w:trHeight w:val="50"/>
          <w:jc w:val="center"/>
        </w:trPr>
        <w:tc>
          <w:tcPr>
            <w:tcW w:w="2207" w:type="pct"/>
            <w:tcBorders>
              <w:top w:val="nil"/>
              <w:left w:val="single" w:sz="4" w:space="0" w:color="auto"/>
              <w:bottom w:val="single" w:sz="4" w:space="0" w:color="auto"/>
              <w:right w:val="single" w:sz="4" w:space="0" w:color="auto"/>
            </w:tcBorders>
            <w:shd w:val="clear" w:color="auto" w:fill="auto"/>
          </w:tcPr>
          <w:p w:rsidR="00C837E9" w:rsidRPr="00D3534C" w:rsidRDefault="00C837E9" w:rsidP="00C837E9">
            <w:pPr>
              <w:spacing w:after="0" w:line="240" w:lineRule="auto"/>
              <w:rPr>
                <w:rFonts w:ascii="Times New Roman" w:hAnsi="Times New Roman" w:cs="Times New Roman"/>
                <w:sz w:val="18"/>
                <w:szCs w:val="18"/>
              </w:rPr>
            </w:pPr>
            <w:r w:rsidRPr="00975B4B">
              <w:rPr>
                <w:rFonts w:ascii="Times New Roman" w:hAnsi="Times New Roman" w:cs="Times New Roman"/>
                <w:sz w:val="18"/>
                <w:szCs w:val="18"/>
              </w:rPr>
              <w:t>межбюджетных трансфертов</w:t>
            </w:r>
            <w:r w:rsidRPr="00975B4B">
              <w:rPr>
                <w:rFonts w:ascii="Times New Roman" w:hAnsi="Times New Roman" w:cs="Times New Roman"/>
                <w:bCs/>
                <w:sz w:val="18"/>
                <w:szCs w:val="18"/>
              </w:rPr>
              <w:t> </w:t>
            </w:r>
          </w:p>
        </w:tc>
        <w:tc>
          <w:tcPr>
            <w:tcW w:w="833" w:type="pct"/>
            <w:tcBorders>
              <w:top w:val="nil"/>
              <w:left w:val="single" w:sz="4" w:space="0" w:color="auto"/>
              <w:bottom w:val="single" w:sz="4" w:space="0" w:color="auto"/>
              <w:right w:val="single" w:sz="4" w:space="0" w:color="auto"/>
            </w:tcBorders>
            <w:shd w:val="clear" w:color="auto" w:fill="auto"/>
          </w:tcPr>
          <w:p w:rsidR="00C837E9" w:rsidRPr="00D3534C" w:rsidRDefault="00C837E9" w:rsidP="00C837E9">
            <w:pPr>
              <w:tabs>
                <w:tab w:val="right" w:pos="1022"/>
              </w:tabs>
              <w:spacing w:after="0" w:line="240" w:lineRule="auto"/>
              <w:jc w:val="right"/>
              <w:rPr>
                <w:rFonts w:ascii="Times New Roman" w:hAnsi="Times New Roman" w:cs="Times New Roman"/>
                <w:sz w:val="18"/>
                <w:szCs w:val="18"/>
              </w:rPr>
            </w:pPr>
          </w:p>
        </w:tc>
        <w:tc>
          <w:tcPr>
            <w:tcW w:w="831" w:type="pct"/>
            <w:tcBorders>
              <w:top w:val="nil"/>
              <w:left w:val="nil"/>
              <w:bottom w:val="single" w:sz="4" w:space="0" w:color="auto"/>
              <w:right w:val="single" w:sz="4" w:space="0" w:color="auto"/>
            </w:tcBorders>
            <w:shd w:val="clear" w:color="auto" w:fill="auto"/>
          </w:tcPr>
          <w:p w:rsidR="00C837E9" w:rsidRPr="00D3534C"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55 440 494,62</w:t>
            </w:r>
          </w:p>
        </w:tc>
        <w:tc>
          <w:tcPr>
            <w:tcW w:w="846" w:type="pct"/>
            <w:tcBorders>
              <w:top w:val="nil"/>
              <w:left w:val="nil"/>
              <w:bottom w:val="single" w:sz="4" w:space="0" w:color="auto"/>
              <w:right w:val="single" w:sz="4" w:space="0" w:color="auto"/>
            </w:tcBorders>
            <w:shd w:val="clear" w:color="auto" w:fill="auto"/>
          </w:tcPr>
          <w:p w:rsidR="00C837E9" w:rsidRPr="00D3534C"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55 440 494,62</w:t>
            </w:r>
          </w:p>
        </w:tc>
        <w:tc>
          <w:tcPr>
            <w:tcW w:w="282" w:type="pct"/>
            <w:tcBorders>
              <w:top w:val="nil"/>
              <w:left w:val="nil"/>
              <w:bottom w:val="single" w:sz="4" w:space="0" w:color="auto"/>
              <w:right w:val="single" w:sz="4" w:space="0" w:color="auto"/>
            </w:tcBorders>
            <w:shd w:val="clear" w:color="auto" w:fill="auto"/>
          </w:tcPr>
          <w:p w:rsidR="00C837E9" w:rsidRPr="00D3534C"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C837E9" w:rsidRPr="00175651" w:rsidRDefault="00C837E9" w:rsidP="00C837E9">
      <w:pPr>
        <w:autoSpaceDE w:val="0"/>
        <w:autoSpaceDN w:val="0"/>
        <w:adjustRightInd w:val="0"/>
        <w:spacing w:after="0"/>
        <w:ind w:firstLine="567"/>
        <w:jc w:val="both"/>
        <w:rPr>
          <w:rFonts w:ascii="Times New Roman" w:hAnsi="Times New Roman" w:cs="Times New Roman"/>
          <w:color w:val="FF0000"/>
          <w:sz w:val="16"/>
          <w:szCs w:val="16"/>
        </w:rPr>
      </w:pPr>
    </w:p>
    <w:p w:rsidR="00C837E9" w:rsidRPr="00601BB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601BB4">
        <w:rPr>
          <w:rFonts w:ascii="Times New Roman" w:hAnsi="Times New Roman" w:cs="Times New Roman"/>
          <w:sz w:val="24"/>
          <w:szCs w:val="24"/>
        </w:rPr>
        <w:t>По сравнению с 2022 годом расходы по программе увеличились на 67 457 233,17 рублей (на 498,5 %) – в основном</w:t>
      </w:r>
      <w:r w:rsidR="00E86814">
        <w:rPr>
          <w:rFonts w:ascii="Times New Roman" w:hAnsi="Times New Roman" w:cs="Times New Roman"/>
          <w:sz w:val="24"/>
          <w:szCs w:val="24"/>
        </w:rPr>
        <w:t>,</w:t>
      </w:r>
      <w:r w:rsidRPr="00601BB4">
        <w:rPr>
          <w:rFonts w:ascii="Times New Roman" w:hAnsi="Times New Roman" w:cs="Times New Roman"/>
          <w:sz w:val="24"/>
          <w:szCs w:val="24"/>
        </w:rPr>
        <w:t xml:space="preserve"> за счет включения </w:t>
      </w:r>
      <w:r>
        <w:rPr>
          <w:rFonts w:ascii="Times New Roman" w:hAnsi="Times New Roman" w:cs="Times New Roman"/>
          <w:sz w:val="24"/>
          <w:szCs w:val="24"/>
        </w:rPr>
        <w:t xml:space="preserve">в бюджет ассигнований </w:t>
      </w:r>
      <w:r w:rsidRPr="00601BB4">
        <w:rPr>
          <w:rFonts w:ascii="Times New Roman" w:hAnsi="Times New Roman" w:cs="Times New Roman"/>
          <w:sz w:val="24"/>
          <w:szCs w:val="24"/>
        </w:rPr>
        <w:t>на строительство подъездных автомобильных дорог, проездов к земельным участкам</w:t>
      </w:r>
      <w:r w:rsidR="00E86814">
        <w:rPr>
          <w:rFonts w:ascii="Times New Roman" w:hAnsi="Times New Roman" w:cs="Times New Roman"/>
          <w:sz w:val="24"/>
          <w:szCs w:val="24"/>
        </w:rPr>
        <w:t>;</w:t>
      </w:r>
      <w:r>
        <w:rPr>
          <w:rFonts w:ascii="Times New Roman" w:hAnsi="Times New Roman" w:cs="Times New Roman"/>
          <w:sz w:val="24"/>
          <w:szCs w:val="24"/>
        </w:rPr>
        <w:t xml:space="preserve"> на </w:t>
      </w:r>
      <w:r w:rsidRPr="00601BB4">
        <w:rPr>
          <w:rFonts w:ascii="Times New Roman" w:hAnsi="Times New Roman" w:cs="Times New Roman"/>
          <w:sz w:val="24"/>
          <w:szCs w:val="24"/>
        </w:rPr>
        <w:t>предоставление гражданам, имеющим трех и более детей, единовременной денежной выплаты взамен предоставления земельного участка.</w:t>
      </w:r>
    </w:p>
    <w:p w:rsidR="00C837E9" w:rsidRPr="00601BB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601BB4">
        <w:rPr>
          <w:rFonts w:ascii="Times New Roman" w:hAnsi="Times New Roman" w:cs="Times New Roman"/>
          <w:sz w:val="24"/>
          <w:szCs w:val="24"/>
        </w:rPr>
        <w:t>Запланированные на 2023 год бюджетные ассигнования освоены равномерно, в приделах 100 % от плана, за исключением:</w:t>
      </w:r>
    </w:p>
    <w:p w:rsidR="00C837E9" w:rsidRDefault="00C837E9" w:rsidP="00C837E9">
      <w:pPr>
        <w:autoSpaceDE w:val="0"/>
        <w:autoSpaceDN w:val="0"/>
        <w:adjustRightInd w:val="0"/>
        <w:spacing w:after="0" w:line="240" w:lineRule="auto"/>
        <w:ind w:firstLine="567"/>
        <w:jc w:val="both"/>
        <w:rPr>
          <w:rFonts w:ascii="Times New Roman" w:hAnsi="Times New Roman" w:cs="Times New Roman"/>
          <w:color w:val="FF0000"/>
          <w:sz w:val="24"/>
          <w:szCs w:val="24"/>
        </w:rPr>
      </w:pPr>
      <w:r w:rsidRPr="00601BB4">
        <w:rPr>
          <w:rFonts w:ascii="Times New Roman" w:hAnsi="Times New Roman" w:cs="Times New Roman"/>
          <w:sz w:val="24"/>
          <w:szCs w:val="24"/>
        </w:rPr>
        <w:t>ассигнований, запланированных на строительство подъездных автомобильных дорог, проездов к земельным участкам по адрес</w:t>
      </w:r>
      <w:r>
        <w:rPr>
          <w:rFonts w:ascii="Times New Roman" w:hAnsi="Times New Roman" w:cs="Times New Roman"/>
          <w:sz w:val="24"/>
          <w:szCs w:val="24"/>
        </w:rPr>
        <w:t>ам</w:t>
      </w:r>
      <w:r w:rsidRPr="00601BB4">
        <w:rPr>
          <w:rFonts w:ascii="Times New Roman" w:hAnsi="Times New Roman" w:cs="Times New Roman"/>
          <w:sz w:val="24"/>
          <w:szCs w:val="24"/>
        </w:rPr>
        <w:t xml:space="preserve">: Приморский край, с. </w:t>
      </w:r>
      <w:proofErr w:type="spellStart"/>
      <w:r w:rsidRPr="00601BB4">
        <w:rPr>
          <w:rFonts w:ascii="Times New Roman" w:hAnsi="Times New Roman" w:cs="Times New Roman"/>
          <w:sz w:val="24"/>
          <w:szCs w:val="24"/>
        </w:rPr>
        <w:t>Кневичи</w:t>
      </w:r>
      <w:proofErr w:type="spellEnd"/>
      <w:r w:rsidRPr="00601BB4">
        <w:rPr>
          <w:rFonts w:ascii="Times New Roman" w:hAnsi="Times New Roman" w:cs="Times New Roman"/>
          <w:sz w:val="24"/>
          <w:szCs w:val="24"/>
        </w:rPr>
        <w:t xml:space="preserve">, пер. Русский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исполнение 49,5 % от плана </w:t>
      </w:r>
      <w:r w:rsidRPr="00601BB4">
        <w:rPr>
          <w:rFonts w:ascii="Times New Roman" w:hAnsi="Times New Roman" w:cs="Times New Roman"/>
          <w:sz w:val="24"/>
          <w:szCs w:val="24"/>
        </w:rPr>
        <w:t>(расторжение муниципального контракта на проведение авторского надзора за ходом строительства в связи с невыполнением подрядчиком условий контракта)</w:t>
      </w:r>
      <w:r>
        <w:rPr>
          <w:rFonts w:ascii="Times New Roman" w:hAnsi="Times New Roman" w:cs="Times New Roman"/>
          <w:sz w:val="24"/>
          <w:szCs w:val="24"/>
        </w:rPr>
        <w:t xml:space="preserve">; </w:t>
      </w:r>
      <w:proofErr w:type="gramStart"/>
      <w:r w:rsidRPr="00601BB4">
        <w:rPr>
          <w:rFonts w:ascii="Times New Roman" w:hAnsi="Times New Roman" w:cs="Times New Roman"/>
          <w:sz w:val="24"/>
          <w:szCs w:val="24"/>
        </w:rPr>
        <w:t>Приморский край, с. Ясное, ул. Серебряная</w:t>
      </w:r>
      <w:r>
        <w:rPr>
          <w:rFonts w:ascii="Times New Roman" w:hAnsi="Times New Roman" w:cs="Times New Roman"/>
          <w:sz w:val="24"/>
          <w:szCs w:val="24"/>
        </w:rPr>
        <w:t xml:space="preserve"> – 42,3 % от плана </w:t>
      </w:r>
      <w:r w:rsidRPr="00601BB4">
        <w:rPr>
          <w:rFonts w:ascii="Times New Roman" w:hAnsi="Times New Roman" w:cs="Times New Roman"/>
          <w:sz w:val="24"/>
          <w:szCs w:val="24"/>
        </w:rPr>
        <w:t>(не заключался муниципальный контракт на проведение авторского надзора за ходом строительно-монтажных работ на объекте и на экспертное сопровождение при строительстве объекта</w:t>
      </w:r>
      <w:r w:rsidRPr="00601BB4">
        <w:t xml:space="preserve"> </w:t>
      </w:r>
      <w:r w:rsidRPr="00601BB4">
        <w:rPr>
          <w:rFonts w:ascii="Times New Roman" w:hAnsi="Times New Roman" w:cs="Times New Roman"/>
          <w:sz w:val="24"/>
          <w:szCs w:val="24"/>
        </w:rPr>
        <w:t>в связи с отсутствием автора)</w:t>
      </w:r>
      <w:r>
        <w:rPr>
          <w:rFonts w:ascii="Times New Roman" w:hAnsi="Times New Roman" w:cs="Times New Roman"/>
          <w:sz w:val="24"/>
          <w:szCs w:val="24"/>
        </w:rPr>
        <w:t>;</w:t>
      </w:r>
      <w:r w:rsidRPr="00601BB4">
        <w:rPr>
          <w:rFonts w:ascii="Times New Roman" w:hAnsi="Times New Roman" w:cs="Times New Roman"/>
          <w:sz w:val="24"/>
          <w:szCs w:val="24"/>
        </w:rPr>
        <w:t xml:space="preserve"> </w:t>
      </w:r>
      <w:proofErr w:type="gramEnd"/>
    </w:p>
    <w:p w:rsidR="00C837E9" w:rsidRPr="00601BB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601BB4">
        <w:rPr>
          <w:rFonts w:ascii="Times New Roman" w:hAnsi="Times New Roman" w:cs="Times New Roman"/>
          <w:sz w:val="24"/>
          <w:szCs w:val="24"/>
        </w:rPr>
        <w:t>ассигнований, запланированных на предоставление гражданам, имеющим трех и более детей, единовременной денежной выплаты взамен предоставления земельного участка в собственность бесплатно. Исполнение составило 64 % от плана (выплата носит заявительный характер, из запланированных 42 выплат произведена выплата по 20 заявлениям).</w:t>
      </w:r>
    </w:p>
    <w:p w:rsidR="00C837E9" w:rsidRPr="00601BB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п</w:t>
      </w:r>
      <w:r w:rsidRPr="00601BB4">
        <w:rPr>
          <w:rFonts w:ascii="Times New Roman" w:hAnsi="Times New Roman" w:cs="Times New Roman"/>
          <w:sz w:val="24"/>
          <w:szCs w:val="24"/>
        </w:rPr>
        <w:t>роизведены расходы:</w:t>
      </w:r>
    </w:p>
    <w:p w:rsidR="00C837E9" w:rsidRPr="00601BB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601BB4">
        <w:rPr>
          <w:rFonts w:ascii="Times New Roman" w:hAnsi="Times New Roman" w:cs="Times New Roman"/>
          <w:sz w:val="24"/>
          <w:szCs w:val="24"/>
        </w:rPr>
        <w:t>на технологическое присоединение сети электроснабжения к границам 34 земельных участков, расположенных по адресу: Артемовский городской округ, г. Артем, в районе ул. Ново-Московской (ул. Ворошилова)-</w:t>
      </w:r>
      <w:r w:rsidRPr="00601BB4">
        <w:t xml:space="preserve"> </w:t>
      </w:r>
      <w:r w:rsidRPr="00601BB4">
        <w:rPr>
          <w:rFonts w:ascii="Times New Roman" w:hAnsi="Times New Roman" w:cs="Times New Roman"/>
          <w:sz w:val="24"/>
          <w:szCs w:val="24"/>
        </w:rPr>
        <w:t>16 892 376,28 рублей;</w:t>
      </w:r>
    </w:p>
    <w:p w:rsidR="00C837E9" w:rsidRPr="00601BB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601BB4">
        <w:rPr>
          <w:rFonts w:ascii="Times New Roman" w:hAnsi="Times New Roman" w:cs="Times New Roman"/>
          <w:sz w:val="24"/>
          <w:szCs w:val="24"/>
        </w:rPr>
        <w:t xml:space="preserve">на проведение государственной экспертизы проектной документации и результатов инженерных изысканий в рамках планируемого строительства подъездных автомобильных дорог, проездов к земельным участкам по адресу: </w:t>
      </w:r>
      <w:proofErr w:type="gramStart"/>
      <w:r w:rsidRPr="00601BB4">
        <w:rPr>
          <w:rFonts w:ascii="Times New Roman" w:hAnsi="Times New Roman" w:cs="Times New Roman"/>
          <w:sz w:val="24"/>
          <w:szCs w:val="24"/>
        </w:rPr>
        <w:t>Приморский край, г. Артем, в районе ул. Джамбула – Котельникова; в районе ул. Джамбула - Котельникова (</w:t>
      </w:r>
      <w:proofErr w:type="spellStart"/>
      <w:r w:rsidRPr="00601BB4">
        <w:rPr>
          <w:rFonts w:ascii="Times New Roman" w:hAnsi="Times New Roman" w:cs="Times New Roman"/>
          <w:sz w:val="24"/>
          <w:szCs w:val="24"/>
        </w:rPr>
        <w:t>мкр</w:t>
      </w:r>
      <w:proofErr w:type="spellEnd"/>
      <w:r w:rsidRPr="00601BB4">
        <w:rPr>
          <w:rFonts w:ascii="Times New Roman" w:hAnsi="Times New Roman" w:cs="Times New Roman"/>
          <w:sz w:val="24"/>
          <w:szCs w:val="24"/>
        </w:rPr>
        <w:t xml:space="preserve"> «Южный»); в районе ул. Чернышевского, в районе ул. Стрельникова; с. </w:t>
      </w:r>
      <w:proofErr w:type="spellStart"/>
      <w:r w:rsidRPr="00601BB4">
        <w:rPr>
          <w:rFonts w:ascii="Times New Roman" w:hAnsi="Times New Roman" w:cs="Times New Roman"/>
          <w:sz w:val="24"/>
          <w:szCs w:val="24"/>
        </w:rPr>
        <w:t>Кневичи</w:t>
      </w:r>
      <w:proofErr w:type="spellEnd"/>
      <w:r w:rsidRPr="00601BB4">
        <w:rPr>
          <w:rFonts w:ascii="Times New Roman" w:hAnsi="Times New Roman" w:cs="Times New Roman"/>
          <w:sz w:val="24"/>
          <w:szCs w:val="24"/>
        </w:rPr>
        <w:t xml:space="preserve">, в районе пер. Грушевого; с. Ясное, в районе ул. Чернышева - 2 897 404,16 рублей; </w:t>
      </w:r>
      <w:proofErr w:type="gramEnd"/>
    </w:p>
    <w:p w:rsidR="00C837E9" w:rsidRPr="00601BB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601BB4">
        <w:rPr>
          <w:rFonts w:ascii="Times New Roman" w:hAnsi="Times New Roman" w:cs="Times New Roman"/>
          <w:sz w:val="24"/>
          <w:szCs w:val="24"/>
        </w:rPr>
        <w:t xml:space="preserve">на строительство подъездных автомобильных дорог, проездов к земельным участкам по адресу: </w:t>
      </w:r>
      <w:proofErr w:type="gramStart"/>
      <w:r w:rsidRPr="00601BB4">
        <w:rPr>
          <w:rFonts w:ascii="Times New Roman" w:hAnsi="Times New Roman" w:cs="Times New Roman"/>
          <w:sz w:val="24"/>
          <w:szCs w:val="24"/>
        </w:rPr>
        <w:t xml:space="preserve">Приморский край, с. Ясное, ул. Серебряная (75 участков) и Приморский край, </w:t>
      </w:r>
      <w:r w:rsidR="00FA3EDE">
        <w:rPr>
          <w:rFonts w:ascii="Times New Roman" w:hAnsi="Times New Roman" w:cs="Times New Roman"/>
          <w:sz w:val="24"/>
          <w:szCs w:val="24"/>
        </w:rPr>
        <w:t xml:space="preserve">                  </w:t>
      </w:r>
      <w:r w:rsidRPr="00601BB4">
        <w:rPr>
          <w:rFonts w:ascii="Times New Roman" w:hAnsi="Times New Roman" w:cs="Times New Roman"/>
          <w:sz w:val="24"/>
          <w:szCs w:val="24"/>
        </w:rPr>
        <w:t xml:space="preserve">с. </w:t>
      </w:r>
      <w:proofErr w:type="spellStart"/>
      <w:r w:rsidRPr="00601BB4">
        <w:rPr>
          <w:rFonts w:ascii="Times New Roman" w:hAnsi="Times New Roman" w:cs="Times New Roman"/>
          <w:sz w:val="24"/>
          <w:szCs w:val="24"/>
        </w:rPr>
        <w:t>Кневичи</w:t>
      </w:r>
      <w:proofErr w:type="spellEnd"/>
      <w:r w:rsidRPr="00601BB4">
        <w:rPr>
          <w:rFonts w:ascii="Times New Roman" w:hAnsi="Times New Roman" w:cs="Times New Roman"/>
          <w:sz w:val="24"/>
          <w:szCs w:val="24"/>
        </w:rPr>
        <w:t>, пер. Русский (37 участков) - 53 614 014,43 рублей.</w:t>
      </w:r>
      <w:proofErr w:type="gramEnd"/>
      <w:r w:rsidRPr="00601BB4">
        <w:rPr>
          <w:rFonts w:ascii="Times New Roman" w:hAnsi="Times New Roman" w:cs="Times New Roman"/>
          <w:sz w:val="24"/>
          <w:szCs w:val="24"/>
        </w:rPr>
        <w:t xml:space="preserve"> Произведены работы 1 этапа по возведению грунтовых дорог; </w:t>
      </w:r>
    </w:p>
    <w:p w:rsidR="00C837E9" w:rsidRPr="00601BB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601BB4">
        <w:rPr>
          <w:rFonts w:ascii="Times New Roman" w:hAnsi="Times New Roman" w:cs="Times New Roman"/>
          <w:sz w:val="24"/>
          <w:szCs w:val="24"/>
        </w:rPr>
        <w:t>на предоставление субсидий на финансовое обеспечение затрат, возникающих в связи с выполнением работ, оказанием услуг по обеспечению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 (в 2023 году 1 земельный участок обеспечен водоснабжением и водоотведением автономно) - 548 964,00 рублей;</w:t>
      </w:r>
    </w:p>
    <w:p w:rsidR="00C837E9" w:rsidRPr="00B74D46"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601BB4">
        <w:rPr>
          <w:rFonts w:ascii="Times New Roman" w:hAnsi="Times New Roman" w:cs="Times New Roman"/>
          <w:sz w:val="24"/>
          <w:szCs w:val="24"/>
        </w:rPr>
        <w:t>на предоставление гражданам, имеющим трех и более детей, иной меры социальной поддержки в виде единовременной денежной выплаты взамен предоставления земельного участка в собственность бесплатно (выплата произведена по 20 заявлениям) - 7 036 598,00 рублей.</w:t>
      </w:r>
    </w:p>
    <w:p w:rsidR="00C837E9" w:rsidRPr="001E686C" w:rsidRDefault="00C837E9" w:rsidP="00FA3EDE">
      <w:pPr>
        <w:spacing w:before="120" w:after="120" w:line="240" w:lineRule="auto"/>
        <w:ind w:firstLine="567"/>
        <w:jc w:val="both"/>
        <w:rPr>
          <w:rFonts w:ascii="Times New Roman" w:hAnsi="Times New Roman" w:cs="Times New Roman"/>
          <w:b/>
          <w:i/>
          <w:sz w:val="24"/>
          <w:szCs w:val="24"/>
        </w:rPr>
      </w:pPr>
      <w:r w:rsidRPr="001E686C">
        <w:rPr>
          <w:rFonts w:ascii="Times New Roman" w:hAnsi="Times New Roman" w:cs="Times New Roman"/>
          <w:b/>
          <w:i/>
          <w:sz w:val="24"/>
          <w:szCs w:val="24"/>
        </w:rPr>
        <w:t>Муниципальная программа «Организация градостроительной деятельности Артемовского городского округа»</w:t>
      </w:r>
    </w:p>
    <w:p w:rsidR="00C837E9" w:rsidRPr="00BC08D5" w:rsidRDefault="00C837E9" w:rsidP="00D23626">
      <w:pPr>
        <w:autoSpaceDE w:val="0"/>
        <w:autoSpaceDN w:val="0"/>
        <w:adjustRightInd w:val="0"/>
        <w:spacing w:after="0" w:line="240" w:lineRule="auto"/>
        <w:ind w:firstLine="567"/>
        <w:jc w:val="both"/>
        <w:rPr>
          <w:rFonts w:ascii="Times New Roman" w:hAnsi="Times New Roman" w:cs="Times New Roman"/>
          <w:sz w:val="24"/>
          <w:szCs w:val="24"/>
        </w:rPr>
      </w:pPr>
      <w:r w:rsidRPr="00BC08D5">
        <w:rPr>
          <w:rFonts w:ascii="Times New Roman" w:hAnsi="Times New Roman" w:cs="Times New Roman"/>
          <w:sz w:val="24"/>
          <w:szCs w:val="24"/>
        </w:rPr>
        <w:t>Решением о бюджете № 52 бюджетные ассигнования на реализацию программы утверждены в сумме 69 337 188,48 рублей. В течение отчетного финансового года  решениями Думы Артемовского городского округа бюджетные ассигнования по программе увеличены на 5 115 276,48 рублей (на 7,4 %) – предусматривались ассигнования на исполнение судебных актов.</w:t>
      </w:r>
    </w:p>
    <w:p w:rsidR="00C837E9" w:rsidRPr="00BC08D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BC08D5">
        <w:rPr>
          <w:rFonts w:ascii="Times New Roman" w:hAnsi="Times New Roman" w:cs="Times New Roman"/>
          <w:sz w:val="24"/>
          <w:szCs w:val="24"/>
        </w:rPr>
        <w:t xml:space="preserve">Решением о бюджете (в редакции от 05.12.2023), сводной бюджетной росписью  на реализацию программы запланированы бюджетные ассигнования в размере 74 452 464,96  рублей. </w:t>
      </w:r>
    </w:p>
    <w:p w:rsidR="00C837E9" w:rsidRPr="00BC08D5" w:rsidRDefault="00C837E9" w:rsidP="00C837E9">
      <w:pPr>
        <w:spacing w:after="0" w:line="240" w:lineRule="auto"/>
        <w:ind w:firstLine="567"/>
        <w:jc w:val="both"/>
        <w:rPr>
          <w:rFonts w:ascii="Times New Roman" w:hAnsi="Times New Roman" w:cs="Times New Roman"/>
          <w:sz w:val="24"/>
          <w:szCs w:val="24"/>
        </w:rPr>
      </w:pPr>
      <w:r w:rsidRPr="00BC08D5">
        <w:rPr>
          <w:rFonts w:ascii="Times New Roman" w:hAnsi="Times New Roman" w:cs="Times New Roman"/>
          <w:sz w:val="24"/>
          <w:szCs w:val="24"/>
        </w:rPr>
        <w:t>В отчетном финансовом году на финансирование программы направлено 74 270 947,25 рублей (99,8 % от плана).</w:t>
      </w:r>
    </w:p>
    <w:p w:rsidR="00C837E9" w:rsidRDefault="00C837E9" w:rsidP="00C837E9">
      <w:pPr>
        <w:pStyle w:val="ConsNormal"/>
        <w:widowControl/>
        <w:ind w:firstLine="567"/>
        <w:jc w:val="both"/>
        <w:rPr>
          <w:rFonts w:ascii="Times New Roman" w:hAnsi="Times New Roman"/>
          <w:sz w:val="24"/>
          <w:szCs w:val="24"/>
          <w:lang w:eastAsia="ru-RU"/>
        </w:rPr>
      </w:pPr>
      <w:r w:rsidRPr="00BC08D5">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1,5 %.</w:t>
      </w:r>
    </w:p>
    <w:p w:rsidR="005C2FC8" w:rsidRDefault="005C2FC8" w:rsidP="005C2FC8">
      <w:pPr>
        <w:spacing w:after="0" w:line="240" w:lineRule="auto"/>
        <w:ind w:firstLine="567"/>
        <w:jc w:val="both"/>
        <w:rPr>
          <w:rFonts w:ascii="Times New Roman" w:hAnsi="Times New Roman" w:cs="Times New Roman"/>
          <w:sz w:val="24"/>
          <w:szCs w:val="24"/>
        </w:rPr>
      </w:pPr>
      <w:r w:rsidRPr="00315FA2">
        <w:rPr>
          <w:rFonts w:ascii="Times New Roman" w:hAnsi="Times New Roman" w:cs="Times New Roman"/>
          <w:sz w:val="24"/>
          <w:szCs w:val="24"/>
        </w:rPr>
        <w:t xml:space="preserve">По сравнению с 2022 годом расходы по программе </w:t>
      </w:r>
      <w:r>
        <w:rPr>
          <w:rFonts w:ascii="Times New Roman" w:hAnsi="Times New Roman" w:cs="Times New Roman"/>
          <w:sz w:val="24"/>
          <w:szCs w:val="24"/>
        </w:rPr>
        <w:t xml:space="preserve">выросли на 10,6 </w:t>
      </w:r>
      <w:r w:rsidRPr="00315FA2">
        <w:rPr>
          <w:rFonts w:ascii="Times New Roman" w:hAnsi="Times New Roman" w:cs="Times New Roman"/>
          <w:sz w:val="24"/>
          <w:szCs w:val="24"/>
        </w:rPr>
        <w:t xml:space="preserve">% (на </w:t>
      </w:r>
      <w:r>
        <w:rPr>
          <w:rFonts w:ascii="Times New Roman" w:hAnsi="Times New Roman" w:cs="Times New Roman"/>
          <w:sz w:val="24"/>
          <w:szCs w:val="24"/>
        </w:rPr>
        <w:t xml:space="preserve">7 110 986,87 </w:t>
      </w:r>
      <w:r w:rsidRPr="00315FA2">
        <w:rPr>
          <w:rFonts w:ascii="Times New Roman" w:hAnsi="Times New Roman" w:cs="Times New Roman"/>
          <w:sz w:val="24"/>
          <w:szCs w:val="24"/>
        </w:rPr>
        <w:t>рублей).</w:t>
      </w:r>
    </w:p>
    <w:p w:rsidR="005C2FC8" w:rsidRDefault="005C2FC8" w:rsidP="00C837E9">
      <w:pPr>
        <w:pStyle w:val="ConsNormal"/>
        <w:widowControl/>
        <w:ind w:firstLine="567"/>
        <w:jc w:val="both"/>
        <w:rPr>
          <w:rFonts w:ascii="Times New Roman" w:hAnsi="Times New Roman"/>
          <w:sz w:val="24"/>
          <w:szCs w:val="24"/>
          <w:lang w:eastAsia="ru-RU"/>
        </w:rPr>
      </w:pPr>
    </w:p>
    <w:p w:rsidR="005C2FC8" w:rsidRDefault="005C2FC8" w:rsidP="00C837E9">
      <w:pPr>
        <w:pStyle w:val="ConsNormal"/>
        <w:widowControl/>
        <w:ind w:firstLine="567"/>
        <w:jc w:val="both"/>
        <w:rPr>
          <w:rFonts w:ascii="Times New Roman" w:hAnsi="Times New Roman"/>
          <w:sz w:val="24"/>
          <w:szCs w:val="24"/>
          <w:lang w:eastAsia="ru-RU"/>
        </w:rPr>
      </w:pPr>
    </w:p>
    <w:p w:rsidR="00C837E9" w:rsidRPr="00FA3EDE" w:rsidRDefault="00C837E9" w:rsidP="00C837E9">
      <w:pPr>
        <w:autoSpaceDE w:val="0"/>
        <w:autoSpaceDN w:val="0"/>
        <w:adjustRightInd w:val="0"/>
        <w:spacing w:after="0" w:line="240" w:lineRule="auto"/>
        <w:ind w:left="6372" w:firstLine="708"/>
        <w:rPr>
          <w:rFonts w:ascii="Times New Roman" w:hAnsi="Times New Roman" w:cs="Times New Roman"/>
          <w:sz w:val="20"/>
        </w:rPr>
      </w:pPr>
      <w:r w:rsidRPr="00FA3EDE">
        <w:rPr>
          <w:rFonts w:ascii="Times New Roman" w:hAnsi="Times New Roman" w:cs="Times New Roman"/>
          <w:sz w:val="20"/>
        </w:rPr>
        <w:lastRenderedPageBreak/>
        <w:t xml:space="preserve">             Таблица 2</w:t>
      </w:r>
      <w:r w:rsidR="00FA3EDE" w:rsidRPr="00FA3EDE">
        <w:rPr>
          <w:rFonts w:ascii="Times New Roman" w:hAnsi="Times New Roman" w:cs="Times New Roman"/>
          <w:sz w:val="20"/>
        </w:rPr>
        <w:t>4</w:t>
      </w:r>
      <w:r w:rsidRPr="00FA3EDE">
        <w:rPr>
          <w:rFonts w:ascii="Times New Roman" w:hAnsi="Times New Roman" w:cs="Times New Roman"/>
          <w:sz w:val="20"/>
        </w:rPr>
        <w:t xml:space="preserve"> (в рублях)</w:t>
      </w:r>
    </w:p>
    <w:tbl>
      <w:tblPr>
        <w:tblW w:w="4844" w:type="pct"/>
        <w:jc w:val="center"/>
        <w:tblLayout w:type="fixed"/>
        <w:tblCellMar>
          <w:left w:w="57" w:type="dxa"/>
          <w:right w:w="57" w:type="dxa"/>
        </w:tblCellMar>
        <w:tblLook w:val="04A0" w:firstRow="1" w:lastRow="0" w:firstColumn="1" w:lastColumn="0" w:noHBand="0" w:noVBand="1"/>
      </w:tblPr>
      <w:tblGrid>
        <w:gridCol w:w="4160"/>
        <w:gridCol w:w="1589"/>
        <w:gridCol w:w="1587"/>
        <w:gridCol w:w="1453"/>
        <w:gridCol w:w="660"/>
      </w:tblGrid>
      <w:tr w:rsidR="00C837E9" w:rsidRPr="00175651" w:rsidTr="00C837E9">
        <w:trPr>
          <w:trHeight w:val="471"/>
          <w:tblHeader/>
          <w:jc w:val="center"/>
        </w:trPr>
        <w:tc>
          <w:tcPr>
            <w:tcW w:w="2201"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E6404C" w:rsidRDefault="00C837E9" w:rsidP="00C837E9">
            <w:pPr>
              <w:spacing w:after="0" w:line="240" w:lineRule="auto"/>
              <w:jc w:val="center"/>
              <w:rPr>
                <w:rFonts w:ascii="Times New Roman" w:hAnsi="Times New Roman" w:cs="Times New Roman"/>
                <w:bCs/>
                <w:sz w:val="18"/>
                <w:szCs w:val="18"/>
              </w:rPr>
            </w:pPr>
            <w:r w:rsidRPr="00E6404C">
              <w:rPr>
                <w:rFonts w:ascii="Times New Roman" w:hAnsi="Times New Roman" w:cs="Times New Roman"/>
                <w:bCs/>
                <w:sz w:val="18"/>
                <w:szCs w:val="18"/>
              </w:rPr>
              <w:t>К</w:t>
            </w:r>
            <w:r w:rsidRPr="00E6404C">
              <w:rPr>
                <w:rFonts w:ascii="Times New Roman" w:hAnsi="Times New Roman" w:cs="Times New Roman"/>
                <w:sz w:val="18"/>
                <w:szCs w:val="18"/>
              </w:rPr>
              <w:t>омплекс процессных мероприятий</w:t>
            </w:r>
          </w:p>
        </w:tc>
        <w:tc>
          <w:tcPr>
            <w:tcW w:w="841"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E6404C" w:rsidRDefault="00C837E9" w:rsidP="00C837E9">
            <w:pPr>
              <w:spacing w:after="0" w:line="240" w:lineRule="auto"/>
              <w:jc w:val="center"/>
              <w:rPr>
                <w:rFonts w:ascii="Times New Roman" w:hAnsi="Times New Roman" w:cs="Times New Roman"/>
                <w:bCs/>
                <w:sz w:val="18"/>
                <w:szCs w:val="18"/>
              </w:rPr>
            </w:pPr>
            <w:r w:rsidRPr="00E6404C">
              <w:rPr>
                <w:rFonts w:ascii="Times New Roman" w:hAnsi="Times New Roman" w:cs="Times New Roman"/>
                <w:bCs/>
                <w:sz w:val="18"/>
                <w:szCs w:val="18"/>
              </w:rPr>
              <w:t>Утверждено решением</w:t>
            </w:r>
          </w:p>
          <w:p w:rsidR="00C837E9" w:rsidRPr="00E6404C" w:rsidRDefault="00C837E9" w:rsidP="00C837E9">
            <w:pPr>
              <w:spacing w:after="0" w:line="240" w:lineRule="auto"/>
              <w:jc w:val="center"/>
              <w:rPr>
                <w:rFonts w:ascii="Times New Roman" w:hAnsi="Times New Roman" w:cs="Times New Roman"/>
                <w:bCs/>
                <w:sz w:val="18"/>
                <w:szCs w:val="18"/>
              </w:rPr>
            </w:pPr>
            <w:r w:rsidRPr="00E6404C">
              <w:rPr>
                <w:rFonts w:ascii="Times New Roman" w:hAnsi="Times New Roman" w:cs="Times New Roman"/>
                <w:bCs/>
                <w:sz w:val="18"/>
                <w:szCs w:val="18"/>
              </w:rPr>
              <w:t>о бюджете (в ред. от 05.12.2023)</w:t>
            </w:r>
          </w:p>
        </w:tc>
        <w:tc>
          <w:tcPr>
            <w:tcW w:w="840"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E6404C" w:rsidRDefault="00C837E9" w:rsidP="00C837E9">
            <w:pPr>
              <w:spacing w:after="0" w:line="240" w:lineRule="auto"/>
              <w:jc w:val="center"/>
              <w:rPr>
                <w:rFonts w:ascii="Times New Roman" w:hAnsi="Times New Roman" w:cs="Times New Roman"/>
                <w:bCs/>
                <w:sz w:val="18"/>
                <w:szCs w:val="18"/>
              </w:rPr>
            </w:pPr>
            <w:r w:rsidRPr="00E6404C">
              <w:rPr>
                <w:rFonts w:ascii="Times New Roman" w:hAnsi="Times New Roman" w:cs="Times New Roman"/>
                <w:bCs/>
                <w:sz w:val="18"/>
                <w:szCs w:val="18"/>
              </w:rPr>
              <w:t>Сводная бюджетная роспись</w:t>
            </w:r>
          </w:p>
        </w:tc>
        <w:tc>
          <w:tcPr>
            <w:tcW w:w="1118"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E6404C" w:rsidRDefault="00C837E9" w:rsidP="00C837E9">
            <w:pPr>
              <w:spacing w:after="0" w:line="240" w:lineRule="auto"/>
              <w:jc w:val="center"/>
              <w:rPr>
                <w:rFonts w:ascii="Times New Roman" w:hAnsi="Times New Roman" w:cs="Times New Roman"/>
                <w:bCs/>
                <w:sz w:val="18"/>
                <w:szCs w:val="18"/>
              </w:rPr>
            </w:pPr>
            <w:r w:rsidRPr="00E6404C">
              <w:rPr>
                <w:rFonts w:ascii="Times New Roman" w:hAnsi="Times New Roman" w:cs="Times New Roman"/>
                <w:bCs/>
                <w:sz w:val="18"/>
                <w:szCs w:val="18"/>
              </w:rPr>
              <w:t>Исполнено</w:t>
            </w:r>
          </w:p>
          <w:p w:rsidR="00C837E9" w:rsidRPr="00E6404C" w:rsidRDefault="00C837E9" w:rsidP="00C837E9">
            <w:pPr>
              <w:spacing w:after="0" w:line="240" w:lineRule="auto"/>
              <w:jc w:val="center"/>
              <w:rPr>
                <w:rFonts w:ascii="Times New Roman" w:hAnsi="Times New Roman" w:cs="Times New Roman"/>
                <w:bCs/>
                <w:sz w:val="18"/>
                <w:szCs w:val="18"/>
              </w:rPr>
            </w:pPr>
            <w:r w:rsidRPr="00E6404C">
              <w:rPr>
                <w:rFonts w:ascii="Times New Roman" w:hAnsi="Times New Roman" w:cs="Times New Roman"/>
                <w:bCs/>
                <w:sz w:val="18"/>
                <w:szCs w:val="18"/>
              </w:rPr>
              <w:t xml:space="preserve"> за 2023 год</w:t>
            </w:r>
          </w:p>
        </w:tc>
      </w:tr>
      <w:tr w:rsidR="00C837E9" w:rsidRPr="00175651" w:rsidTr="00645C6F">
        <w:trPr>
          <w:trHeight w:val="243"/>
          <w:tblHeader/>
          <w:jc w:val="center"/>
        </w:trPr>
        <w:tc>
          <w:tcPr>
            <w:tcW w:w="2201"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E6404C" w:rsidRDefault="00C837E9" w:rsidP="00C837E9">
            <w:pPr>
              <w:spacing w:after="0" w:line="240" w:lineRule="auto"/>
              <w:rPr>
                <w:rFonts w:ascii="Times New Roman" w:hAnsi="Times New Roman" w:cs="Times New Roman"/>
                <w:bCs/>
                <w:sz w:val="18"/>
                <w:szCs w:val="18"/>
              </w:rPr>
            </w:pPr>
          </w:p>
        </w:tc>
        <w:tc>
          <w:tcPr>
            <w:tcW w:w="841"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E6404C" w:rsidRDefault="00C837E9" w:rsidP="00C837E9">
            <w:pPr>
              <w:spacing w:after="0" w:line="240" w:lineRule="auto"/>
              <w:ind w:right="-55"/>
              <w:jc w:val="center"/>
              <w:rPr>
                <w:rFonts w:ascii="Times New Roman" w:hAnsi="Times New Roman" w:cs="Times New Roman"/>
                <w:bCs/>
                <w:sz w:val="18"/>
                <w:szCs w:val="18"/>
              </w:rPr>
            </w:pPr>
          </w:p>
        </w:tc>
        <w:tc>
          <w:tcPr>
            <w:tcW w:w="840"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E6404C" w:rsidRDefault="00C837E9" w:rsidP="00C837E9">
            <w:pPr>
              <w:spacing w:after="0" w:line="240" w:lineRule="auto"/>
              <w:rPr>
                <w:rFonts w:ascii="Times New Roman" w:hAnsi="Times New Roman" w:cs="Times New Roman"/>
                <w:bCs/>
                <w:sz w:val="18"/>
                <w:szCs w:val="18"/>
              </w:rPr>
            </w:pPr>
          </w:p>
        </w:tc>
        <w:tc>
          <w:tcPr>
            <w:tcW w:w="769" w:type="pct"/>
            <w:tcBorders>
              <w:top w:val="nil"/>
              <w:left w:val="nil"/>
              <w:bottom w:val="single" w:sz="4" w:space="0" w:color="auto"/>
              <w:right w:val="single" w:sz="4" w:space="0" w:color="auto"/>
            </w:tcBorders>
            <w:shd w:val="clear" w:color="auto" w:fill="F2F2F2" w:themeFill="background1" w:themeFillShade="F2"/>
            <w:hideMark/>
          </w:tcPr>
          <w:p w:rsidR="00C837E9" w:rsidRDefault="00C837E9" w:rsidP="00C837E9">
            <w:pPr>
              <w:spacing w:after="0" w:line="240" w:lineRule="auto"/>
              <w:jc w:val="center"/>
              <w:rPr>
                <w:rFonts w:ascii="Times New Roman" w:hAnsi="Times New Roman" w:cs="Times New Roman"/>
                <w:bCs/>
                <w:sz w:val="18"/>
                <w:szCs w:val="18"/>
              </w:rPr>
            </w:pPr>
            <w:r w:rsidRPr="00E6404C">
              <w:rPr>
                <w:rFonts w:ascii="Times New Roman" w:hAnsi="Times New Roman" w:cs="Times New Roman"/>
                <w:bCs/>
                <w:sz w:val="18"/>
                <w:szCs w:val="18"/>
              </w:rPr>
              <w:t>Сумма</w:t>
            </w:r>
          </w:p>
          <w:p w:rsidR="00C837E9" w:rsidRPr="00E6404C" w:rsidRDefault="00C837E9" w:rsidP="00C837E9">
            <w:pPr>
              <w:spacing w:after="0" w:line="240" w:lineRule="auto"/>
              <w:jc w:val="center"/>
              <w:rPr>
                <w:rFonts w:ascii="Times New Roman" w:hAnsi="Times New Roman" w:cs="Times New Roman"/>
                <w:bCs/>
                <w:sz w:val="18"/>
                <w:szCs w:val="18"/>
              </w:rPr>
            </w:pPr>
          </w:p>
        </w:tc>
        <w:tc>
          <w:tcPr>
            <w:tcW w:w="349" w:type="pct"/>
            <w:tcBorders>
              <w:top w:val="nil"/>
              <w:left w:val="nil"/>
              <w:bottom w:val="single" w:sz="4" w:space="0" w:color="auto"/>
              <w:right w:val="single" w:sz="4" w:space="0" w:color="auto"/>
            </w:tcBorders>
            <w:shd w:val="clear" w:color="auto" w:fill="F2F2F2" w:themeFill="background1" w:themeFillShade="F2"/>
            <w:hideMark/>
          </w:tcPr>
          <w:p w:rsidR="00C837E9" w:rsidRPr="00E6404C" w:rsidRDefault="00C837E9" w:rsidP="00C837E9">
            <w:pPr>
              <w:spacing w:after="0" w:line="240" w:lineRule="auto"/>
              <w:jc w:val="center"/>
              <w:rPr>
                <w:rFonts w:ascii="Times New Roman" w:hAnsi="Times New Roman" w:cs="Times New Roman"/>
                <w:bCs/>
                <w:sz w:val="18"/>
                <w:szCs w:val="18"/>
              </w:rPr>
            </w:pPr>
            <w:r w:rsidRPr="00E6404C">
              <w:rPr>
                <w:rFonts w:ascii="Times New Roman" w:hAnsi="Times New Roman" w:cs="Times New Roman"/>
                <w:bCs/>
                <w:sz w:val="18"/>
                <w:szCs w:val="18"/>
              </w:rPr>
              <w:t>%</w:t>
            </w:r>
          </w:p>
        </w:tc>
      </w:tr>
      <w:tr w:rsidR="00C837E9" w:rsidRPr="00175651" w:rsidTr="00C837E9">
        <w:trPr>
          <w:trHeight w:val="103"/>
          <w:jc w:val="center"/>
        </w:trPr>
        <w:tc>
          <w:tcPr>
            <w:tcW w:w="2201" w:type="pct"/>
            <w:tcBorders>
              <w:top w:val="nil"/>
              <w:left w:val="single" w:sz="4" w:space="0" w:color="auto"/>
              <w:bottom w:val="single" w:sz="4" w:space="0" w:color="auto"/>
              <w:right w:val="single" w:sz="4" w:space="0" w:color="auto"/>
            </w:tcBorders>
            <w:shd w:val="clear" w:color="auto" w:fill="auto"/>
          </w:tcPr>
          <w:p w:rsidR="00C837E9" w:rsidRPr="00E6404C" w:rsidRDefault="00C837E9" w:rsidP="00C837E9">
            <w:pPr>
              <w:autoSpaceDE w:val="0"/>
              <w:autoSpaceDN w:val="0"/>
              <w:adjustRightInd w:val="0"/>
              <w:spacing w:after="0" w:line="240" w:lineRule="auto"/>
              <w:rPr>
                <w:rFonts w:ascii="Times New Roman" w:hAnsi="Times New Roman" w:cs="Times New Roman"/>
                <w:sz w:val="18"/>
                <w:szCs w:val="18"/>
              </w:rPr>
            </w:pPr>
            <w:r w:rsidRPr="00E6404C">
              <w:rPr>
                <w:rFonts w:ascii="Times New Roman" w:hAnsi="Times New Roman" w:cs="Times New Roman"/>
                <w:sz w:val="18"/>
                <w:szCs w:val="18"/>
              </w:rPr>
              <w:t>Расходы на обеспечение деятельности (оказание услуг, выполнение работ) муниципальных учреждений</w:t>
            </w:r>
          </w:p>
        </w:tc>
        <w:tc>
          <w:tcPr>
            <w:tcW w:w="841" w:type="pct"/>
            <w:tcBorders>
              <w:top w:val="nil"/>
              <w:left w:val="single" w:sz="4" w:space="0" w:color="auto"/>
              <w:bottom w:val="single" w:sz="4" w:space="0" w:color="auto"/>
              <w:right w:val="single" w:sz="4" w:space="0" w:color="auto"/>
            </w:tcBorders>
            <w:shd w:val="clear" w:color="auto" w:fill="auto"/>
          </w:tcPr>
          <w:p w:rsidR="00C837E9" w:rsidRPr="00E640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54 937 421,09</w:t>
            </w:r>
          </w:p>
        </w:tc>
        <w:tc>
          <w:tcPr>
            <w:tcW w:w="840" w:type="pct"/>
            <w:tcBorders>
              <w:top w:val="nil"/>
              <w:left w:val="nil"/>
              <w:bottom w:val="single" w:sz="4" w:space="0" w:color="auto"/>
              <w:right w:val="single" w:sz="4" w:space="0" w:color="auto"/>
            </w:tcBorders>
            <w:shd w:val="clear" w:color="auto" w:fill="auto"/>
          </w:tcPr>
          <w:p w:rsidR="00C837E9" w:rsidRPr="00E640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54 937 421,09</w:t>
            </w:r>
          </w:p>
        </w:tc>
        <w:tc>
          <w:tcPr>
            <w:tcW w:w="769" w:type="pct"/>
            <w:tcBorders>
              <w:top w:val="nil"/>
              <w:left w:val="nil"/>
              <w:bottom w:val="single" w:sz="4" w:space="0" w:color="auto"/>
              <w:right w:val="single" w:sz="4" w:space="0" w:color="auto"/>
            </w:tcBorders>
            <w:shd w:val="clear" w:color="auto" w:fill="auto"/>
          </w:tcPr>
          <w:p w:rsidR="00C837E9" w:rsidRPr="00E640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54 862 101,06</w:t>
            </w:r>
          </w:p>
        </w:tc>
        <w:tc>
          <w:tcPr>
            <w:tcW w:w="349" w:type="pct"/>
            <w:tcBorders>
              <w:top w:val="nil"/>
              <w:left w:val="nil"/>
              <w:bottom w:val="single" w:sz="4" w:space="0" w:color="auto"/>
              <w:right w:val="single" w:sz="4" w:space="0" w:color="auto"/>
            </w:tcBorders>
            <w:shd w:val="clear" w:color="auto" w:fill="auto"/>
          </w:tcPr>
          <w:p w:rsidR="00C837E9" w:rsidRPr="00E640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C837E9" w:rsidRPr="00175651" w:rsidTr="00C837E9">
        <w:trPr>
          <w:trHeight w:val="103"/>
          <w:jc w:val="center"/>
        </w:trPr>
        <w:tc>
          <w:tcPr>
            <w:tcW w:w="2201" w:type="pct"/>
            <w:tcBorders>
              <w:top w:val="nil"/>
              <w:left w:val="single" w:sz="4" w:space="0" w:color="auto"/>
              <w:bottom w:val="single" w:sz="4" w:space="0" w:color="auto"/>
              <w:right w:val="single" w:sz="4" w:space="0" w:color="auto"/>
            </w:tcBorders>
            <w:shd w:val="clear" w:color="auto" w:fill="auto"/>
          </w:tcPr>
          <w:p w:rsidR="00C837E9" w:rsidRPr="00E6404C" w:rsidRDefault="00C837E9" w:rsidP="00C837E9">
            <w:pPr>
              <w:autoSpaceDE w:val="0"/>
              <w:autoSpaceDN w:val="0"/>
              <w:adjustRightInd w:val="0"/>
              <w:spacing w:after="0" w:line="240" w:lineRule="auto"/>
              <w:rPr>
                <w:rFonts w:ascii="Times New Roman" w:hAnsi="Times New Roman" w:cs="Times New Roman"/>
                <w:sz w:val="18"/>
                <w:szCs w:val="18"/>
              </w:rPr>
            </w:pPr>
            <w:r w:rsidRPr="00E6404C">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841" w:type="pct"/>
            <w:tcBorders>
              <w:top w:val="nil"/>
              <w:left w:val="single" w:sz="4" w:space="0" w:color="auto"/>
              <w:bottom w:val="single" w:sz="4" w:space="0" w:color="auto"/>
              <w:right w:val="single" w:sz="4" w:space="0" w:color="auto"/>
            </w:tcBorders>
            <w:shd w:val="clear" w:color="auto" w:fill="auto"/>
          </w:tcPr>
          <w:p w:rsidR="00C837E9" w:rsidRPr="00E640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19 515 043,87</w:t>
            </w:r>
          </w:p>
        </w:tc>
        <w:tc>
          <w:tcPr>
            <w:tcW w:w="840" w:type="pct"/>
            <w:tcBorders>
              <w:top w:val="nil"/>
              <w:left w:val="nil"/>
              <w:bottom w:val="single" w:sz="4" w:space="0" w:color="auto"/>
              <w:right w:val="single" w:sz="4" w:space="0" w:color="auto"/>
            </w:tcBorders>
            <w:shd w:val="clear" w:color="auto" w:fill="auto"/>
          </w:tcPr>
          <w:p w:rsidR="00C837E9" w:rsidRPr="00E640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19 515 043,87</w:t>
            </w:r>
          </w:p>
        </w:tc>
        <w:tc>
          <w:tcPr>
            <w:tcW w:w="769" w:type="pct"/>
            <w:tcBorders>
              <w:top w:val="nil"/>
              <w:left w:val="nil"/>
              <w:bottom w:val="single" w:sz="4" w:space="0" w:color="auto"/>
              <w:right w:val="single" w:sz="4" w:space="0" w:color="auto"/>
            </w:tcBorders>
            <w:shd w:val="clear" w:color="auto" w:fill="auto"/>
          </w:tcPr>
          <w:p w:rsidR="00C837E9" w:rsidRPr="00E640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19 408 846,19</w:t>
            </w:r>
          </w:p>
        </w:tc>
        <w:tc>
          <w:tcPr>
            <w:tcW w:w="349" w:type="pct"/>
            <w:tcBorders>
              <w:top w:val="nil"/>
              <w:left w:val="nil"/>
              <w:bottom w:val="single" w:sz="4" w:space="0" w:color="auto"/>
              <w:right w:val="single" w:sz="4" w:space="0" w:color="auto"/>
            </w:tcBorders>
            <w:shd w:val="clear" w:color="auto" w:fill="auto"/>
          </w:tcPr>
          <w:p w:rsidR="00C837E9" w:rsidRPr="00E6404C"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99,5</w:t>
            </w:r>
          </w:p>
        </w:tc>
      </w:tr>
      <w:tr w:rsidR="00C837E9" w:rsidRPr="00175651" w:rsidTr="00C837E9">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C837E9" w:rsidRPr="00E6404C" w:rsidRDefault="00C837E9" w:rsidP="00C837E9">
            <w:pPr>
              <w:spacing w:after="0" w:line="240" w:lineRule="auto"/>
              <w:rPr>
                <w:rFonts w:ascii="Times New Roman" w:hAnsi="Times New Roman" w:cs="Times New Roman"/>
                <w:b/>
                <w:bCs/>
                <w:sz w:val="18"/>
                <w:szCs w:val="18"/>
              </w:rPr>
            </w:pPr>
            <w:r w:rsidRPr="00E6404C">
              <w:rPr>
                <w:rFonts w:ascii="Times New Roman" w:hAnsi="Times New Roman" w:cs="Times New Roman"/>
                <w:b/>
                <w:bCs/>
                <w:sz w:val="18"/>
                <w:szCs w:val="18"/>
              </w:rPr>
              <w:t xml:space="preserve">Всего по муниципальной программе, </w:t>
            </w:r>
          </w:p>
          <w:p w:rsidR="00C837E9" w:rsidRPr="00E6404C" w:rsidRDefault="00C837E9" w:rsidP="00C837E9">
            <w:pPr>
              <w:spacing w:after="0" w:line="240" w:lineRule="auto"/>
              <w:rPr>
                <w:rFonts w:ascii="Times New Roman" w:hAnsi="Times New Roman" w:cs="Times New Roman"/>
                <w:b/>
                <w:bCs/>
                <w:sz w:val="18"/>
                <w:szCs w:val="18"/>
              </w:rPr>
            </w:pPr>
            <w:r w:rsidRPr="00E6404C">
              <w:rPr>
                <w:rFonts w:ascii="Times New Roman" w:hAnsi="Times New Roman" w:cs="Times New Roman"/>
                <w:b/>
                <w:bCs/>
                <w:sz w:val="18"/>
                <w:szCs w:val="18"/>
              </w:rPr>
              <w:t>в том числе за счет:</w:t>
            </w:r>
          </w:p>
        </w:tc>
        <w:tc>
          <w:tcPr>
            <w:tcW w:w="841" w:type="pct"/>
            <w:tcBorders>
              <w:top w:val="nil"/>
              <w:left w:val="single" w:sz="4" w:space="0" w:color="auto"/>
              <w:bottom w:val="single" w:sz="4" w:space="0" w:color="auto"/>
              <w:right w:val="single" w:sz="4" w:space="0" w:color="auto"/>
            </w:tcBorders>
            <w:shd w:val="clear" w:color="auto" w:fill="auto"/>
          </w:tcPr>
          <w:p w:rsidR="00C837E9" w:rsidRPr="00E6404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74 452 464,96</w:t>
            </w:r>
          </w:p>
        </w:tc>
        <w:tc>
          <w:tcPr>
            <w:tcW w:w="840" w:type="pct"/>
            <w:tcBorders>
              <w:top w:val="nil"/>
              <w:left w:val="nil"/>
              <w:bottom w:val="single" w:sz="4" w:space="0" w:color="auto"/>
              <w:right w:val="single" w:sz="4" w:space="0" w:color="auto"/>
            </w:tcBorders>
            <w:shd w:val="clear" w:color="auto" w:fill="auto"/>
          </w:tcPr>
          <w:p w:rsidR="00C837E9" w:rsidRPr="00E6404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74 452 464,96</w:t>
            </w:r>
          </w:p>
        </w:tc>
        <w:tc>
          <w:tcPr>
            <w:tcW w:w="769" w:type="pct"/>
            <w:tcBorders>
              <w:top w:val="nil"/>
              <w:left w:val="nil"/>
              <w:bottom w:val="single" w:sz="4" w:space="0" w:color="auto"/>
              <w:right w:val="single" w:sz="4" w:space="0" w:color="auto"/>
            </w:tcBorders>
            <w:shd w:val="clear" w:color="auto" w:fill="auto"/>
          </w:tcPr>
          <w:p w:rsidR="00C837E9" w:rsidRPr="00E6404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74 270 947,25</w:t>
            </w:r>
          </w:p>
        </w:tc>
        <w:tc>
          <w:tcPr>
            <w:tcW w:w="349" w:type="pct"/>
            <w:tcBorders>
              <w:top w:val="nil"/>
              <w:left w:val="nil"/>
              <w:bottom w:val="single" w:sz="4" w:space="0" w:color="auto"/>
              <w:right w:val="single" w:sz="4" w:space="0" w:color="auto"/>
            </w:tcBorders>
            <w:shd w:val="clear" w:color="auto" w:fill="auto"/>
          </w:tcPr>
          <w:p w:rsidR="00C837E9" w:rsidRPr="00E6404C"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99,8</w:t>
            </w:r>
          </w:p>
        </w:tc>
      </w:tr>
      <w:tr w:rsidR="00C837E9" w:rsidRPr="00175651" w:rsidTr="00C837E9">
        <w:trPr>
          <w:trHeight w:val="50"/>
          <w:jc w:val="center"/>
        </w:trPr>
        <w:tc>
          <w:tcPr>
            <w:tcW w:w="2201" w:type="pct"/>
            <w:tcBorders>
              <w:top w:val="nil"/>
              <w:left w:val="single" w:sz="4" w:space="0" w:color="auto"/>
              <w:bottom w:val="single" w:sz="4" w:space="0" w:color="auto"/>
              <w:right w:val="single" w:sz="4" w:space="0" w:color="auto"/>
            </w:tcBorders>
            <w:shd w:val="clear" w:color="auto" w:fill="auto"/>
            <w:hideMark/>
          </w:tcPr>
          <w:p w:rsidR="00C837E9" w:rsidRPr="00E6404C" w:rsidRDefault="00C837E9" w:rsidP="00C837E9">
            <w:pPr>
              <w:spacing w:after="0" w:line="240" w:lineRule="auto"/>
              <w:rPr>
                <w:rFonts w:ascii="Times New Roman" w:hAnsi="Times New Roman" w:cs="Times New Roman"/>
                <w:sz w:val="18"/>
                <w:szCs w:val="18"/>
              </w:rPr>
            </w:pPr>
            <w:r w:rsidRPr="00E6404C">
              <w:rPr>
                <w:rFonts w:ascii="Times New Roman" w:hAnsi="Times New Roman" w:cs="Times New Roman"/>
                <w:sz w:val="18"/>
                <w:szCs w:val="18"/>
              </w:rPr>
              <w:t>налоговых и неналоговых доходов </w:t>
            </w:r>
          </w:p>
        </w:tc>
        <w:tc>
          <w:tcPr>
            <w:tcW w:w="841" w:type="pct"/>
            <w:tcBorders>
              <w:top w:val="nil"/>
              <w:left w:val="single" w:sz="4" w:space="0" w:color="auto"/>
              <w:bottom w:val="single" w:sz="4" w:space="0" w:color="auto"/>
              <w:right w:val="single" w:sz="4" w:space="0" w:color="auto"/>
            </w:tcBorders>
            <w:shd w:val="clear" w:color="auto" w:fill="auto"/>
          </w:tcPr>
          <w:p w:rsidR="00C837E9" w:rsidRPr="00E6404C" w:rsidRDefault="00C837E9" w:rsidP="00C837E9">
            <w:pPr>
              <w:spacing w:after="0" w:line="240" w:lineRule="auto"/>
              <w:jc w:val="right"/>
              <w:rPr>
                <w:rFonts w:ascii="Times New Roman" w:hAnsi="Times New Roman" w:cs="Times New Roman"/>
                <w:sz w:val="18"/>
                <w:szCs w:val="18"/>
              </w:rPr>
            </w:pPr>
          </w:p>
        </w:tc>
        <w:tc>
          <w:tcPr>
            <w:tcW w:w="840" w:type="pct"/>
            <w:tcBorders>
              <w:top w:val="nil"/>
              <w:left w:val="nil"/>
              <w:bottom w:val="single" w:sz="4" w:space="0" w:color="auto"/>
              <w:right w:val="single" w:sz="4" w:space="0" w:color="auto"/>
            </w:tcBorders>
            <w:shd w:val="clear" w:color="auto" w:fill="auto"/>
          </w:tcPr>
          <w:p w:rsidR="00C837E9" w:rsidRPr="00E6404C"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74 452 464,96</w:t>
            </w:r>
          </w:p>
        </w:tc>
        <w:tc>
          <w:tcPr>
            <w:tcW w:w="769" w:type="pct"/>
            <w:tcBorders>
              <w:top w:val="nil"/>
              <w:left w:val="nil"/>
              <w:bottom w:val="single" w:sz="4" w:space="0" w:color="auto"/>
              <w:right w:val="single" w:sz="4" w:space="0" w:color="auto"/>
            </w:tcBorders>
            <w:shd w:val="clear" w:color="auto" w:fill="auto"/>
          </w:tcPr>
          <w:p w:rsidR="00C837E9" w:rsidRPr="00E6404C"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74 270 947,25</w:t>
            </w:r>
          </w:p>
        </w:tc>
        <w:tc>
          <w:tcPr>
            <w:tcW w:w="349" w:type="pct"/>
            <w:tcBorders>
              <w:top w:val="nil"/>
              <w:left w:val="nil"/>
              <w:bottom w:val="single" w:sz="4" w:space="0" w:color="auto"/>
              <w:right w:val="single" w:sz="4" w:space="0" w:color="auto"/>
            </w:tcBorders>
            <w:shd w:val="clear" w:color="auto" w:fill="auto"/>
          </w:tcPr>
          <w:p w:rsidR="00C837E9" w:rsidRPr="00E6404C"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r>
    </w:tbl>
    <w:p w:rsidR="00C837E9" w:rsidRPr="00175651" w:rsidRDefault="00C837E9" w:rsidP="00C837E9">
      <w:pPr>
        <w:autoSpaceDE w:val="0"/>
        <w:autoSpaceDN w:val="0"/>
        <w:adjustRightInd w:val="0"/>
        <w:spacing w:after="0"/>
        <w:ind w:firstLine="567"/>
        <w:jc w:val="both"/>
        <w:rPr>
          <w:rFonts w:ascii="Times New Roman" w:hAnsi="Times New Roman" w:cs="Times New Roman"/>
          <w:color w:val="FF0000"/>
          <w:sz w:val="16"/>
          <w:szCs w:val="16"/>
        </w:rPr>
      </w:pP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D428DB">
        <w:rPr>
          <w:rFonts w:ascii="Times New Roman" w:hAnsi="Times New Roman" w:cs="Times New Roman"/>
          <w:sz w:val="24"/>
          <w:szCs w:val="24"/>
        </w:rPr>
        <w:t xml:space="preserve">о мероприятиям </w:t>
      </w:r>
      <w:r>
        <w:rPr>
          <w:rFonts w:ascii="Times New Roman" w:hAnsi="Times New Roman" w:cs="Times New Roman"/>
          <w:sz w:val="24"/>
          <w:szCs w:val="24"/>
        </w:rPr>
        <w:t xml:space="preserve">программы </w:t>
      </w:r>
      <w:r w:rsidRPr="00D428DB">
        <w:rPr>
          <w:rFonts w:ascii="Times New Roman" w:hAnsi="Times New Roman" w:cs="Times New Roman"/>
          <w:sz w:val="24"/>
          <w:szCs w:val="24"/>
        </w:rPr>
        <w:t>плановы</w:t>
      </w:r>
      <w:r>
        <w:rPr>
          <w:rFonts w:ascii="Times New Roman" w:hAnsi="Times New Roman" w:cs="Times New Roman"/>
          <w:sz w:val="24"/>
          <w:szCs w:val="24"/>
        </w:rPr>
        <w:t>е</w:t>
      </w:r>
      <w:r w:rsidRPr="00D428DB">
        <w:rPr>
          <w:rFonts w:ascii="Times New Roman" w:hAnsi="Times New Roman" w:cs="Times New Roman"/>
          <w:sz w:val="24"/>
          <w:szCs w:val="24"/>
        </w:rPr>
        <w:t xml:space="preserve"> назначени</w:t>
      </w:r>
      <w:r>
        <w:rPr>
          <w:rFonts w:ascii="Times New Roman" w:hAnsi="Times New Roman" w:cs="Times New Roman"/>
          <w:sz w:val="24"/>
          <w:szCs w:val="24"/>
        </w:rPr>
        <w:t>я</w:t>
      </w:r>
      <w:r w:rsidRPr="00D428DB">
        <w:rPr>
          <w:rFonts w:ascii="Times New Roman" w:hAnsi="Times New Roman" w:cs="Times New Roman"/>
          <w:sz w:val="24"/>
          <w:szCs w:val="24"/>
        </w:rPr>
        <w:t xml:space="preserve"> по расходам </w:t>
      </w:r>
      <w:r>
        <w:rPr>
          <w:rFonts w:ascii="Times New Roman" w:hAnsi="Times New Roman" w:cs="Times New Roman"/>
          <w:sz w:val="24"/>
          <w:szCs w:val="24"/>
        </w:rPr>
        <w:t xml:space="preserve">исполнены на </w:t>
      </w:r>
      <w:r w:rsidRPr="00D428DB">
        <w:rPr>
          <w:rFonts w:ascii="Times New Roman" w:hAnsi="Times New Roman" w:cs="Times New Roman"/>
          <w:sz w:val="24"/>
          <w:szCs w:val="24"/>
        </w:rPr>
        <w:t>9</w:t>
      </w:r>
      <w:r>
        <w:rPr>
          <w:rFonts w:ascii="Times New Roman" w:hAnsi="Times New Roman" w:cs="Times New Roman"/>
          <w:sz w:val="24"/>
          <w:szCs w:val="24"/>
        </w:rPr>
        <w:t xml:space="preserve">9,5 </w:t>
      </w:r>
      <w:r w:rsidRPr="00D428DB">
        <w:rPr>
          <w:rFonts w:ascii="Times New Roman" w:hAnsi="Times New Roman" w:cs="Times New Roman"/>
          <w:sz w:val="24"/>
          <w:szCs w:val="24"/>
        </w:rPr>
        <w:t xml:space="preserve">% - </w:t>
      </w:r>
      <w:r w:rsidR="00FA3EDE">
        <w:rPr>
          <w:rFonts w:ascii="Times New Roman" w:hAnsi="Times New Roman" w:cs="Times New Roman"/>
          <w:sz w:val="24"/>
          <w:szCs w:val="24"/>
        </w:rPr>
        <w:t>99,9</w:t>
      </w:r>
      <w:r>
        <w:rPr>
          <w:rFonts w:ascii="Times New Roman" w:hAnsi="Times New Roman" w:cs="Times New Roman"/>
          <w:sz w:val="24"/>
          <w:szCs w:val="24"/>
        </w:rPr>
        <w:t xml:space="preserve"> </w:t>
      </w:r>
      <w:r w:rsidRPr="00D428DB">
        <w:rPr>
          <w:rFonts w:ascii="Times New Roman" w:hAnsi="Times New Roman" w:cs="Times New Roman"/>
          <w:sz w:val="24"/>
          <w:szCs w:val="24"/>
        </w:rPr>
        <w:t>%.</w:t>
      </w:r>
    </w:p>
    <w:p w:rsidR="00C837E9" w:rsidRPr="00BC08D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BC08D5">
        <w:rPr>
          <w:rFonts w:ascii="Times New Roman" w:hAnsi="Times New Roman" w:cs="Times New Roman"/>
          <w:sz w:val="24"/>
          <w:szCs w:val="24"/>
        </w:rPr>
        <w:t>В отчетном финансовом году исполнены расходы:</w:t>
      </w:r>
    </w:p>
    <w:p w:rsidR="00C837E9" w:rsidRPr="00BC08D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BC08D5">
        <w:rPr>
          <w:rFonts w:ascii="Times New Roman" w:hAnsi="Times New Roman" w:cs="Times New Roman"/>
          <w:sz w:val="24"/>
          <w:szCs w:val="24"/>
        </w:rPr>
        <w:t>по обеспечению деятельности МКУ «Управление строительства и капитального ремонта г. Артема» - 5</w:t>
      </w:r>
      <w:r>
        <w:rPr>
          <w:rFonts w:ascii="Times New Roman" w:hAnsi="Times New Roman" w:cs="Times New Roman"/>
          <w:sz w:val="24"/>
          <w:szCs w:val="24"/>
        </w:rPr>
        <w:t xml:space="preserve">0 672 817,16 </w:t>
      </w:r>
      <w:r w:rsidRPr="00BC08D5">
        <w:rPr>
          <w:rFonts w:ascii="Times New Roman" w:hAnsi="Times New Roman" w:cs="Times New Roman"/>
          <w:sz w:val="24"/>
          <w:szCs w:val="24"/>
        </w:rPr>
        <w:t>рублей;</w:t>
      </w:r>
    </w:p>
    <w:p w:rsidR="00C837E9" w:rsidRPr="00BC08D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BC08D5">
        <w:rPr>
          <w:rFonts w:ascii="Times New Roman" w:hAnsi="Times New Roman" w:cs="Times New Roman"/>
          <w:sz w:val="24"/>
          <w:szCs w:val="24"/>
        </w:rPr>
        <w:t>на исполнение судебных актов по искам к Артемовскому городскому округу  - 4 189 283,90 рублей;</w:t>
      </w:r>
    </w:p>
    <w:p w:rsidR="00C837E9" w:rsidRPr="00BC08D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BC08D5">
        <w:rPr>
          <w:rFonts w:ascii="Times New Roman" w:hAnsi="Times New Roman" w:cs="Times New Roman"/>
          <w:sz w:val="24"/>
          <w:szCs w:val="24"/>
        </w:rPr>
        <w:t>по обеспечению деятельности управления архитектуры и градостроительства администрации Артемовского городского округа – 19 408 846,19 рублей.</w:t>
      </w:r>
    </w:p>
    <w:p w:rsidR="00C837E9" w:rsidRPr="00554C99" w:rsidRDefault="00C837E9" w:rsidP="00FA3EDE">
      <w:pPr>
        <w:autoSpaceDE w:val="0"/>
        <w:autoSpaceDN w:val="0"/>
        <w:adjustRightInd w:val="0"/>
        <w:spacing w:before="120" w:after="120" w:line="240" w:lineRule="auto"/>
        <w:ind w:firstLine="567"/>
        <w:jc w:val="both"/>
        <w:rPr>
          <w:rFonts w:ascii="Times New Roman" w:hAnsi="Times New Roman" w:cs="Times New Roman"/>
          <w:b/>
          <w:i/>
          <w:iCs/>
          <w:sz w:val="24"/>
          <w:szCs w:val="24"/>
        </w:rPr>
      </w:pPr>
      <w:r w:rsidRPr="00554C99">
        <w:rPr>
          <w:rFonts w:ascii="Times New Roman" w:hAnsi="Times New Roman" w:cs="Times New Roman"/>
          <w:b/>
          <w:i/>
          <w:sz w:val="24"/>
          <w:szCs w:val="24"/>
        </w:rPr>
        <w:t>Муниципальная программа «</w:t>
      </w:r>
      <w:r w:rsidRPr="00554C99">
        <w:rPr>
          <w:rFonts w:ascii="Times New Roman" w:hAnsi="Times New Roman" w:cs="Times New Roman"/>
          <w:b/>
          <w:i/>
          <w:iCs/>
          <w:sz w:val="24"/>
          <w:szCs w:val="24"/>
        </w:rPr>
        <w:t>Управление средствами бюджета Артемовского городского округа»</w:t>
      </w:r>
    </w:p>
    <w:p w:rsidR="00C837E9" w:rsidRPr="000B3E25" w:rsidRDefault="00C837E9" w:rsidP="00C837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w:t>
      </w:r>
      <w:r w:rsidRPr="000B3E25">
        <w:rPr>
          <w:rFonts w:ascii="Times New Roman" w:hAnsi="Times New Roman" w:cs="Times New Roman"/>
          <w:sz w:val="24"/>
          <w:szCs w:val="24"/>
        </w:rPr>
        <w:t xml:space="preserve">шением о бюджете № 52 на реализацию программы запланированы бюджетные ассигнования в размере 30 930 825,87 рублей. В течение отчетного финансового года решениями о бюджете финансирование программы уточнено в сторону увеличения на 4 585 522,57 рублей (на 14,8 %) - увеличены бюджетные ассигнования на технологическую централизацию бухгалтерского учета и включены ассигнования на приобретение сервера.  </w:t>
      </w:r>
    </w:p>
    <w:p w:rsidR="00C837E9" w:rsidRPr="000B3E25" w:rsidRDefault="00C837E9" w:rsidP="00C837E9">
      <w:pPr>
        <w:spacing w:after="0" w:line="240" w:lineRule="auto"/>
        <w:ind w:firstLine="567"/>
        <w:jc w:val="both"/>
        <w:rPr>
          <w:rFonts w:ascii="Times New Roman" w:hAnsi="Times New Roman" w:cs="Times New Roman"/>
          <w:sz w:val="24"/>
          <w:szCs w:val="24"/>
        </w:rPr>
      </w:pPr>
      <w:r w:rsidRPr="000B3E25">
        <w:rPr>
          <w:rFonts w:ascii="Times New Roman" w:hAnsi="Times New Roman" w:cs="Times New Roman"/>
          <w:sz w:val="24"/>
          <w:szCs w:val="24"/>
        </w:rPr>
        <w:t>Сводной бюджетной росписью объем финансового обеспечения программы на 2023 год установлен в размере 35 516 348,44 рублей, что соответствует решению о бюджете (в ред</w:t>
      </w:r>
      <w:r w:rsidR="00645C6F">
        <w:rPr>
          <w:rFonts w:ascii="Times New Roman" w:hAnsi="Times New Roman" w:cs="Times New Roman"/>
          <w:sz w:val="24"/>
          <w:szCs w:val="24"/>
        </w:rPr>
        <w:t>.</w:t>
      </w:r>
      <w:r w:rsidRPr="000B3E25">
        <w:rPr>
          <w:rFonts w:ascii="Times New Roman" w:hAnsi="Times New Roman" w:cs="Times New Roman"/>
          <w:sz w:val="24"/>
          <w:szCs w:val="24"/>
        </w:rPr>
        <w:t xml:space="preserve"> от 05.12.2023).</w:t>
      </w:r>
    </w:p>
    <w:p w:rsidR="00C837E9" w:rsidRPr="000B3E25" w:rsidRDefault="00C837E9" w:rsidP="00C837E9">
      <w:pPr>
        <w:spacing w:after="0" w:line="240" w:lineRule="auto"/>
        <w:ind w:firstLine="567"/>
        <w:jc w:val="both"/>
        <w:rPr>
          <w:rFonts w:ascii="Times New Roman" w:hAnsi="Times New Roman" w:cs="Times New Roman"/>
          <w:sz w:val="24"/>
          <w:szCs w:val="24"/>
        </w:rPr>
      </w:pPr>
      <w:r w:rsidRPr="000B3E25">
        <w:rPr>
          <w:rFonts w:ascii="Times New Roman" w:hAnsi="Times New Roman" w:cs="Times New Roman"/>
          <w:sz w:val="24"/>
          <w:szCs w:val="24"/>
        </w:rPr>
        <w:t xml:space="preserve">В 2023 году на финансирование программы направлено 34 773 058,80 рублей (97,9 % от плана). </w:t>
      </w:r>
    </w:p>
    <w:p w:rsidR="00C837E9" w:rsidRPr="000B3E25" w:rsidRDefault="00C837E9" w:rsidP="00C837E9">
      <w:pPr>
        <w:pStyle w:val="ConsNormal"/>
        <w:widowControl/>
        <w:ind w:firstLine="567"/>
        <w:jc w:val="both"/>
        <w:rPr>
          <w:rFonts w:ascii="Times New Roman" w:hAnsi="Times New Roman"/>
          <w:sz w:val="24"/>
          <w:szCs w:val="24"/>
          <w:lang w:eastAsia="ru-RU"/>
        </w:rPr>
      </w:pPr>
      <w:r w:rsidRPr="000B3E25">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0,7 %.</w:t>
      </w:r>
    </w:p>
    <w:p w:rsidR="00C837E9" w:rsidRPr="00FA3EDE" w:rsidRDefault="00C837E9" w:rsidP="00C837E9">
      <w:pPr>
        <w:autoSpaceDE w:val="0"/>
        <w:autoSpaceDN w:val="0"/>
        <w:adjustRightInd w:val="0"/>
        <w:spacing w:after="0" w:line="240" w:lineRule="auto"/>
        <w:ind w:left="6372" w:firstLine="708"/>
        <w:rPr>
          <w:rFonts w:ascii="Times New Roman" w:hAnsi="Times New Roman" w:cs="Times New Roman"/>
          <w:sz w:val="20"/>
        </w:rPr>
      </w:pPr>
      <w:r w:rsidRPr="00FA3EDE">
        <w:rPr>
          <w:sz w:val="20"/>
        </w:rPr>
        <w:t xml:space="preserve">             </w:t>
      </w:r>
      <w:r w:rsidRPr="00FA3EDE">
        <w:rPr>
          <w:rFonts w:ascii="Times New Roman" w:hAnsi="Times New Roman" w:cs="Times New Roman"/>
          <w:sz w:val="20"/>
        </w:rPr>
        <w:t>Таблица 2</w:t>
      </w:r>
      <w:r w:rsidR="00FA3EDE" w:rsidRPr="00FA3EDE">
        <w:rPr>
          <w:rFonts w:ascii="Times New Roman" w:hAnsi="Times New Roman" w:cs="Times New Roman"/>
          <w:sz w:val="20"/>
        </w:rPr>
        <w:t>5</w:t>
      </w:r>
      <w:r w:rsidRPr="00FA3EDE">
        <w:rPr>
          <w:rFonts w:ascii="Times New Roman" w:hAnsi="Times New Roman" w:cs="Times New Roman"/>
          <w:sz w:val="20"/>
        </w:rPr>
        <w:t xml:space="preserve"> (в рублях)</w:t>
      </w:r>
    </w:p>
    <w:tbl>
      <w:tblPr>
        <w:tblW w:w="4971" w:type="pct"/>
        <w:jc w:val="center"/>
        <w:tblLayout w:type="fixed"/>
        <w:tblCellMar>
          <w:left w:w="57" w:type="dxa"/>
          <w:right w:w="57" w:type="dxa"/>
        </w:tblCellMar>
        <w:tblLook w:val="04A0" w:firstRow="1" w:lastRow="0" w:firstColumn="1" w:lastColumn="0" w:noHBand="0" w:noVBand="1"/>
      </w:tblPr>
      <w:tblGrid>
        <w:gridCol w:w="4362"/>
        <w:gridCol w:w="1591"/>
        <w:gridCol w:w="1587"/>
        <w:gridCol w:w="1617"/>
        <w:gridCol w:w="539"/>
      </w:tblGrid>
      <w:tr w:rsidR="00C837E9" w:rsidRPr="00175651" w:rsidTr="00C837E9">
        <w:trPr>
          <w:trHeight w:val="471"/>
          <w:tblHeader/>
          <w:jc w:val="center"/>
        </w:trPr>
        <w:tc>
          <w:tcPr>
            <w:tcW w:w="2249"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767E7C" w:rsidRDefault="00C837E9" w:rsidP="00C837E9">
            <w:pPr>
              <w:spacing w:after="0"/>
              <w:jc w:val="center"/>
              <w:rPr>
                <w:rFonts w:ascii="Times New Roman" w:hAnsi="Times New Roman" w:cs="Times New Roman"/>
                <w:bCs/>
                <w:sz w:val="18"/>
                <w:szCs w:val="18"/>
              </w:rPr>
            </w:pPr>
            <w:r w:rsidRPr="00767E7C">
              <w:rPr>
                <w:rFonts w:ascii="Times New Roman" w:hAnsi="Times New Roman" w:cs="Times New Roman"/>
                <w:bCs/>
                <w:sz w:val="18"/>
                <w:szCs w:val="18"/>
              </w:rPr>
              <w:t>К</w:t>
            </w:r>
            <w:r w:rsidRPr="00767E7C">
              <w:rPr>
                <w:rFonts w:ascii="Times New Roman" w:hAnsi="Times New Roman" w:cs="Times New Roman"/>
                <w:sz w:val="18"/>
                <w:szCs w:val="18"/>
              </w:rPr>
              <w:t>омплекс процессных мероприятий</w:t>
            </w:r>
          </w:p>
        </w:tc>
        <w:tc>
          <w:tcPr>
            <w:tcW w:w="820"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767E7C" w:rsidRDefault="00C837E9" w:rsidP="00FA3EDE">
            <w:pPr>
              <w:spacing w:after="0" w:line="240" w:lineRule="auto"/>
              <w:jc w:val="center"/>
              <w:rPr>
                <w:rFonts w:ascii="Times New Roman" w:hAnsi="Times New Roman" w:cs="Times New Roman"/>
                <w:bCs/>
                <w:sz w:val="18"/>
                <w:szCs w:val="18"/>
              </w:rPr>
            </w:pPr>
            <w:r w:rsidRPr="00767E7C">
              <w:rPr>
                <w:rFonts w:ascii="Times New Roman" w:hAnsi="Times New Roman" w:cs="Times New Roman"/>
                <w:bCs/>
                <w:sz w:val="18"/>
                <w:szCs w:val="18"/>
              </w:rPr>
              <w:t>Утверждено решением</w:t>
            </w:r>
          </w:p>
          <w:p w:rsidR="00C837E9" w:rsidRPr="00767E7C" w:rsidRDefault="00C837E9" w:rsidP="00C837E9">
            <w:pPr>
              <w:spacing w:after="0"/>
              <w:jc w:val="center"/>
              <w:rPr>
                <w:rFonts w:ascii="Times New Roman" w:hAnsi="Times New Roman" w:cs="Times New Roman"/>
                <w:bCs/>
                <w:sz w:val="18"/>
                <w:szCs w:val="18"/>
              </w:rPr>
            </w:pPr>
            <w:r w:rsidRPr="00767E7C">
              <w:rPr>
                <w:rFonts w:ascii="Times New Roman" w:hAnsi="Times New Roman" w:cs="Times New Roman"/>
                <w:bCs/>
                <w:sz w:val="18"/>
                <w:szCs w:val="18"/>
              </w:rPr>
              <w:t>о бюджете (в ред. от 05.12.2023)</w:t>
            </w:r>
          </w:p>
        </w:tc>
        <w:tc>
          <w:tcPr>
            <w:tcW w:w="81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767E7C" w:rsidRDefault="00C837E9" w:rsidP="00C837E9">
            <w:pPr>
              <w:spacing w:after="0"/>
              <w:jc w:val="center"/>
              <w:rPr>
                <w:rFonts w:ascii="Times New Roman" w:hAnsi="Times New Roman" w:cs="Times New Roman"/>
                <w:bCs/>
                <w:sz w:val="18"/>
                <w:szCs w:val="18"/>
              </w:rPr>
            </w:pPr>
            <w:r w:rsidRPr="00767E7C">
              <w:rPr>
                <w:rFonts w:ascii="Times New Roman" w:hAnsi="Times New Roman" w:cs="Times New Roman"/>
                <w:bCs/>
                <w:sz w:val="18"/>
                <w:szCs w:val="18"/>
              </w:rPr>
              <w:t>Сводная бюджетная роспись</w:t>
            </w:r>
          </w:p>
        </w:tc>
        <w:tc>
          <w:tcPr>
            <w:tcW w:w="1112"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767E7C" w:rsidRDefault="00C837E9" w:rsidP="00C837E9">
            <w:pPr>
              <w:spacing w:after="0"/>
              <w:jc w:val="center"/>
              <w:rPr>
                <w:rFonts w:ascii="Times New Roman" w:hAnsi="Times New Roman" w:cs="Times New Roman"/>
                <w:bCs/>
                <w:sz w:val="18"/>
                <w:szCs w:val="18"/>
              </w:rPr>
            </w:pPr>
            <w:r w:rsidRPr="00767E7C">
              <w:rPr>
                <w:rFonts w:ascii="Times New Roman" w:hAnsi="Times New Roman" w:cs="Times New Roman"/>
                <w:bCs/>
                <w:sz w:val="18"/>
                <w:szCs w:val="18"/>
              </w:rPr>
              <w:t>Исполнено</w:t>
            </w:r>
          </w:p>
          <w:p w:rsidR="00C837E9" w:rsidRPr="00767E7C" w:rsidRDefault="00C837E9" w:rsidP="00C837E9">
            <w:pPr>
              <w:spacing w:after="0"/>
              <w:jc w:val="center"/>
              <w:rPr>
                <w:rFonts w:ascii="Times New Roman" w:hAnsi="Times New Roman" w:cs="Times New Roman"/>
                <w:bCs/>
                <w:sz w:val="18"/>
                <w:szCs w:val="18"/>
              </w:rPr>
            </w:pPr>
            <w:r w:rsidRPr="00767E7C">
              <w:rPr>
                <w:rFonts w:ascii="Times New Roman" w:hAnsi="Times New Roman" w:cs="Times New Roman"/>
                <w:bCs/>
                <w:sz w:val="18"/>
                <w:szCs w:val="18"/>
              </w:rPr>
              <w:t xml:space="preserve"> за 2023 год</w:t>
            </w:r>
          </w:p>
        </w:tc>
      </w:tr>
      <w:tr w:rsidR="00C837E9" w:rsidRPr="00175651" w:rsidTr="00645C6F">
        <w:trPr>
          <w:trHeight w:val="308"/>
          <w:tblHeader/>
          <w:jc w:val="center"/>
        </w:trPr>
        <w:tc>
          <w:tcPr>
            <w:tcW w:w="2249"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767E7C" w:rsidRDefault="00C837E9" w:rsidP="00C837E9">
            <w:pPr>
              <w:spacing w:after="0"/>
              <w:rPr>
                <w:rFonts w:ascii="Times New Roman" w:hAnsi="Times New Roman" w:cs="Times New Roman"/>
                <w:bCs/>
                <w:sz w:val="18"/>
                <w:szCs w:val="18"/>
              </w:rPr>
            </w:pPr>
          </w:p>
        </w:tc>
        <w:tc>
          <w:tcPr>
            <w:tcW w:w="820"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767E7C" w:rsidRDefault="00C837E9" w:rsidP="00C837E9">
            <w:pPr>
              <w:spacing w:after="0"/>
              <w:ind w:right="-55"/>
              <w:jc w:val="center"/>
              <w:rPr>
                <w:rFonts w:ascii="Times New Roman" w:hAnsi="Times New Roman" w:cs="Times New Roman"/>
                <w:bCs/>
                <w:sz w:val="18"/>
                <w:szCs w:val="18"/>
              </w:rPr>
            </w:pPr>
          </w:p>
        </w:tc>
        <w:tc>
          <w:tcPr>
            <w:tcW w:w="81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767E7C" w:rsidRDefault="00C837E9" w:rsidP="00C837E9">
            <w:pPr>
              <w:spacing w:after="0"/>
              <w:rPr>
                <w:rFonts w:ascii="Times New Roman" w:hAnsi="Times New Roman" w:cs="Times New Roman"/>
                <w:bCs/>
                <w:sz w:val="18"/>
                <w:szCs w:val="18"/>
              </w:rPr>
            </w:pPr>
          </w:p>
        </w:tc>
        <w:tc>
          <w:tcPr>
            <w:tcW w:w="834" w:type="pct"/>
            <w:tcBorders>
              <w:top w:val="nil"/>
              <w:left w:val="nil"/>
              <w:bottom w:val="single" w:sz="4" w:space="0" w:color="auto"/>
              <w:right w:val="single" w:sz="4" w:space="0" w:color="auto"/>
            </w:tcBorders>
            <w:shd w:val="clear" w:color="auto" w:fill="F2F2F2" w:themeFill="background1" w:themeFillShade="F2"/>
            <w:hideMark/>
          </w:tcPr>
          <w:p w:rsidR="00C837E9" w:rsidRPr="00767E7C" w:rsidRDefault="00C837E9" w:rsidP="00C837E9">
            <w:pPr>
              <w:spacing w:after="0"/>
              <w:jc w:val="center"/>
              <w:rPr>
                <w:rFonts w:ascii="Times New Roman" w:hAnsi="Times New Roman" w:cs="Times New Roman"/>
                <w:bCs/>
                <w:sz w:val="18"/>
                <w:szCs w:val="18"/>
              </w:rPr>
            </w:pPr>
            <w:r w:rsidRPr="00767E7C">
              <w:rPr>
                <w:rFonts w:ascii="Times New Roman" w:hAnsi="Times New Roman" w:cs="Times New Roman"/>
                <w:bCs/>
                <w:sz w:val="18"/>
                <w:szCs w:val="18"/>
              </w:rPr>
              <w:t>сумма</w:t>
            </w:r>
          </w:p>
        </w:tc>
        <w:tc>
          <w:tcPr>
            <w:tcW w:w="278" w:type="pct"/>
            <w:tcBorders>
              <w:top w:val="nil"/>
              <w:left w:val="nil"/>
              <w:bottom w:val="single" w:sz="4" w:space="0" w:color="auto"/>
              <w:right w:val="single" w:sz="4" w:space="0" w:color="auto"/>
            </w:tcBorders>
            <w:shd w:val="clear" w:color="auto" w:fill="F2F2F2" w:themeFill="background1" w:themeFillShade="F2"/>
            <w:hideMark/>
          </w:tcPr>
          <w:p w:rsidR="00C837E9" w:rsidRPr="00767E7C" w:rsidRDefault="00C837E9" w:rsidP="00C837E9">
            <w:pPr>
              <w:spacing w:after="0"/>
              <w:jc w:val="center"/>
              <w:rPr>
                <w:rFonts w:ascii="Times New Roman" w:hAnsi="Times New Roman" w:cs="Times New Roman"/>
                <w:bCs/>
                <w:sz w:val="18"/>
                <w:szCs w:val="18"/>
              </w:rPr>
            </w:pPr>
            <w:r w:rsidRPr="00767E7C">
              <w:rPr>
                <w:rFonts w:ascii="Times New Roman" w:hAnsi="Times New Roman" w:cs="Times New Roman"/>
                <w:bCs/>
                <w:sz w:val="18"/>
                <w:szCs w:val="18"/>
              </w:rPr>
              <w:t>%</w:t>
            </w:r>
          </w:p>
        </w:tc>
      </w:tr>
      <w:tr w:rsidR="00C837E9" w:rsidRPr="00175651" w:rsidTr="00C837E9">
        <w:trPr>
          <w:trHeight w:val="103"/>
          <w:jc w:val="center"/>
        </w:trPr>
        <w:tc>
          <w:tcPr>
            <w:tcW w:w="2249" w:type="pct"/>
            <w:tcBorders>
              <w:top w:val="nil"/>
              <w:left w:val="single" w:sz="4" w:space="0" w:color="auto"/>
              <w:bottom w:val="single" w:sz="4" w:space="0" w:color="auto"/>
              <w:right w:val="single" w:sz="4" w:space="0" w:color="auto"/>
            </w:tcBorders>
            <w:shd w:val="clear" w:color="auto" w:fill="auto"/>
          </w:tcPr>
          <w:p w:rsidR="00C837E9" w:rsidRPr="00767E7C" w:rsidRDefault="00C837E9" w:rsidP="00645C6F">
            <w:pPr>
              <w:autoSpaceDE w:val="0"/>
              <w:autoSpaceDN w:val="0"/>
              <w:adjustRightInd w:val="0"/>
              <w:spacing w:after="0" w:line="240" w:lineRule="auto"/>
              <w:rPr>
                <w:rFonts w:ascii="Times New Roman" w:hAnsi="Times New Roman" w:cs="Times New Roman"/>
                <w:sz w:val="18"/>
                <w:szCs w:val="18"/>
              </w:rPr>
            </w:pPr>
            <w:r w:rsidRPr="00767E7C">
              <w:rPr>
                <w:rFonts w:ascii="Times New Roman" w:hAnsi="Times New Roman" w:cs="Times New Roman"/>
                <w:bCs/>
                <w:sz w:val="18"/>
                <w:szCs w:val="18"/>
              </w:rPr>
              <w:t>Обеспечение взаимодействия в едином информационном пространстве муниципальных учреждений</w:t>
            </w:r>
          </w:p>
        </w:tc>
        <w:tc>
          <w:tcPr>
            <w:tcW w:w="820" w:type="pct"/>
            <w:tcBorders>
              <w:top w:val="nil"/>
              <w:left w:val="single" w:sz="4" w:space="0" w:color="auto"/>
              <w:bottom w:val="single" w:sz="4" w:space="0" w:color="auto"/>
              <w:right w:val="single" w:sz="4" w:space="0" w:color="auto"/>
            </w:tcBorders>
            <w:shd w:val="clear" w:color="auto" w:fill="auto"/>
          </w:tcPr>
          <w:p w:rsidR="00C837E9" w:rsidRPr="00767E7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9 513 566,00</w:t>
            </w:r>
          </w:p>
        </w:tc>
        <w:tc>
          <w:tcPr>
            <w:tcW w:w="818" w:type="pct"/>
            <w:tcBorders>
              <w:top w:val="nil"/>
              <w:left w:val="nil"/>
              <w:bottom w:val="single" w:sz="4" w:space="0" w:color="auto"/>
              <w:right w:val="single" w:sz="4" w:space="0" w:color="auto"/>
            </w:tcBorders>
            <w:shd w:val="clear" w:color="auto" w:fill="auto"/>
          </w:tcPr>
          <w:p w:rsidR="00C837E9" w:rsidRPr="00767E7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9 513 566,00</w:t>
            </w:r>
          </w:p>
        </w:tc>
        <w:tc>
          <w:tcPr>
            <w:tcW w:w="834" w:type="pct"/>
            <w:tcBorders>
              <w:top w:val="nil"/>
              <w:left w:val="nil"/>
              <w:bottom w:val="single" w:sz="4" w:space="0" w:color="auto"/>
              <w:right w:val="single" w:sz="4" w:space="0" w:color="auto"/>
            </w:tcBorders>
            <w:shd w:val="clear" w:color="auto" w:fill="auto"/>
          </w:tcPr>
          <w:p w:rsidR="00C837E9" w:rsidRPr="00767E7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9 510 829,20</w:t>
            </w:r>
          </w:p>
        </w:tc>
        <w:tc>
          <w:tcPr>
            <w:tcW w:w="278" w:type="pct"/>
            <w:tcBorders>
              <w:top w:val="nil"/>
              <w:left w:val="nil"/>
              <w:bottom w:val="single" w:sz="4" w:space="0" w:color="auto"/>
              <w:right w:val="single" w:sz="4" w:space="0" w:color="auto"/>
            </w:tcBorders>
            <w:shd w:val="clear" w:color="auto" w:fill="auto"/>
          </w:tcPr>
          <w:p w:rsidR="00C837E9" w:rsidRPr="00767E7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103"/>
          <w:jc w:val="center"/>
        </w:trPr>
        <w:tc>
          <w:tcPr>
            <w:tcW w:w="2249" w:type="pct"/>
            <w:tcBorders>
              <w:top w:val="nil"/>
              <w:left w:val="single" w:sz="4" w:space="0" w:color="auto"/>
              <w:bottom w:val="single" w:sz="4" w:space="0" w:color="auto"/>
              <w:right w:val="single" w:sz="4" w:space="0" w:color="auto"/>
            </w:tcBorders>
            <w:shd w:val="clear" w:color="auto" w:fill="auto"/>
          </w:tcPr>
          <w:p w:rsidR="00C837E9" w:rsidRPr="00767E7C" w:rsidRDefault="00C837E9" w:rsidP="00645C6F">
            <w:pPr>
              <w:autoSpaceDE w:val="0"/>
              <w:autoSpaceDN w:val="0"/>
              <w:adjustRightInd w:val="0"/>
              <w:spacing w:after="0" w:line="240" w:lineRule="auto"/>
              <w:rPr>
                <w:rFonts w:ascii="Times New Roman" w:hAnsi="Times New Roman" w:cs="Times New Roman"/>
                <w:sz w:val="18"/>
                <w:szCs w:val="18"/>
              </w:rPr>
            </w:pPr>
            <w:r w:rsidRPr="00767E7C">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820" w:type="pct"/>
            <w:tcBorders>
              <w:top w:val="nil"/>
              <w:left w:val="single" w:sz="4" w:space="0" w:color="auto"/>
              <w:bottom w:val="single" w:sz="4" w:space="0" w:color="auto"/>
              <w:right w:val="single" w:sz="4" w:space="0" w:color="auto"/>
            </w:tcBorders>
            <w:shd w:val="clear" w:color="auto" w:fill="auto"/>
          </w:tcPr>
          <w:p w:rsidR="00C837E9" w:rsidRPr="00767E7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26 002 782,44</w:t>
            </w:r>
          </w:p>
        </w:tc>
        <w:tc>
          <w:tcPr>
            <w:tcW w:w="818" w:type="pct"/>
            <w:tcBorders>
              <w:top w:val="nil"/>
              <w:left w:val="nil"/>
              <w:bottom w:val="single" w:sz="4" w:space="0" w:color="auto"/>
              <w:right w:val="single" w:sz="4" w:space="0" w:color="auto"/>
            </w:tcBorders>
            <w:shd w:val="clear" w:color="auto" w:fill="auto"/>
          </w:tcPr>
          <w:p w:rsidR="00C837E9" w:rsidRPr="00767E7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26 002 782,44</w:t>
            </w:r>
          </w:p>
        </w:tc>
        <w:tc>
          <w:tcPr>
            <w:tcW w:w="834" w:type="pct"/>
            <w:tcBorders>
              <w:top w:val="nil"/>
              <w:left w:val="nil"/>
              <w:bottom w:val="single" w:sz="4" w:space="0" w:color="auto"/>
              <w:right w:val="single" w:sz="4" w:space="0" w:color="auto"/>
            </w:tcBorders>
            <w:shd w:val="clear" w:color="auto" w:fill="auto"/>
          </w:tcPr>
          <w:p w:rsidR="00C837E9" w:rsidRPr="00767E7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25 262 229,60</w:t>
            </w:r>
          </w:p>
        </w:tc>
        <w:tc>
          <w:tcPr>
            <w:tcW w:w="278" w:type="pct"/>
            <w:tcBorders>
              <w:top w:val="nil"/>
              <w:left w:val="nil"/>
              <w:bottom w:val="single" w:sz="4" w:space="0" w:color="auto"/>
              <w:right w:val="single" w:sz="4" w:space="0" w:color="auto"/>
            </w:tcBorders>
            <w:shd w:val="clear" w:color="auto" w:fill="auto"/>
          </w:tcPr>
          <w:p w:rsidR="00C837E9" w:rsidRPr="00767E7C" w:rsidRDefault="00C837E9" w:rsidP="00C837E9">
            <w:pPr>
              <w:autoSpaceDE w:val="0"/>
              <w:autoSpaceDN w:val="0"/>
              <w:adjustRightInd w:val="0"/>
              <w:spacing w:after="0"/>
              <w:jc w:val="right"/>
              <w:rPr>
                <w:rFonts w:ascii="Times New Roman" w:hAnsi="Times New Roman" w:cs="Times New Roman"/>
                <w:sz w:val="18"/>
                <w:szCs w:val="18"/>
              </w:rPr>
            </w:pPr>
            <w:r>
              <w:rPr>
                <w:rFonts w:ascii="Times New Roman" w:hAnsi="Times New Roman" w:cs="Times New Roman"/>
                <w:sz w:val="18"/>
                <w:szCs w:val="18"/>
              </w:rPr>
              <w:t>97,2</w:t>
            </w:r>
          </w:p>
        </w:tc>
      </w:tr>
      <w:tr w:rsidR="00C837E9" w:rsidRPr="00175651" w:rsidTr="00C837E9">
        <w:trPr>
          <w:trHeight w:val="50"/>
          <w:jc w:val="center"/>
        </w:trPr>
        <w:tc>
          <w:tcPr>
            <w:tcW w:w="2249" w:type="pct"/>
            <w:tcBorders>
              <w:top w:val="nil"/>
              <w:left w:val="single" w:sz="4" w:space="0" w:color="auto"/>
              <w:bottom w:val="single" w:sz="4" w:space="0" w:color="auto"/>
              <w:right w:val="single" w:sz="4" w:space="0" w:color="auto"/>
            </w:tcBorders>
            <w:shd w:val="clear" w:color="auto" w:fill="auto"/>
            <w:hideMark/>
          </w:tcPr>
          <w:p w:rsidR="00C837E9" w:rsidRPr="00767E7C" w:rsidRDefault="00C837E9" w:rsidP="00645C6F">
            <w:pPr>
              <w:spacing w:after="0" w:line="240" w:lineRule="auto"/>
              <w:rPr>
                <w:rFonts w:ascii="Times New Roman" w:hAnsi="Times New Roman" w:cs="Times New Roman"/>
                <w:b/>
                <w:bCs/>
                <w:sz w:val="18"/>
                <w:szCs w:val="18"/>
              </w:rPr>
            </w:pPr>
            <w:r w:rsidRPr="00767E7C">
              <w:rPr>
                <w:rFonts w:ascii="Times New Roman" w:hAnsi="Times New Roman" w:cs="Times New Roman"/>
                <w:b/>
                <w:bCs/>
                <w:sz w:val="18"/>
                <w:szCs w:val="18"/>
              </w:rPr>
              <w:t xml:space="preserve">Всего по муниципальной программе, </w:t>
            </w:r>
          </w:p>
          <w:p w:rsidR="00C837E9" w:rsidRPr="00767E7C" w:rsidRDefault="00C837E9" w:rsidP="00C837E9">
            <w:pPr>
              <w:spacing w:after="0"/>
              <w:rPr>
                <w:rFonts w:ascii="Times New Roman" w:hAnsi="Times New Roman" w:cs="Times New Roman"/>
                <w:b/>
                <w:bCs/>
                <w:sz w:val="18"/>
                <w:szCs w:val="18"/>
              </w:rPr>
            </w:pPr>
            <w:r w:rsidRPr="00767E7C">
              <w:rPr>
                <w:rFonts w:ascii="Times New Roman" w:hAnsi="Times New Roman" w:cs="Times New Roman"/>
                <w:b/>
                <w:bCs/>
                <w:sz w:val="18"/>
                <w:szCs w:val="18"/>
              </w:rPr>
              <w:t>в том числе за счет:</w:t>
            </w:r>
          </w:p>
        </w:tc>
        <w:tc>
          <w:tcPr>
            <w:tcW w:w="820" w:type="pct"/>
            <w:tcBorders>
              <w:top w:val="nil"/>
              <w:left w:val="single" w:sz="4" w:space="0" w:color="auto"/>
              <w:bottom w:val="single" w:sz="4" w:space="0" w:color="auto"/>
              <w:right w:val="single" w:sz="4" w:space="0" w:color="auto"/>
            </w:tcBorders>
            <w:shd w:val="clear" w:color="auto" w:fill="auto"/>
          </w:tcPr>
          <w:p w:rsidR="00C837E9" w:rsidRPr="00767E7C"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35 516 348,44</w:t>
            </w:r>
          </w:p>
        </w:tc>
        <w:tc>
          <w:tcPr>
            <w:tcW w:w="818" w:type="pct"/>
            <w:tcBorders>
              <w:top w:val="nil"/>
              <w:left w:val="nil"/>
              <w:bottom w:val="single" w:sz="4" w:space="0" w:color="auto"/>
              <w:right w:val="single" w:sz="4" w:space="0" w:color="auto"/>
            </w:tcBorders>
            <w:shd w:val="clear" w:color="auto" w:fill="auto"/>
          </w:tcPr>
          <w:p w:rsidR="00C837E9" w:rsidRPr="00767E7C"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35 516 348,44</w:t>
            </w:r>
          </w:p>
        </w:tc>
        <w:tc>
          <w:tcPr>
            <w:tcW w:w="834" w:type="pct"/>
            <w:tcBorders>
              <w:top w:val="nil"/>
              <w:left w:val="nil"/>
              <w:bottom w:val="single" w:sz="4" w:space="0" w:color="auto"/>
              <w:right w:val="single" w:sz="4" w:space="0" w:color="auto"/>
            </w:tcBorders>
            <w:shd w:val="clear" w:color="auto" w:fill="auto"/>
          </w:tcPr>
          <w:p w:rsidR="00C837E9" w:rsidRPr="00767E7C"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34 773 058,80</w:t>
            </w:r>
          </w:p>
        </w:tc>
        <w:tc>
          <w:tcPr>
            <w:tcW w:w="278" w:type="pct"/>
            <w:tcBorders>
              <w:top w:val="nil"/>
              <w:left w:val="nil"/>
              <w:bottom w:val="single" w:sz="4" w:space="0" w:color="auto"/>
              <w:right w:val="single" w:sz="4" w:space="0" w:color="auto"/>
            </w:tcBorders>
            <w:shd w:val="clear" w:color="auto" w:fill="auto"/>
          </w:tcPr>
          <w:p w:rsidR="00C837E9" w:rsidRPr="00767E7C"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97,9</w:t>
            </w:r>
          </w:p>
        </w:tc>
      </w:tr>
      <w:tr w:rsidR="00C837E9" w:rsidRPr="00175651" w:rsidTr="00C837E9">
        <w:trPr>
          <w:trHeight w:val="50"/>
          <w:jc w:val="center"/>
        </w:trPr>
        <w:tc>
          <w:tcPr>
            <w:tcW w:w="2249" w:type="pct"/>
            <w:tcBorders>
              <w:top w:val="nil"/>
              <w:left w:val="single" w:sz="4" w:space="0" w:color="auto"/>
              <w:bottom w:val="single" w:sz="4" w:space="0" w:color="auto"/>
              <w:right w:val="single" w:sz="4" w:space="0" w:color="auto"/>
            </w:tcBorders>
            <w:shd w:val="clear" w:color="auto" w:fill="auto"/>
            <w:hideMark/>
          </w:tcPr>
          <w:p w:rsidR="00C837E9" w:rsidRPr="00767E7C" w:rsidRDefault="00C837E9" w:rsidP="00C837E9">
            <w:pPr>
              <w:spacing w:after="0"/>
              <w:rPr>
                <w:rFonts w:ascii="Times New Roman" w:hAnsi="Times New Roman" w:cs="Times New Roman"/>
                <w:sz w:val="18"/>
                <w:szCs w:val="18"/>
              </w:rPr>
            </w:pPr>
            <w:r w:rsidRPr="00767E7C">
              <w:rPr>
                <w:rFonts w:ascii="Times New Roman" w:hAnsi="Times New Roman" w:cs="Times New Roman"/>
                <w:sz w:val="18"/>
                <w:szCs w:val="18"/>
              </w:rPr>
              <w:t>налоговых и неналоговых доходов </w:t>
            </w:r>
          </w:p>
        </w:tc>
        <w:tc>
          <w:tcPr>
            <w:tcW w:w="820" w:type="pct"/>
            <w:tcBorders>
              <w:top w:val="nil"/>
              <w:left w:val="single" w:sz="4" w:space="0" w:color="auto"/>
              <w:bottom w:val="single" w:sz="4" w:space="0" w:color="auto"/>
              <w:right w:val="single" w:sz="4" w:space="0" w:color="auto"/>
            </w:tcBorders>
            <w:shd w:val="clear" w:color="auto" w:fill="auto"/>
          </w:tcPr>
          <w:p w:rsidR="00C837E9" w:rsidRPr="00767E7C" w:rsidRDefault="00C837E9" w:rsidP="00C837E9">
            <w:pPr>
              <w:spacing w:after="0"/>
              <w:jc w:val="right"/>
              <w:rPr>
                <w:rFonts w:ascii="Times New Roman" w:hAnsi="Times New Roman" w:cs="Times New Roman"/>
                <w:sz w:val="18"/>
                <w:szCs w:val="18"/>
              </w:rPr>
            </w:pPr>
          </w:p>
        </w:tc>
        <w:tc>
          <w:tcPr>
            <w:tcW w:w="818" w:type="pct"/>
            <w:tcBorders>
              <w:top w:val="nil"/>
              <w:left w:val="nil"/>
              <w:bottom w:val="single" w:sz="4" w:space="0" w:color="auto"/>
              <w:right w:val="single" w:sz="4" w:space="0" w:color="auto"/>
            </w:tcBorders>
            <w:shd w:val="clear" w:color="auto" w:fill="auto"/>
          </w:tcPr>
          <w:p w:rsidR="00C837E9" w:rsidRPr="00767E7C"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35 516 348,44</w:t>
            </w:r>
          </w:p>
        </w:tc>
        <w:tc>
          <w:tcPr>
            <w:tcW w:w="834" w:type="pct"/>
            <w:tcBorders>
              <w:top w:val="nil"/>
              <w:left w:val="nil"/>
              <w:bottom w:val="single" w:sz="4" w:space="0" w:color="auto"/>
              <w:right w:val="single" w:sz="4" w:space="0" w:color="auto"/>
            </w:tcBorders>
            <w:shd w:val="clear" w:color="auto" w:fill="auto"/>
          </w:tcPr>
          <w:p w:rsidR="00C837E9" w:rsidRPr="00767E7C"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34 773 058,80</w:t>
            </w:r>
          </w:p>
        </w:tc>
        <w:tc>
          <w:tcPr>
            <w:tcW w:w="278" w:type="pct"/>
            <w:tcBorders>
              <w:top w:val="nil"/>
              <w:left w:val="nil"/>
              <w:bottom w:val="single" w:sz="4" w:space="0" w:color="auto"/>
              <w:right w:val="single" w:sz="4" w:space="0" w:color="auto"/>
            </w:tcBorders>
            <w:shd w:val="clear" w:color="auto" w:fill="auto"/>
          </w:tcPr>
          <w:p w:rsidR="00C837E9" w:rsidRPr="00767E7C"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97,9</w:t>
            </w:r>
          </w:p>
        </w:tc>
      </w:tr>
    </w:tbl>
    <w:p w:rsidR="00C837E9" w:rsidRPr="00175651" w:rsidRDefault="00C837E9" w:rsidP="00C837E9">
      <w:pPr>
        <w:autoSpaceDE w:val="0"/>
        <w:autoSpaceDN w:val="0"/>
        <w:adjustRightInd w:val="0"/>
        <w:spacing w:after="0"/>
        <w:ind w:firstLine="567"/>
        <w:jc w:val="both"/>
        <w:rPr>
          <w:rFonts w:ascii="Times New Roman" w:hAnsi="Times New Roman" w:cs="Times New Roman"/>
          <w:color w:val="FF0000"/>
          <w:sz w:val="16"/>
          <w:szCs w:val="16"/>
        </w:rPr>
      </w:pP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E633A">
        <w:rPr>
          <w:rFonts w:ascii="Times New Roman" w:hAnsi="Times New Roman" w:cs="Times New Roman"/>
          <w:sz w:val="24"/>
          <w:szCs w:val="24"/>
        </w:rPr>
        <w:t>В сравнении с 2022 годом расходы по программе выросли на</w:t>
      </w:r>
      <w:r w:rsidRPr="00FE633A">
        <w:t xml:space="preserve"> </w:t>
      </w:r>
      <w:r w:rsidRPr="00FE633A">
        <w:rPr>
          <w:rFonts w:ascii="Times New Roman" w:hAnsi="Times New Roman" w:cs="Times New Roman"/>
          <w:sz w:val="24"/>
          <w:szCs w:val="24"/>
        </w:rPr>
        <w:t xml:space="preserve">10 250 234,24 рублей или на 41,8 % (за счет </w:t>
      </w:r>
      <w:r>
        <w:rPr>
          <w:rFonts w:ascii="Times New Roman" w:hAnsi="Times New Roman" w:cs="Times New Roman"/>
          <w:sz w:val="24"/>
          <w:szCs w:val="24"/>
        </w:rPr>
        <w:t>увеличения расходов на мероприятия по о</w:t>
      </w:r>
      <w:r w:rsidRPr="00E66BE5">
        <w:rPr>
          <w:rFonts w:ascii="Times New Roman" w:hAnsi="Times New Roman" w:cs="Times New Roman"/>
          <w:sz w:val="24"/>
          <w:szCs w:val="24"/>
        </w:rPr>
        <w:t>беспечени</w:t>
      </w:r>
      <w:r>
        <w:rPr>
          <w:rFonts w:ascii="Times New Roman" w:hAnsi="Times New Roman" w:cs="Times New Roman"/>
          <w:sz w:val="24"/>
          <w:szCs w:val="24"/>
        </w:rPr>
        <w:t>ю</w:t>
      </w:r>
      <w:r w:rsidRPr="00E66BE5">
        <w:rPr>
          <w:rFonts w:ascii="Times New Roman" w:hAnsi="Times New Roman" w:cs="Times New Roman"/>
          <w:sz w:val="24"/>
          <w:szCs w:val="24"/>
        </w:rPr>
        <w:t xml:space="preserve"> взаимодействия в едином информационном пространстве муниципальных учреждений</w:t>
      </w:r>
      <w:r>
        <w:rPr>
          <w:rFonts w:ascii="Times New Roman" w:hAnsi="Times New Roman" w:cs="Times New Roman"/>
          <w:sz w:val="24"/>
          <w:szCs w:val="24"/>
        </w:rPr>
        <w:t>).</w:t>
      </w:r>
    </w:p>
    <w:p w:rsidR="00C837E9" w:rsidRPr="00FE633A" w:rsidRDefault="00C837E9" w:rsidP="00645C6F">
      <w:pPr>
        <w:autoSpaceDE w:val="0"/>
        <w:autoSpaceDN w:val="0"/>
        <w:adjustRightInd w:val="0"/>
        <w:spacing w:after="0" w:line="240" w:lineRule="auto"/>
        <w:ind w:firstLine="567"/>
        <w:jc w:val="both"/>
        <w:rPr>
          <w:rFonts w:ascii="Times New Roman" w:hAnsi="Times New Roman" w:cs="Times New Roman"/>
          <w:sz w:val="24"/>
          <w:szCs w:val="24"/>
        </w:rPr>
      </w:pPr>
      <w:r w:rsidRPr="00FE633A">
        <w:rPr>
          <w:rFonts w:ascii="Times New Roman" w:hAnsi="Times New Roman" w:cs="Times New Roman"/>
          <w:sz w:val="24"/>
          <w:szCs w:val="24"/>
        </w:rPr>
        <w:t>Запланированные на 2023 год бюджетные ассигнования освоены равномерно, свыше    99 % от плана, за исключением бюджетных ассигнований, запланированных на обеспечение деятельности финансового управления администрации Артемовского городского округа</w:t>
      </w:r>
      <w:r w:rsidRPr="00FE633A">
        <w:t xml:space="preserve"> </w:t>
      </w:r>
      <w:proofErr w:type="gramStart"/>
      <w:r w:rsidRPr="00FE633A">
        <w:t>-</w:t>
      </w:r>
      <w:r w:rsidRPr="00FE633A">
        <w:rPr>
          <w:rFonts w:ascii="Times New Roman" w:hAnsi="Times New Roman" w:cs="Times New Roman"/>
          <w:sz w:val="24"/>
          <w:szCs w:val="24"/>
        </w:rPr>
        <w:lastRenderedPageBreak/>
        <w:t>и</w:t>
      </w:r>
      <w:proofErr w:type="gramEnd"/>
      <w:r w:rsidRPr="00FE633A">
        <w:rPr>
          <w:rFonts w:ascii="Times New Roman" w:hAnsi="Times New Roman" w:cs="Times New Roman"/>
          <w:sz w:val="24"/>
          <w:szCs w:val="24"/>
        </w:rPr>
        <w:t>сполнение составило 97,1 % от плана (сложилась экономия по результатам проведения конкурсных процедур, наличия вакантных должностей и листков нетрудоспособности).</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произведено финансирование мероприятий:</w:t>
      </w:r>
    </w:p>
    <w:p w:rsidR="00C837E9" w:rsidRPr="00FE633A"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E633A">
        <w:rPr>
          <w:rFonts w:ascii="Times New Roman" w:hAnsi="Times New Roman" w:cs="Times New Roman"/>
          <w:sz w:val="24"/>
          <w:szCs w:val="24"/>
        </w:rPr>
        <w:t>приобретение (продление) неисключительных прав на использование программных продуктов для 75 муниципальных учреждений (2 740 700,00 рублей), приобретение сервера приложений (2 200 000,00 рублей), проведение технологической централизации бухгалтерского учета (4 570 129,20 рублей) в целях автоматизации процессов составления, анализа и исполнения бюджета, формирования, сбора и хранения бюджетной отчетности в едином информационном пространстве муниципальных учреждений;</w:t>
      </w:r>
      <w:proofErr w:type="gramEnd"/>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E633A">
        <w:rPr>
          <w:rFonts w:ascii="Times New Roman" w:hAnsi="Times New Roman" w:cs="Times New Roman"/>
          <w:sz w:val="24"/>
          <w:szCs w:val="24"/>
        </w:rPr>
        <w:t>обеспечение деятельности финансового управления администрации Артемовского городского округа – 25 262 229,60 рублей.</w:t>
      </w:r>
    </w:p>
    <w:p w:rsidR="00C837E9" w:rsidRPr="00D23F90" w:rsidRDefault="00C837E9" w:rsidP="00FA3EDE">
      <w:pPr>
        <w:spacing w:before="120" w:after="120" w:line="240" w:lineRule="auto"/>
        <w:ind w:firstLine="567"/>
        <w:jc w:val="both"/>
        <w:rPr>
          <w:rFonts w:ascii="Times New Roman" w:hAnsi="Times New Roman" w:cs="Times New Roman"/>
          <w:b/>
          <w:i/>
          <w:sz w:val="24"/>
          <w:szCs w:val="24"/>
        </w:rPr>
      </w:pPr>
      <w:r w:rsidRPr="00D23F90">
        <w:rPr>
          <w:rFonts w:ascii="Times New Roman" w:hAnsi="Times New Roman" w:cs="Times New Roman"/>
          <w:b/>
          <w:i/>
          <w:sz w:val="24"/>
          <w:szCs w:val="24"/>
        </w:rPr>
        <w:t>Муниципальная программа «Развитие культуры в Артемовском городском округе»</w:t>
      </w:r>
    </w:p>
    <w:p w:rsidR="00C837E9" w:rsidRPr="00B2325F" w:rsidRDefault="00C837E9" w:rsidP="00C837E9">
      <w:pPr>
        <w:spacing w:after="0" w:line="240" w:lineRule="auto"/>
        <w:ind w:firstLine="567"/>
        <w:jc w:val="both"/>
        <w:rPr>
          <w:rFonts w:ascii="Times New Roman" w:hAnsi="Times New Roman" w:cs="Times New Roman"/>
          <w:sz w:val="24"/>
          <w:szCs w:val="24"/>
        </w:rPr>
      </w:pPr>
      <w:r w:rsidRPr="00B2325F">
        <w:rPr>
          <w:rFonts w:ascii="Times New Roman" w:hAnsi="Times New Roman" w:cs="Times New Roman"/>
          <w:sz w:val="24"/>
          <w:szCs w:val="24"/>
        </w:rPr>
        <w:t>Решением о бюджете № 52 на реализацию программы утверждены бюджетные ассигнования в объеме 393 311 190,11 рублей. В течение 2023 года решениями о бюджете ассигнования по программе уточнены в сторону увеличения на 121 264 083,17 рублей (на                30,8 %) за счет:</w:t>
      </w:r>
    </w:p>
    <w:p w:rsidR="00C837E9" w:rsidRPr="00B2325F" w:rsidRDefault="00C837E9" w:rsidP="00C837E9">
      <w:pPr>
        <w:spacing w:after="0" w:line="240" w:lineRule="auto"/>
        <w:ind w:firstLine="567"/>
        <w:jc w:val="both"/>
        <w:rPr>
          <w:rFonts w:ascii="Times New Roman" w:hAnsi="Times New Roman" w:cs="Times New Roman"/>
          <w:sz w:val="24"/>
          <w:szCs w:val="24"/>
        </w:rPr>
      </w:pPr>
      <w:r w:rsidRPr="00B2325F">
        <w:rPr>
          <w:rFonts w:ascii="Times New Roman" w:hAnsi="Times New Roman" w:cs="Times New Roman"/>
          <w:sz w:val="24"/>
          <w:szCs w:val="24"/>
        </w:rPr>
        <w:t>увеличения ассигнований на обеспечение деятельности учреждений, подведомственных управлению культуры, туризма и молодежной политики администрации Артемовского городского округа; на реализацию Федерального проекта «Культурная среда»;</w:t>
      </w:r>
    </w:p>
    <w:p w:rsidR="00C837E9" w:rsidRPr="00B2325F" w:rsidRDefault="00C837E9" w:rsidP="00C837E9">
      <w:pPr>
        <w:spacing w:after="0" w:line="240" w:lineRule="auto"/>
        <w:ind w:firstLine="567"/>
        <w:jc w:val="both"/>
        <w:rPr>
          <w:rFonts w:ascii="Times New Roman" w:hAnsi="Times New Roman" w:cs="Times New Roman"/>
          <w:sz w:val="24"/>
          <w:szCs w:val="24"/>
        </w:rPr>
      </w:pPr>
      <w:r w:rsidRPr="00B2325F">
        <w:rPr>
          <w:rFonts w:ascii="Times New Roman" w:hAnsi="Times New Roman" w:cs="Times New Roman"/>
          <w:sz w:val="24"/>
          <w:szCs w:val="24"/>
        </w:rPr>
        <w:t>планирования ассигнований на проведение ремонтных работ в муниципальных учреждениях культуры</w:t>
      </w:r>
      <w:r>
        <w:rPr>
          <w:rFonts w:ascii="Times New Roman" w:hAnsi="Times New Roman" w:cs="Times New Roman"/>
          <w:sz w:val="24"/>
          <w:szCs w:val="24"/>
        </w:rPr>
        <w:t>, на р</w:t>
      </w:r>
      <w:r w:rsidRPr="0020555E">
        <w:rPr>
          <w:rFonts w:ascii="Times New Roman" w:hAnsi="Times New Roman" w:cs="Times New Roman"/>
          <w:sz w:val="24"/>
          <w:szCs w:val="24"/>
        </w:rPr>
        <w:t>азработк</w:t>
      </w:r>
      <w:r>
        <w:rPr>
          <w:rFonts w:ascii="Times New Roman" w:hAnsi="Times New Roman" w:cs="Times New Roman"/>
          <w:sz w:val="24"/>
          <w:szCs w:val="24"/>
        </w:rPr>
        <w:t>у</w:t>
      </w:r>
      <w:r w:rsidRPr="0020555E">
        <w:rPr>
          <w:rFonts w:ascii="Times New Roman" w:hAnsi="Times New Roman" w:cs="Times New Roman"/>
          <w:sz w:val="24"/>
          <w:szCs w:val="24"/>
        </w:rPr>
        <w:t xml:space="preserve"> и реализаци</w:t>
      </w:r>
      <w:r>
        <w:rPr>
          <w:rFonts w:ascii="Times New Roman" w:hAnsi="Times New Roman" w:cs="Times New Roman"/>
          <w:sz w:val="24"/>
          <w:szCs w:val="24"/>
        </w:rPr>
        <w:t>ю</w:t>
      </w:r>
      <w:r w:rsidRPr="0020555E">
        <w:rPr>
          <w:rFonts w:ascii="Times New Roman" w:hAnsi="Times New Roman" w:cs="Times New Roman"/>
          <w:sz w:val="24"/>
          <w:szCs w:val="24"/>
        </w:rPr>
        <w:t xml:space="preserve"> концепции зимнего праздничного оформления Артемовского городского округа</w:t>
      </w:r>
      <w:r>
        <w:rPr>
          <w:rFonts w:ascii="Times New Roman" w:hAnsi="Times New Roman" w:cs="Times New Roman"/>
          <w:sz w:val="24"/>
          <w:szCs w:val="24"/>
        </w:rPr>
        <w:t>.</w:t>
      </w:r>
    </w:p>
    <w:p w:rsidR="00C837E9" w:rsidRPr="00E57EE4" w:rsidRDefault="00C837E9" w:rsidP="00C837E9">
      <w:pPr>
        <w:autoSpaceDE w:val="0"/>
        <w:autoSpaceDN w:val="0"/>
        <w:adjustRightInd w:val="0"/>
        <w:spacing w:after="0" w:line="240" w:lineRule="auto"/>
        <w:ind w:firstLine="540"/>
        <w:jc w:val="both"/>
        <w:rPr>
          <w:rFonts w:ascii="Times New Roman" w:hAnsi="Times New Roman" w:cs="Times New Roman"/>
          <w:sz w:val="24"/>
          <w:szCs w:val="24"/>
        </w:rPr>
      </w:pPr>
      <w:r w:rsidRPr="005322E8">
        <w:rPr>
          <w:rFonts w:ascii="Times New Roman" w:hAnsi="Times New Roman" w:cs="Times New Roman"/>
          <w:sz w:val="24"/>
          <w:szCs w:val="24"/>
        </w:rPr>
        <w:t xml:space="preserve">Сводной бюджетной росписью </w:t>
      </w:r>
      <w:r>
        <w:rPr>
          <w:rFonts w:ascii="Times New Roman" w:hAnsi="Times New Roman" w:cs="Times New Roman"/>
          <w:sz w:val="24"/>
          <w:szCs w:val="24"/>
        </w:rPr>
        <w:t xml:space="preserve">по программе запланированы бюджетные ассигнования в сумме 553 991 179,78 </w:t>
      </w:r>
      <w:r w:rsidRPr="005322E8">
        <w:rPr>
          <w:rFonts w:ascii="Times New Roman" w:hAnsi="Times New Roman" w:cs="Times New Roman"/>
          <w:sz w:val="24"/>
          <w:szCs w:val="24"/>
        </w:rPr>
        <w:t xml:space="preserve">рублей, что на </w:t>
      </w:r>
      <w:r>
        <w:rPr>
          <w:rFonts w:ascii="Times New Roman" w:hAnsi="Times New Roman" w:cs="Times New Roman"/>
          <w:sz w:val="24"/>
          <w:szCs w:val="24"/>
        </w:rPr>
        <w:t xml:space="preserve">39 415 906,50 </w:t>
      </w:r>
      <w:r w:rsidRPr="005322E8">
        <w:rPr>
          <w:rFonts w:ascii="Times New Roman" w:hAnsi="Times New Roman" w:cs="Times New Roman"/>
          <w:sz w:val="24"/>
          <w:szCs w:val="24"/>
        </w:rPr>
        <w:t xml:space="preserve">рублей </w:t>
      </w:r>
      <w:r>
        <w:rPr>
          <w:rFonts w:ascii="Times New Roman" w:hAnsi="Times New Roman" w:cs="Times New Roman"/>
          <w:sz w:val="24"/>
          <w:szCs w:val="24"/>
        </w:rPr>
        <w:t>больше</w:t>
      </w:r>
      <w:r w:rsidRPr="005322E8">
        <w:rPr>
          <w:rFonts w:ascii="Times New Roman" w:hAnsi="Times New Roman" w:cs="Times New Roman"/>
          <w:sz w:val="24"/>
          <w:szCs w:val="24"/>
        </w:rPr>
        <w:t xml:space="preserve"> бюджетных ассигнований, утвержденных решением о бюджете (в ред</w:t>
      </w:r>
      <w:r w:rsidR="00CE0CA8">
        <w:rPr>
          <w:rFonts w:ascii="Times New Roman" w:hAnsi="Times New Roman" w:cs="Times New Roman"/>
          <w:sz w:val="24"/>
          <w:szCs w:val="24"/>
        </w:rPr>
        <w:t>.</w:t>
      </w:r>
      <w:r w:rsidRPr="005322E8">
        <w:rPr>
          <w:rFonts w:ascii="Times New Roman" w:hAnsi="Times New Roman" w:cs="Times New Roman"/>
          <w:sz w:val="24"/>
          <w:szCs w:val="24"/>
        </w:rPr>
        <w:t xml:space="preserve"> от 05.12.2023). </w:t>
      </w:r>
      <w:r w:rsidRPr="00E57EE4">
        <w:rPr>
          <w:rFonts w:ascii="Times New Roman" w:hAnsi="Times New Roman" w:cs="Times New Roman"/>
          <w:sz w:val="24"/>
          <w:szCs w:val="24"/>
        </w:rPr>
        <w:t xml:space="preserve">Отклонение обусловлено </w:t>
      </w:r>
      <w:r w:rsidRPr="00E57EE4">
        <w:rPr>
          <w:rFonts w:ascii="Times New Roman" w:eastAsia="Calibri" w:hAnsi="Times New Roman" w:cs="Times New Roman"/>
          <w:sz w:val="24"/>
          <w:szCs w:val="24"/>
        </w:rPr>
        <w:t xml:space="preserve">внесением изменений в сводную бюджетную роспись </w:t>
      </w:r>
      <w:r w:rsidRPr="00E57EE4">
        <w:rPr>
          <w:rFonts w:ascii="Times New Roman" w:hAnsi="Times New Roman" w:cs="Times New Roman"/>
          <w:sz w:val="24"/>
          <w:szCs w:val="24"/>
        </w:rPr>
        <w:t xml:space="preserve">в связи с получением уведомлений об </w:t>
      </w:r>
      <w:r>
        <w:rPr>
          <w:rFonts w:ascii="Times New Roman" w:hAnsi="Times New Roman" w:cs="Times New Roman"/>
          <w:sz w:val="24"/>
          <w:szCs w:val="24"/>
        </w:rPr>
        <w:t xml:space="preserve">увеличении </w:t>
      </w:r>
      <w:r w:rsidRPr="00E57EE4">
        <w:rPr>
          <w:rFonts w:ascii="Times New Roman" w:hAnsi="Times New Roman" w:cs="Times New Roman"/>
          <w:sz w:val="24"/>
          <w:szCs w:val="24"/>
        </w:rPr>
        <w:t>объема межбюджетных трансфертов.</w:t>
      </w:r>
    </w:p>
    <w:p w:rsidR="00C837E9" w:rsidRPr="005322E8" w:rsidRDefault="00C837E9" w:rsidP="00C837E9">
      <w:pPr>
        <w:spacing w:after="0" w:line="240" w:lineRule="auto"/>
        <w:ind w:firstLine="567"/>
        <w:jc w:val="both"/>
        <w:rPr>
          <w:rFonts w:ascii="Times New Roman" w:hAnsi="Times New Roman" w:cs="Times New Roman"/>
          <w:sz w:val="24"/>
          <w:szCs w:val="24"/>
        </w:rPr>
      </w:pPr>
      <w:r w:rsidRPr="008B5685">
        <w:rPr>
          <w:rFonts w:ascii="Times New Roman" w:hAnsi="Times New Roman" w:cs="Times New Roman"/>
          <w:sz w:val="24"/>
          <w:szCs w:val="24"/>
        </w:rPr>
        <w:t>В 2023 году на финансирование программы направлено 548 121 916,53 рублей (98,9 % от плана).</w:t>
      </w:r>
      <w:r w:rsidRPr="009237FA">
        <w:rPr>
          <w:rFonts w:ascii="Times New Roman" w:hAnsi="Times New Roman" w:cs="Times New Roman"/>
          <w:sz w:val="24"/>
          <w:szCs w:val="24"/>
        </w:rPr>
        <w:t xml:space="preserve"> </w:t>
      </w:r>
      <w:r w:rsidRPr="005322E8">
        <w:rPr>
          <w:rFonts w:ascii="Times New Roman" w:hAnsi="Times New Roman" w:cs="Times New Roman"/>
          <w:sz w:val="24"/>
          <w:szCs w:val="24"/>
        </w:rPr>
        <w:t>Программа реализовывалась с привлечением межбюджетных трансфертов.</w:t>
      </w:r>
    </w:p>
    <w:p w:rsidR="00C837E9" w:rsidRPr="008B5685" w:rsidRDefault="00C837E9" w:rsidP="00C837E9">
      <w:pPr>
        <w:pStyle w:val="ConsNormal"/>
        <w:widowControl/>
        <w:ind w:firstLine="567"/>
        <w:jc w:val="both"/>
        <w:rPr>
          <w:rFonts w:ascii="Times New Roman" w:hAnsi="Times New Roman"/>
          <w:sz w:val="24"/>
          <w:szCs w:val="24"/>
          <w:lang w:eastAsia="ru-RU"/>
        </w:rPr>
      </w:pPr>
      <w:r w:rsidRPr="008B5685">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10,9 %.</w:t>
      </w:r>
    </w:p>
    <w:p w:rsidR="00C837E9" w:rsidRPr="003B7FDF" w:rsidRDefault="00C837E9" w:rsidP="00C837E9">
      <w:pPr>
        <w:autoSpaceDE w:val="0"/>
        <w:autoSpaceDN w:val="0"/>
        <w:adjustRightInd w:val="0"/>
        <w:spacing w:after="0" w:line="240" w:lineRule="auto"/>
        <w:ind w:left="6372" w:firstLine="708"/>
        <w:rPr>
          <w:rFonts w:ascii="Times New Roman" w:hAnsi="Times New Roman" w:cs="Times New Roman"/>
          <w:sz w:val="20"/>
        </w:rPr>
      </w:pPr>
      <w:r w:rsidRPr="003B7FDF">
        <w:rPr>
          <w:rFonts w:ascii="Times New Roman" w:hAnsi="Times New Roman" w:cs="Times New Roman"/>
          <w:sz w:val="20"/>
        </w:rPr>
        <w:t xml:space="preserve">            Таблица 2</w:t>
      </w:r>
      <w:r w:rsidR="003B7FDF" w:rsidRPr="003B7FDF">
        <w:rPr>
          <w:rFonts w:ascii="Times New Roman" w:hAnsi="Times New Roman" w:cs="Times New Roman"/>
          <w:sz w:val="20"/>
        </w:rPr>
        <w:t>6</w:t>
      </w:r>
      <w:r w:rsidRPr="003B7FDF">
        <w:rPr>
          <w:rFonts w:ascii="Times New Roman" w:hAnsi="Times New Roman" w:cs="Times New Roman"/>
          <w:sz w:val="20"/>
        </w:rPr>
        <w:t xml:space="preserve"> (в рублях)</w:t>
      </w:r>
    </w:p>
    <w:tbl>
      <w:tblPr>
        <w:tblW w:w="4855" w:type="pct"/>
        <w:jc w:val="center"/>
        <w:tblLayout w:type="fixed"/>
        <w:tblCellMar>
          <w:left w:w="57" w:type="dxa"/>
          <w:right w:w="57" w:type="dxa"/>
        </w:tblCellMar>
        <w:tblLook w:val="04A0" w:firstRow="1" w:lastRow="0" w:firstColumn="1" w:lastColumn="0" w:noHBand="0" w:noVBand="1"/>
      </w:tblPr>
      <w:tblGrid>
        <w:gridCol w:w="4311"/>
        <w:gridCol w:w="1559"/>
        <w:gridCol w:w="1443"/>
        <w:gridCol w:w="1617"/>
        <w:gridCol w:w="540"/>
      </w:tblGrid>
      <w:tr w:rsidR="00C837E9" w:rsidRPr="00175651" w:rsidTr="003B7FDF">
        <w:trPr>
          <w:trHeight w:val="471"/>
          <w:tblHeader/>
          <w:jc w:val="center"/>
        </w:trPr>
        <w:tc>
          <w:tcPr>
            <w:tcW w:w="2276"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975B4B" w:rsidRDefault="00C837E9" w:rsidP="00C837E9">
            <w:pPr>
              <w:spacing w:after="0" w:line="240" w:lineRule="auto"/>
              <w:jc w:val="center"/>
              <w:rPr>
                <w:rFonts w:ascii="Times New Roman" w:hAnsi="Times New Roman" w:cs="Times New Roman"/>
                <w:bCs/>
                <w:sz w:val="18"/>
                <w:szCs w:val="18"/>
              </w:rPr>
            </w:pPr>
            <w:r w:rsidRPr="00975B4B">
              <w:rPr>
                <w:rFonts w:ascii="Times New Roman" w:hAnsi="Times New Roman" w:cs="Times New Roman"/>
                <w:bCs/>
                <w:sz w:val="18"/>
                <w:szCs w:val="18"/>
              </w:rPr>
              <w:t>К</w:t>
            </w:r>
            <w:r w:rsidRPr="00975B4B">
              <w:rPr>
                <w:rFonts w:ascii="Times New Roman" w:hAnsi="Times New Roman" w:cs="Times New Roman"/>
                <w:sz w:val="18"/>
                <w:szCs w:val="18"/>
              </w:rPr>
              <w:t>омплекс процессных мероприятий</w:t>
            </w:r>
          </w:p>
        </w:tc>
        <w:tc>
          <w:tcPr>
            <w:tcW w:w="823"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975B4B" w:rsidRDefault="00C837E9" w:rsidP="00C837E9">
            <w:pPr>
              <w:spacing w:after="0" w:line="240" w:lineRule="auto"/>
              <w:jc w:val="center"/>
              <w:rPr>
                <w:rFonts w:ascii="Times New Roman" w:hAnsi="Times New Roman" w:cs="Times New Roman"/>
                <w:bCs/>
                <w:sz w:val="18"/>
                <w:szCs w:val="18"/>
              </w:rPr>
            </w:pPr>
            <w:r w:rsidRPr="00975B4B">
              <w:rPr>
                <w:rFonts w:ascii="Times New Roman" w:hAnsi="Times New Roman" w:cs="Times New Roman"/>
                <w:bCs/>
                <w:sz w:val="18"/>
                <w:szCs w:val="18"/>
              </w:rPr>
              <w:t>Утверждено решением</w:t>
            </w:r>
          </w:p>
          <w:p w:rsidR="00C837E9" w:rsidRPr="00975B4B" w:rsidRDefault="00C837E9" w:rsidP="00C837E9">
            <w:pPr>
              <w:spacing w:after="0" w:line="240" w:lineRule="auto"/>
              <w:jc w:val="center"/>
              <w:rPr>
                <w:rFonts w:ascii="Times New Roman" w:hAnsi="Times New Roman" w:cs="Times New Roman"/>
                <w:bCs/>
                <w:sz w:val="18"/>
                <w:szCs w:val="18"/>
              </w:rPr>
            </w:pPr>
            <w:r w:rsidRPr="00975B4B">
              <w:rPr>
                <w:rFonts w:ascii="Times New Roman" w:hAnsi="Times New Roman" w:cs="Times New Roman"/>
                <w:bCs/>
                <w:sz w:val="18"/>
                <w:szCs w:val="18"/>
              </w:rPr>
              <w:t>о бюджете (в ред. от 05.12.2023)</w:t>
            </w:r>
          </w:p>
        </w:tc>
        <w:tc>
          <w:tcPr>
            <w:tcW w:w="762"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975B4B" w:rsidRDefault="00C837E9" w:rsidP="00C837E9">
            <w:pPr>
              <w:spacing w:after="0" w:line="240" w:lineRule="auto"/>
              <w:jc w:val="center"/>
              <w:rPr>
                <w:rFonts w:ascii="Times New Roman" w:hAnsi="Times New Roman" w:cs="Times New Roman"/>
                <w:bCs/>
                <w:sz w:val="18"/>
                <w:szCs w:val="18"/>
              </w:rPr>
            </w:pPr>
            <w:r w:rsidRPr="00975B4B">
              <w:rPr>
                <w:rFonts w:ascii="Times New Roman" w:hAnsi="Times New Roman" w:cs="Times New Roman"/>
                <w:bCs/>
                <w:sz w:val="18"/>
                <w:szCs w:val="18"/>
              </w:rPr>
              <w:t>Сводная бюджетная роспись</w:t>
            </w:r>
          </w:p>
        </w:tc>
        <w:tc>
          <w:tcPr>
            <w:tcW w:w="113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975B4B" w:rsidRDefault="00C837E9" w:rsidP="00C837E9">
            <w:pPr>
              <w:spacing w:after="0" w:line="240" w:lineRule="auto"/>
              <w:jc w:val="center"/>
              <w:rPr>
                <w:rFonts w:ascii="Times New Roman" w:hAnsi="Times New Roman" w:cs="Times New Roman"/>
                <w:bCs/>
                <w:sz w:val="18"/>
                <w:szCs w:val="18"/>
              </w:rPr>
            </w:pPr>
            <w:r w:rsidRPr="00975B4B">
              <w:rPr>
                <w:rFonts w:ascii="Times New Roman" w:hAnsi="Times New Roman" w:cs="Times New Roman"/>
                <w:bCs/>
                <w:sz w:val="18"/>
                <w:szCs w:val="18"/>
              </w:rPr>
              <w:t>Исполнено</w:t>
            </w:r>
          </w:p>
          <w:p w:rsidR="00C837E9" w:rsidRPr="00975B4B" w:rsidRDefault="00C837E9" w:rsidP="00C837E9">
            <w:pPr>
              <w:spacing w:after="0" w:line="240" w:lineRule="auto"/>
              <w:jc w:val="center"/>
              <w:rPr>
                <w:rFonts w:ascii="Times New Roman" w:hAnsi="Times New Roman" w:cs="Times New Roman"/>
                <w:bCs/>
                <w:sz w:val="18"/>
                <w:szCs w:val="18"/>
              </w:rPr>
            </w:pPr>
            <w:r w:rsidRPr="00975B4B">
              <w:rPr>
                <w:rFonts w:ascii="Times New Roman" w:hAnsi="Times New Roman" w:cs="Times New Roman"/>
                <w:bCs/>
                <w:sz w:val="18"/>
                <w:szCs w:val="18"/>
              </w:rPr>
              <w:t xml:space="preserve"> за 2023 год</w:t>
            </w:r>
          </w:p>
        </w:tc>
      </w:tr>
      <w:tr w:rsidR="00C837E9" w:rsidRPr="00175651" w:rsidTr="003B7FDF">
        <w:trPr>
          <w:trHeight w:val="278"/>
          <w:tblHeader/>
          <w:jc w:val="center"/>
        </w:trPr>
        <w:tc>
          <w:tcPr>
            <w:tcW w:w="2276"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975B4B" w:rsidRDefault="00C837E9" w:rsidP="00C837E9">
            <w:pPr>
              <w:spacing w:after="0" w:line="240" w:lineRule="auto"/>
              <w:rPr>
                <w:rFonts w:ascii="Times New Roman" w:hAnsi="Times New Roman" w:cs="Times New Roman"/>
                <w:bCs/>
                <w:sz w:val="18"/>
                <w:szCs w:val="18"/>
              </w:rPr>
            </w:pPr>
          </w:p>
        </w:tc>
        <w:tc>
          <w:tcPr>
            <w:tcW w:w="823"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975B4B" w:rsidRDefault="00C837E9" w:rsidP="00C837E9">
            <w:pPr>
              <w:spacing w:after="0" w:line="240" w:lineRule="auto"/>
              <w:ind w:right="-55"/>
              <w:jc w:val="center"/>
              <w:rPr>
                <w:rFonts w:ascii="Times New Roman" w:hAnsi="Times New Roman" w:cs="Times New Roman"/>
                <w:bCs/>
                <w:sz w:val="18"/>
                <w:szCs w:val="18"/>
              </w:rPr>
            </w:pPr>
          </w:p>
        </w:tc>
        <w:tc>
          <w:tcPr>
            <w:tcW w:w="762"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975B4B" w:rsidRDefault="00C837E9" w:rsidP="00C837E9">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C837E9" w:rsidRPr="00975B4B" w:rsidRDefault="00C837E9" w:rsidP="00C837E9">
            <w:pPr>
              <w:spacing w:after="0" w:line="240" w:lineRule="auto"/>
              <w:jc w:val="center"/>
              <w:rPr>
                <w:rFonts w:ascii="Times New Roman" w:hAnsi="Times New Roman" w:cs="Times New Roman"/>
                <w:bCs/>
                <w:sz w:val="18"/>
                <w:szCs w:val="18"/>
              </w:rPr>
            </w:pPr>
            <w:r w:rsidRPr="00975B4B">
              <w:rPr>
                <w:rFonts w:ascii="Times New Roman" w:hAnsi="Times New Roman" w:cs="Times New Roman"/>
                <w:bCs/>
                <w:sz w:val="18"/>
                <w:szCs w:val="18"/>
              </w:rPr>
              <w:t>сумма</w:t>
            </w:r>
          </w:p>
        </w:tc>
        <w:tc>
          <w:tcPr>
            <w:tcW w:w="285" w:type="pct"/>
            <w:tcBorders>
              <w:top w:val="nil"/>
              <w:left w:val="nil"/>
              <w:bottom w:val="single" w:sz="4" w:space="0" w:color="auto"/>
              <w:right w:val="single" w:sz="4" w:space="0" w:color="auto"/>
            </w:tcBorders>
            <w:shd w:val="clear" w:color="auto" w:fill="F2F2F2" w:themeFill="background1" w:themeFillShade="F2"/>
            <w:vAlign w:val="center"/>
            <w:hideMark/>
          </w:tcPr>
          <w:p w:rsidR="00C837E9" w:rsidRPr="00975B4B" w:rsidRDefault="00C837E9" w:rsidP="00C837E9">
            <w:pPr>
              <w:spacing w:after="0" w:line="240" w:lineRule="auto"/>
              <w:jc w:val="center"/>
              <w:rPr>
                <w:rFonts w:ascii="Times New Roman" w:hAnsi="Times New Roman" w:cs="Times New Roman"/>
                <w:bCs/>
                <w:sz w:val="18"/>
                <w:szCs w:val="18"/>
              </w:rPr>
            </w:pPr>
            <w:r w:rsidRPr="00975B4B">
              <w:rPr>
                <w:rFonts w:ascii="Times New Roman" w:hAnsi="Times New Roman" w:cs="Times New Roman"/>
                <w:bCs/>
                <w:sz w:val="18"/>
                <w:szCs w:val="18"/>
              </w:rPr>
              <w:t>%</w:t>
            </w:r>
          </w:p>
        </w:tc>
      </w:tr>
      <w:tr w:rsidR="00C837E9" w:rsidRPr="00175651" w:rsidTr="003B7FDF">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rPr>
                <w:rFonts w:ascii="Times New Roman" w:hAnsi="Times New Roman" w:cs="Times New Roman"/>
                <w:sz w:val="18"/>
                <w:szCs w:val="18"/>
              </w:rPr>
            </w:pPr>
            <w:r w:rsidRPr="00975B4B">
              <w:rPr>
                <w:rFonts w:ascii="Times New Roman" w:hAnsi="Times New Roman" w:cs="Times New Roman"/>
                <w:sz w:val="18"/>
                <w:szCs w:val="18"/>
              </w:rPr>
              <w:t xml:space="preserve">Организация предоставления дополнительного образования в сфере культуры   </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171 032 366,24</w:t>
            </w: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171 032 366,24</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171 029 045,81</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3B7FDF">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rPr>
                <w:rFonts w:ascii="Times New Roman" w:hAnsi="Times New Roman" w:cs="Times New Roman"/>
                <w:sz w:val="18"/>
                <w:szCs w:val="18"/>
              </w:rPr>
            </w:pPr>
            <w:r w:rsidRPr="00975B4B">
              <w:rPr>
                <w:rFonts w:ascii="Times New Roman" w:hAnsi="Times New Roman" w:cs="Times New Roman"/>
                <w:sz w:val="18"/>
                <w:szCs w:val="18"/>
              </w:rPr>
              <w:t xml:space="preserve">Обеспечение населения услугами учреждений культуры   </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121 667 781,64</w:t>
            </w: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126 184 868,67</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126 026 329,13</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C837E9" w:rsidRPr="00175651" w:rsidTr="003B7FDF">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rPr>
                <w:rFonts w:ascii="Times New Roman" w:hAnsi="Times New Roman" w:cs="Times New Roman"/>
                <w:sz w:val="18"/>
                <w:szCs w:val="18"/>
              </w:rPr>
            </w:pPr>
            <w:r w:rsidRPr="00975B4B">
              <w:rPr>
                <w:rFonts w:ascii="Times New Roman" w:hAnsi="Times New Roman" w:cs="Times New Roman"/>
                <w:sz w:val="18"/>
                <w:szCs w:val="18"/>
              </w:rPr>
              <w:t>Организация библиотечного, информационного, справочно-библиографического обслуживания жителей и обеспечение сохранности библиотечного фонда</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27 401 950,71</w:t>
            </w: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27 401 950,71</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27 401 950,71</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3B7FDF">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rPr>
                <w:rFonts w:ascii="Times New Roman" w:hAnsi="Times New Roman" w:cs="Times New Roman"/>
                <w:sz w:val="18"/>
                <w:szCs w:val="18"/>
              </w:rPr>
            </w:pPr>
            <w:r w:rsidRPr="00975B4B">
              <w:rPr>
                <w:rFonts w:ascii="Times New Roman" w:hAnsi="Times New Roman" w:cs="Times New Roman"/>
                <w:sz w:val="18"/>
                <w:szCs w:val="18"/>
              </w:rPr>
              <w:t xml:space="preserve">Обеспечение населения музейными услугами  </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15 427 119,78</w:t>
            </w: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15 427 119,78</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15 398 751,38</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r>
      <w:tr w:rsidR="00C837E9" w:rsidRPr="00175651" w:rsidTr="003B7FDF">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rPr>
                <w:rFonts w:ascii="Times New Roman" w:hAnsi="Times New Roman" w:cs="Times New Roman"/>
                <w:sz w:val="18"/>
                <w:szCs w:val="18"/>
              </w:rPr>
            </w:pPr>
            <w:r w:rsidRPr="00975B4B">
              <w:rPr>
                <w:rFonts w:ascii="Times New Roman" w:hAnsi="Times New Roman" w:cs="Times New Roman"/>
                <w:sz w:val="18"/>
                <w:szCs w:val="18"/>
              </w:rPr>
              <w:t xml:space="preserve">Проведение ремонтных работ в муниципальных казённых учреждениях культуры </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70 182 036,46</w:t>
            </w: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70 214 553,14</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67 722 120,24</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96,5</w:t>
            </w:r>
          </w:p>
        </w:tc>
      </w:tr>
      <w:tr w:rsidR="00C837E9" w:rsidRPr="00175651" w:rsidTr="003B7FDF">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rPr>
                <w:rFonts w:ascii="Times New Roman" w:hAnsi="Times New Roman" w:cs="Times New Roman"/>
                <w:sz w:val="18"/>
                <w:szCs w:val="18"/>
              </w:rPr>
            </w:pPr>
            <w:r w:rsidRPr="00975B4B">
              <w:rPr>
                <w:rFonts w:ascii="Times New Roman" w:hAnsi="Times New Roman" w:cs="Times New Roman"/>
                <w:sz w:val="18"/>
                <w:szCs w:val="18"/>
              </w:rPr>
              <w:t xml:space="preserve">Проведение противопожарных мероприятий в учреждениях культуры  </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2 611 486,00</w:t>
            </w: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2 611 486,00</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2 611 486,00</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3B7FDF">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rPr>
                <w:rFonts w:ascii="Times New Roman" w:hAnsi="Times New Roman" w:cs="Times New Roman"/>
                <w:sz w:val="18"/>
                <w:szCs w:val="18"/>
              </w:rPr>
            </w:pPr>
            <w:r w:rsidRPr="00975B4B">
              <w:rPr>
                <w:rFonts w:ascii="Times New Roman" w:hAnsi="Times New Roman" w:cs="Times New Roman"/>
                <w:sz w:val="18"/>
                <w:szCs w:val="18"/>
              </w:rPr>
              <w:t xml:space="preserve">Мероприятия в области сохранения и охраны объектов культурного наследия, расположенных на территории Артемовского городского округа </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324 654,89</w:t>
            </w: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324 654,89</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324 654,89</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3B7FDF">
        <w:trPr>
          <w:trHeight w:val="103"/>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rPr>
                <w:rFonts w:ascii="Times New Roman" w:hAnsi="Times New Roman" w:cs="Times New Roman"/>
                <w:sz w:val="18"/>
                <w:szCs w:val="18"/>
              </w:rPr>
            </w:pPr>
            <w:r w:rsidRPr="00975B4B">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9 309 598,78</w:t>
            </w: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9 309 598,78</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9 294 415,15</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r>
      <w:tr w:rsidR="00C837E9" w:rsidRPr="00175651" w:rsidTr="003B7FDF">
        <w:trPr>
          <w:trHeight w:val="50"/>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rPr>
                <w:rFonts w:ascii="Times New Roman" w:hAnsi="Times New Roman" w:cs="Times New Roman"/>
                <w:sz w:val="18"/>
                <w:szCs w:val="18"/>
              </w:rPr>
            </w:pPr>
            <w:r w:rsidRPr="00590B7D">
              <w:rPr>
                <w:rFonts w:ascii="Times New Roman" w:hAnsi="Times New Roman" w:cs="Times New Roman"/>
                <w:sz w:val="18"/>
                <w:szCs w:val="18"/>
              </w:rPr>
              <w:t>Подготовка территорий общего пользования для проведения зимних праздничных мероприятий</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15 182 000,00</w:t>
            </w: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15 182 000,00</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14 871 805,95</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98,0</w:t>
            </w:r>
          </w:p>
        </w:tc>
      </w:tr>
      <w:tr w:rsidR="00C837E9" w:rsidRPr="00175651" w:rsidTr="003B7FDF">
        <w:trPr>
          <w:trHeight w:val="50"/>
          <w:jc w:val="center"/>
        </w:trPr>
        <w:tc>
          <w:tcPr>
            <w:tcW w:w="2276" w:type="pct"/>
            <w:tcBorders>
              <w:top w:val="nil"/>
              <w:left w:val="single" w:sz="4" w:space="0" w:color="auto"/>
              <w:bottom w:val="single" w:sz="4" w:space="0" w:color="auto"/>
              <w:right w:val="single" w:sz="4" w:space="0" w:color="auto"/>
            </w:tcBorders>
            <w:shd w:val="clear" w:color="auto" w:fill="auto"/>
          </w:tcPr>
          <w:p w:rsidR="00C837E9" w:rsidRPr="00C577ED" w:rsidRDefault="00C837E9" w:rsidP="00C837E9">
            <w:pPr>
              <w:autoSpaceDE w:val="0"/>
              <w:autoSpaceDN w:val="0"/>
              <w:adjustRightInd w:val="0"/>
              <w:spacing w:after="0" w:line="240" w:lineRule="auto"/>
              <w:rPr>
                <w:rFonts w:ascii="Times New Roman" w:hAnsi="Times New Roman" w:cs="Times New Roman"/>
                <w:sz w:val="18"/>
                <w:szCs w:val="18"/>
              </w:rPr>
            </w:pPr>
            <w:r w:rsidRPr="00C577ED">
              <w:rPr>
                <w:rFonts w:ascii="Times New Roman" w:hAnsi="Times New Roman" w:cs="Times New Roman"/>
                <w:sz w:val="18"/>
                <w:szCs w:val="18"/>
              </w:rPr>
              <w:t xml:space="preserve">Федеральный проект «Культурная среда» </w:t>
            </w:r>
          </w:p>
        </w:tc>
        <w:tc>
          <w:tcPr>
            <w:tcW w:w="823" w:type="pct"/>
            <w:tcBorders>
              <w:top w:val="nil"/>
              <w:left w:val="single" w:sz="4" w:space="0" w:color="auto"/>
              <w:bottom w:val="single" w:sz="4" w:space="0" w:color="auto"/>
              <w:right w:val="single" w:sz="4" w:space="0" w:color="auto"/>
            </w:tcBorders>
            <w:shd w:val="clear" w:color="auto" w:fill="auto"/>
          </w:tcPr>
          <w:p w:rsidR="00C837E9" w:rsidRPr="00C577ED"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C577ED">
              <w:rPr>
                <w:rFonts w:ascii="Times New Roman" w:hAnsi="Times New Roman" w:cs="Times New Roman"/>
                <w:sz w:val="18"/>
                <w:szCs w:val="18"/>
              </w:rPr>
              <w:t>81 436 278,78</w:t>
            </w:r>
          </w:p>
        </w:tc>
        <w:tc>
          <w:tcPr>
            <w:tcW w:w="762" w:type="pct"/>
            <w:tcBorders>
              <w:top w:val="nil"/>
              <w:left w:val="nil"/>
              <w:bottom w:val="single" w:sz="4" w:space="0" w:color="auto"/>
              <w:right w:val="single" w:sz="4" w:space="0" w:color="auto"/>
            </w:tcBorders>
            <w:shd w:val="clear" w:color="auto" w:fill="auto"/>
          </w:tcPr>
          <w:p w:rsidR="00C837E9" w:rsidRPr="00C577ED"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C577ED">
              <w:rPr>
                <w:rFonts w:ascii="Times New Roman" w:hAnsi="Times New Roman" w:cs="Times New Roman"/>
                <w:sz w:val="18"/>
                <w:szCs w:val="18"/>
              </w:rPr>
              <w:t>116 302 581,57</w:t>
            </w:r>
          </w:p>
        </w:tc>
        <w:tc>
          <w:tcPr>
            <w:tcW w:w="854" w:type="pct"/>
            <w:tcBorders>
              <w:top w:val="nil"/>
              <w:left w:val="nil"/>
              <w:bottom w:val="single" w:sz="4" w:space="0" w:color="auto"/>
              <w:right w:val="single" w:sz="4" w:space="0" w:color="auto"/>
            </w:tcBorders>
            <w:shd w:val="clear" w:color="auto" w:fill="auto"/>
          </w:tcPr>
          <w:p w:rsidR="00C837E9" w:rsidRPr="00C577ED"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C577ED">
              <w:rPr>
                <w:rFonts w:ascii="Times New Roman" w:hAnsi="Times New Roman" w:cs="Times New Roman"/>
                <w:sz w:val="18"/>
                <w:szCs w:val="18"/>
              </w:rPr>
              <w:t>113 441 357,27</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C577ED">
              <w:rPr>
                <w:rFonts w:ascii="Times New Roman" w:hAnsi="Times New Roman" w:cs="Times New Roman"/>
                <w:sz w:val="18"/>
                <w:szCs w:val="18"/>
              </w:rPr>
              <w:t>97,5</w:t>
            </w:r>
          </w:p>
        </w:tc>
      </w:tr>
      <w:tr w:rsidR="00C837E9" w:rsidRPr="00175651" w:rsidTr="003B7FDF">
        <w:trPr>
          <w:trHeight w:val="50"/>
          <w:jc w:val="center"/>
        </w:trPr>
        <w:tc>
          <w:tcPr>
            <w:tcW w:w="2276" w:type="pct"/>
            <w:tcBorders>
              <w:top w:val="nil"/>
              <w:left w:val="single" w:sz="4" w:space="0" w:color="auto"/>
              <w:bottom w:val="single" w:sz="4" w:space="0" w:color="auto"/>
              <w:right w:val="single" w:sz="4" w:space="0" w:color="auto"/>
            </w:tcBorders>
            <w:shd w:val="clear" w:color="auto" w:fill="auto"/>
            <w:hideMark/>
          </w:tcPr>
          <w:p w:rsidR="00C837E9" w:rsidRPr="00975B4B" w:rsidRDefault="00C837E9" w:rsidP="00C837E9">
            <w:pPr>
              <w:spacing w:after="0" w:line="240" w:lineRule="auto"/>
              <w:rPr>
                <w:rFonts w:ascii="Times New Roman" w:hAnsi="Times New Roman" w:cs="Times New Roman"/>
                <w:b/>
                <w:bCs/>
                <w:sz w:val="18"/>
                <w:szCs w:val="18"/>
              </w:rPr>
            </w:pPr>
            <w:r w:rsidRPr="00975B4B">
              <w:rPr>
                <w:rFonts w:ascii="Times New Roman" w:hAnsi="Times New Roman" w:cs="Times New Roman"/>
                <w:b/>
                <w:bCs/>
                <w:sz w:val="18"/>
                <w:szCs w:val="18"/>
              </w:rPr>
              <w:t xml:space="preserve">Всего по муниципальной программе, </w:t>
            </w:r>
          </w:p>
          <w:p w:rsidR="00C837E9" w:rsidRPr="00975B4B" w:rsidRDefault="00C837E9" w:rsidP="00C837E9">
            <w:pPr>
              <w:spacing w:after="0" w:line="240" w:lineRule="auto"/>
              <w:rPr>
                <w:rFonts w:ascii="Times New Roman" w:hAnsi="Times New Roman" w:cs="Times New Roman"/>
                <w:b/>
                <w:bCs/>
                <w:sz w:val="18"/>
                <w:szCs w:val="18"/>
              </w:rPr>
            </w:pPr>
            <w:r w:rsidRPr="00975B4B">
              <w:rPr>
                <w:rFonts w:ascii="Times New Roman" w:hAnsi="Times New Roman" w:cs="Times New Roman"/>
                <w:b/>
                <w:bCs/>
                <w:sz w:val="18"/>
                <w:szCs w:val="18"/>
              </w:rPr>
              <w:lastRenderedPageBreak/>
              <w:t>в том числе за счет:</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lastRenderedPageBreak/>
              <w:t>514 575 273,28</w:t>
            </w: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553 991 179,78</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548 121 916,53</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98,9</w:t>
            </w:r>
          </w:p>
        </w:tc>
      </w:tr>
      <w:tr w:rsidR="00C837E9" w:rsidRPr="00175651" w:rsidTr="003B7FDF">
        <w:trPr>
          <w:trHeight w:val="50"/>
          <w:jc w:val="center"/>
        </w:trPr>
        <w:tc>
          <w:tcPr>
            <w:tcW w:w="2276" w:type="pct"/>
            <w:tcBorders>
              <w:top w:val="nil"/>
              <w:left w:val="single" w:sz="4" w:space="0" w:color="auto"/>
              <w:bottom w:val="single" w:sz="4" w:space="0" w:color="auto"/>
              <w:right w:val="single" w:sz="4" w:space="0" w:color="auto"/>
            </w:tcBorders>
            <w:shd w:val="clear" w:color="auto" w:fill="auto"/>
            <w:hideMark/>
          </w:tcPr>
          <w:p w:rsidR="00C837E9" w:rsidRPr="00975B4B" w:rsidRDefault="00C837E9" w:rsidP="00C837E9">
            <w:pPr>
              <w:spacing w:after="0" w:line="240" w:lineRule="auto"/>
              <w:rPr>
                <w:rFonts w:ascii="Times New Roman" w:hAnsi="Times New Roman" w:cs="Times New Roman"/>
                <w:sz w:val="18"/>
                <w:szCs w:val="18"/>
              </w:rPr>
            </w:pPr>
            <w:r w:rsidRPr="00975B4B">
              <w:rPr>
                <w:rFonts w:ascii="Times New Roman" w:hAnsi="Times New Roman" w:cs="Times New Roman"/>
                <w:sz w:val="18"/>
                <w:szCs w:val="18"/>
              </w:rPr>
              <w:lastRenderedPageBreak/>
              <w:t>налоговых и неналоговых доходов </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tabs>
                <w:tab w:val="right" w:pos="1022"/>
              </w:tabs>
              <w:spacing w:after="0" w:line="240" w:lineRule="auto"/>
              <w:jc w:val="right"/>
              <w:rPr>
                <w:rFonts w:ascii="Times New Roman" w:hAnsi="Times New Roman" w:cs="Times New Roman"/>
                <w:sz w:val="18"/>
                <w:szCs w:val="18"/>
              </w:rPr>
            </w:pP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375 640 598,48</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372 134 964,57</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99,1</w:t>
            </w:r>
          </w:p>
        </w:tc>
      </w:tr>
      <w:tr w:rsidR="00C837E9" w:rsidRPr="00175651" w:rsidTr="003B7FDF">
        <w:trPr>
          <w:trHeight w:val="50"/>
          <w:jc w:val="center"/>
        </w:trPr>
        <w:tc>
          <w:tcPr>
            <w:tcW w:w="2276" w:type="pct"/>
            <w:tcBorders>
              <w:top w:val="nil"/>
              <w:left w:val="single" w:sz="4" w:space="0" w:color="auto"/>
              <w:bottom w:val="single" w:sz="4" w:space="0" w:color="auto"/>
              <w:right w:val="single" w:sz="4" w:space="0" w:color="auto"/>
            </w:tcBorders>
            <w:shd w:val="clear" w:color="auto" w:fill="auto"/>
            <w:hideMark/>
          </w:tcPr>
          <w:p w:rsidR="00C837E9" w:rsidRPr="00975B4B" w:rsidRDefault="00C837E9" w:rsidP="00C837E9">
            <w:pPr>
              <w:spacing w:after="0" w:line="240" w:lineRule="auto"/>
              <w:rPr>
                <w:rFonts w:ascii="Times New Roman" w:hAnsi="Times New Roman" w:cs="Times New Roman"/>
                <w:bCs/>
                <w:sz w:val="18"/>
                <w:szCs w:val="18"/>
              </w:rPr>
            </w:pPr>
            <w:r w:rsidRPr="00975B4B">
              <w:rPr>
                <w:rFonts w:ascii="Times New Roman" w:hAnsi="Times New Roman" w:cs="Times New Roman"/>
                <w:sz w:val="18"/>
                <w:szCs w:val="18"/>
              </w:rPr>
              <w:t>межбюджетных трансфертов</w:t>
            </w:r>
            <w:r w:rsidRPr="00975B4B">
              <w:rPr>
                <w:rFonts w:ascii="Times New Roman" w:hAnsi="Times New Roman" w:cs="Times New Roman"/>
                <w:bCs/>
                <w:sz w:val="18"/>
                <w:szCs w:val="18"/>
              </w:rPr>
              <w:t> </w:t>
            </w:r>
          </w:p>
        </w:tc>
        <w:tc>
          <w:tcPr>
            <w:tcW w:w="823" w:type="pct"/>
            <w:tcBorders>
              <w:top w:val="nil"/>
              <w:left w:val="single" w:sz="4" w:space="0" w:color="auto"/>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p>
        </w:tc>
        <w:tc>
          <w:tcPr>
            <w:tcW w:w="762"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178 350 581,30</w:t>
            </w:r>
          </w:p>
        </w:tc>
        <w:tc>
          <w:tcPr>
            <w:tcW w:w="854"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175 986 951,96</w:t>
            </w:r>
          </w:p>
        </w:tc>
        <w:tc>
          <w:tcPr>
            <w:tcW w:w="285" w:type="pct"/>
            <w:tcBorders>
              <w:top w:val="nil"/>
              <w:left w:val="nil"/>
              <w:bottom w:val="single" w:sz="4" w:space="0" w:color="auto"/>
              <w:right w:val="single" w:sz="4" w:space="0" w:color="auto"/>
            </w:tcBorders>
            <w:shd w:val="clear" w:color="auto" w:fill="auto"/>
          </w:tcPr>
          <w:p w:rsidR="00C837E9" w:rsidRPr="00975B4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98,7</w:t>
            </w:r>
          </w:p>
        </w:tc>
      </w:tr>
    </w:tbl>
    <w:p w:rsidR="00C837E9" w:rsidRPr="00175651" w:rsidRDefault="00C837E9" w:rsidP="00C837E9">
      <w:pPr>
        <w:autoSpaceDE w:val="0"/>
        <w:autoSpaceDN w:val="0"/>
        <w:adjustRightInd w:val="0"/>
        <w:spacing w:after="0"/>
        <w:ind w:firstLine="567"/>
        <w:jc w:val="both"/>
        <w:rPr>
          <w:rFonts w:ascii="Times New Roman" w:hAnsi="Times New Roman" w:cs="Times New Roman"/>
          <w:color w:val="FF0000"/>
          <w:sz w:val="16"/>
          <w:szCs w:val="16"/>
        </w:rPr>
      </w:pP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740216">
        <w:rPr>
          <w:rFonts w:ascii="Times New Roman" w:hAnsi="Times New Roman" w:cs="Times New Roman"/>
          <w:sz w:val="24"/>
          <w:szCs w:val="24"/>
        </w:rPr>
        <w:t xml:space="preserve">По сравнению с 2022 годом расходы по программе </w:t>
      </w:r>
      <w:r>
        <w:rPr>
          <w:rFonts w:ascii="Times New Roman" w:hAnsi="Times New Roman" w:cs="Times New Roman"/>
          <w:sz w:val="24"/>
          <w:szCs w:val="24"/>
        </w:rPr>
        <w:t xml:space="preserve">выросли на 50,8 % (на 184 681 617,58 </w:t>
      </w:r>
      <w:r w:rsidRPr="00740216">
        <w:rPr>
          <w:rFonts w:ascii="Times New Roman" w:hAnsi="Times New Roman" w:cs="Times New Roman"/>
          <w:sz w:val="24"/>
          <w:szCs w:val="24"/>
        </w:rPr>
        <w:t>рублей</w:t>
      </w:r>
      <w:r>
        <w:rPr>
          <w:rFonts w:ascii="Times New Roman" w:hAnsi="Times New Roman" w:cs="Times New Roman"/>
          <w:sz w:val="24"/>
          <w:szCs w:val="24"/>
        </w:rPr>
        <w:t xml:space="preserve">) за счет увеличения финансирования мероприятий по обеспечению деятельности муниципальных учреждений, проведению ремонтных работ в учреждениях культуры, на реализацию </w:t>
      </w:r>
      <w:r w:rsidRPr="009453B8">
        <w:rPr>
          <w:rFonts w:ascii="Times New Roman" w:hAnsi="Times New Roman" w:cs="Times New Roman"/>
          <w:sz w:val="24"/>
          <w:szCs w:val="24"/>
        </w:rPr>
        <w:t>Федерального проекта «Культурная среда».</w:t>
      </w:r>
    </w:p>
    <w:p w:rsidR="00C837E9" w:rsidRPr="00F425B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425B0">
        <w:rPr>
          <w:rFonts w:ascii="Times New Roman" w:hAnsi="Times New Roman" w:cs="Times New Roman"/>
          <w:sz w:val="24"/>
          <w:szCs w:val="24"/>
        </w:rPr>
        <w:t>Запланированные на 2023 год бюджетные ассигнования освоены равномерно, свыше    98 % от плана, за исключением</w:t>
      </w:r>
      <w:r w:rsidRPr="009453B8">
        <w:rPr>
          <w:rFonts w:ascii="Times New Roman" w:hAnsi="Times New Roman" w:cs="Times New Roman"/>
          <w:sz w:val="24"/>
          <w:szCs w:val="24"/>
        </w:rPr>
        <w:t xml:space="preserve"> </w:t>
      </w:r>
      <w:r w:rsidRPr="00F425B0">
        <w:rPr>
          <w:rFonts w:ascii="Times New Roman" w:hAnsi="Times New Roman" w:cs="Times New Roman"/>
          <w:sz w:val="24"/>
          <w:szCs w:val="24"/>
        </w:rPr>
        <w:t>ассигнований, запланированных</w:t>
      </w:r>
      <w:r>
        <w:rPr>
          <w:rFonts w:ascii="Times New Roman" w:hAnsi="Times New Roman" w:cs="Times New Roman"/>
          <w:sz w:val="24"/>
          <w:szCs w:val="24"/>
        </w:rPr>
        <w:t>:</w:t>
      </w:r>
    </w:p>
    <w:p w:rsidR="00C837E9" w:rsidRPr="0022763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w:t>
      </w:r>
      <w:r w:rsidRPr="009453B8">
        <w:rPr>
          <w:rFonts w:ascii="Times New Roman" w:hAnsi="Times New Roman" w:cs="Times New Roman"/>
          <w:sz w:val="24"/>
          <w:szCs w:val="24"/>
        </w:rPr>
        <w:t>роведение ремонтных работ в муниципальных казённых учреждениях культуры</w:t>
      </w:r>
      <w:r>
        <w:rPr>
          <w:rFonts w:ascii="Times New Roman" w:hAnsi="Times New Roman" w:cs="Times New Roman"/>
          <w:sz w:val="24"/>
          <w:szCs w:val="24"/>
        </w:rPr>
        <w:t xml:space="preserve"> – исполнение 96,5 % от плана (</w:t>
      </w:r>
      <w:r w:rsidRPr="00227638">
        <w:rPr>
          <w:rFonts w:ascii="Times New Roman" w:hAnsi="Times New Roman" w:cs="Times New Roman"/>
          <w:sz w:val="24"/>
          <w:szCs w:val="24"/>
        </w:rPr>
        <w:t>несвоевременное предоставлени</w:t>
      </w:r>
      <w:r w:rsidR="003B7FDF">
        <w:rPr>
          <w:rFonts w:ascii="Times New Roman" w:hAnsi="Times New Roman" w:cs="Times New Roman"/>
          <w:sz w:val="24"/>
          <w:szCs w:val="24"/>
        </w:rPr>
        <w:t>е</w:t>
      </w:r>
      <w:r w:rsidRPr="00227638">
        <w:rPr>
          <w:rFonts w:ascii="Times New Roman" w:hAnsi="Times New Roman" w:cs="Times New Roman"/>
          <w:sz w:val="24"/>
          <w:szCs w:val="24"/>
        </w:rPr>
        <w:t xml:space="preserve"> документов на оплату; корректировка объемов работ в сторону уменьшения);</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р</w:t>
      </w:r>
      <w:r w:rsidRPr="008316ED">
        <w:rPr>
          <w:rFonts w:ascii="Times New Roman" w:hAnsi="Times New Roman" w:cs="Times New Roman"/>
          <w:sz w:val="24"/>
          <w:szCs w:val="24"/>
        </w:rPr>
        <w:t>азвитие сети учреждений культурно-досугового типа</w:t>
      </w:r>
      <w:r>
        <w:rPr>
          <w:rFonts w:ascii="Times New Roman" w:hAnsi="Times New Roman" w:cs="Times New Roman"/>
          <w:sz w:val="24"/>
          <w:szCs w:val="24"/>
        </w:rPr>
        <w:t xml:space="preserve"> (</w:t>
      </w:r>
      <w:r w:rsidRPr="00227638">
        <w:rPr>
          <w:rFonts w:ascii="Times New Roman" w:hAnsi="Times New Roman" w:cs="Times New Roman"/>
          <w:sz w:val="24"/>
          <w:szCs w:val="24"/>
        </w:rPr>
        <w:t xml:space="preserve">строительство Центра культурного развития </w:t>
      </w:r>
      <w:proofErr w:type="gramStart"/>
      <w:r w:rsidRPr="00227638">
        <w:rPr>
          <w:rFonts w:ascii="Times New Roman" w:hAnsi="Times New Roman" w:cs="Times New Roman"/>
          <w:sz w:val="24"/>
          <w:szCs w:val="24"/>
        </w:rPr>
        <w:t>в</w:t>
      </w:r>
      <w:proofErr w:type="gramEnd"/>
      <w:r w:rsidRPr="00227638">
        <w:rPr>
          <w:rFonts w:ascii="Times New Roman" w:hAnsi="Times New Roman" w:cs="Times New Roman"/>
          <w:sz w:val="24"/>
          <w:szCs w:val="24"/>
        </w:rPr>
        <w:t xml:space="preserve"> с. </w:t>
      </w:r>
      <w:proofErr w:type="spellStart"/>
      <w:r w:rsidRPr="00227638">
        <w:rPr>
          <w:rFonts w:ascii="Times New Roman" w:hAnsi="Times New Roman" w:cs="Times New Roman"/>
          <w:sz w:val="24"/>
          <w:szCs w:val="24"/>
        </w:rPr>
        <w:t>Кневичи</w:t>
      </w:r>
      <w:proofErr w:type="spellEnd"/>
      <w:r w:rsidRPr="00227638">
        <w:rPr>
          <w:rFonts w:ascii="Times New Roman" w:hAnsi="Times New Roman" w:cs="Times New Roman"/>
          <w:sz w:val="24"/>
          <w:szCs w:val="24"/>
        </w:rPr>
        <w:t xml:space="preserve"> </w:t>
      </w:r>
      <w:proofErr w:type="gramStart"/>
      <w:r w:rsidRPr="00227638">
        <w:rPr>
          <w:rFonts w:ascii="Times New Roman" w:hAnsi="Times New Roman" w:cs="Times New Roman"/>
          <w:sz w:val="24"/>
          <w:szCs w:val="24"/>
        </w:rPr>
        <w:t>в</w:t>
      </w:r>
      <w:proofErr w:type="gramEnd"/>
      <w:r w:rsidRPr="00227638">
        <w:rPr>
          <w:rFonts w:ascii="Times New Roman" w:hAnsi="Times New Roman" w:cs="Times New Roman"/>
          <w:sz w:val="24"/>
          <w:szCs w:val="24"/>
        </w:rPr>
        <w:t xml:space="preserve"> рамках </w:t>
      </w:r>
      <w:r w:rsidRPr="009453B8">
        <w:rPr>
          <w:rFonts w:ascii="Times New Roman" w:hAnsi="Times New Roman" w:cs="Times New Roman"/>
          <w:sz w:val="24"/>
          <w:szCs w:val="24"/>
        </w:rPr>
        <w:t>Федеральн</w:t>
      </w:r>
      <w:r>
        <w:rPr>
          <w:rFonts w:ascii="Times New Roman" w:hAnsi="Times New Roman" w:cs="Times New Roman"/>
          <w:sz w:val="24"/>
          <w:szCs w:val="24"/>
        </w:rPr>
        <w:t xml:space="preserve">ого </w:t>
      </w:r>
      <w:r w:rsidRPr="009453B8">
        <w:rPr>
          <w:rFonts w:ascii="Times New Roman" w:hAnsi="Times New Roman" w:cs="Times New Roman"/>
          <w:sz w:val="24"/>
          <w:szCs w:val="24"/>
        </w:rPr>
        <w:t>проект</w:t>
      </w:r>
      <w:r>
        <w:rPr>
          <w:rFonts w:ascii="Times New Roman" w:hAnsi="Times New Roman" w:cs="Times New Roman"/>
          <w:sz w:val="24"/>
          <w:szCs w:val="24"/>
        </w:rPr>
        <w:t>а</w:t>
      </w:r>
      <w:r w:rsidRPr="009453B8">
        <w:rPr>
          <w:rFonts w:ascii="Times New Roman" w:hAnsi="Times New Roman" w:cs="Times New Roman"/>
          <w:sz w:val="24"/>
          <w:szCs w:val="24"/>
        </w:rPr>
        <w:t xml:space="preserve"> «Культурная среда»</w:t>
      </w:r>
      <w:r>
        <w:rPr>
          <w:rFonts w:ascii="Times New Roman" w:hAnsi="Times New Roman" w:cs="Times New Roman"/>
          <w:sz w:val="24"/>
          <w:szCs w:val="24"/>
        </w:rPr>
        <w:t>) – 97,4 % (уменьшение объема работ по контракту, перенос сроков выполнения части работ на 2024 год).</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 году средства бюджета направлены:</w:t>
      </w:r>
    </w:p>
    <w:p w:rsidR="00C837E9" w:rsidRPr="008C1987" w:rsidRDefault="00C837E9" w:rsidP="00C837E9">
      <w:pPr>
        <w:autoSpaceDE w:val="0"/>
        <w:autoSpaceDN w:val="0"/>
        <w:adjustRightInd w:val="0"/>
        <w:spacing w:after="0" w:line="240" w:lineRule="auto"/>
        <w:ind w:firstLine="567"/>
        <w:jc w:val="both"/>
        <w:rPr>
          <w:rFonts w:ascii="Times New Roman" w:hAnsi="Times New Roman"/>
          <w:sz w:val="24"/>
          <w:szCs w:val="24"/>
          <w:lang w:eastAsia="ru-RU"/>
        </w:rPr>
      </w:pPr>
      <w:r w:rsidRPr="008C1987">
        <w:rPr>
          <w:rFonts w:ascii="Times New Roman" w:hAnsi="Times New Roman" w:cs="Times New Roman"/>
          <w:sz w:val="24"/>
          <w:szCs w:val="24"/>
        </w:rPr>
        <w:t xml:space="preserve">на </w:t>
      </w:r>
      <w:r w:rsidRPr="008C1987">
        <w:rPr>
          <w:rFonts w:ascii="Times New Roman" w:hAnsi="Times New Roman"/>
          <w:sz w:val="24"/>
          <w:szCs w:val="24"/>
          <w:lang w:eastAsia="ru-RU"/>
        </w:rPr>
        <w:t>обеспечение деятельности организаций дополнительного образования, подведомственных управлению культуры, туризма и молодежной политики администрации Артемовского городского округа - 171 029 045,81 рублей;</w:t>
      </w:r>
    </w:p>
    <w:p w:rsidR="00C837E9" w:rsidRPr="008C1987" w:rsidRDefault="00C837E9" w:rsidP="00C837E9">
      <w:pPr>
        <w:pStyle w:val="ConsNormal"/>
        <w:widowControl/>
        <w:ind w:firstLine="567"/>
        <w:jc w:val="both"/>
        <w:rPr>
          <w:rFonts w:ascii="Times New Roman" w:hAnsi="Times New Roman"/>
          <w:sz w:val="24"/>
          <w:szCs w:val="24"/>
          <w:lang w:eastAsia="ru-RU"/>
        </w:rPr>
      </w:pPr>
      <w:r w:rsidRPr="008C1987">
        <w:rPr>
          <w:rFonts w:ascii="Times New Roman" w:hAnsi="Times New Roman"/>
          <w:sz w:val="24"/>
          <w:szCs w:val="24"/>
          <w:lang w:eastAsia="ru-RU"/>
        </w:rPr>
        <w:t>на обеспечение деятельности МКУК «Централизованная система культурно-досуговых учреждений» Артемовского городского округа – 112 027 049,37 рублей;</w:t>
      </w:r>
    </w:p>
    <w:p w:rsidR="00C837E9" w:rsidRPr="008C1987"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8C1987">
        <w:rPr>
          <w:rFonts w:ascii="Times New Roman" w:hAnsi="Times New Roman" w:cs="Times New Roman"/>
          <w:sz w:val="24"/>
          <w:szCs w:val="24"/>
        </w:rPr>
        <w:t>на проведение общегородских мероприятий – 13 999 279,76 рублей;</w:t>
      </w:r>
    </w:p>
    <w:p w:rsidR="00C837E9" w:rsidRPr="008C1987"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8C1987">
        <w:rPr>
          <w:rFonts w:ascii="Times New Roman" w:hAnsi="Times New Roman" w:cs="Times New Roman"/>
          <w:sz w:val="24"/>
          <w:szCs w:val="24"/>
        </w:rPr>
        <w:t>на обеспечение деятельности МКУК «Централизованная библиотечная система» - 27 228 749,68  рублей;</w:t>
      </w:r>
    </w:p>
    <w:p w:rsidR="00C837E9" w:rsidRPr="008C1987"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8C1987">
        <w:rPr>
          <w:rFonts w:ascii="Times New Roman" w:hAnsi="Times New Roman" w:cs="Times New Roman"/>
          <w:sz w:val="24"/>
          <w:szCs w:val="24"/>
        </w:rPr>
        <w:t>на комплектование книжных фондов и обеспечение информационно-техническим оборудованием библиотек – 173 201,03 рублей;</w:t>
      </w:r>
    </w:p>
    <w:p w:rsidR="00C837E9" w:rsidRPr="008C1987"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8C1987">
        <w:rPr>
          <w:rFonts w:ascii="Times New Roman" w:hAnsi="Times New Roman" w:cs="Times New Roman"/>
          <w:sz w:val="24"/>
          <w:szCs w:val="24"/>
        </w:rPr>
        <w:t>на обеспечение деятельности МКУ «Историко-краеведческий музей»  - 15 398 751,38 рублей;</w:t>
      </w:r>
    </w:p>
    <w:p w:rsidR="00C837E9" w:rsidRPr="004121C5" w:rsidRDefault="00C837E9" w:rsidP="003B7FDF">
      <w:pPr>
        <w:pStyle w:val="ConsNormal"/>
        <w:widowControl/>
        <w:ind w:firstLine="567"/>
        <w:jc w:val="both"/>
        <w:rPr>
          <w:rFonts w:ascii="Times New Roman" w:hAnsi="Times New Roman"/>
          <w:sz w:val="24"/>
          <w:szCs w:val="24"/>
        </w:rPr>
      </w:pPr>
      <w:r w:rsidRPr="008C1987">
        <w:rPr>
          <w:rFonts w:ascii="Times New Roman" w:hAnsi="Times New Roman"/>
          <w:sz w:val="24"/>
          <w:szCs w:val="24"/>
          <w:lang w:eastAsia="ru-RU"/>
        </w:rPr>
        <w:t xml:space="preserve">на проведение ремонтных работ в учреждениях культуры – 67 722 120,24 рублей. Оплачены работы по капитальному ремонту ДК «Индустрия», по государственной экспертизе проектно-сметной документации на ремонт зданий, помещений, коммунальных систем Домов культуры, детских школ искусств, по </w:t>
      </w:r>
      <w:r>
        <w:rPr>
          <w:rFonts w:ascii="Times New Roman" w:hAnsi="Times New Roman"/>
          <w:sz w:val="24"/>
          <w:szCs w:val="24"/>
          <w:lang w:eastAsia="ru-RU"/>
        </w:rPr>
        <w:t>т</w:t>
      </w:r>
      <w:r>
        <w:rPr>
          <w:rFonts w:ascii="Times New Roman" w:hAnsi="Times New Roman"/>
          <w:sz w:val="24"/>
          <w:szCs w:val="24"/>
        </w:rPr>
        <w:t xml:space="preserve">екущему ремонту ливневой </w:t>
      </w:r>
      <w:r w:rsidRPr="004121C5">
        <w:rPr>
          <w:rFonts w:ascii="Times New Roman" w:hAnsi="Times New Roman"/>
          <w:sz w:val="24"/>
          <w:szCs w:val="24"/>
        </w:rPr>
        <w:t>канализации и канализации здания музея по ул. Кирова, 16а;</w:t>
      </w:r>
    </w:p>
    <w:p w:rsidR="00C837E9" w:rsidRPr="004121C5" w:rsidRDefault="00C837E9" w:rsidP="00C837E9">
      <w:pPr>
        <w:pStyle w:val="ConsNormal"/>
        <w:widowControl/>
        <w:ind w:firstLine="567"/>
        <w:jc w:val="both"/>
        <w:rPr>
          <w:rFonts w:ascii="Times New Roman" w:hAnsi="Times New Roman"/>
          <w:sz w:val="24"/>
          <w:szCs w:val="24"/>
          <w:lang w:eastAsia="ru-RU"/>
        </w:rPr>
      </w:pPr>
      <w:r w:rsidRPr="004121C5">
        <w:rPr>
          <w:rFonts w:ascii="Times New Roman" w:hAnsi="Times New Roman"/>
          <w:sz w:val="24"/>
          <w:szCs w:val="24"/>
          <w:lang w:eastAsia="ru-RU"/>
        </w:rPr>
        <w:t>на мероприятия по обеспечению требований пожарной безопасности в муниципальных учреждениях культуры – 2 611 486,00 рублей;</w:t>
      </w:r>
    </w:p>
    <w:p w:rsidR="00C837E9" w:rsidRPr="004121C5" w:rsidRDefault="00C837E9" w:rsidP="00C837E9">
      <w:pPr>
        <w:pStyle w:val="ConsNormal"/>
        <w:widowControl/>
        <w:ind w:firstLine="567"/>
        <w:jc w:val="both"/>
        <w:rPr>
          <w:rFonts w:ascii="Times New Roman" w:hAnsi="Times New Roman"/>
          <w:sz w:val="24"/>
          <w:szCs w:val="24"/>
          <w:lang w:eastAsia="ru-RU"/>
        </w:rPr>
      </w:pPr>
      <w:r w:rsidRPr="004121C5">
        <w:rPr>
          <w:rFonts w:ascii="Times New Roman" w:hAnsi="Times New Roman"/>
          <w:sz w:val="24"/>
          <w:szCs w:val="24"/>
          <w:lang w:eastAsia="ru-RU"/>
        </w:rPr>
        <w:t>на мероприятия по реализации федеральной целевой программы «Увековечение памяти погибших при защите Отечества на 2019-2024 годы» - 324 654,89 рублей (восстановление воинских захоронений, установка мемориальных знаков);</w:t>
      </w:r>
    </w:p>
    <w:p w:rsidR="00C837E9" w:rsidRPr="00D6065F" w:rsidRDefault="00C837E9" w:rsidP="00C837E9">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на р</w:t>
      </w:r>
      <w:r w:rsidRPr="004121C5">
        <w:rPr>
          <w:rFonts w:ascii="Times New Roman" w:hAnsi="Times New Roman"/>
          <w:sz w:val="24"/>
          <w:szCs w:val="24"/>
          <w:lang w:eastAsia="ru-RU"/>
        </w:rPr>
        <w:t>азработк</w:t>
      </w:r>
      <w:r>
        <w:rPr>
          <w:rFonts w:ascii="Times New Roman" w:hAnsi="Times New Roman"/>
          <w:sz w:val="24"/>
          <w:szCs w:val="24"/>
          <w:lang w:eastAsia="ru-RU"/>
        </w:rPr>
        <w:t>у</w:t>
      </w:r>
      <w:r w:rsidRPr="004121C5">
        <w:rPr>
          <w:rFonts w:ascii="Times New Roman" w:hAnsi="Times New Roman"/>
          <w:sz w:val="24"/>
          <w:szCs w:val="24"/>
          <w:lang w:eastAsia="ru-RU"/>
        </w:rPr>
        <w:t xml:space="preserve"> и реализаци</w:t>
      </w:r>
      <w:r>
        <w:rPr>
          <w:rFonts w:ascii="Times New Roman" w:hAnsi="Times New Roman"/>
          <w:sz w:val="24"/>
          <w:szCs w:val="24"/>
          <w:lang w:eastAsia="ru-RU"/>
        </w:rPr>
        <w:t>ю</w:t>
      </w:r>
      <w:r w:rsidRPr="004121C5">
        <w:rPr>
          <w:rFonts w:ascii="Times New Roman" w:hAnsi="Times New Roman"/>
          <w:sz w:val="24"/>
          <w:szCs w:val="24"/>
          <w:lang w:eastAsia="ru-RU"/>
        </w:rPr>
        <w:t xml:space="preserve"> концепции зимнего праздничного оформления Артемовского городского округа</w:t>
      </w:r>
      <w:r>
        <w:rPr>
          <w:rFonts w:ascii="Times New Roman" w:hAnsi="Times New Roman"/>
          <w:sz w:val="24"/>
          <w:szCs w:val="24"/>
          <w:lang w:eastAsia="ru-RU"/>
        </w:rPr>
        <w:t xml:space="preserve"> – </w:t>
      </w:r>
      <w:r w:rsidRPr="00D6065F">
        <w:rPr>
          <w:rFonts w:ascii="Times New Roman" w:hAnsi="Times New Roman"/>
          <w:sz w:val="24"/>
          <w:szCs w:val="24"/>
          <w:lang w:eastAsia="ru-RU"/>
        </w:rPr>
        <w:t>14 871 805,95 рублей;</w:t>
      </w:r>
    </w:p>
    <w:p w:rsidR="00C837E9" w:rsidRPr="00630EDF" w:rsidRDefault="00C837E9" w:rsidP="00C837E9">
      <w:pPr>
        <w:pStyle w:val="ConsNormal"/>
        <w:widowControl/>
        <w:ind w:firstLine="567"/>
        <w:jc w:val="both"/>
        <w:rPr>
          <w:rFonts w:ascii="Times New Roman" w:hAnsi="Times New Roman"/>
          <w:sz w:val="24"/>
          <w:szCs w:val="24"/>
        </w:rPr>
      </w:pPr>
      <w:r w:rsidRPr="00630EDF">
        <w:rPr>
          <w:rFonts w:ascii="Times New Roman" w:hAnsi="Times New Roman"/>
          <w:sz w:val="24"/>
          <w:szCs w:val="24"/>
          <w:lang w:eastAsia="ru-RU"/>
        </w:rPr>
        <w:t>н</w:t>
      </w:r>
      <w:r w:rsidRPr="00630EDF">
        <w:rPr>
          <w:rFonts w:ascii="Times New Roman" w:hAnsi="Times New Roman"/>
          <w:sz w:val="24"/>
          <w:szCs w:val="24"/>
        </w:rPr>
        <w:t xml:space="preserve">а реализацию Федерального проекта «Культурная среда» - 113 441 357,27 рублей. Проведены работы по капитальному ремонту здания музея, начаты работы по строительству объекта «Строительство Центра культурного развития по ул. Авиационной в с. </w:t>
      </w:r>
      <w:proofErr w:type="spellStart"/>
      <w:r w:rsidRPr="00630EDF">
        <w:rPr>
          <w:rFonts w:ascii="Times New Roman" w:hAnsi="Times New Roman"/>
          <w:sz w:val="24"/>
          <w:szCs w:val="24"/>
        </w:rPr>
        <w:t>Кневичи</w:t>
      </w:r>
      <w:proofErr w:type="spellEnd"/>
      <w:r w:rsidRPr="00630EDF">
        <w:rPr>
          <w:rFonts w:ascii="Times New Roman" w:hAnsi="Times New Roman"/>
          <w:sz w:val="24"/>
          <w:szCs w:val="24"/>
        </w:rPr>
        <w:t xml:space="preserve"> </w:t>
      </w:r>
      <w:r w:rsidR="00AE0C85">
        <w:rPr>
          <w:rFonts w:ascii="Times New Roman" w:hAnsi="Times New Roman"/>
          <w:sz w:val="24"/>
          <w:szCs w:val="24"/>
        </w:rPr>
        <w:t xml:space="preserve">                  </w:t>
      </w:r>
      <w:r w:rsidRPr="00630EDF">
        <w:rPr>
          <w:rFonts w:ascii="Times New Roman" w:hAnsi="Times New Roman"/>
          <w:sz w:val="24"/>
          <w:szCs w:val="24"/>
        </w:rPr>
        <w:t>г. Артема»;</w:t>
      </w:r>
    </w:p>
    <w:p w:rsidR="005C2FC8" w:rsidRDefault="00C837E9" w:rsidP="006D0139">
      <w:pPr>
        <w:autoSpaceDE w:val="0"/>
        <w:autoSpaceDN w:val="0"/>
        <w:adjustRightInd w:val="0"/>
        <w:spacing w:after="0" w:line="240" w:lineRule="auto"/>
        <w:ind w:firstLine="567"/>
        <w:jc w:val="both"/>
        <w:rPr>
          <w:rFonts w:ascii="Times New Roman" w:hAnsi="Times New Roman" w:cs="Times New Roman"/>
          <w:sz w:val="24"/>
          <w:szCs w:val="24"/>
        </w:rPr>
      </w:pPr>
      <w:r w:rsidRPr="00630EDF">
        <w:rPr>
          <w:rFonts w:ascii="Times New Roman" w:hAnsi="Times New Roman" w:cs="Times New Roman"/>
          <w:sz w:val="24"/>
          <w:szCs w:val="24"/>
        </w:rPr>
        <w:t>на обеспечение деятельности управления культуры, туризма и молодежной политики администрации Артемовского городского округа – 9 294 415,15 рублей.</w:t>
      </w:r>
    </w:p>
    <w:p w:rsidR="006D0139" w:rsidRDefault="006D0139" w:rsidP="006D0139">
      <w:pPr>
        <w:autoSpaceDE w:val="0"/>
        <w:autoSpaceDN w:val="0"/>
        <w:adjustRightInd w:val="0"/>
        <w:spacing w:after="0" w:line="240" w:lineRule="auto"/>
        <w:ind w:firstLine="567"/>
        <w:jc w:val="both"/>
        <w:rPr>
          <w:rFonts w:ascii="Times New Roman" w:hAnsi="Times New Roman" w:cs="Times New Roman"/>
          <w:sz w:val="24"/>
          <w:szCs w:val="24"/>
        </w:rPr>
      </w:pPr>
    </w:p>
    <w:p w:rsidR="006D0139" w:rsidRDefault="006D0139" w:rsidP="006D0139">
      <w:pPr>
        <w:autoSpaceDE w:val="0"/>
        <w:autoSpaceDN w:val="0"/>
        <w:adjustRightInd w:val="0"/>
        <w:spacing w:after="0" w:line="240" w:lineRule="auto"/>
        <w:ind w:firstLine="567"/>
        <w:jc w:val="both"/>
        <w:rPr>
          <w:rFonts w:ascii="Times New Roman" w:hAnsi="Times New Roman"/>
          <w:b/>
          <w:i/>
          <w:sz w:val="24"/>
          <w:szCs w:val="24"/>
          <w:lang w:eastAsia="ru-RU"/>
        </w:rPr>
      </w:pPr>
    </w:p>
    <w:p w:rsidR="00C837E9" w:rsidRPr="000328FB" w:rsidRDefault="00C837E9" w:rsidP="00AE0C85">
      <w:pPr>
        <w:pStyle w:val="ConsNormal"/>
        <w:widowControl/>
        <w:spacing w:before="120" w:after="120"/>
        <w:ind w:firstLine="567"/>
        <w:jc w:val="both"/>
        <w:rPr>
          <w:rFonts w:ascii="Times New Roman" w:hAnsi="Times New Roman"/>
          <w:b/>
          <w:i/>
          <w:sz w:val="24"/>
          <w:szCs w:val="24"/>
          <w:lang w:eastAsia="ru-RU"/>
        </w:rPr>
      </w:pPr>
      <w:r w:rsidRPr="000328FB">
        <w:rPr>
          <w:rFonts w:ascii="Times New Roman" w:hAnsi="Times New Roman"/>
          <w:b/>
          <w:i/>
          <w:sz w:val="24"/>
          <w:szCs w:val="24"/>
          <w:lang w:eastAsia="ru-RU"/>
        </w:rPr>
        <w:lastRenderedPageBreak/>
        <w:t>Муниципальная программа «Доступная среда в Артемовском городском округе»</w:t>
      </w:r>
    </w:p>
    <w:p w:rsidR="00C837E9" w:rsidRPr="000328FB" w:rsidRDefault="00C837E9" w:rsidP="00C837E9">
      <w:pPr>
        <w:spacing w:after="0" w:line="240" w:lineRule="auto"/>
        <w:ind w:firstLine="567"/>
        <w:jc w:val="both"/>
        <w:rPr>
          <w:rFonts w:ascii="Times New Roman" w:hAnsi="Times New Roman" w:cs="Times New Roman"/>
          <w:sz w:val="24"/>
          <w:szCs w:val="24"/>
        </w:rPr>
      </w:pPr>
      <w:r w:rsidRPr="000328FB">
        <w:rPr>
          <w:rFonts w:ascii="Times New Roman" w:hAnsi="Times New Roman" w:cs="Times New Roman"/>
          <w:sz w:val="24"/>
          <w:szCs w:val="24"/>
        </w:rPr>
        <w:t>Решением о бюджете № 52 на реализацию программы утверждены бюджетные ассигнования в объеме 350 000,00 рублей. В течение 2023 года объем финансирования программы не менялся.</w:t>
      </w:r>
    </w:p>
    <w:p w:rsidR="00C837E9" w:rsidRPr="000328FB" w:rsidRDefault="00C837E9" w:rsidP="00C837E9">
      <w:pPr>
        <w:spacing w:after="0" w:line="240" w:lineRule="auto"/>
        <w:ind w:firstLine="567"/>
        <w:jc w:val="both"/>
        <w:rPr>
          <w:rFonts w:ascii="Times New Roman" w:hAnsi="Times New Roman" w:cs="Times New Roman"/>
          <w:sz w:val="24"/>
          <w:szCs w:val="24"/>
        </w:rPr>
      </w:pPr>
      <w:r w:rsidRPr="000328FB">
        <w:rPr>
          <w:rFonts w:ascii="Times New Roman" w:hAnsi="Times New Roman" w:cs="Times New Roman"/>
          <w:sz w:val="24"/>
          <w:szCs w:val="24"/>
        </w:rPr>
        <w:t>В 2023 году на финансирование программы направлено 350 000,00 рублей (100 % от плана).</w:t>
      </w:r>
    </w:p>
    <w:p w:rsidR="00C837E9" w:rsidRPr="000328FB" w:rsidRDefault="00C837E9" w:rsidP="00C837E9">
      <w:pPr>
        <w:pStyle w:val="ConsNormal"/>
        <w:widowControl/>
        <w:ind w:firstLine="567"/>
        <w:jc w:val="both"/>
        <w:rPr>
          <w:rFonts w:ascii="Times New Roman" w:hAnsi="Times New Roman"/>
          <w:sz w:val="24"/>
          <w:szCs w:val="24"/>
          <w:lang w:eastAsia="ru-RU"/>
        </w:rPr>
      </w:pPr>
      <w:r w:rsidRPr="000328FB">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0,01 %.</w:t>
      </w:r>
    </w:p>
    <w:p w:rsidR="00C837E9" w:rsidRPr="00AE0C85" w:rsidRDefault="00C837E9" w:rsidP="00C837E9">
      <w:pPr>
        <w:autoSpaceDE w:val="0"/>
        <w:autoSpaceDN w:val="0"/>
        <w:adjustRightInd w:val="0"/>
        <w:spacing w:after="0" w:line="240" w:lineRule="auto"/>
        <w:ind w:left="6372" w:firstLine="708"/>
        <w:rPr>
          <w:rFonts w:ascii="Times New Roman" w:hAnsi="Times New Roman" w:cs="Times New Roman"/>
          <w:sz w:val="20"/>
        </w:rPr>
      </w:pPr>
      <w:r w:rsidRPr="00AE0C85">
        <w:rPr>
          <w:rFonts w:ascii="Times New Roman" w:hAnsi="Times New Roman" w:cs="Times New Roman"/>
          <w:sz w:val="20"/>
        </w:rPr>
        <w:t xml:space="preserve">         Таблица 2</w:t>
      </w:r>
      <w:r w:rsidR="00AE0C85" w:rsidRPr="00AE0C85">
        <w:rPr>
          <w:rFonts w:ascii="Times New Roman" w:hAnsi="Times New Roman" w:cs="Times New Roman"/>
          <w:sz w:val="20"/>
        </w:rPr>
        <w:t>7</w:t>
      </w:r>
      <w:r w:rsidRPr="00AE0C85">
        <w:rPr>
          <w:rFonts w:ascii="Times New Roman" w:hAnsi="Times New Roman" w:cs="Times New Roman"/>
          <w:sz w:val="20"/>
        </w:rPr>
        <w:t xml:space="preserve"> (в рублях)</w:t>
      </w:r>
    </w:p>
    <w:tbl>
      <w:tblPr>
        <w:tblW w:w="4862" w:type="pct"/>
        <w:jc w:val="center"/>
        <w:tblLayout w:type="fixed"/>
        <w:tblCellMar>
          <w:left w:w="57" w:type="dxa"/>
          <w:right w:w="57" w:type="dxa"/>
        </w:tblCellMar>
        <w:tblLook w:val="04A0" w:firstRow="1" w:lastRow="0" w:firstColumn="1" w:lastColumn="0" w:noHBand="0" w:noVBand="1"/>
      </w:tblPr>
      <w:tblGrid>
        <w:gridCol w:w="4744"/>
        <w:gridCol w:w="1559"/>
        <w:gridCol w:w="1277"/>
        <w:gridCol w:w="1354"/>
        <w:gridCol w:w="550"/>
      </w:tblGrid>
      <w:tr w:rsidR="00AE0C85" w:rsidRPr="000328FB" w:rsidTr="00CE0CA8">
        <w:trPr>
          <w:trHeight w:val="549"/>
          <w:tblHeader/>
          <w:jc w:val="center"/>
        </w:trPr>
        <w:tc>
          <w:tcPr>
            <w:tcW w:w="2501"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AE0C85" w:rsidRPr="000328FB" w:rsidRDefault="00AE0C85" w:rsidP="00C837E9">
            <w:pPr>
              <w:spacing w:after="0" w:line="240" w:lineRule="auto"/>
              <w:jc w:val="center"/>
              <w:rPr>
                <w:rFonts w:ascii="Times New Roman" w:hAnsi="Times New Roman" w:cs="Times New Roman"/>
                <w:bCs/>
                <w:sz w:val="18"/>
                <w:szCs w:val="18"/>
              </w:rPr>
            </w:pPr>
            <w:r w:rsidRPr="000328FB">
              <w:rPr>
                <w:rFonts w:ascii="Times New Roman" w:hAnsi="Times New Roman" w:cs="Times New Roman"/>
                <w:bCs/>
                <w:sz w:val="18"/>
                <w:szCs w:val="18"/>
              </w:rPr>
              <w:t>К</w:t>
            </w:r>
            <w:r w:rsidRPr="000328FB">
              <w:rPr>
                <w:rFonts w:ascii="Times New Roman" w:hAnsi="Times New Roman" w:cs="Times New Roman"/>
                <w:sz w:val="18"/>
                <w:szCs w:val="18"/>
              </w:rPr>
              <w:t>омплекс процессных мероприятий</w:t>
            </w:r>
          </w:p>
        </w:tc>
        <w:tc>
          <w:tcPr>
            <w:tcW w:w="822"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AE0C85" w:rsidRPr="000328FB" w:rsidRDefault="00AE0C85" w:rsidP="00C837E9">
            <w:pPr>
              <w:spacing w:after="0" w:line="240" w:lineRule="auto"/>
              <w:jc w:val="center"/>
              <w:rPr>
                <w:rFonts w:ascii="Times New Roman" w:hAnsi="Times New Roman" w:cs="Times New Roman"/>
                <w:bCs/>
                <w:sz w:val="18"/>
                <w:szCs w:val="18"/>
              </w:rPr>
            </w:pPr>
            <w:r w:rsidRPr="000328FB">
              <w:rPr>
                <w:rFonts w:ascii="Times New Roman" w:hAnsi="Times New Roman" w:cs="Times New Roman"/>
                <w:bCs/>
                <w:sz w:val="18"/>
                <w:szCs w:val="18"/>
              </w:rPr>
              <w:t>Утверждено решением</w:t>
            </w:r>
          </w:p>
          <w:p w:rsidR="00AE0C85" w:rsidRPr="000328FB" w:rsidRDefault="00AE0C85" w:rsidP="00C837E9">
            <w:pPr>
              <w:spacing w:after="0" w:line="240" w:lineRule="auto"/>
              <w:jc w:val="center"/>
              <w:rPr>
                <w:rFonts w:ascii="Times New Roman" w:hAnsi="Times New Roman" w:cs="Times New Roman"/>
                <w:bCs/>
                <w:sz w:val="18"/>
                <w:szCs w:val="18"/>
              </w:rPr>
            </w:pPr>
            <w:r w:rsidRPr="000328FB">
              <w:rPr>
                <w:rFonts w:ascii="Times New Roman" w:hAnsi="Times New Roman" w:cs="Times New Roman"/>
                <w:bCs/>
                <w:sz w:val="18"/>
                <w:szCs w:val="18"/>
              </w:rPr>
              <w:t>о бюджете (в ред. от 05.12.2023)</w:t>
            </w:r>
          </w:p>
        </w:tc>
        <w:tc>
          <w:tcPr>
            <w:tcW w:w="673"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AE0C85" w:rsidRPr="000328FB" w:rsidRDefault="00AE0C85" w:rsidP="00C837E9">
            <w:pPr>
              <w:spacing w:after="0" w:line="240" w:lineRule="auto"/>
              <w:jc w:val="center"/>
              <w:rPr>
                <w:rFonts w:ascii="Times New Roman" w:hAnsi="Times New Roman" w:cs="Times New Roman"/>
                <w:bCs/>
                <w:sz w:val="18"/>
                <w:szCs w:val="18"/>
              </w:rPr>
            </w:pPr>
            <w:r w:rsidRPr="000328FB">
              <w:rPr>
                <w:rFonts w:ascii="Times New Roman" w:hAnsi="Times New Roman" w:cs="Times New Roman"/>
                <w:bCs/>
                <w:sz w:val="18"/>
                <w:szCs w:val="18"/>
              </w:rPr>
              <w:t>Сводная бюджетная роспись</w:t>
            </w:r>
          </w:p>
        </w:tc>
        <w:tc>
          <w:tcPr>
            <w:tcW w:w="1004"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AE0C85" w:rsidRPr="000328FB" w:rsidRDefault="00AE0C85" w:rsidP="00C837E9">
            <w:pPr>
              <w:spacing w:after="0" w:line="240" w:lineRule="auto"/>
              <w:jc w:val="center"/>
              <w:rPr>
                <w:rFonts w:ascii="Times New Roman" w:hAnsi="Times New Roman" w:cs="Times New Roman"/>
                <w:bCs/>
                <w:sz w:val="18"/>
                <w:szCs w:val="18"/>
              </w:rPr>
            </w:pPr>
            <w:r w:rsidRPr="000328FB">
              <w:rPr>
                <w:rFonts w:ascii="Times New Roman" w:hAnsi="Times New Roman" w:cs="Times New Roman"/>
                <w:bCs/>
                <w:sz w:val="18"/>
                <w:szCs w:val="18"/>
              </w:rPr>
              <w:t>Исполнено</w:t>
            </w:r>
          </w:p>
          <w:p w:rsidR="00AE0C85" w:rsidRPr="000328FB" w:rsidRDefault="00AE0C85" w:rsidP="00C837E9">
            <w:pPr>
              <w:spacing w:after="0" w:line="240" w:lineRule="auto"/>
              <w:jc w:val="center"/>
              <w:rPr>
                <w:rFonts w:ascii="Times New Roman" w:hAnsi="Times New Roman" w:cs="Times New Roman"/>
                <w:bCs/>
                <w:sz w:val="18"/>
                <w:szCs w:val="18"/>
              </w:rPr>
            </w:pPr>
            <w:r w:rsidRPr="000328FB">
              <w:rPr>
                <w:rFonts w:ascii="Times New Roman" w:hAnsi="Times New Roman" w:cs="Times New Roman"/>
                <w:bCs/>
                <w:sz w:val="18"/>
                <w:szCs w:val="18"/>
              </w:rPr>
              <w:t xml:space="preserve"> за 2023 год</w:t>
            </w:r>
          </w:p>
        </w:tc>
      </w:tr>
      <w:tr w:rsidR="00AE0C85" w:rsidRPr="000328FB" w:rsidTr="00CE0CA8">
        <w:trPr>
          <w:trHeight w:val="83"/>
          <w:tblHeader/>
          <w:jc w:val="center"/>
        </w:trPr>
        <w:tc>
          <w:tcPr>
            <w:tcW w:w="2501" w:type="pct"/>
            <w:vMerge/>
            <w:tcBorders>
              <w:left w:val="single" w:sz="4" w:space="0" w:color="auto"/>
              <w:bottom w:val="single" w:sz="4" w:space="0" w:color="auto"/>
              <w:right w:val="single" w:sz="4" w:space="0" w:color="auto"/>
            </w:tcBorders>
            <w:shd w:val="clear" w:color="auto" w:fill="F2F2F2" w:themeFill="background1" w:themeFillShade="F2"/>
            <w:hideMark/>
          </w:tcPr>
          <w:p w:rsidR="00AE0C85" w:rsidRPr="000328FB" w:rsidRDefault="00AE0C85" w:rsidP="00C837E9">
            <w:pPr>
              <w:spacing w:after="0" w:line="240" w:lineRule="auto"/>
              <w:rPr>
                <w:rFonts w:ascii="Times New Roman" w:hAnsi="Times New Roman" w:cs="Times New Roman"/>
                <w:bCs/>
                <w:sz w:val="18"/>
                <w:szCs w:val="18"/>
              </w:rPr>
            </w:pPr>
          </w:p>
        </w:tc>
        <w:tc>
          <w:tcPr>
            <w:tcW w:w="822" w:type="pct"/>
            <w:vMerge/>
            <w:tcBorders>
              <w:left w:val="single" w:sz="4" w:space="0" w:color="auto"/>
              <w:bottom w:val="single" w:sz="4" w:space="0" w:color="auto"/>
              <w:right w:val="single" w:sz="4" w:space="0" w:color="000000"/>
            </w:tcBorders>
            <w:shd w:val="clear" w:color="auto" w:fill="F2F2F2" w:themeFill="background1" w:themeFillShade="F2"/>
          </w:tcPr>
          <w:p w:rsidR="00AE0C85" w:rsidRPr="000328FB" w:rsidRDefault="00AE0C85" w:rsidP="00C837E9">
            <w:pPr>
              <w:spacing w:after="0" w:line="240" w:lineRule="auto"/>
              <w:ind w:right="-55"/>
              <w:jc w:val="center"/>
              <w:rPr>
                <w:rFonts w:ascii="Times New Roman" w:hAnsi="Times New Roman" w:cs="Times New Roman"/>
                <w:bCs/>
                <w:sz w:val="18"/>
                <w:szCs w:val="18"/>
              </w:rPr>
            </w:pPr>
          </w:p>
        </w:tc>
        <w:tc>
          <w:tcPr>
            <w:tcW w:w="673"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AE0C85" w:rsidRPr="000328FB" w:rsidRDefault="00AE0C85" w:rsidP="00C837E9">
            <w:pPr>
              <w:spacing w:after="0" w:line="240" w:lineRule="auto"/>
              <w:rPr>
                <w:rFonts w:ascii="Times New Roman" w:hAnsi="Times New Roman" w:cs="Times New Roman"/>
                <w:bCs/>
                <w:sz w:val="18"/>
                <w:szCs w:val="18"/>
              </w:rPr>
            </w:pPr>
          </w:p>
        </w:tc>
        <w:tc>
          <w:tcPr>
            <w:tcW w:w="714" w:type="pct"/>
            <w:tcBorders>
              <w:top w:val="nil"/>
              <w:left w:val="nil"/>
              <w:bottom w:val="single" w:sz="4" w:space="0" w:color="auto"/>
              <w:right w:val="single" w:sz="4" w:space="0" w:color="auto"/>
            </w:tcBorders>
            <w:shd w:val="clear" w:color="auto" w:fill="F2F2F2" w:themeFill="background1" w:themeFillShade="F2"/>
            <w:hideMark/>
          </w:tcPr>
          <w:p w:rsidR="00AE0C85" w:rsidRPr="000328FB" w:rsidRDefault="00AE0C85" w:rsidP="00C837E9">
            <w:pPr>
              <w:spacing w:after="0" w:line="240" w:lineRule="auto"/>
              <w:jc w:val="center"/>
              <w:rPr>
                <w:rFonts w:ascii="Times New Roman" w:hAnsi="Times New Roman" w:cs="Times New Roman"/>
                <w:bCs/>
                <w:sz w:val="18"/>
                <w:szCs w:val="18"/>
              </w:rPr>
            </w:pPr>
            <w:r w:rsidRPr="000328FB">
              <w:rPr>
                <w:rFonts w:ascii="Times New Roman" w:hAnsi="Times New Roman" w:cs="Times New Roman"/>
                <w:bCs/>
                <w:sz w:val="18"/>
                <w:szCs w:val="18"/>
              </w:rPr>
              <w:t>сумма</w:t>
            </w:r>
          </w:p>
        </w:tc>
        <w:tc>
          <w:tcPr>
            <w:tcW w:w="290" w:type="pct"/>
            <w:tcBorders>
              <w:top w:val="nil"/>
              <w:left w:val="nil"/>
              <w:bottom w:val="single" w:sz="4" w:space="0" w:color="auto"/>
              <w:right w:val="single" w:sz="4" w:space="0" w:color="auto"/>
            </w:tcBorders>
            <w:shd w:val="clear" w:color="auto" w:fill="F2F2F2" w:themeFill="background1" w:themeFillShade="F2"/>
            <w:hideMark/>
          </w:tcPr>
          <w:p w:rsidR="00AE0C85" w:rsidRPr="000328FB" w:rsidRDefault="00AE0C85" w:rsidP="00C837E9">
            <w:pPr>
              <w:spacing w:after="0" w:line="240" w:lineRule="auto"/>
              <w:jc w:val="center"/>
              <w:rPr>
                <w:rFonts w:ascii="Times New Roman" w:hAnsi="Times New Roman" w:cs="Times New Roman"/>
                <w:bCs/>
                <w:sz w:val="18"/>
                <w:szCs w:val="18"/>
              </w:rPr>
            </w:pPr>
            <w:r w:rsidRPr="000328FB">
              <w:rPr>
                <w:rFonts w:ascii="Times New Roman" w:hAnsi="Times New Roman" w:cs="Times New Roman"/>
                <w:bCs/>
                <w:sz w:val="18"/>
                <w:szCs w:val="18"/>
              </w:rPr>
              <w:t>%</w:t>
            </w:r>
          </w:p>
        </w:tc>
      </w:tr>
      <w:tr w:rsidR="00C837E9" w:rsidRPr="000328FB" w:rsidTr="00CE0CA8">
        <w:trPr>
          <w:trHeight w:val="183"/>
          <w:jc w:val="center"/>
        </w:trPr>
        <w:tc>
          <w:tcPr>
            <w:tcW w:w="2501" w:type="pct"/>
            <w:tcBorders>
              <w:top w:val="single" w:sz="4" w:space="0" w:color="auto"/>
              <w:left w:val="single" w:sz="4" w:space="0" w:color="auto"/>
              <w:bottom w:val="single" w:sz="4" w:space="0" w:color="auto"/>
              <w:right w:val="single" w:sz="4" w:space="0" w:color="auto"/>
            </w:tcBorders>
            <w:shd w:val="clear" w:color="auto" w:fill="auto"/>
          </w:tcPr>
          <w:p w:rsidR="00C837E9" w:rsidRPr="000328FB" w:rsidRDefault="00C837E9" w:rsidP="00C837E9">
            <w:pPr>
              <w:autoSpaceDE w:val="0"/>
              <w:autoSpaceDN w:val="0"/>
              <w:adjustRightInd w:val="0"/>
              <w:spacing w:after="0" w:line="240" w:lineRule="auto"/>
              <w:rPr>
                <w:rFonts w:ascii="Times New Roman" w:hAnsi="Times New Roman" w:cs="Times New Roman"/>
                <w:sz w:val="18"/>
                <w:szCs w:val="18"/>
              </w:rPr>
            </w:pPr>
            <w:r w:rsidRPr="000328FB">
              <w:rPr>
                <w:rFonts w:ascii="Times New Roman" w:hAnsi="Times New Roman" w:cs="Times New Roman"/>
                <w:sz w:val="18"/>
                <w:szCs w:val="18"/>
              </w:rPr>
              <w:t>Обеспечение доступности приоритетных объектов и услуг муниципальных учреждений культуры и дополнительного образования в сфере культуры для инвалидов и других маломобильных групп населения</w:t>
            </w:r>
          </w:p>
        </w:tc>
        <w:tc>
          <w:tcPr>
            <w:tcW w:w="822" w:type="pct"/>
            <w:tcBorders>
              <w:top w:val="single" w:sz="4" w:space="0" w:color="auto"/>
              <w:left w:val="single" w:sz="4" w:space="0" w:color="auto"/>
              <w:bottom w:val="single" w:sz="4" w:space="0" w:color="auto"/>
              <w:right w:val="single" w:sz="4" w:space="0" w:color="auto"/>
            </w:tcBorders>
            <w:shd w:val="clear" w:color="auto" w:fill="auto"/>
          </w:tcPr>
          <w:p w:rsidR="00C837E9" w:rsidRPr="000328FB"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0328FB">
              <w:rPr>
                <w:rFonts w:ascii="Times New Roman" w:hAnsi="Times New Roman" w:cs="Times New Roman"/>
                <w:sz w:val="18"/>
                <w:szCs w:val="18"/>
              </w:rPr>
              <w:t>350 000,00</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C837E9" w:rsidRPr="000328FB"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0328FB">
              <w:rPr>
                <w:rFonts w:ascii="Times New Roman" w:hAnsi="Times New Roman" w:cs="Times New Roman"/>
                <w:sz w:val="18"/>
                <w:szCs w:val="18"/>
              </w:rPr>
              <w:t>350 000,00</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837E9" w:rsidRPr="000328FB"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0328FB">
              <w:rPr>
                <w:rFonts w:ascii="Times New Roman" w:hAnsi="Times New Roman" w:cs="Times New Roman"/>
                <w:sz w:val="18"/>
                <w:szCs w:val="18"/>
              </w:rPr>
              <w:t>350 000,00</w:t>
            </w:r>
          </w:p>
        </w:tc>
        <w:tc>
          <w:tcPr>
            <w:tcW w:w="290" w:type="pct"/>
            <w:tcBorders>
              <w:top w:val="single" w:sz="4" w:space="0" w:color="auto"/>
              <w:left w:val="single" w:sz="4" w:space="0" w:color="auto"/>
              <w:bottom w:val="single" w:sz="4" w:space="0" w:color="auto"/>
              <w:right w:val="single" w:sz="4" w:space="0" w:color="auto"/>
            </w:tcBorders>
            <w:shd w:val="clear" w:color="auto" w:fill="auto"/>
          </w:tcPr>
          <w:p w:rsidR="00C837E9" w:rsidRPr="000328FB"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0328FB">
              <w:rPr>
                <w:rFonts w:ascii="Times New Roman" w:hAnsi="Times New Roman" w:cs="Times New Roman"/>
                <w:sz w:val="18"/>
                <w:szCs w:val="18"/>
              </w:rPr>
              <w:t>100</w:t>
            </w:r>
          </w:p>
        </w:tc>
      </w:tr>
      <w:tr w:rsidR="00C837E9" w:rsidRPr="000328FB" w:rsidTr="00CE0CA8">
        <w:trPr>
          <w:trHeight w:val="50"/>
          <w:jc w:val="center"/>
        </w:trPr>
        <w:tc>
          <w:tcPr>
            <w:tcW w:w="2501" w:type="pct"/>
            <w:tcBorders>
              <w:top w:val="nil"/>
              <w:left w:val="single" w:sz="4" w:space="0" w:color="auto"/>
              <w:bottom w:val="single" w:sz="4" w:space="0" w:color="auto"/>
              <w:right w:val="single" w:sz="4" w:space="0" w:color="auto"/>
            </w:tcBorders>
            <w:shd w:val="clear" w:color="auto" w:fill="auto"/>
            <w:hideMark/>
          </w:tcPr>
          <w:p w:rsidR="00C837E9" w:rsidRPr="000328FB" w:rsidRDefault="00C837E9" w:rsidP="00C837E9">
            <w:pPr>
              <w:spacing w:after="0" w:line="240" w:lineRule="auto"/>
              <w:rPr>
                <w:rFonts w:ascii="Times New Roman" w:hAnsi="Times New Roman" w:cs="Times New Roman"/>
                <w:b/>
                <w:bCs/>
                <w:sz w:val="18"/>
                <w:szCs w:val="18"/>
              </w:rPr>
            </w:pPr>
            <w:r w:rsidRPr="000328FB">
              <w:rPr>
                <w:rFonts w:ascii="Times New Roman" w:hAnsi="Times New Roman" w:cs="Times New Roman"/>
                <w:b/>
                <w:bCs/>
                <w:sz w:val="18"/>
                <w:szCs w:val="18"/>
              </w:rPr>
              <w:t xml:space="preserve">Всего по муниципальной программе, </w:t>
            </w:r>
          </w:p>
          <w:p w:rsidR="00C837E9" w:rsidRPr="000328FB" w:rsidRDefault="00C837E9" w:rsidP="00C837E9">
            <w:pPr>
              <w:spacing w:after="0" w:line="240" w:lineRule="auto"/>
              <w:rPr>
                <w:rFonts w:ascii="Times New Roman" w:hAnsi="Times New Roman" w:cs="Times New Roman"/>
                <w:b/>
                <w:bCs/>
                <w:sz w:val="18"/>
                <w:szCs w:val="18"/>
              </w:rPr>
            </w:pPr>
            <w:r w:rsidRPr="000328FB">
              <w:rPr>
                <w:rFonts w:ascii="Times New Roman" w:hAnsi="Times New Roman" w:cs="Times New Roman"/>
                <w:b/>
                <w:bCs/>
                <w:sz w:val="18"/>
                <w:szCs w:val="18"/>
              </w:rPr>
              <w:t>в том числе за счет:</w:t>
            </w:r>
          </w:p>
        </w:tc>
        <w:tc>
          <w:tcPr>
            <w:tcW w:w="822" w:type="pct"/>
            <w:tcBorders>
              <w:top w:val="nil"/>
              <w:left w:val="single" w:sz="4" w:space="0" w:color="auto"/>
              <w:bottom w:val="single" w:sz="4" w:space="0" w:color="auto"/>
              <w:right w:val="single" w:sz="4" w:space="0" w:color="auto"/>
            </w:tcBorders>
            <w:shd w:val="clear" w:color="auto" w:fill="auto"/>
          </w:tcPr>
          <w:p w:rsidR="00C837E9" w:rsidRPr="000328FB" w:rsidRDefault="00C837E9" w:rsidP="00C837E9">
            <w:pPr>
              <w:spacing w:after="0" w:line="240" w:lineRule="auto"/>
              <w:jc w:val="right"/>
              <w:rPr>
                <w:rFonts w:ascii="Times New Roman" w:hAnsi="Times New Roman" w:cs="Times New Roman"/>
                <w:b/>
                <w:sz w:val="18"/>
                <w:szCs w:val="18"/>
              </w:rPr>
            </w:pPr>
            <w:r w:rsidRPr="000328FB">
              <w:rPr>
                <w:rFonts w:ascii="Times New Roman" w:hAnsi="Times New Roman" w:cs="Times New Roman"/>
                <w:b/>
                <w:sz w:val="18"/>
                <w:szCs w:val="18"/>
              </w:rPr>
              <w:t>350 000,00</w:t>
            </w:r>
          </w:p>
        </w:tc>
        <w:tc>
          <w:tcPr>
            <w:tcW w:w="673" w:type="pct"/>
            <w:tcBorders>
              <w:top w:val="nil"/>
              <w:left w:val="nil"/>
              <w:bottom w:val="single" w:sz="4" w:space="0" w:color="auto"/>
              <w:right w:val="single" w:sz="4" w:space="0" w:color="auto"/>
            </w:tcBorders>
            <w:shd w:val="clear" w:color="auto" w:fill="auto"/>
          </w:tcPr>
          <w:p w:rsidR="00C837E9" w:rsidRPr="000328FB" w:rsidRDefault="00C837E9" w:rsidP="00C837E9">
            <w:pPr>
              <w:spacing w:after="0" w:line="240" w:lineRule="auto"/>
              <w:jc w:val="right"/>
              <w:rPr>
                <w:rFonts w:ascii="Times New Roman" w:hAnsi="Times New Roman" w:cs="Times New Roman"/>
                <w:b/>
                <w:sz w:val="18"/>
                <w:szCs w:val="18"/>
              </w:rPr>
            </w:pPr>
            <w:r w:rsidRPr="000328FB">
              <w:rPr>
                <w:rFonts w:ascii="Times New Roman" w:hAnsi="Times New Roman" w:cs="Times New Roman"/>
                <w:b/>
                <w:sz w:val="18"/>
                <w:szCs w:val="18"/>
              </w:rPr>
              <w:t>350 000,00</w:t>
            </w:r>
          </w:p>
        </w:tc>
        <w:tc>
          <w:tcPr>
            <w:tcW w:w="714" w:type="pct"/>
            <w:tcBorders>
              <w:top w:val="nil"/>
              <w:left w:val="nil"/>
              <w:bottom w:val="single" w:sz="4" w:space="0" w:color="auto"/>
              <w:right w:val="single" w:sz="4" w:space="0" w:color="auto"/>
            </w:tcBorders>
            <w:shd w:val="clear" w:color="auto" w:fill="auto"/>
          </w:tcPr>
          <w:p w:rsidR="00C837E9" w:rsidRPr="000328FB" w:rsidRDefault="00C837E9" w:rsidP="00C837E9">
            <w:pPr>
              <w:spacing w:after="0" w:line="240" w:lineRule="auto"/>
              <w:jc w:val="right"/>
              <w:rPr>
                <w:rFonts w:ascii="Times New Roman" w:hAnsi="Times New Roman" w:cs="Times New Roman"/>
                <w:b/>
                <w:sz w:val="18"/>
                <w:szCs w:val="18"/>
              </w:rPr>
            </w:pPr>
            <w:r w:rsidRPr="000328FB">
              <w:rPr>
                <w:rFonts w:ascii="Times New Roman" w:hAnsi="Times New Roman" w:cs="Times New Roman"/>
                <w:b/>
                <w:sz w:val="18"/>
                <w:szCs w:val="18"/>
              </w:rPr>
              <w:t>350 000,00</w:t>
            </w:r>
          </w:p>
        </w:tc>
        <w:tc>
          <w:tcPr>
            <w:tcW w:w="290" w:type="pct"/>
            <w:tcBorders>
              <w:top w:val="nil"/>
              <w:left w:val="nil"/>
              <w:bottom w:val="single" w:sz="4" w:space="0" w:color="auto"/>
              <w:right w:val="single" w:sz="4" w:space="0" w:color="auto"/>
            </w:tcBorders>
            <w:shd w:val="clear" w:color="auto" w:fill="auto"/>
          </w:tcPr>
          <w:p w:rsidR="00C837E9" w:rsidRPr="000328FB" w:rsidRDefault="00C837E9" w:rsidP="00C837E9">
            <w:pPr>
              <w:spacing w:after="0" w:line="240" w:lineRule="auto"/>
              <w:jc w:val="right"/>
              <w:rPr>
                <w:rFonts w:ascii="Times New Roman" w:hAnsi="Times New Roman" w:cs="Times New Roman"/>
                <w:b/>
                <w:sz w:val="18"/>
                <w:szCs w:val="18"/>
              </w:rPr>
            </w:pPr>
            <w:r w:rsidRPr="000328FB">
              <w:rPr>
                <w:rFonts w:ascii="Times New Roman" w:hAnsi="Times New Roman" w:cs="Times New Roman"/>
                <w:b/>
                <w:sz w:val="18"/>
                <w:szCs w:val="18"/>
              </w:rPr>
              <w:t>100</w:t>
            </w:r>
          </w:p>
        </w:tc>
      </w:tr>
      <w:tr w:rsidR="00C837E9" w:rsidRPr="00754849" w:rsidTr="00CE0CA8">
        <w:trPr>
          <w:trHeight w:val="50"/>
          <w:jc w:val="center"/>
        </w:trPr>
        <w:tc>
          <w:tcPr>
            <w:tcW w:w="2501" w:type="pct"/>
            <w:tcBorders>
              <w:top w:val="nil"/>
              <w:left w:val="single" w:sz="4" w:space="0" w:color="auto"/>
              <w:bottom w:val="single" w:sz="4" w:space="0" w:color="auto"/>
              <w:right w:val="single" w:sz="4" w:space="0" w:color="auto"/>
            </w:tcBorders>
            <w:shd w:val="clear" w:color="auto" w:fill="auto"/>
            <w:hideMark/>
          </w:tcPr>
          <w:p w:rsidR="00C837E9" w:rsidRPr="000328FB" w:rsidRDefault="00C837E9" w:rsidP="00C837E9">
            <w:pPr>
              <w:spacing w:after="0" w:line="240" w:lineRule="auto"/>
              <w:rPr>
                <w:rFonts w:ascii="Times New Roman" w:hAnsi="Times New Roman" w:cs="Times New Roman"/>
                <w:sz w:val="18"/>
                <w:szCs w:val="18"/>
              </w:rPr>
            </w:pPr>
            <w:r w:rsidRPr="000328FB">
              <w:rPr>
                <w:rFonts w:ascii="Times New Roman" w:hAnsi="Times New Roman" w:cs="Times New Roman"/>
                <w:sz w:val="18"/>
                <w:szCs w:val="18"/>
              </w:rPr>
              <w:t>налоговых и неналоговых доходов </w:t>
            </w:r>
          </w:p>
        </w:tc>
        <w:tc>
          <w:tcPr>
            <w:tcW w:w="822" w:type="pct"/>
            <w:tcBorders>
              <w:top w:val="nil"/>
              <w:left w:val="single" w:sz="4" w:space="0" w:color="auto"/>
              <w:bottom w:val="single" w:sz="4" w:space="0" w:color="auto"/>
              <w:right w:val="single" w:sz="4" w:space="0" w:color="auto"/>
            </w:tcBorders>
            <w:shd w:val="clear" w:color="auto" w:fill="auto"/>
          </w:tcPr>
          <w:p w:rsidR="00C837E9" w:rsidRPr="000328FB" w:rsidRDefault="00C837E9" w:rsidP="00C837E9">
            <w:pPr>
              <w:spacing w:after="0" w:line="240" w:lineRule="auto"/>
              <w:jc w:val="right"/>
              <w:rPr>
                <w:rFonts w:ascii="Times New Roman" w:hAnsi="Times New Roman" w:cs="Times New Roman"/>
                <w:sz w:val="18"/>
                <w:szCs w:val="18"/>
              </w:rPr>
            </w:pPr>
          </w:p>
        </w:tc>
        <w:tc>
          <w:tcPr>
            <w:tcW w:w="673" w:type="pct"/>
            <w:tcBorders>
              <w:top w:val="nil"/>
              <w:left w:val="nil"/>
              <w:bottom w:val="single" w:sz="4" w:space="0" w:color="auto"/>
              <w:right w:val="single" w:sz="4" w:space="0" w:color="auto"/>
            </w:tcBorders>
            <w:shd w:val="clear" w:color="auto" w:fill="auto"/>
          </w:tcPr>
          <w:p w:rsidR="00C837E9" w:rsidRPr="000328F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350 000,00</w:t>
            </w:r>
          </w:p>
        </w:tc>
        <w:tc>
          <w:tcPr>
            <w:tcW w:w="714" w:type="pct"/>
            <w:tcBorders>
              <w:top w:val="nil"/>
              <w:left w:val="nil"/>
              <w:bottom w:val="single" w:sz="4" w:space="0" w:color="auto"/>
              <w:right w:val="single" w:sz="4" w:space="0" w:color="auto"/>
            </w:tcBorders>
            <w:shd w:val="clear" w:color="auto" w:fill="auto"/>
          </w:tcPr>
          <w:p w:rsidR="00C837E9" w:rsidRPr="000328F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350 000,00</w:t>
            </w:r>
          </w:p>
        </w:tc>
        <w:tc>
          <w:tcPr>
            <w:tcW w:w="290" w:type="pct"/>
            <w:tcBorders>
              <w:top w:val="nil"/>
              <w:left w:val="nil"/>
              <w:bottom w:val="single" w:sz="4" w:space="0" w:color="auto"/>
              <w:right w:val="single" w:sz="4" w:space="0" w:color="auto"/>
            </w:tcBorders>
            <w:shd w:val="clear" w:color="auto" w:fill="auto"/>
          </w:tcPr>
          <w:p w:rsidR="00C837E9" w:rsidRPr="000328FB"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C837E9" w:rsidRPr="00754849" w:rsidRDefault="00C837E9" w:rsidP="00C837E9">
      <w:pPr>
        <w:pStyle w:val="ConsNormal"/>
        <w:widowControl/>
        <w:ind w:firstLine="567"/>
        <w:jc w:val="both"/>
        <w:rPr>
          <w:rFonts w:ascii="Times New Roman" w:hAnsi="Times New Roman"/>
          <w:color w:val="FF0000"/>
          <w:sz w:val="16"/>
          <w:szCs w:val="16"/>
          <w:highlight w:val="lightGray"/>
          <w:lang w:eastAsia="ru-RU"/>
        </w:rPr>
      </w:pPr>
    </w:p>
    <w:p w:rsidR="00C837E9" w:rsidRPr="000328F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328FB">
        <w:rPr>
          <w:rFonts w:ascii="Times New Roman" w:hAnsi="Times New Roman" w:cs="Times New Roman"/>
          <w:sz w:val="24"/>
          <w:szCs w:val="24"/>
        </w:rPr>
        <w:t>По сравнению с 2022 годом расходы по программе уменьшились на 721 580,52 рублей      (на 67,3 %).</w:t>
      </w:r>
    </w:p>
    <w:p w:rsidR="00C837E9" w:rsidRPr="000328FB"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328FB">
        <w:rPr>
          <w:rFonts w:ascii="Times New Roman" w:hAnsi="Times New Roman" w:cs="Times New Roman"/>
          <w:sz w:val="24"/>
          <w:szCs w:val="24"/>
        </w:rPr>
        <w:t>Бюджетные ассигнования по программе освоены в полном объеме (100 % от плана).</w:t>
      </w:r>
    </w:p>
    <w:p w:rsidR="00C837E9" w:rsidRPr="000328FB" w:rsidRDefault="00C837E9" w:rsidP="00C837E9">
      <w:pPr>
        <w:autoSpaceDE w:val="0"/>
        <w:autoSpaceDN w:val="0"/>
        <w:adjustRightInd w:val="0"/>
        <w:spacing w:after="0"/>
        <w:ind w:firstLine="567"/>
        <w:jc w:val="both"/>
        <w:rPr>
          <w:rFonts w:ascii="Times New Roman" w:hAnsi="Times New Roman" w:cs="Times New Roman"/>
          <w:sz w:val="24"/>
          <w:szCs w:val="24"/>
        </w:rPr>
      </w:pPr>
      <w:proofErr w:type="gramStart"/>
      <w:r w:rsidRPr="000328FB">
        <w:rPr>
          <w:rFonts w:ascii="Times New Roman" w:hAnsi="Times New Roman" w:cs="Times New Roman"/>
          <w:sz w:val="24"/>
          <w:szCs w:val="24"/>
        </w:rPr>
        <w:t>При реализации мероприятий программы произведены расходы в сумме 350 000,00 рублей на обеспечение доступности приобретенных объектов и услуг в муниципальных учреждениях культуры и дополнительного образования в сфере культуры для инвалидов и других маломобильных групп населения, а именно</w:t>
      </w:r>
      <w:r w:rsidR="00AE0C85">
        <w:rPr>
          <w:rFonts w:ascii="Times New Roman" w:hAnsi="Times New Roman" w:cs="Times New Roman"/>
          <w:sz w:val="24"/>
          <w:szCs w:val="24"/>
        </w:rPr>
        <w:t>:</w:t>
      </w:r>
      <w:r w:rsidRPr="000328FB">
        <w:rPr>
          <w:rFonts w:ascii="Times New Roman" w:hAnsi="Times New Roman" w:cs="Times New Roman"/>
          <w:sz w:val="24"/>
          <w:szCs w:val="24"/>
        </w:rPr>
        <w:t xml:space="preserve"> средства направлены на приобретение бесконтактной клавиатуры, крючков для тростей, пандуса складного, поручня прямого настенного, портативного видеоувеличителя, моноблока и других вещей.</w:t>
      </w:r>
      <w:proofErr w:type="gramEnd"/>
    </w:p>
    <w:p w:rsidR="00C837E9" w:rsidRPr="00567D26" w:rsidRDefault="00C837E9" w:rsidP="00AE0C85">
      <w:pPr>
        <w:pStyle w:val="ConsNormal"/>
        <w:widowControl/>
        <w:spacing w:before="120" w:after="120"/>
        <w:ind w:firstLine="567"/>
        <w:jc w:val="both"/>
        <w:rPr>
          <w:rFonts w:ascii="Times New Roman" w:hAnsi="Times New Roman"/>
          <w:b/>
          <w:i/>
          <w:sz w:val="24"/>
          <w:szCs w:val="24"/>
          <w:lang w:eastAsia="ru-RU"/>
        </w:rPr>
      </w:pPr>
      <w:r w:rsidRPr="00567D26">
        <w:rPr>
          <w:rFonts w:ascii="Times New Roman" w:hAnsi="Times New Roman"/>
          <w:b/>
          <w:i/>
          <w:sz w:val="24"/>
          <w:szCs w:val="24"/>
          <w:lang w:eastAsia="ru-RU"/>
        </w:rPr>
        <w:t>Муниципальная программа «Устойчивое развитие сельских территорий Артемовского городского округа»</w:t>
      </w:r>
    </w:p>
    <w:p w:rsidR="00C837E9" w:rsidRPr="00567D26" w:rsidRDefault="00C837E9" w:rsidP="00C837E9">
      <w:pPr>
        <w:spacing w:after="0" w:line="240" w:lineRule="auto"/>
        <w:ind w:firstLine="567"/>
        <w:jc w:val="both"/>
        <w:rPr>
          <w:rFonts w:ascii="Times New Roman" w:hAnsi="Times New Roman" w:cs="Times New Roman"/>
          <w:sz w:val="24"/>
          <w:szCs w:val="24"/>
        </w:rPr>
      </w:pPr>
      <w:r w:rsidRPr="00567D26">
        <w:rPr>
          <w:rFonts w:ascii="Times New Roman" w:hAnsi="Times New Roman" w:cs="Times New Roman"/>
          <w:sz w:val="24"/>
          <w:szCs w:val="24"/>
        </w:rPr>
        <w:t xml:space="preserve">Первоначальным решением о бюджете № 52 на 2023 год бюджетные назначения на реализацию муниципальной программы утверждены в сумме 2 330 005,36 рублей. В течение отчетного года плановые назначения по программе увеличены на 334 947,19 рублей                   (на 14,37 %). </w:t>
      </w:r>
    </w:p>
    <w:p w:rsidR="00C837E9" w:rsidRPr="00567D26" w:rsidRDefault="00C837E9" w:rsidP="00C837E9">
      <w:pPr>
        <w:pStyle w:val="ConsNormal"/>
        <w:widowControl/>
        <w:ind w:firstLine="567"/>
        <w:jc w:val="both"/>
        <w:rPr>
          <w:rFonts w:ascii="Times New Roman" w:hAnsi="Times New Roman"/>
          <w:sz w:val="24"/>
          <w:szCs w:val="24"/>
          <w:lang w:eastAsia="ru-RU"/>
        </w:rPr>
      </w:pPr>
      <w:r w:rsidRPr="00567D26">
        <w:rPr>
          <w:rFonts w:ascii="Times New Roman" w:hAnsi="Times New Roman"/>
          <w:sz w:val="24"/>
          <w:szCs w:val="24"/>
          <w:lang w:eastAsia="ru-RU"/>
        </w:rPr>
        <w:t>Решением о бюджете (в ред</w:t>
      </w:r>
      <w:r w:rsidR="00CE0CA8">
        <w:rPr>
          <w:rFonts w:ascii="Times New Roman" w:hAnsi="Times New Roman"/>
          <w:sz w:val="24"/>
          <w:szCs w:val="24"/>
          <w:lang w:eastAsia="ru-RU"/>
        </w:rPr>
        <w:t>.</w:t>
      </w:r>
      <w:r w:rsidRPr="00567D26">
        <w:rPr>
          <w:rFonts w:ascii="Times New Roman" w:hAnsi="Times New Roman"/>
          <w:sz w:val="24"/>
          <w:szCs w:val="24"/>
          <w:lang w:eastAsia="ru-RU"/>
        </w:rPr>
        <w:t xml:space="preserve"> от 05.12.2023), сводной бюджетной росписью на финансирование программы запланированы бюджетные ассигнования в сумме 2 738 060,54 рублей. </w:t>
      </w:r>
    </w:p>
    <w:p w:rsidR="00C837E9" w:rsidRPr="00567D26" w:rsidRDefault="00C837E9" w:rsidP="00C837E9">
      <w:pPr>
        <w:pStyle w:val="ConsNormal"/>
        <w:widowControl/>
        <w:ind w:firstLine="567"/>
        <w:jc w:val="both"/>
        <w:rPr>
          <w:rFonts w:ascii="Times New Roman" w:hAnsi="Times New Roman"/>
          <w:sz w:val="24"/>
          <w:szCs w:val="24"/>
          <w:lang w:eastAsia="ru-RU"/>
        </w:rPr>
      </w:pPr>
      <w:r w:rsidRPr="00567D26">
        <w:rPr>
          <w:rFonts w:ascii="Times New Roman" w:hAnsi="Times New Roman"/>
          <w:sz w:val="24"/>
          <w:szCs w:val="24"/>
          <w:lang w:eastAsia="ru-RU"/>
        </w:rPr>
        <w:t>Кассовые расходы по программе составили 2 664 952,55 рублей (97,3 % от плана).</w:t>
      </w:r>
    </w:p>
    <w:p w:rsidR="00C837E9" w:rsidRPr="00510459" w:rsidRDefault="00C837E9" w:rsidP="00C837E9">
      <w:pPr>
        <w:spacing w:after="0" w:line="240" w:lineRule="auto"/>
        <w:ind w:firstLine="567"/>
        <w:jc w:val="both"/>
        <w:rPr>
          <w:rFonts w:ascii="Times New Roman" w:hAnsi="Times New Roman" w:cs="Times New Roman"/>
          <w:sz w:val="24"/>
          <w:szCs w:val="24"/>
        </w:rPr>
      </w:pPr>
      <w:r w:rsidRPr="00567D26">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0,05 %.</w:t>
      </w:r>
    </w:p>
    <w:p w:rsidR="00C837E9" w:rsidRPr="00AE0C85" w:rsidRDefault="00C837E9" w:rsidP="00C837E9">
      <w:pPr>
        <w:autoSpaceDE w:val="0"/>
        <w:autoSpaceDN w:val="0"/>
        <w:adjustRightInd w:val="0"/>
        <w:spacing w:after="0"/>
        <w:ind w:left="6372" w:firstLine="708"/>
        <w:rPr>
          <w:rFonts w:ascii="Times New Roman" w:hAnsi="Times New Roman" w:cs="Times New Roman"/>
          <w:sz w:val="20"/>
        </w:rPr>
      </w:pPr>
      <w:r w:rsidRPr="00AE0C85">
        <w:rPr>
          <w:rFonts w:ascii="Times New Roman" w:hAnsi="Times New Roman" w:cs="Times New Roman"/>
          <w:sz w:val="20"/>
        </w:rPr>
        <w:t xml:space="preserve">             Таблица 2</w:t>
      </w:r>
      <w:r w:rsidR="00AE0C85" w:rsidRPr="00AE0C85">
        <w:rPr>
          <w:rFonts w:ascii="Times New Roman" w:hAnsi="Times New Roman" w:cs="Times New Roman"/>
          <w:sz w:val="20"/>
        </w:rPr>
        <w:t>8</w:t>
      </w:r>
      <w:r w:rsidRPr="00AE0C85">
        <w:rPr>
          <w:rFonts w:ascii="Times New Roman" w:hAnsi="Times New Roman" w:cs="Times New Roman"/>
          <w:sz w:val="20"/>
        </w:rPr>
        <w:t xml:space="preserve"> (в рублях)</w:t>
      </w:r>
    </w:p>
    <w:tbl>
      <w:tblPr>
        <w:tblW w:w="4856" w:type="pct"/>
        <w:jc w:val="center"/>
        <w:tblLayout w:type="fixed"/>
        <w:tblCellMar>
          <w:left w:w="57" w:type="dxa"/>
          <w:right w:w="57" w:type="dxa"/>
        </w:tblCellMar>
        <w:tblLook w:val="04A0" w:firstRow="1" w:lastRow="0" w:firstColumn="1" w:lastColumn="0" w:noHBand="0" w:noVBand="1"/>
      </w:tblPr>
      <w:tblGrid>
        <w:gridCol w:w="3968"/>
        <w:gridCol w:w="1588"/>
        <w:gridCol w:w="1588"/>
        <w:gridCol w:w="1703"/>
        <w:gridCol w:w="625"/>
      </w:tblGrid>
      <w:tr w:rsidR="00C837E9" w:rsidRPr="00510459" w:rsidTr="00C837E9">
        <w:trPr>
          <w:trHeight w:val="471"/>
          <w:tblHeader/>
          <w:jc w:val="center"/>
        </w:trPr>
        <w:tc>
          <w:tcPr>
            <w:tcW w:w="2095"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567D26" w:rsidRDefault="00C837E9" w:rsidP="00C837E9">
            <w:pPr>
              <w:spacing w:after="0"/>
              <w:jc w:val="center"/>
              <w:rPr>
                <w:rFonts w:ascii="Times New Roman" w:hAnsi="Times New Roman" w:cs="Times New Roman"/>
                <w:bCs/>
                <w:sz w:val="18"/>
                <w:szCs w:val="18"/>
              </w:rPr>
            </w:pPr>
            <w:r w:rsidRPr="00567D26">
              <w:rPr>
                <w:rFonts w:ascii="Times New Roman" w:hAnsi="Times New Roman" w:cs="Times New Roman"/>
                <w:bCs/>
                <w:sz w:val="18"/>
                <w:szCs w:val="18"/>
              </w:rPr>
              <w:t>К</w:t>
            </w:r>
            <w:r w:rsidRPr="00567D26">
              <w:rPr>
                <w:rFonts w:ascii="Times New Roman" w:hAnsi="Times New Roman" w:cs="Times New Roman"/>
                <w:sz w:val="18"/>
                <w:szCs w:val="18"/>
              </w:rPr>
              <w:t>омплекс процессных мероприятий</w:t>
            </w:r>
          </w:p>
        </w:tc>
        <w:tc>
          <w:tcPr>
            <w:tcW w:w="838"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567D26" w:rsidRDefault="00C837E9" w:rsidP="00C837E9">
            <w:pPr>
              <w:spacing w:after="0"/>
              <w:jc w:val="center"/>
              <w:rPr>
                <w:rFonts w:ascii="Times New Roman" w:hAnsi="Times New Roman" w:cs="Times New Roman"/>
                <w:bCs/>
                <w:sz w:val="18"/>
                <w:szCs w:val="18"/>
              </w:rPr>
            </w:pPr>
            <w:r w:rsidRPr="00567D26">
              <w:rPr>
                <w:rFonts w:ascii="Times New Roman" w:hAnsi="Times New Roman" w:cs="Times New Roman"/>
                <w:bCs/>
                <w:sz w:val="18"/>
                <w:szCs w:val="18"/>
              </w:rPr>
              <w:t>Утверждено решением</w:t>
            </w:r>
          </w:p>
          <w:p w:rsidR="00C837E9" w:rsidRPr="00567D26" w:rsidRDefault="00C837E9" w:rsidP="00C837E9">
            <w:pPr>
              <w:spacing w:after="0"/>
              <w:jc w:val="center"/>
              <w:rPr>
                <w:rFonts w:ascii="Times New Roman" w:hAnsi="Times New Roman" w:cs="Times New Roman"/>
                <w:bCs/>
                <w:sz w:val="18"/>
                <w:szCs w:val="18"/>
              </w:rPr>
            </w:pPr>
            <w:r w:rsidRPr="00567D26">
              <w:rPr>
                <w:rFonts w:ascii="Times New Roman" w:hAnsi="Times New Roman" w:cs="Times New Roman"/>
                <w:bCs/>
                <w:sz w:val="18"/>
                <w:szCs w:val="18"/>
              </w:rPr>
              <w:t>о бюджете (в ред. от 05.12.2023)</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567D26" w:rsidRDefault="00C837E9" w:rsidP="00C837E9">
            <w:pPr>
              <w:spacing w:after="0"/>
              <w:jc w:val="center"/>
              <w:rPr>
                <w:rFonts w:ascii="Times New Roman" w:hAnsi="Times New Roman" w:cs="Times New Roman"/>
                <w:bCs/>
                <w:sz w:val="18"/>
                <w:szCs w:val="18"/>
              </w:rPr>
            </w:pPr>
            <w:r w:rsidRPr="00567D26">
              <w:rPr>
                <w:rFonts w:ascii="Times New Roman" w:hAnsi="Times New Roman" w:cs="Times New Roman"/>
                <w:bCs/>
                <w:sz w:val="18"/>
                <w:szCs w:val="18"/>
              </w:rPr>
              <w:t>Сводная бюджетная роспись</w:t>
            </w:r>
          </w:p>
        </w:tc>
        <w:tc>
          <w:tcPr>
            <w:tcW w:w="122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567D26" w:rsidRDefault="00C837E9" w:rsidP="00C837E9">
            <w:pPr>
              <w:spacing w:after="0"/>
              <w:jc w:val="center"/>
              <w:rPr>
                <w:rFonts w:ascii="Times New Roman" w:hAnsi="Times New Roman" w:cs="Times New Roman"/>
                <w:bCs/>
                <w:sz w:val="18"/>
                <w:szCs w:val="18"/>
              </w:rPr>
            </w:pPr>
            <w:r w:rsidRPr="00567D26">
              <w:rPr>
                <w:rFonts w:ascii="Times New Roman" w:hAnsi="Times New Roman" w:cs="Times New Roman"/>
                <w:bCs/>
                <w:sz w:val="18"/>
                <w:szCs w:val="18"/>
              </w:rPr>
              <w:t>Исполнено</w:t>
            </w:r>
          </w:p>
          <w:p w:rsidR="00C837E9" w:rsidRPr="00567D26" w:rsidRDefault="00C837E9" w:rsidP="00C837E9">
            <w:pPr>
              <w:spacing w:after="0"/>
              <w:jc w:val="center"/>
              <w:rPr>
                <w:rFonts w:ascii="Times New Roman" w:hAnsi="Times New Roman" w:cs="Times New Roman"/>
                <w:bCs/>
                <w:sz w:val="18"/>
                <w:szCs w:val="18"/>
              </w:rPr>
            </w:pPr>
            <w:r w:rsidRPr="00567D26">
              <w:rPr>
                <w:rFonts w:ascii="Times New Roman" w:hAnsi="Times New Roman" w:cs="Times New Roman"/>
                <w:bCs/>
                <w:sz w:val="18"/>
                <w:szCs w:val="18"/>
              </w:rPr>
              <w:t xml:space="preserve"> за 2023 год</w:t>
            </w:r>
          </w:p>
        </w:tc>
      </w:tr>
      <w:tr w:rsidR="00C837E9" w:rsidRPr="00510459" w:rsidTr="00C837E9">
        <w:trPr>
          <w:trHeight w:val="406"/>
          <w:tblHeader/>
          <w:jc w:val="center"/>
        </w:trPr>
        <w:tc>
          <w:tcPr>
            <w:tcW w:w="2095"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567D26" w:rsidRDefault="00C837E9" w:rsidP="00C837E9">
            <w:pPr>
              <w:spacing w:after="0"/>
              <w:rPr>
                <w:rFonts w:ascii="Times New Roman" w:hAnsi="Times New Roman" w:cs="Times New Roman"/>
                <w:bCs/>
                <w:sz w:val="18"/>
                <w:szCs w:val="18"/>
              </w:rPr>
            </w:pPr>
          </w:p>
        </w:tc>
        <w:tc>
          <w:tcPr>
            <w:tcW w:w="838"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567D26" w:rsidRDefault="00C837E9" w:rsidP="00C837E9">
            <w:pPr>
              <w:spacing w:after="0"/>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567D26" w:rsidRDefault="00C837E9" w:rsidP="00C837E9">
            <w:pPr>
              <w:spacing w:after="0"/>
              <w:rPr>
                <w:rFonts w:ascii="Times New Roman" w:hAnsi="Times New Roman" w:cs="Times New Roman"/>
                <w:bCs/>
                <w:sz w:val="18"/>
                <w:szCs w:val="18"/>
              </w:rPr>
            </w:pPr>
          </w:p>
        </w:tc>
        <w:tc>
          <w:tcPr>
            <w:tcW w:w="899" w:type="pct"/>
            <w:tcBorders>
              <w:top w:val="nil"/>
              <w:left w:val="nil"/>
              <w:bottom w:val="single" w:sz="4" w:space="0" w:color="auto"/>
              <w:right w:val="single" w:sz="4" w:space="0" w:color="auto"/>
            </w:tcBorders>
            <w:shd w:val="clear" w:color="auto" w:fill="F2F2F2" w:themeFill="background1" w:themeFillShade="F2"/>
            <w:hideMark/>
          </w:tcPr>
          <w:p w:rsidR="00C837E9" w:rsidRPr="00567D26" w:rsidRDefault="00C837E9" w:rsidP="00C837E9">
            <w:pPr>
              <w:spacing w:after="0"/>
              <w:jc w:val="center"/>
              <w:rPr>
                <w:rFonts w:ascii="Times New Roman" w:hAnsi="Times New Roman" w:cs="Times New Roman"/>
                <w:bCs/>
                <w:sz w:val="18"/>
                <w:szCs w:val="18"/>
              </w:rPr>
            </w:pPr>
            <w:r w:rsidRPr="00567D26">
              <w:rPr>
                <w:rFonts w:ascii="Times New Roman" w:hAnsi="Times New Roman" w:cs="Times New Roman"/>
                <w:bCs/>
                <w:sz w:val="18"/>
                <w:szCs w:val="18"/>
              </w:rPr>
              <w:t>сумма</w:t>
            </w:r>
          </w:p>
        </w:tc>
        <w:tc>
          <w:tcPr>
            <w:tcW w:w="329" w:type="pct"/>
            <w:tcBorders>
              <w:top w:val="nil"/>
              <w:left w:val="nil"/>
              <w:bottom w:val="single" w:sz="4" w:space="0" w:color="auto"/>
              <w:right w:val="single" w:sz="4" w:space="0" w:color="auto"/>
            </w:tcBorders>
            <w:shd w:val="clear" w:color="auto" w:fill="F2F2F2" w:themeFill="background1" w:themeFillShade="F2"/>
            <w:hideMark/>
          </w:tcPr>
          <w:p w:rsidR="00C837E9" w:rsidRPr="00567D26" w:rsidRDefault="00C837E9" w:rsidP="00C837E9">
            <w:pPr>
              <w:spacing w:after="0"/>
              <w:jc w:val="center"/>
              <w:rPr>
                <w:rFonts w:ascii="Times New Roman" w:hAnsi="Times New Roman" w:cs="Times New Roman"/>
                <w:bCs/>
                <w:sz w:val="18"/>
                <w:szCs w:val="18"/>
              </w:rPr>
            </w:pPr>
            <w:r w:rsidRPr="00567D26">
              <w:rPr>
                <w:rFonts w:ascii="Times New Roman" w:hAnsi="Times New Roman" w:cs="Times New Roman"/>
                <w:bCs/>
                <w:sz w:val="18"/>
                <w:szCs w:val="18"/>
              </w:rPr>
              <w:t>%</w:t>
            </w:r>
          </w:p>
        </w:tc>
      </w:tr>
      <w:tr w:rsidR="00C837E9" w:rsidRPr="00510459" w:rsidTr="00C837E9">
        <w:trPr>
          <w:trHeight w:val="183"/>
          <w:jc w:val="center"/>
        </w:trPr>
        <w:tc>
          <w:tcPr>
            <w:tcW w:w="2095" w:type="pct"/>
            <w:tcBorders>
              <w:top w:val="single" w:sz="4" w:space="0" w:color="auto"/>
              <w:left w:val="single" w:sz="4" w:space="0" w:color="auto"/>
              <w:bottom w:val="single" w:sz="4" w:space="0" w:color="auto"/>
              <w:right w:val="single" w:sz="4" w:space="0" w:color="auto"/>
            </w:tcBorders>
            <w:shd w:val="clear" w:color="auto" w:fill="auto"/>
          </w:tcPr>
          <w:p w:rsidR="00C837E9" w:rsidRPr="00567D26" w:rsidRDefault="00C837E9" w:rsidP="00CE0CA8">
            <w:pPr>
              <w:autoSpaceDE w:val="0"/>
              <w:autoSpaceDN w:val="0"/>
              <w:adjustRightInd w:val="0"/>
              <w:spacing w:after="0" w:line="240" w:lineRule="auto"/>
              <w:rPr>
                <w:rFonts w:ascii="Times New Roman" w:hAnsi="Times New Roman" w:cs="Times New Roman"/>
                <w:sz w:val="18"/>
                <w:szCs w:val="18"/>
              </w:rPr>
            </w:pPr>
            <w:r w:rsidRPr="00567D26">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sz w:val="18"/>
                <w:szCs w:val="18"/>
              </w:rPr>
            </w:pPr>
            <w:r w:rsidRPr="00567D26">
              <w:rPr>
                <w:rFonts w:ascii="Times New Roman" w:hAnsi="Times New Roman" w:cs="Times New Roman"/>
                <w:sz w:val="18"/>
                <w:szCs w:val="18"/>
              </w:rPr>
              <w:t>2 738 060,54</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sz w:val="18"/>
                <w:szCs w:val="18"/>
              </w:rPr>
            </w:pPr>
            <w:r w:rsidRPr="00567D26">
              <w:rPr>
                <w:rFonts w:ascii="Times New Roman" w:hAnsi="Times New Roman" w:cs="Times New Roman"/>
                <w:sz w:val="18"/>
                <w:szCs w:val="18"/>
              </w:rPr>
              <w:t>2 738 060,54</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sz w:val="18"/>
                <w:szCs w:val="18"/>
              </w:rPr>
            </w:pPr>
            <w:r w:rsidRPr="00567D26">
              <w:rPr>
                <w:rFonts w:ascii="Times New Roman" w:hAnsi="Times New Roman" w:cs="Times New Roman"/>
                <w:sz w:val="18"/>
                <w:szCs w:val="18"/>
              </w:rPr>
              <w:t>2 664 952,55</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97,3</w:t>
            </w:r>
          </w:p>
        </w:tc>
      </w:tr>
      <w:tr w:rsidR="00C837E9" w:rsidRPr="00510459" w:rsidTr="00C837E9">
        <w:trPr>
          <w:trHeight w:val="50"/>
          <w:jc w:val="center"/>
        </w:trPr>
        <w:tc>
          <w:tcPr>
            <w:tcW w:w="2095" w:type="pct"/>
            <w:tcBorders>
              <w:top w:val="nil"/>
              <w:left w:val="single" w:sz="4" w:space="0" w:color="auto"/>
              <w:bottom w:val="single" w:sz="4" w:space="0" w:color="auto"/>
              <w:right w:val="single" w:sz="4" w:space="0" w:color="auto"/>
            </w:tcBorders>
            <w:shd w:val="clear" w:color="auto" w:fill="auto"/>
            <w:hideMark/>
          </w:tcPr>
          <w:p w:rsidR="00C837E9" w:rsidRPr="00567D26" w:rsidRDefault="00C837E9" w:rsidP="00CE0CA8">
            <w:pPr>
              <w:spacing w:after="0" w:line="240" w:lineRule="auto"/>
              <w:rPr>
                <w:rFonts w:ascii="Times New Roman" w:hAnsi="Times New Roman" w:cs="Times New Roman"/>
                <w:b/>
                <w:bCs/>
                <w:sz w:val="18"/>
                <w:szCs w:val="18"/>
              </w:rPr>
            </w:pPr>
            <w:r w:rsidRPr="00567D26">
              <w:rPr>
                <w:rFonts w:ascii="Times New Roman" w:hAnsi="Times New Roman" w:cs="Times New Roman"/>
                <w:b/>
                <w:bCs/>
                <w:sz w:val="18"/>
                <w:szCs w:val="18"/>
              </w:rPr>
              <w:t xml:space="preserve">Всего по муниципальной программе, </w:t>
            </w:r>
          </w:p>
          <w:p w:rsidR="00C837E9" w:rsidRPr="00567D26" w:rsidRDefault="00C837E9" w:rsidP="00C837E9">
            <w:pPr>
              <w:spacing w:after="0"/>
              <w:rPr>
                <w:rFonts w:ascii="Times New Roman" w:hAnsi="Times New Roman" w:cs="Times New Roman"/>
                <w:b/>
                <w:bCs/>
                <w:sz w:val="18"/>
                <w:szCs w:val="18"/>
              </w:rPr>
            </w:pPr>
            <w:r w:rsidRPr="00567D26">
              <w:rPr>
                <w:rFonts w:ascii="Times New Roman" w:hAnsi="Times New Roman" w:cs="Times New Roman"/>
                <w:b/>
                <w:bCs/>
                <w:sz w:val="18"/>
                <w:szCs w:val="18"/>
              </w:rPr>
              <w:t>в том числе за счет:</w:t>
            </w:r>
          </w:p>
        </w:tc>
        <w:tc>
          <w:tcPr>
            <w:tcW w:w="838" w:type="pct"/>
            <w:tcBorders>
              <w:top w:val="nil"/>
              <w:left w:val="single" w:sz="4" w:space="0" w:color="auto"/>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b/>
                <w:sz w:val="18"/>
                <w:szCs w:val="18"/>
              </w:rPr>
            </w:pPr>
            <w:r w:rsidRPr="00567D26">
              <w:rPr>
                <w:rFonts w:ascii="Times New Roman" w:hAnsi="Times New Roman" w:cs="Times New Roman"/>
                <w:b/>
                <w:sz w:val="18"/>
                <w:szCs w:val="18"/>
              </w:rPr>
              <w:t>2 738 060,54</w:t>
            </w:r>
          </w:p>
        </w:tc>
        <w:tc>
          <w:tcPr>
            <w:tcW w:w="838" w:type="pct"/>
            <w:tcBorders>
              <w:top w:val="nil"/>
              <w:left w:val="nil"/>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b/>
                <w:sz w:val="18"/>
                <w:szCs w:val="18"/>
              </w:rPr>
            </w:pPr>
            <w:r w:rsidRPr="00567D26">
              <w:rPr>
                <w:rFonts w:ascii="Times New Roman" w:hAnsi="Times New Roman" w:cs="Times New Roman"/>
                <w:b/>
                <w:sz w:val="18"/>
                <w:szCs w:val="18"/>
              </w:rPr>
              <w:t>2 738 060,54</w:t>
            </w:r>
          </w:p>
        </w:tc>
        <w:tc>
          <w:tcPr>
            <w:tcW w:w="899" w:type="pct"/>
            <w:tcBorders>
              <w:top w:val="nil"/>
              <w:left w:val="nil"/>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b/>
                <w:sz w:val="18"/>
                <w:szCs w:val="18"/>
              </w:rPr>
            </w:pPr>
            <w:r w:rsidRPr="00567D26">
              <w:rPr>
                <w:rFonts w:ascii="Times New Roman" w:hAnsi="Times New Roman" w:cs="Times New Roman"/>
                <w:b/>
                <w:sz w:val="18"/>
                <w:szCs w:val="18"/>
              </w:rPr>
              <w:t>2 664 952,55</w:t>
            </w:r>
          </w:p>
        </w:tc>
        <w:tc>
          <w:tcPr>
            <w:tcW w:w="329" w:type="pct"/>
            <w:tcBorders>
              <w:top w:val="nil"/>
              <w:left w:val="nil"/>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b/>
                <w:sz w:val="18"/>
                <w:szCs w:val="18"/>
              </w:rPr>
            </w:pPr>
            <w:r>
              <w:rPr>
                <w:rFonts w:ascii="Times New Roman" w:hAnsi="Times New Roman" w:cs="Times New Roman"/>
                <w:b/>
                <w:sz w:val="18"/>
                <w:szCs w:val="18"/>
              </w:rPr>
              <w:t>97,3</w:t>
            </w:r>
          </w:p>
        </w:tc>
      </w:tr>
      <w:tr w:rsidR="00C837E9" w:rsidRPr="00510459" w:rsidTr="00C837E9">
        <w:trPr>
          <w:trHeight w:val="50"/>
          <w:jc w:val="center"/>
        </w:trPr>
        <w:tc>
          <w:tcPr>
            <w:tcW w:w="2095" w:type="pct"/>
            <w:tcBorders>
              <w:top w:val="nil"/>
              <w:left w:val="single" w:sz="4" w:space="0" w:color="auto"/>
              <w:bottom w:val="single" w:sz="4" w:space="0" w:color="auto"/>
              <w:right w:val="single" w:sz="4" w:space="0" w:color="auto"/>
            </w:tcBorders>
            <w:shd w:val="clear" w:color="auto" w:fill="auto"/>
            <w:hideMark/>
          </w:tcPr>
          <w:p w:rsidR="00C837E9" w:rsidRPr="00567D26" w:rsidRDefault="00C837E9" w:rsidP="00C837E9">
            <w:pPr>
              <w:spacing w:after="0"/>
              <w:rPr>
                <w:rFonts w:ascii="Times New Roman" w:hAnsi="Times New Roman" w:cs="Times New Roman"/>
                <w:sz w:val="18"/>
                <w:szCs w:val="18"/>
              </w:rPr>
            </w:pPr>
            <w:r w:rsidRPr="00567D26">
              <w:rPr>
                <w:rFonts w:ascii="Times New Roman" w:hAnsi="Times New Roman" w:cs="Times New Roman"/>
                <w:sz w:val="18"/>
                <w:szCs w:val="18"/>
              </w:rPr>
              <w:t>налоговых и неналоговых доходов </w:t>
            </w:r>
          </w:p>
        </w:tc>
        <w:tc>
          <w:tcPr>
            <w:tcW w:w="838" w:type="pct"/>
            <w:tcBorders>
              <w:top w:val="nil"/>
              <w:left w:val="single" w:sz="4" w:space="0" w:color="auto"/>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2 738 060,54</w:t>
            </w:r>
          </w:p>
        </w:tc>
        <w:tc>
          <w:tcPr>
            <w:tcW w:w="899" w:type="pct"/>
            <w:tcBorders>
              <w:top w:val="nil"/>
              <w:left w:val="nil"/>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2 664 952,55</w:t>
            </w:r>
          </w:p>
        </w:tc>
        <w:tc>
          <w:tcPr>
            <w:tcW w:w="329" w:type="pct"/>
            <w:tcBorders>
              <w:top w:val="nil"/>
              <w:left w:val="nil"/>
              <w:bottom w:val="single" w:sz="4" w:space="0" w:color="auto"/>
              <w:right w:val="single" w:sz="4" w:space="0" w:color="auto"/>
            </w:tcBorders>
            <w:shd w:val="clear" w:color="auto" w:fill="auto"/>
          </w:tcPr>
          <w:p w:rsidR="00C837E9" w:rsidRPr="00567D26" w:rsidRDefault="00C837E9" w:rsidP="00C837E9">
            <w:pPr>
              <w:spacing w:after="0"/>
              <w:jc w:val="right"/>
              <w:rPr>
                <w:rFonts w:ascii="Times New Roman" w:hAnsi="Times New Roman" w:cs="Times New Roman"/>
                <w:sz w:val="18"/>
                <w:szCs w:val="18"/>
              </w:rPr>
            </w:pPr>
            <w:r>
              <w:rPr>
                <w:rFonts w:ascii="Times New Roman" w:hAnsi="Times New Roman" w:cs="Times New Roman"/>
                <w:sz w:val="18"/>
                <w:szCs w:val="18"/>
              </w:rPr>
              <w:t>97,3</w:t>
            </w:r>
          </w:p>
        </w:tc>
      </w:tr>
    </w:tbl>
    <w:p w:rsidR="00C837E9" w:rsidRPr="00510459" w:rsidRDefault="00C837E9" w:rsidP="00C837E9">
      <w:pPr>
        <w:shd w:val="clear" w:color="auto" w:fill="FFFFFF" w:themeFill="background1"/>
        <w:spacing w:after="0" w:line="240" w:lineRule="auto"/>
        <w:ind w:firstLine="567"/>
        <w:jc w:val="both"/>
        <w:rPr>
          <w:rFonts w:ascii="Times New Roman" w:hAnsi="Times New Roman" w:cs="Times New Roman"/>
          <w:sz w:val="16"/>
          <w:szCs w:val="16"/>
          <w:highlight w:val="lightGray"/>
        </w:rPr>
      </w:pPr>
    </w:p>
    <w:p w:rsidR="00C837E9" w:rsidRPr="00567D26" w:rsidRDefault="00C837E9" w:rsidP="00C837E9">
      <w:pPr>
        <w:shd w:val="clear" w:color="auto" w:fill="FFFFFF" w:themeFill="background1"/>
        <w:spacing w:after="0" w:line="240" w:lineRule="auto"/>
        <w:ind w:firstLine="567"/>
        <w:jc w:val="both"/>
        <w:rPr>
          <w:rFonts w:ascii="Times New Roman" w:hAnsi="Times New Roman" w:cs="Times New Roman"/>
          <w:sz w:val="24"/>
          <w:szCs w:val="24"/>
        </w:rPr>
      </w:pPr>
      <w:r w:rsidRPr="00567D26">
        <w:rPr>
          <w:rFonts w:ascii="Times New Roman" w:hAnsi="Times New Roman" w:cs="Times New Roman"/>
          <w:sz w:val="24"/>
          <w:szCs w:val="24"/>
        </w:rPr>
        <w:t>По сравнению с 2022 годом расходы на реализацию программы выросли на 460 219,57 рублей (на 20,87 %).</w:t>
      </w:r>
    </w:p>
    <w:p w:rsidR="00C837E9" w:rsidRPr="00510459" w:rsidRDefault="00C837E9" w:rsidP="00CE0CA8">
      <w:pPr>
        <w:autoSpaceDE w:val="0"/>
        <w:autoSpaceDN w:val="0"/>
        <w:adjustRightInd w:val="0"/>
        <w:spacing w:after="0" w:line="240" w:lineRule="auto"/>
        <w:ind w:firstLine="567"/>
        <w:jc w:val="both"/>
        <w:rPr>
          <w:rFonts w:ascii="Times New Roman" w:hAnsi="Times New Roman" w:cs="Times New Roman"/>
          <w:sz w:val="24"/>
          <w:szCs w:val="24"/>
        </w:rPr>
      </w:pPr>
      <w:r w:rsidRPr="00567D26">
        <w:rPr>
          <w:rFonts w:ascii="Times New Roman" w:hAnsi="Times New Roman" w:cs="Times New Roman"/>
          <w:sz w:val="24"/>
          <w:szCs w:val="24"/>
        </w:rPr>
        <w:lastRenderedPageBreak/>
        <w:t xml:space="preserve">В рамках программы исполнены расходы на обеспечение </w:t>
      </w:r>
      <w:proofErr w:type="gramStart"/>
      <w:r w:rsidRPr="00567D26">
        <w:rPr>
          <w:rFonts w:ascii="Times New Roman" w:hAnsi="Times New Roman" w:cs="Times New Roman"/>
          <w:sz w:val="24"/>
          <w:szCs w:val="24"/>
        </w:rPr>
        <w:t>деятельности отдела агропромышленного комплекса администрации Артемовского городского округа</w:t>
      </w:r>
      <w:proofErr w:type="gramEnd"/>
      <w:r w:rsidRPr="00567D26">
        <w:rPr>
          <w:rFonts w:ascii="Times New Roman" w:hAnsi="Times New Roman" w:cs="Times New Roman"/>
          <w:sz w:val="24"/>
          <w:szCs w:val="24"/>
        </w:rPr>
        <w:t>.</w:t>
      </w:r>
      <w:r w:rsidRPr="00510459">
        <w:rPr>
          <w:rFonts w:ascii="Times New Roman" w:hAnsi="Times New Roman" w:cs="Times New Roman"/>
          <w:sz w:val="24"/>
          <w:szCs w:val="24"/>
        </w:rPr>
        <w:t xml:space="preserve"> </w:t>
      </w:r>
    </w:p>
    <w:p w:rsidR="00C837E9" w:rsidRPr="009B6550" w:rsidRDefault="00C837E9" w:rsidP="00AE0C85">
      <w:pPr>
        <w:spacing w:before="120" w:after="120" w:line="240" w:lineRule="auto"/>
        <w:ind w:firstLine="567"/>
        <w:jc w:val="both"/>
        <w:rPr>
          <w:rFonts w:ascii="Times New Roman" w:hAnsi="Times New Roman" w:cs="Times New Roman"/>
          <w:b/>
          <w:i/>
          <w:sz w:val="24"/>
          <w:szCs w:val="24"/>
        </w:rPr>
      </w:pPr>
      <w:r w:rsidRPr="009B6550">
        <w:rPr>
          <w:rFonts w:ascii="Times New Roman" w:hAnsi="Times New Roman" w:cs="Times New Roman"/>
          <w:b/>
          <w:i/>
          <w:sz w:val="24"/>
          <w:szCs w:val="24"/>
        </w:rPr>
        <w:t>Муниципальная программа «Развитие малого и среднего предпринимательства на территории Артемовского городского округа»</w:t>
      </w:r>
    </w:p>
    <w:p w:rsidR="00C837E9" w:rsidRPr="009B655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B6550">
        <w:rPr>
          <w:rFonts w:ascii="Times New Roman" w:hAnsi="Times New Roman" w:cs="Times New Roman"/>
          <w:sz w:val="24"/>
          <w:szCs w:val="24"/>
        </w:rPr>
        <w:t xml:space="preserve">Решением о бюджете на реализацию программы утверждены бюджетные ассигнования в сумме 10 735 057,72 рублей. В течение года объем финансового обеспечения реализации мероприятий программы уточнен в сторону увеличения на 6 216 464,17 рублей (на 57,9 %) за счет увеличения бюджетных ассигнований на предоставление субсидий субъектам малого и среднего предпринимательства, на обеспечение деятельности администрации Артемовского городского округа. </w:t>
      </w:r>
    </w:p>
    <w:p w:rsidR="00C837E9" w:rsidRPr="009B6550" w:rsidRDefault="00C837E9" w:rsidP="00C837E9">
      <w:pPr>
        <w:autoSpaceDE w:val="0"/>
        <w:autoSpaceDN w:val="0"/>
        <w:adjustRightInd w:val="0"/>
        <w:spacing w:after="0" w:line="240" w:lineRule="auto"/>
        <w:ind w:firstLine="567"/>
        <w:jc w:val="both"/>
        <w:rPr>
          <w:rFonts w:ascii="Times New Roman" w:hAnsi="Times New Roman"/>
          <w:sz w:val="24"/>
          <w:szCs w:val="24"/>
          <w:lang w:eastAsia="ru-RU"/>
        </w:rPr>
      </w:pPr>
      <w:r w:rsidRPr="009B6550">
        <w:rPr>
          <w:rFonts w:ascii="Times New Roman" w:hAnsi="Times New Roman"/>
          <w:sz w:val="24"/>
          <w:szCs w:val="24"/>
          <w:lang w:eastAsia="ru-RU"/>
        </w:rPr>
        <w:t xml:space="preserve">Решением о бюджете (в редакции от 05.12.2023), сводной бюджетной росписью объем финансового обеспечения программы на 2023 год установлен в размере 16 951 521,89  рублей. </w:t>
      </w:r>
    </w:p>
    <w:p w:rsidR="00C837E9" w:rsidRPr="00935871" w:rsidRDefault="00C837E9" w:rsidP="00C837E9">
      <w:pPr>
        <w:spacing w:after="0" w:line="240" w:lineRule="auto"/>
        <w:ind w:firstLine="567"/>
        <w:jc w:val="both"/>
        <w:rPr>
          <w:rFonts w:ascii="Times New Roman" w:hAnsi="Times New Roman" w:cs="Times New Roman"/>
          <w:sz w:val="24"/>
          <w:szCs w:val="24"/>
        </w:rPr>
      </w:pPr>
      <w:r w:rsidRPr="009B6550">
        <w:rPr>
          <w:rFonts w:ascii="Times New Roman" w:hAnsi="Times New Roman" w:cs="Times New Roman"/>
          <w:sz w:val="24"/>
          <w:szCs w:val="24"/>
        </w:rPr>
        <w:t xml:space="preserve">В отчетном финансовом году финансирование программных мероприятий произведено </w:t>
      </w:r>
      <w:r w:rsidRPr="00935871">
        <w:rPr>
          <w:rFonts w:ascii="Times New Roman" w:hAnsi="Times New Roman" w:cs="Times New Roman"/>
          <w:sz w:val="24"/>
          <w:szCs w:val="24"/>
        </w:rPr>
        <w:t xml:space="preserve">на сумму 16 914 371,08 рублей, что составило 99,8 % от плана. </w:t>
      </w:r>
    </w:p>
    <w:p w:rsidR="00C837E9" w:rsidRPr="00935871" w:rsidRDefault="00C837E9" w:rsidP="00C837E9">
      <w:pPr>
        <w:spacing w:after="0" w:line="240" w:lineRule="auto"/>
        <w:ind w:firstLine="567"/>
        <w:jc w:val="both"/>
        <w:rPr>
          <w:rFonts w:ascii="Times New Roman" w:hAnsi="Times New Roman" w:cs="Times New Roman"/>
          <w:sz w:val="24"/>
          <w:szCs w:val="24"/>
        </w:rPr>
      </w:pPr>
      <w:r w:rsidRPr="00935871">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0,3 %.</w:t>
      </w:r>
    </w:p>
    <w:p w:rsidR="00C837E9" w:rsidRPr="00935871" w:rsidRDefault="00C837E9" w:rsidP="00C837E9">
      <w:pPr>
        <w:autoSpaceDE w:val="0"/>
        <w:autoSpaceDN w:val="0"/>
        <w:adjustRightInd w:val="0"/>
        <w:spacing w:after="0" w:line="240" w:lineRule="auto"/>
        <w:ind w:left="6372" w:firstLine="708"/>
        <w:rPr>
          <w:rFonts w:ascii="Times New Roman" w:hAnsi="Times New Roman" w:cs="Times New Roman"/>
          <w:sz w:val="20"/>
        </w:rPr>
      </w:pPr>
      <w:r w:rsidRPr="00935871">
        <w:rPr>
          <w:rFonts w:ascii="Times New Roman" w:hAnsi="Times New Roman" w:cs="Times New Roman"/>
          <w:sz w:val="20"/>
        </w:rPr>
        <w:t xml:space="preserve">          Таблица </w:t>
      </w:r>
      <w:r w:rsidR="00AE0C85">
        <w:rPr>
          <w:rFonts w:ascii="Times New Roman" w:hAnsi="Times New Roman" w:cs="Times New Roman"/>
          <w:sz w:val="20"/>
        </w:rPr>
        <w:t>29</w:t>
      </w:r>
      <w:r w:rsidRPr="00935871">
        <w:rPr>
          <w:rFonts w:ascii="Times New Roman" w:hAnsi="Times New Roman" w:cs="Times New Roman"/>
          <w:sz w:val="20"/>
        </w:rPr>
        <w:t xml:space="preserve"> (в рублях)</w:t>
      </w:r>
    </w:p>
    <w:tbl>
      <w:tblPr>
        <w:tblW w:w="4852" w:type="pct"/>
        <w:jc w:val="center"/>
        <w:tblLayout w:type="fixed"/>
        <w:tblCellMar>
          <w:left w:w="57" w:type="dxa"/>
          <w:right w:w="57" w:type="dxa"/>
        </w:tblCellMar>
        <w:tblLook w:val="04A0" w:firstRow="1" w:lastRow="0" w:firstColumn="1" w:lastColumn="0" w:noHBand="0" w:noVBand="1"/>
      </w:tblPr>
      <w:tblGrid>
        <w:gridCol w:w="4142"/>
        <w:gridCol w:w="1586"/>
        <w:gridCol w:w="1586"/>
        <w:gridCol w:w="1616"/>
        <w:gridCol w:w="534"/>
      </w:tblGrid>
      <w:tr w:rsidR="00C837E9" w:rsidRPr="00935871" w:rsidTr="00C837E9">
        <w:trPr>
          <w:trHeight w:val="471"/>
          <w:tblHeader/>
          <w:jc w:val="center"/>
        </w:trPr>
        <w:tc>
          <w:tcPr>
            <w:tcW w:w="2188"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935871" w:rsidRDefault="00C837E9" w:rsidP="00C837E9">
            <w:pPr>
              <w:spacing w:after="0" w:line="240" w:lineRule="auto"/>
              <w:jc w:val="center"/>
              <w:rPr>
                <w:rFonts w:ascii="Times New Roman" w:hAnsi="Times New Roman" w:cs="Times New Roman"/>
                <w:bCs/>
                <w:sz w:val="18"/>
                <w:szCs w:val="18"/>
              </w:rPr>
            </w:pPr>
            <w:r w:rsidRPr="00935871">
              <w:rPr>
                <w:rFonts w:ascii="Times New Roman" w:hAnsi="Times New Roman" w:cs="Times New Roman"/>
                <w:bCs/>
                <w:sz w:val="18"/>
                <w:szCs w:val="18"/>
              </w:rPr>
              <w:t>К</w:t>
            </w:r>
            <w:r w:rsidRPr="00935871">
              <w:rPr>
                <w:rFonts w:ascii="Times New Roman" w:hAnsi="Times New Roman" w:cs="Times New Roman"/>
                <w:sz w:val="18"/>
                <w:szCs w:val="18"/>
              </w:rPr>
              <w:t>омплекс процессных мероприятий</w:t>
            </w:r>
          </w:p>
        </w:tc>
        <w:tc>
          <w:tcPr>
            <w:tcW w:w="838"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935871" w:rsidRDefault="00C837E9" w:rsidP="00C837E9">
            <w:pPr>
              <w:spacing w:after="0" w:line="240" w:lineRule="auto"/>
              <w:jc w:val="center"/>
              <w:rPr>
                <w:rFonts w:ascii="Times New Roman" w:hAnsi="Times New Roman" w:cs="Times New Roman"/>
                <w:bCs/>
                <w:sz w:val="18"/>
                <w:szCs w:val="18"/>
              </w:rPr>
            </w:pPr>
            <w:r w:rsidRPr="00935871">
              <w:rPr>
                <w:rFonts w:ascii="Times New Roman" w:hAnsi="Times New Roman" w:cs="Times New Roman"/>
                <w:bCs/>
                <w:sz w:val="18"/>
                <w:szCs w:val="18"/>
              </w:rPr>
              <w:t>Утверждено решением</w:t>
            </w:r>
          </w:p>
          <w:p w:rsidR="00C837E9" w:rsidRPr="00935871" w:rsidRDefault="00C837E9" w:rsidP="00C837E9">
            <w:pPr>
              <w:spacing w:after="0" w:line="240" w:lineRule="auto"/>
              <w:jc w:val="center"/>
              <w:rPr>
                <w:rFonts w:ascii="Times New Roman" w:hAnsi="Times New Roman" w:cs="Times New Roman"/>
                <w:bCs/>
                <w:sz w:val="18"/>
                <w:szCs w:val="18"/>
              </w:rPr>
            </w:pPr>
            <w:r w:rsidRPr="00935871">
              <w:rPr>
                <w:rFonts w:ascii="Times New Roman" w:hAnsi="Times New Roman" w:cs="Times New Roman"/>
                <w:bCs/>
                <w:sz w:val="18"/>
                <w:szCs w:val="18"/>
              </w:rPr>
              <w:t>о бюджете (в ред. от 05.12.2023)</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935871" w:rsidRDefault="00C837E9" w:rsidP="00C837E9">
            <w:pPr>
              <w:spacing w:after="0" w:line="240" w:lineRule="auto"/>
              <w:jc w:val="center"/>
              <w:rPr>
                <w:rFonts w:ascii="Times New Roman" w:hAnsi="Times New Roman" w:cs="Times New Roman"/>
                <w:bCs/>
                <w:sz w:val="18"/>
                <w:szCs w:val="18"/>
              </w:rPr>
            </w:pPr>
            <w:r w:rsidRPr="00935871">
              <w:rPr>
                <w:rFonts w:ascii="Times New Roman" w:hAnsi="Times New Roman" w:cs="Times New Roman"/>
                <w:bCs/>
                <w:sz w:val="18"/>
                <w:szCs w:val="18"/>
              </w:rPr>
              <w:t>Сводная бюджетная роспись</w:t>
            </w:r>
          </w:p>
        </w:tc>
        <w:tc>
          <w:tcPr>
            <w:tcW w:w="1136"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935871" w:rsidRDefault="00C837E9" w:rsidP="00C837E9">
            <w:pPr>
              <w:spacing w:after="0" w:line="240" w:lineRule="auto"/>
              <w:jc w:val="center"/>
              <w:rPr>
                <w:rFonts w:ascii="Times New Roman" w:hAnsi="Times New Roman" w:cs="Times New Roman"/>
                <w:bCs/>
                <w:sz w:val="18"/>
                <w:szCs w:val="18"/>
              </w:rPr>
            </w:pPr>
            <w:r w:rsidRPr="00935871">
              <w:rPr>
                <w:rFonts w:ascii="Times New Roman" w:hAnsi="Times New Roman" w:cs="Times New Roman"/>
                <w:bCs/>
                <w:sz w:val="18"/>
                <w:szCs w:val="18"/>
              </w:rPr>
              <w:t>Исполнено</w:t>
            </w:r>
          </w:p>
          <w:p w:rsidR="00C837E9" w:rsidRPr="00935871" w:rsidRDefault="00C837E9" w:rsidP="00C837E9">
            <w:pPr>
              <w:spacing w:after="0" w:line="240" w:lineRule="auto"/>
              <w:jc w:val="center"/>
              <w:rPr>
                <w:rFonts w:ascii="Times New Roman" w:hAnsi="Times New Roman" w:cs="Times New Roman"/>
                <w:bCs/>
                <w:sz w:val="18"/>
                <w:szCs w:val="18"/>
              </w:rPr>
            </w:pPr>
            <w:r w:rsidRPr="00935871">
              <w:rPr>
                <w:rFonts w:ascii="Times New Roman" w:hAnsi="Times New Roman" w:cs="Times New Roman"/>
                <w:bCs/>
                <w:sz w:val="18"/>
                <w:szCs w:val="18"/>
              </w:rPr>
              <w:t xml:space="preserve"> за 2023 год</w:t>
            </w:r>
          </w:p>
        </w:tc>
      </w:tr>
      <w:tr w:rsidR="00C837E9" w:rsidRPr="00935871" w:rsidTr="00C837E9">
        <w:trPr>
          <w:trHeight w:val="357"/>
          <w:tblHeader/>
          <w:jc w:val="center"/>
        </w:trPr>
        <w:tc>
          <w:tcPr>
            <w:tcW w:w="2188"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935871" w:rsidRDefault="00C837E9" w:rsidP="00C837E9">
            <w:pPr>
              <w:spacing w:after="0" w:line="240" w:lineRule="auto"/>
              <w:rPr>
                <w:rFonts w:ascii="Times New Roman" w:hAnsi="Times New Roman" w:cs="Times New Roman"/>
                <w:bCs/>
                <w:sz w:val="18"/>
                <w:szCs w:val="18"/>
              </w:rPr>
            </w:pPr>
          </w:p>
        </w:tc>
        <w:tc>
          <w:tcPr>
            <w:tcW w:w="838"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935871" w:rsidRDefault="00C837E9" w:rsidP="00C837E9">
            <w:pPr>
              <w:spacing w:after="0" w:line="240" w:lineRule="auto"/>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935871" w:rsidRDefault="00C837E9" w:rsidP="00C837E9">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C837E9" w:rsidRPr="00935871" w:rsidRDefault="00C837E9" w:rsidP="00C837E9">
            <w:pPr>
              <w:spacing w:after="0" w:line="240" w:lineRule="auto"/>
              <w:jc w:val="center"/>
              <w:rPr>
                <w:rFonts w:ascii="Times New Roman" w:hAnsi="Times New Roman" w:cs="Times New Roman"/>
                <w:bCs/>
                <w:sz w:val="18"/>
                <w:szCs w:val="18"/>
              </w:rPr>
            </w:pPr>
            <w:r w:rsidRPr="00935871">
              <w:rPr>
                <w:rFonts w:ascii="Times New Roman" w:hAnsi="Times New Roman" w:cs="Times New Roman"/>
                <w:bCs/>
                <w:sz w:val="18"/>
                <w:szCs w:val="18"/>
              </w:rPr>
              <w:t>сумма</w:t>
            </w:r>
          </w:p>
        </w:tc>
        <w:tc>
          <w:tcPr>
            <w:tcW w:w="282" w:type="pct"/>
            <w:tcBorders>
              <w:top w:val="nil"/>
              <w:left w:val="nil"/>
              <w:bottom w:val="single" w:sz="4" w:space="0" w:color="auto"/>
              <w:right w:val="single" w:sz="4" w:space="0" w:color="auto"/>
            </w:tcBorders>
            <w:shd w:val="clear" w:color="auto" w:fill="F2F2F2" w:themeFill="background1" w:themeFillShade="F2"/>
            <w:hideMark/>
          </w:tcPr>
          <w:p w:rsidR="00C837E9" w:rsidRPr="00935871" w:rsidRDefault="00C837E9" w:rsidP="00C837E9">
            <w:pPr>
              <w:spacing w:after="0" w:line="240" w:lineRule="auto"/>
              <w:jc w:val="center"/>
              <w:rPr>
                <w:rFonts w:ascii="Times New Roman" w:hAnsi="Times New Roman" w:cs="Times New Roman"/>
                <w:bCs/>
                <w:sz w:val="18"/>
                <w:szCs w:val="18"/>
              </w:rPr>
            </w:pPr>
            <w:r w:rsidRPr="00935871">
              <w:rPr>
                <w:rFonts w:ascii="Times New Roman" w:hAnsi="Times New Roman" w:cs="Times New Roman"/>
                <w:bCs/>
                <w:sz w:val="18"/>
                <w:szCs w:val="18"/>
              </w:rPr>
              <w:t>%</w:t>
            </w:r>
          </w:p>
        </w:tc>
      </w:tr>
      <w:tr w:rsidR="00C837E9" w:rsidRPr="00935871" w:rsidTr="00C837E9">
        <w:trPr>
          <w:trHeight w:val="103"/>
          <w:jc w:val="center"/>
        </w:trPr>
        <w:tc>
          <w:tcPr>
            <w:tcW w:w="2188" w:type="pct"/>
            <w:tcBorders>
              <w:top w:val="nil"/>
              <w:left w:val="single" w:sz="4" w:space="0" w:color="auto"/>
              <w:bottom w:val="single" w:sz="4" w:space="0" w:color="auto"/>
              <w:right w:val="single" w:sz="4" w:space="0" w:color="auto"/>
            </w:tcBorders>
            <w:shd w:val="clear" w:color="auto" w:fill="auto"/>
          </w:tcPr>
          <w:p w:rsidR="00C837E9" w:rsidRPr="00935871" w:rsidRDefault="00C837E9" w:rsidP="00C837E9">
            <w:pPr>
              <w:autoSpaceDE w:val="0"/>
              <w:autoSpaceDN w:val="0"/>
              <w:adjustRightInd w:val="0"/>
              <w:spacing w:after="0" w:line="240" w:lineRule="auto"/>
              <w:rPr>
                <w:rFonts w:ascii="Times New Roman" w:hAnsi="Times New Roman" w:cs="Times New Roman"/>
                <w:sz w:val="18"/>
                <w:szCs w:val="18"/>
              </w:rPr>
            </w:pPr>
            <w:r w:rsidRPr="00935871">
              <w:rPr>
                <w:rFonts w:ascii="Times New Roman" w:hAnsi="Times New Roman" w:cs="Times New Roman"/>
                <w:bCs/>
                <w:sz w:val="18"/>
                <w:szCs w:val="18"/>
              </w:rPr>
              <w:t>Предоставление субсидий субъектам малого и среднего предпринимательства</w:t>
            </w:r>
          </w:p>
        </w:tc>
        <w:tc>
          <w:tcPr>
            <w:tcW w:w="838" w:type="pct"/>
            <w:tcBorders>
              <w:top w:val="nil"/>
              <w:left w:val="single" w:sz="4" w:space="0" w:color="auto"/>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r w:rsidRPr="00935871">
              <w:rPr>
                <w:rFonts w:ascii="Times New Roman" w:hAnsi="Times New Roman" w:cs="Times New Roman"/>
                <w:sz w:val="18"/>
                <w:szCs w:val="18"/>
              </w:rPr>
              <w:t>10 145 000,00</w:t>
            </w:r>
          </w:p>
        </w:tc>
        <w:tc>
          <w:tcPr>
            <w:tcW w:w="838" w:type="pct"/>
            <w:tcBorders>
              <w:top w:val="nil"/>
              <w:left w:val="nil"/>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r w:rsidRPr="00935871">
              <w:rPr>
                <w:rFonts w:ascii="Times New Roman" w:hAnsi="Times New Roman" w:cs="Times New Roman"/>
                <w:sz w:val="18"/>
                <w:szCs w:val="18"/>
              </w:rPr>
              <w:t>10 145 000,00</w:t>
            </w:r>
          </w:p>
        </w:tc>
        <w:tc>
          <w:tcPr>
            <w:tcW w:w="854" w:type="pct"/>
            <w:tcBorders>
              <w:top w:val="nil"/>
              <w:left w:val="nil"/>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r w:rsidRPr="00935871">
              <w:rPr>
                <w:rFonts w:ascii="Times New Roman" w:hAnsi="Times New Roman" w:cs="Times New Roman"/>
                <w:sz w:val="18"/>
                <w:szCs w:val="18"/>
              </w:rPr>
              <w:t>10 120 000,00</w:t>
            </w:r>
          </w:p>
        </w:tc>
        <w:tc>
          <w:tcPr>
            <w:tcW w:w="282" w:type="pct"/>
            <w:tcBorders>
              <w:top w:val="nil"/>
              <w:left w:val="nil"/>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r w:rsidRPr="00935871">
              <w:rPr>
                <w:rFonts w:ascii="Times New Roman" w:hAnsi="Times New Roman" w:cs="Times New Roman"/>
                <w:sz w:val="18"/>
                <w:szCs w:val="18"/>
              </w:rPr>
              <w:t>99,8</w:t>
            </w:r>
          </w:p>
        </w:tc>
      </w:tr>
      <w:tr w:rsidR="00C837E9" w:rsidRPr="00935871" w:rsidTr="00C837E9">
        <w:trPr>
          <w:trHeight w:val="183"/>
          <w:jc w:val="center"/>
        </w:trPr>
        <w:tc>
          <w:tcPr>
            <w:tcW w:w="2188" w:type="pct"/>
            <w:tcBorders>
              <w:top w:val="single" w:sz="4" w:space="0" w:color="auto"/>
              <w:left w:val="single" w:sz="4" w:space="0" w:color="auto"/>
              <w:bottom w:val="single" w:sz="4" w:space="0" w:color="auto"/>
              <w:right w:val="single" w:sz="4" w:space="0" w:color="auto"/>
            </w:tcBorders>
            <w:shd w:val="clear" w:color="auto" w:fill="auto"/>
          </w:tcPr>
          <w:p w:rsidR="00C837E9" w:rsidRPr="00935871" w:rsidRDefault="00C837E9" w:rsidP="00C837E9">
            <w:pPr>
              <w:autoSpaceDE w:val="0"/>
              <w:autoSpaceDN w:val="0"/>
              <w:adjustRightInd w:val="0"/>
              <w:spacing w:after="0" w:line="240" w:lineRule="auto"/>
              <w:rPr>
                <w:rFonts w:ascii="Times New Roman" w:hAnsi="Times New Roman" w:cs="Times New Roman"/>
                <w:sz w:val="18"/>
                <w:szCs w:val="18"/>
              </w:rPr>
            </w:pPr>
            <w:r w:rsidRPr="00935871">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r w:rsidRPr="00935871">
              <w:rPr>
                <w:rFonts w:ascii="Times New Roman" w:hAnsi="Times New Roman" w:cs="Times New Roman"/>
                <w:sz w:val="18"/>
                <w:szCs w:val="18"/>
              </w:rPr>
              <w:t>6 806 521,89</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r w:rsidRPr="00935871">
              <w:rPr>
                <w:rFonts w:ascii="Times New Roman" w:hAnsi="Times New Roman" w:cs="Times New Roman"/>
                <w:sz w:val="18"/>
                <w:szCs w:val="18"/>
              </w:rPr>
              <w:t>6 806 521,89</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r w:rsidRPr="00935871">
              <w:rPr>
                <w:rFonts w:ascii="Times New Roman" w:hAnsi="Times New Roman" w:cs="Times New Roman"/>
                <w:sz w:val="18"/>
                <w:szCs w:val="18"/>
              </w:rPr>
              <w:t>6 794 371,08</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r w:rsidRPr="00935871">
              <w:rPr>
                <w:rFonts w:ascii="Times New Roman" w:hAnsi="Times New Roman" w:cs="Times New Roman"/>
                <w:sz w:val="18"/>
                <w:szCs w:val="18"/>
              </w:rPr>
              <w:t>99,8</w:t>
            </w:r>
          </w:p>
        </w:tc>
      </w:tr>
      <w:tr w:rsidR="00C837E9" w:rsidRPr="00935871" w:rsidTr="00C837E9">
        <w:trPr>
          <w:trHeight w:val="50"/>
          <w:jc w:val="center"/>
        </w:trPr>
        <w:tc>
          <w:tcPr>
            <w:tcW w:w="2188" w:type="pct"/>
            <w:tcBorders>
              <w:top w:val="nil"/>
              <w:left w:val="single" w:sz="4" w:space="0" w:color="auto"/>
              <w:bottom w:val="single" w:sz="4" w:space="0" w:color="auto"/>
              <w:right w:val="single" w:sz="4" w:space="0" w:color="auto"/>
            </w:tcBorders>
            <w:shd w:val="clear" w:color="auto" w:fill="auto"/>
            <w:hideMark/>
          </w:tcPr>
          <w:p w:rsidR="00C837E9" w:rsidRPr="00935871" w:rsidRDefault="00C837E9" w:rsidP="00C837E9">
            <w:pPr>
              <w:spacing w:after="0" w:line="240" w:lineRule="auto"/>
              <w:rPr>
                <w:rFonts w:ascii="Times New Roman" w:hAnsi="Times New Roman" w:cs="Times New Roman"/>
                <w:b/>
                <w:bCs/>
                <w:sz w:val="18"/>
                <w:szCs w:val="18"/>
              </w:rPr>
            </w:pPr>
            <w:r w:rsidRPr="00935871">
              <w:rPr>
                <w:rFonts w:ascii="Times New Roman" w:hAnsi="Times New Roman" w:cs="Times New Roman"/>
                <w:b/>
                <w:bCs/>
                <w:sz w:val="18"/>
                <w:szCs w:val="18"/>
              </w:rPr>
              <w:t>Всего по муниципальной программе, в том числе за счет:</w:t>
            </w:r>
          </w:p>
        </w:tc>
        <w:tc>
          <w:tcPr>
            <w:tcW w:w="838" w:type="pct"/>
            <w:tcBorders>
              <w:top w:val="nil"/>
              <w:left w:val="single" w:sz="4" w:space="0" w:color="auto"/>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b/>
                <w:sz w:val="18"/>
                <w:szCs w:val="18"/>
              </w:rPr>
            </w:pPr>
            <w:r w:rsidRPr="00935871">
              <w:rPr>
                <w:rFonts w:ascii="Times New Roman" w:hAnsi="Times New Roman" w:cs="Times New Roman"/>
                <w:b/>
                <w:sz w:val="18"/>
                <w:szCs w:val="18"/>
              </w:rPr>
              <w:t>16 951 521,89</w:t>
            </w:r>
          </w:p>
        </w:tc>
        <w:tc>
          <w:tcPr>
            <w:tcW w:w="838" w:type="pct"/>
            <w:tcBorders>
              <w:top w:val="nil"/>
              <w:left w:val="nil"/>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b/>
                <w:sz w:val="18"/>
                <w:szCs w:val="18"/>
              </w:rPr>
            </w:pPr>
            <w:r w:rsidRPr="00935871">
              <w:rPr>
                <w:rFonts w:ascii="Times New Roman" w:hAnsi="Times New Roman" w:cs="Times New Roman"/>
                <w:b/>
                <w:sz w:val="18"/>
                <w:szCs w:val="18"/>
              </w:rPr>
              <w:t>16 951 521,89</w:t>
            </w:r>
          </w:p>
        </w:tc>
        <w:tc>
          <w:tcPr>
            <w:tcW w:w="854" w:type="pct"/>
            <w:tcBorders>
              <w:top w:val="nil"/>
              <w:left w:val="nil"/>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b/>
                <w:sz w:val="18"/>
                <w:szCs w:val="18"/>
              </w:rPr>
            </w:pPr>
            <w:r w:rsidRPr="00935871">
              <w:rPr>
                <w:rFonts w:ascii="Times New Roman" w:hAnsi="Times New Roman" w:cs="Times New Roman"/>
                <w:b/>
                <w:sz w:val="18"/>
                <w:szCs w:val="18"/>
              </w:rPr>
              <w:t>16 914 371,08</w:t>
            </w:r>
          </w:p>
        </w:tc>
        <w:tc>
          <w:tcPr>
            <w:tcW w:w="282" w:type="pct"/>
            <w:tcBorders>
              <w:top w:val="nil"/>
              <w:left w:val="nil"/>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b/>
                <w:sz w:val="18"/>
                <w:szCs w:val="18"/>
              </w:rPr>
            </w:pPr>
            <w:r w:rsidRPr="00935871">
              <w:rPr>
                <w:rFonts w:ascii="Times New Roman" w:hAnsi="Times New Roman" w:cs="Times New Roman"/>
                <w:b/>
                <w:sz w:val="18"/>
                <w:szCs w:val="18"/>
              </w:rPr>
              <w:t>99,8</w:t>
            </w:r>
          </w:p>
        </w:tc>
      </w:tr>
      <w:tr w:rsidR="00C837E9" w:rsidRPr="00935871" w:rsidTr="00C837E9">
        <w:trPr>
          <w:trHeight w:val="50"/>
          <w:jc w:val="center"/>
        </w:trPr>
        <w:tc>
          <w:tcPr>
            <w:tcW w:w="2188" w:type="pct"/>
            <w:tcBorders>
              <w:top w:val="nil"/>
              <w:left w:val="single" w:sz="4" w:space="0" w:color="auto"/>
              <w:bottom w:val="single" w:sz="4" w:space="0" w:color="auto"/>
              <w:right w:val="single" w:sz="4" w:space="0" w:color="auto"/>
            </w:tcBorders>
            <w:shd w:val="clear" w:color="auto" w:fill="auto"/>
            <w:hideMark/>
          </w:tcPr>
          <w:p w:rsidR="00C837E9" w:rsidRPr="00935871" w:rsidRDefault="00C837E9" w:rsidP="00C837E9">
            <w:pPr>
              <w:spacing w:after="0" w:line="240" w:lineRule="auto"/>
              <w:rPr>
                <w:rFonts w:ascii="Times New Roman" w:hAnsi="Times New Roman" w:cs="Times New Roman"/>
                <w:sz w:val="18"/>
                <w:szCs w:val="18"/>
              </w:rPr>
            </w:pPr>
            <w:r w:rsidRPr="00935871">
              <w:rPr>
                <w:rFonts w:ascii="Times New Roman" w:hAnsi="Times New Roman" w:cs="Times New Roman"/>
                <w:sz w:val="18"/>
                <w:szCs w:val="18"/>
              </w:rPr>
              <w:t>налоговых и неналоговых доходов </w:t>
            </w:r>
          </w:p>
        </w:tc>
        <w:tc>
          <w:tcPr>
            <w:tcW w:w="838" w:type="pct"/>
            <w:tcBorders>
              <w:top w:val="nil"/>
              <w:left w:val="single" w:sz="4" w:space="0" w:color="auto"/>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16 951 521,89</w:t>
            </w:r>
          </w:p>
        </w:tc>
        <w:tc>
          <w:tcPr>
            <w:tcW w:w="854" w:type="pct"/>
            <w:tcBorders>
              <w:top w:val="nil"/>
              <w:left w:val="nil"/>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16 914 371,08</w:t>
            </w:r>
          </w:p>
        </w:tc>
        <w:tc>
          <w:tcPr>
            <w:tcW w:w="282" w:type="pct"/>
            <w:tcBorders>
              <w:top w:val="nil"/>
              <w:left w:val="nil"/>
              <w:bottom w:val="single" w:sz="4" w:space="0" w:color="auto"/>
              <w:right w:val="single" w:sz="4" w:space="0" w:color="auto"/>
            </w:tcBorders>
            <w:shd w:val="clear" w:color="auto" w:fill="auto"/>
          </w:tcPr>
          <w:p w:rsidR="00C837E9" w:rsidRPr="00935871"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r>
    </w:tbl>
    <w:p w:rsidR="00C837E9" w:rsidRPr="00935871" w:rsidRDefault="00C837E9" w:rsidP="00C837E9">
      <w:pPr>
        <w:autoSpaceDE w:val="0"/>
        <w:autoSpaceDN w:val="0"/>
        <w:adjustRightInd w:val="0"/>
        <w:spacing w:after="0"/>
        <w:ind w:firstLine="567"/>
        <w:jc w:val="both"/>
        <w:rPr>
          <w:rFonts w:ascii="Times New Roman" w:hAnsi="Times New Roman" w:cs="Times New Roman"/>
          <w:sz w:val="16"/>
          <w:szCs w:val="16"/>
        </w:rPr>
      </w:pPr>
    </w:p>
    <w:p w:rsidR="00C837E9" w:rsidRPr="0093587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35871">
        <w:rPr>
          <w:rFonts w:ascii="Times New Roman" w:hAnsi="Times New Roman" w:cs="Times New Roman"/>
          <w:sz w:val="24"/>
          <w:szCs w:val="24"/>
        </w:rPr>
        <w:t>По сравнению с 2022 годом расходы на программные мероприятия выросли на 45 % (на 5 251 375,58 рублей).</w:t>
      </w:r>
    </w:p>
    <w:p w:rsidR="00C837E9" w:rsidRPr="0093587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35871">
        <w:rPr>
          <w:rFonts w:ascii="Times New Roman" w:hAnsi="Times New Roman" w:cs="Times New Roman"/>
          <w:sz w:val="24"/>
          <w:szCs w:val="24"/>
        </w:rPr>
        <w:t>В 2023 году средства бюджета направлены:</w:t>
      </w:r>
    </w:p>
    <w:p w:rsidR="00C837E9" w:rsidRPr="0093587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35871">
        <w:rPr>
          <w:rFonts w:ascii="Times New Roman" w:hAnsi="Times New Roman" w:cs="Times New Roman"/>
          <w:sz w:val="24"/>
          <w:szCs w:val="24"/>
        </w:rPr>
        <w:t>на предоставление субсидий субъектам малого и среднего предпринимательства на сумму 10 120 000,00 рублей, в том числе:</w:t>
      </w:r>
    </w:p>
    <w:p w:rsidR="00C837E9" w:rsidRPr="0093587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35871">
        <w:rPr>
          <w:rFonts w:ascii="Times New Roman" w:hAnsi="Times New Roman" w:cs="Times New Roman"/>
          <w:sz w:val="24"/>
          <w:szCs w:val="24"/>
        </w:rPr>
        <w:t>с целью возмещения части затрат, связанных с приобретением оборудования в целях создания и (или) развития либо модернизации производства товаров (работ, услуг) на сумму 550 000,00 рублей;</w:t>
      </w:r>
    </w:p>
    <w:p w:rsidR="00C837E9" w:rsidRPr="0093587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35871">
        <w:rPr>
          <w:rFonts w:ascii="Times New Roman" w:hAnsi="Times New Roman" w:cs="Times New Roman"/>
          <w:sz w:val="24"/>
          <w:szCs w:val="24"/>
        </w:rPr>
        <w:t>с целью возмещения части затрат, связанных с уплатой лизинговых платежей по договорам финансовой аренды (лизинга) на сумму 800 000,00 рублей;</w:t>
      </w:r>
    </w:p>
    <w:p w:rsidR="00C837E9" w:rsidRPr="0093587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35871">
        <w:rPr>
          <w:rFonts w:ascii="Times New Roman" w:hAnsi="Times New Roman" w:cs="Times New Roman"/>
          <w:sz w:val="24"/>
          <w:szCs w:val="24"/>
        </w:rPr>
        <w:t>на возмещение части затрат, возникающих в связи с оказанием услуг по перевозке пассажиров и багажа автомобильным транспортом на территории округа, на сумму  8 270 000,00 рублей;</w:t>
      </w:r>
    </w:p>
    <w:p w:rsidR="00C837E9" w:rsidRPr="0093587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35871">
        <w:rPr>
          <w:rFonts w:ascii="Times New Roman" w:hAnsi="Times New Roman" w:cs="Times New Roman"/>
          <w:sz w:val="24"/>
          <w:szCs w:val="24"/>
        </w:rPr>
        <w:t>на возмещени</w:t>
      </w:r>
      <w:r w:rsidR="00AE0C85">
        <w:rPr>
          <w:rFonts w:ascii="Times New Roman" w:hAnsi="Times New Roman" w:cs="Times New Roman"/>
          <w:sz w:val="24"/>
          <w:szCs w:val="24"/>
        </w:rPr>
        <w:t>е</w:t>
      </w:r>
      <w:r w:rsidRPr="00935871">
        <w:rPr>
          <w:rFonts w:ascii="Times New Roman" w:hAnsi="Times New Roman" w:cs="Times New Roman"/>
          <w:sz w:val="24"/>
          <w:szCs w:val="24"/>
        </w:rPr>
        <w:t xml:space="preserve"> части затрат субъектам малого и среднего предпринимательства, осуществляющим деятельность в сфере социального предпринимательства</w:t>
      </w:r>
      <w:r w:rsidR="00AE0C85">
        <w:rPr>
          <w:rFonts w:ascii="Times New Roman" w:hAnsi="Times New Roman" w:cs="Times New Roman"/>
          <w:sz w:val="24"/>
          <w:szCs w:val="24"/>
        </w:rPr>
        <w:t>,</w:t>
      </w:r>
      <w:r w:rsidRPr="00935871">
        <w:rPr>
          <w:rFonts w:ascii="Times New Roman" w:hAnsi="Times New Roman" w:cs="Times New Roman"/>
          <w:sz w:val="24"/>
          <w:szCs w:val="24"/>
        </w:rPr>
        <w:t xml:space="preserve"> на сумму 500 000,00 рублей;</w:t>
      </w:r>
    </w:p>
    <w:p w:rsidR="00C837E9" w:rsidRPr="0093587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35871">
        <w:rPr>
          <w:rFonts w:ascii="Times New Roman" w:hAnsi="Times New Roman" w:cs="Times New Roman"/>
          <w:sz w:val="24"/>
          <w:szCs w:val="24"/>
        </w:rPr>
        <w:t>на обеспечение деятельности управления потребительского рынка и предпринимательства администрации Артемовского городского округа – 6 794 371,08 рублей.</w:t>
      </w:r>
    </w:p>
    <w:p w:rsidR="00C837E9" w:rsidRPr="009237FA" w:rsidRDefault="00C837E9" w:rsidP="00AE0C85">
      <w:pPr>
        <w:spacing w:before="120" w:after="120" w:line="240" w:lineRule="auto"/>
        <w:ind w:firstLine="567"/>
        <w:jc w:val="both"/>
        <w:rPr>
          <w:rFonts w:ascii="Times New Roman" w:hAnsi="Times New Roman" w:cs="Times New Roman"/>
          <w:b/>
          <w:i/>
          <w:sz w:val="24"/>
          <w:szCs w:val="24"/>
        </w:rPr>
      </w:pPr>
      <w:r w:rsidRPr="009237FA">
        <w:rPr>
          <w:rFonts w:ascii="Times New Roman" w:hAnsi="Times New Roman" w:cs="Times New Roman"/>
          <w:b/>
          <w:i/>
          <w:sz w:val="24"/>
          <w:szCs w:val="24"/>
        </w:rPr>
        <w:t>Муниципальная программа «Поддержка социально ориентированных некоммерческих организаций в Артемовском городском округе»</w:t>
      </w:r>
    </w:p>
    <w:p w:rsidR="00C837E9" w:rsidRPr="009237FA" w:rsidRDefault="00C837E9" w:rsidP="00C837E9">
      <w:pPr>
        <w:pStyle w:val="ConsNormal"/>
        <w:ind w:firstLine="567"/>
        <w:jc w:val="both"/>
        <w:rPr>
          <w:rFonts w:ascii="Times New Roman" w:hAnsi="Times New Roman"/>
          <w:sz w:val="24"/>
          <w:szCs w:val="24"/>
          <w:lang w:eastAsia="ru-RU"/>
        </w:rPr>
      </w:pPr>
      <w:r w:rsidRPr="009237FA">
        <w:rPr>
          <w:rFonts w:ascii="Times New Roman" w:hAnsi="Times New Roman"/>
          <w:sz w:val="24"/>
          <w:szCs w:val="24"/>
          <w:lang w:eastAsia="ru-RU"/>
        </w:rPr>
        <w:t xml:space="preserve">Первоначальным решением о бюджете № 52 на 2023 год бюджетные назначения на реализацию муниципальной программы утверждены в сумме 3 030 005,36 рублей. В течение отчетного года плановые назначения по программе увеличены на 13 880 938,20 рублей                   </w:t>
      </w:r>
      <w:r w:rsidRPr="009237FA">
        <w:rPr>
          <w:rFonts w:ascii="Times New Roman" w:hAnsi="Times New Roman"/>
          <w:sz w:val="24"/>
          <w:szCs w:val="24"/>
          <w:lang w:eastAsia="ru-RU"/>
        </w:rPr>
        <w:lastRenderedPageBreak/>
        <w:t xml:space="preserve">(на 458 %), в основном, за счет планирования расходов на поддержку проектов, инициируемых жителями Артемовского городского округа, по решению вопросов местного значения (средства межбюджетных трансфертов – 12 683 370,89 рублей). </w:t>
      </w:r>
    </w:p>
    <w:p w:rsidR="00C837E9" w:rsidRPr="009237FA" w:rsidRDefault="00C837E9" w:rsidP="00C837E9">
      <w:pPr>
        <w:pStyle w:val="ConsNormal"/>
        <w:ind w:firstLine="567"/>
        <w:jc w:val="both"/>
        <w:rPr>
          <w:rFonts w:ascii="Times New Roman" w:hAnsi="Times New Roman"/>
          <w:sz w:val="24"/>
          <w:szCs w:val="24"/>
          <w:lang w:eastAsia="ru-RU"/>
        </w:rPr>
      </w:pPr>
      <w:r w:rsidRPr="009237FA">
        <w:rPr>
          <w:rFonts w:ascii="Times New Roman" w:hAnsi="Times New Roman"/>
          <w:sz w:val="24"/>
          <w:szCs w:val="24"/>
          <w:lang w:eastAsia="ru-RU"/>
        </w:rPr>
        <w:t xml:space="preserve">Решением о бюджете (в редакции от 05.12.2023), сводной бюджетной росписью на финансирование программы запланированы бюджетные ассигнования в сумме 16 910 943,56 рублей. </w:t>
      </w:r>
    </w:p>
    <w:p w:rsidR="00C837E9" w:rsidRPr="005322E8" w:rsidRDefault="00C837E9" w:rsidP="00C837E9">
      <w:pPr>
        <w:spacing w:after="0" w:line="240" w:lineRule="auto"/>
        <w:ind w:firstLine="567"/>
        <w:jc w:val="both"/>
        <w:rPr>
          <w:rFonts w:ascii="Times New Roman" w:hAnsi="Times New Roman" w:cs="Times New Roman"/>
          <w:sz w:val="24"/>
          <w:szCs w:val="24"/>
        </w:rPr>
      </w:pPr>
      <w:r w:rsidRPr="009237FA">
        <w:rPr>
          <w:rFonts w:ascii="Times New Roman" w:hAnsi="Times New Roman"/>
          <w:sz w:val="24"/>
          <w:szCs w:val="24"/>
          <w:lang w:eastAsia="ru-RU"/>
        </w:rPr>
        <w:t>Кассовые расходы по программе составили 16 882 133,78 рублей (99,8 % от плана).</w:t>
      </w:r>
      <w:r>
        <w:rPr>
          <w:rFonts w:ascii="Times New Roman" w:hAnsi="Times New Roman"/>
          <w:sz w:val="24"/>
          <w:szCs w:val="24"/>
          <w:lang w:eastAsia="ru-RU"/>
        </w:rPr>
        <w:t xml:space="preserve"> </w:t>
      </w:r>
      <w:r w:rsidRPr="005322E8">
        <w:rPr>
          <w:rFonts w:ascii="Times New Roman" w:hAnsi="Times New Roman" w:cs="Times New Roman"/>
          <w:sz w:val="24"/>
          <w:szCs w:val="24"/>
        </w:rPr>
        <w:t>Программа реализовывалась с привлечением межбюджетных трансфертов.</w:t>
      </w:r>
    </w:p>
    <w:p w:rsidR="00C837E9" w:rsidRDefault="00C837E9" w:rsidP="00C837E9">
      <w:pPr>
        <w:pStyle w:val="ConsNormal"/>
        <w:widowControl/>
        <w:ind w:firstLine="567"/>
        <w:jc w:val="both"/>
        <w:rPr>
          <w:rFonts w:ascii="Times New Roman" w:hAnsi="Times New Roman"/>
          <w:sz w:val="24"/>
          <w:szCs w:val="24"/>
          <w:lang w:eastAsia="ru-RU"/>
        </w:rPr>
      </w:pPr>
      <w:r w:rsidRPr="009237FA">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0,3 %.</w:t>
      </w:r>
    </w:p>
    <w:p w:rsidR="00C837E9" w:rsidRPr="008A7D5F" w:rsidRDefault="00C837E9" w:rsidP="00C837E9">
      <w:pPr>
        <w:autoSpaceDE w:val="0"/>
        <w:autoSpaceDN w:val="0"/>
        <w:adjustRightInd w:val="0"/>
        <w:spacing w:after="0" w:line="240" w:lineRule="auto"/>
        <w:ind w:left="7080"/>
        <w:rPr>
          <w:rFonts w:ascii="Times New Roman" w:hAnsi="Times New Roman" w:cs="Times New Roman"/>
          <w:sz w:val="20"/>
        </w:rPr>
      </w:pPr>
      <w:r w:rsidRPr="008A7D5F">
        <w:rPr>
          <w:sz w:val="20"/>
        </w:rPr>
        <w:t xml:space="preserve">             </w:t>
      </w:r>
      <w:r w:rsidRPr="008A7D5F">
        <w:rPr>
          <w:rFonts w:ascii="Times New Roman" w:hAnsi="Times New Roman" w:cs="Times New Roman"/>
          <w:sz w:val="20"/>
        </w:rPr>
        <w:t>Таблица 3</w:t>
      </w:r>
      <w:r w:rsidR="008A7D5F" w:rsidRPr="008A7D5F">
        <w:rPr>
          <w:rFonts w:ascii="Times New Roman" w:hAnsi="Times New Roman" w:cs="Times New Roman"/>
          <w:sz w:val="20"/>
        </w:rPr>
        <w:t>0</w:t>
      </w:r>
      <w:r w:rsidRPr="008A7D5F">
        <w:rPr>
          <w:rFonts w:ascii="Times New Roman" w:hAnsi="Times New Roman" w:cs="Times New Roman"/>
          <w:sz w:val="20"/>
        </w:rPr>
        <w:t xml:space="preserve"> (в рублях)</w:t>
      </w:r>
    </w:p>
    <w:tbl>
      <w:tblPr>
        <w:tblW w:w="4835" w:type="pct"/>
        <w:jc w:val="center"/>
        <w:tblLayout w:type="fixed"/>
        <w:tblCellMar>
          <w:left w:w="57" w:type="dxa"/>
          <w:right w:w="57" w:type="dxa"/>
        </w:tblCellMar>
        <w:tblLook w:val="04A0" w:firstRow="1" w:lastRow="0" w:firstColumn="1" w:lastColumn="0" w:noHBand="0" w:noVBand="1"/>
      </w:tblPr>
      <w:tblGrid>
        <w:gridCol w:w="4175"/>
        <w:gridCol w:w="1589"/>
        <w:gridCol w:w="1587"/>
        <w:gridCol w:w="1437"/>
        <w:gridCol w:w="643"/>
      </w:tblGrid>
      <w:tr w:rsidR="00C837E9" w:rsidRPr="009E534D" w:rsidTr="00C837E9">
        <w:trPr>
          <w:trHeight w:val="471"/>
          <w:tblHeader/>
          <w:jc w:val="center"/>
        </w:trPr>
        <w:tc>
          <w:tcPr>
            <w:tcW w:w="221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9237FA" w:rsidRDefault="00C837E9" w:rsidP="00C837E9">
            <w:pPr>
              <w:spacing w:after="0"/>
              <w:jc w:val="center"/>
              <w:rPr>
                <w:rFonts w:ascii="Times New Roman" w:hAnsi="Times New Roman" w:cs="Times New Roman"/>
                <w:bCs/>
                <w:sz w:val="18"/>
                <w:szCs w:val="18"/>
              </w:rPr>
            </w:pPr>
            <w:r w:rsidRPr="009237FA">
              <w:rPr>
                <w:rFonts w:ascii="Times New Roman" w:hAnsi="Times New Roman" w:cs="Times New Roman"/>
                <w:bCs/>
                <w:sz w:val="18"/>
                <w:szCs w:val="18"/>
              </w:rPr>
              <w:t>К</w:t>
            </w:r>
            <w:r w:rsidRPr="009237FA">
              <w:rPr>
                <w:rFonts w:ascii="Times New Roman" w:hAnsi="Times New Roman" w:cs="Times New Roman"/>
                <w:sz w:val="18"/>
                <w:szCs w:val="18"/>
              </w:rPr>
              <w:t>омплекс процессных мероприятий</w:t>
            </w:r>
          </w:p>
        </w:tc>
        <w:tc>
          <w:tcPr>
            <w:tcW w:w="842"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9237FA" w:rsidRDefault="00C837E9" w:rsidP="00C837E9">
            <w:pPr>
              <w:spacing w:after="0"/>
              <w:jc w:val="center"/>
              <w:rPr>
                <w:rFonts w:ascii="Times New Roman" w:hAnsi="Times New Roman" w:cs="Times New Roman"/>
                <w:bCs/>
                <w:sz w:val="18"/>
                <w:szCs w:val="18"/>
              </w:rPr>
            </w:pPr>
            <w:r w:rsidRPr="009237FA">
              <w:rPr>
                <w:rFonts w:ascii="Times New Roman" w:hAnsi="Times New Roman" w:cs="Times New Roman"/>
                <w:bCs/>
                <w:sz w:val="18"/>
                <w:szCs w:val="18"/>
              </w:rPr>
              <w:t>Утверждено решением</w:t>
            </w:r>
          </w:p>
          <w:p w:rsidR="00C837E9" w:rsidRPr="009237FA" w:rsidRDefault="00C837E9" w:rsidP="00C837E9">
            <w:pPr>
              <w:spacing w:after="0"/>
              <w:jc w:val="center"/>
              <w:rPr>
                <w:rFonts w:ascii="Times New Roman" w:hAnsi="Times New Roman" w:cs="Times New Roman"/>
                <w:bCs/>
                <w:sz w:val="18"/>
                <w:szCs w:val="18"/>
              </w:rPr>
            </w:pPr>
            <w:r w:rsidRPr="009237FA">
              <w:rPr>
                <w:rFonts w:ascii="Times New Roman" w:hAnsi="Times New Roman" w:cs="Times New Roman"/>
                <w:bCs/>
                <w:sz w:val="18"/>
                <w:szCs w:val="18"/>
              </w:rPr>
              <w:t>о бюджете (в ред. от 05.12.2023)</w:t>
            </w:r>
          </w:p>
        </w:tc>
        <w:tc>
          <w:tcPr>
            <w:tcW w:w="841"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9237FA" w:rsidRDefault="00C837E9" w:rsidP="00C837E9">
            <w:pPr>
              <w:spacing w:after="0"/>
              <w:jc w:val="center"/>
              <w:rPr>
                <w:rFonts w:ascii="Times New Roman" w:hAnsi="Times New Roman" w:cs="Times New Roman"/>
                <w:bCs/>
                <w:sz w:val="18"/>
                <w:szCs w:val="18"/>
              </w:rPr>
            </w:pPr>
            <w:r w:rsidRPr="009237FA">
              <w:rPr>
                <w:rFonts w:ascii="Times New Roman" w:hAnsi="Times New Roman" w:cs="Times New Roman"/>
                <w:bCs/>
                <w:sz w:val="18"/>
                <w:szCs w:val="18"/>
              </w:rPr>
              <w:t>Сводная бюджетная роспись</w:t>
            </w:r>
          </w:p>
        </w:tc>
        <w:tc>
          <w:tcPr>
            <w:tcW w:w="1103"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9237FA" w:rsidRDefault="00C837E9" w:rsidP="00C837E9">
            <w:pPr>
              <w:spacing w:after="0"/>
              <w:jc w:val="center"/>
              <w:rPr>
                <w:rFonts w:ascii="Times New Roman" w:hAnsi="Times New Roman" w:cs="Times New Roman"/>
                <w:bCs/>
                <w:sz w:val="18"/>
                <w:szCs w:val="18"/>
              </w:rPr>
            </w:pPr>
            <w:r w:rsidRPr="009237FA">
              <w:rPr>
                <w:rFonts w:ascii="Times New Roman" w:hAnsi="Times New Roman" w:cs="Times New Roman"/>
                <w:bCs/>
                <w:sz w:val="18"/>
                <w:szCs w:val="18"/>
              </w:rPr>
              <w:t>Исполнено</w:t>
            </w:r>
          </w:p>
          <w:p w:rsidR="00C837E9" w:rsidRPr="009237FA" w:rsidRDefault="00C837E9" w:rsidP="00C837E9">
            <w:pPr>
              <w:spacing w:after="0"/>
              <w:jc w:val="center"/>
              <w:rPr>
                <w:rFonts w:ascii="Times New Roman" w:hAnsi="Times New Roman" w:cs="Times New Roman"/>
                <w:bCs/>
                <w:sz w:val="18"/>
                <w:szCs w:val="18"/>
              </w:rPr>
            </w:pPr>
            <w:r w:rsidRPr="009237FA">
              <w:rPr>
                <w:rFonts w:ascii="Times New Roman" w:hAnsi="Times New Roman" w:cs="Times New Roman"/>
                <w:bCs/>
                <w:sz w:val="18"/>
                <w:szCs w:val="18"/>
              </w:rPr>
              <w:t xml:space="preserve"> за 2023 год</w:t>
            </w:r>
          </w:p>
        </w:tc>
      </w:tr>
      <w:tr w:rsidR="00C837E9" w:rsidRPr="009E534D" w:rsidTr="008A7D5F">
        <w:trPr>
          <w:trHeight w:val="350"/>
          <w:tblHeader/>
          <w:jc w:val="center"/>
        </w:trPr>
        <w:tc>
          <w:tcPr>
            <w:tcW w:w="2213"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9237FA" w:rsidRDefault="00C837E9" w:rsidP="00C837E9">
            <w:pPr>
              <w:spacing w:after="0"/>
              <w:rPr>
                <w:rFonts w:ascii="Times New Roman" w:hAnsi="Times New Roman" w:cs="Times New Roman"/>
                <w:bCs/>
                <w:sz w:val="18"/>
                <w:szCs w:val="18"/>
              </w:rPr>
            </w:pPr>
          </w:p>
        </w:tc>
        <w:tc>
          <w:tcPr>
            <w:tcW w:w="842"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9237FA" w:rsidRDefault="00C837E9" w:rsidP="00C837E9">
            <w:pPr>
              <w:spacing w:after="0"/>
              <w:ind w:right="-55"/>
              <w:jc w:val="center"/>
              <w:rPr>
                <w:rFonts w:ascii="Times New Roman" w:hAnsi="Times New Roman" w:cs="Times New Roman"/>
                <w:bCs/>
                <w:sz w:val="18"/>
                <w:szCs w:val="18"/>
              </w:rPr>
            </w:pPr>
          </w:p>
        </w:tc>
        <w:tc>
          <w:tcPr>
            <w:tcW w:w="841"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9237FA" w:rsidRDefault="00C837E9" w:rsidP="00C837E9">
            <w:pPr>
              <w:spacing w:after="0"/>
              <w:rPr>
                <w:rFonts w:ascii="Times New Roman" w:hAnsi="Times New Roman" w:cs="Times New Roman"/>
                <w:bCs/>
                <w:sz w:val="18"/>
                <w:szCs w:val="18"/>
              </w:rPr>
            </w:pPr>
          </w:p>
        </w:tc>
        <w:tc>
          <w:tcPr>
            <w:tcW w:w="762" w:type="pct"/>
            <w:tcBorders>
              <w:top w:val="nil"/>
              <w:left w:val="nil"/>
              <w:bottom w:val="single" w:sz="4" w:space="0" w:color="auto"/>
              <w:right w:val="single" w:sz="4" w:space="0" w:color="auto"/>
            </w:tcBorders>
            <w:shd w:val="clear" w:color="auto" w:fill="F2F2F2" w:themeFill="background1" w:themeFillShade="F2"/>
            <w:hideMark/>
          </w:tcPr>
          <w:p w:rsidR="00C837E9" w:rsidRPr="009237FA" w:rsidRDefault="00C837E9" w:rsidP="00C837E9">
            <w:pPr>
              <w:spacing w:after="0"/>
              <w:jc w:val="center"/>
              <w:rPr>
                <w:rFonts w:ascii="Times New Roman" w:hAnsi="Times New Roman" w:cs="Times New Roman"/>
                <w:bCs/>
                <w:sz w:val="18"/>
                <w:szCs w:val="18"/>
              </w:rPr>
            </w:pPr>
            <w:r w:rsidRPr="009237FA">
              <w:rPr>
                <w:rFonts w:ascii="Times New Roman" w:hAnsi="Times New Roman" w:cs="Times New Roman"/>
                <w:bCs/>
                <w:sz w:val="18"/>
                <w:szCs w:val="18"/>
              </w:rPr>
              <w:t>сумма</w:t>
            </w:r>
          </w:p>
        </w:tc>
        <w:tc>
          <w:tcPr>
            <w:tcW w:w="341" w:type="pct"/>
            <w:tcBorders>
              <w:top w:val="nil"/>
              <w:left w:val="nil"/>
              <w:bottom w:val="single" w:sz="4" w:space="0" w:color="auto"/>
              <w:right w:val="single" w:sz="4" w:space="0" w:color="auto"/>
            </w:tcBorders>
            <w:shd w:val="clear" w:color="auto" w:fill="F2F2F2" w:themeFill="background1" w:themeFillShade="F2"/>
            <w:hideMark/>
          </w:tcPr>
          <w:p w:rsidR="00C837E9" w:rsidRPr="009237FA" w:rsidRDefault="00C837E9" w:rsidP="00C837E9">
            <w:pPr>
              <w:spacing w:after="0"/>
              <w:jc w:val="center"/>
              <w:rPr>
                <w:rFonts w:ascii="Times New Roman" w:hAnsi="Times New Roman" w:cs="Times New Roman"/>
                <w:bCs/>
                <w:sz w:val="18"/>
                <w:szCs w:val="18"/>
              </w:rPr>
            </w:pPr>
            <w:r w:rsidRPr="009237FA">
              <w:rPr>
                <w:rFonts w:ascii="Times New Roman" w:hAnsi="Times New Roman" w:cs="Times New Roman"/>
                <w:bCs/>
                <w:sz w:val="18"/>
                <w:szCs w:val="18"/>
              </w:rPr>
              <w:t>%</w:t>
            </w:r>
          </w:p>
        </w:tc>
      </w:tr>
      <w:tr w:rsidR="00C837E9" w:rsidRPr="009E534D" w:rsidTr="00C837E9">
        <w:trPr>
          <w:trHeight w:val="103"/>
          <w:jc w:val="center"/>
        </w:trPr>
        <w:tc>
          <w:tcPr>
            <w:tcW w:w="2213" w:type="pct"/>
            <w:tcBorders>
              <w:top w:val="nil"/>
              <w:left w:val="single" w:sz="4" w:space="0" w:color="auto"/>
              <w:bottom w:val="single" w:sz="4" w:space="0" w:color="auto"/>
              <w:right w:val="single" w:sz="4" w:space="0" w:color="auto"/>
            </w:tcBorders>
            <w:shd w:val="clear" w:color="auto" w:fill="auto"/>
          </w:tcPr>
          <w:p w:rsidR="00C837E9" w:rsidRPr="009237FA" w:rsidRDefault="00C837E9" w:rsidP="008A7D5F">
            <w:pPr>
              <w:autoSpaceDE w:val="0"/>
              <w:autoSpaceDN w:val="0"/>
              <w:adjustRightInd w:val="0"/>
              <w:spacing w:after="0" w:line="240" w:lineRule="auto"/>
              <w:rPr>
                <w:rFonts w:ascii="Times New Roman" w:hAnsi="Times New Roman" w:cs="Times New Roman"/>
                <w:sz w:val="18"/>
                <w:szCs w:val="18"/>
              </w:rPr>
            </w:pPr>
            <w:r w:rsidRPr="009237FA">
              <w:rPr>
                <w:rFonts w:ascii="Times New Roman" w:hAnsi="Times New Roman" w:cs="Times New Roman"/>
                <w:sz w:val="18"/>
                <w:szCs w:val="18"/>
              </w:rPr>
              <w:t>Оказание финансовой поддержки социально ориентированным некоммерческим организациям Артемовского городского округа</w:t>
            </w:r>
          </w:p>
        </w:tc>
        <w:tc>
          <w:tcPr>
            <w:tcW w:w="842" w:type="pct"/>
            <w:tcBorders>
              <w:top w:val="nil"/>
              <w:left w:val="single" w:sz="4" w:space="0" w:color="auto"/>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sz w:val="18"/>
                <w:szCs w:val="18"/>
              </w:rPr>
            </w:pPr>
            <w:r w:rsidRPr="009237FA">
              <w:rPr>
                <w:rFonts w:ascii="Times New Roman" w:hAnsi="Times New Roman" w:cs="Times New Roman"/>
                <w:sz w:val="18"/>
                <w:szCs w:val="18"/>
              </w:rPr>
              <w:t>1 464 628,55</w:t>
            </w:r>
          </w:p>
        </w:tc>
        <w:tc>
          <w:tcPr>
            <w:tcW w:w="841" w:type="pct"/>
            <w:tcBorders>
              <w:top w:val="nil"/>
              <w:left w:val="nil"/>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sz w:val="18"/>
                <w:szCs w:val="18"/>
              </w:rPr>
            </w:pPr>
            <w:r w:rsidRPr="009237FA">
              <w:rPr>
                <w:rFonts w:ascii="Times New Roman" w:hAnsi="Times New Roman" w:cs="Times New Roman"/>
                <w:sz w:val="18"/>
                <w:szCs w:val="18"/>
              </w:rPr>
              <w:t>1 464 628,55</w:t>
            </w:r>
          </w:p>
        </w:tc>
        <w:tc>
          <w:tcPr>
            <w:tcW w:w="762" w:type="pct"/>
            <w:tcBorders>
              <w:top w:val="nil"/>
              <w:left w:val="nil"/>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sz w:val="18"/>
                <w:szCs w:val="18"/>
              </w:rPr>
            </w:pPr>
            <w:r w:rsidRPr="009237FA">
              <w:rPr>
                <w:rFonts w:ascii="Times New Roman" w:hAnsi="Times New Roman" w:cs="Times New Roman"/>
                <w:sz w:val="18"/>
                <w:szCs w:val="18"/>
              </w:rPr>
              <w:t>1 464 628,55</w:t>
            </w:r>
          </w:p>
        </w:tc>
        <w:tc>
          <w:tcPr>
            <w:tcW w:w="341" w:type="pct"/>
            <w:tcBorders>
              <w:top w:val="nil"/>
              <w:left w:val="nil"/>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sz w:val="18"/>
                <w:szCs w:val="18"/>
              </w:rPr>
            </w:pPr>
            <w:r w:rsidRPr="009237FA">
              <w:rPr>
                <w:rFonts w:ascii="Times New Roman" w:hAnsi="Times New Roman" w:cs="Times New Roman"/>
                <w:sz w:val="18"/>
                <w:szCs w:val="18"/>
              </w:rPr>
              <w:t>100,0</w:t>
            </w:r>
          </w:p>
        </w:tc>
      </w:tr>
      <w:tr w:rsidR="00C837E9" w:rsidRPr="009E534D" w:rsidTr="00C837E9">
        <w:trPr>
          <w:trHeight w:val="183"/>
          <w:jc w:val="center"/>
        </w:trPr>
        <w:tc>
          <w:tcPr>
            <w:tcW w:w="2213" w:type="pct"/>
            <w:tcBorders>
              <w:top w:val="single" w:sz="4" w:space="0" w:color="auto"/>
              <w:left w:val="single" w:sz="4" w:space="0" w:color="auto"/>
              <w:bottom w:val="single" w:sz="4" w:space="0" w:color="auto"/>
              <w:right w:val="single" w:sz="4" w:space="0" w:color="auto"/>
            </w:tcBorders>
            <w:shd w:val="clear" w:color="auto" w:fill="auto"/>
          </w:tcPr>
          <w:p w:rsidR="00C837E9" w:rsidRPr="009237FA" w:rsidRDefault="00C837E9" w:rsidP="00C837E9">
            <w:pPr>
              <w:autoSpaceDE w:val="0"/>
              <w:autoSpaceDN w:val="0"/>
              <w:adjustRightInd w:val="0"/>
              <w:spacing w:after="0"/>
              <w:rPr>
                <w:rFonts w:ascii="Times New Roman" w:hAnsi="Times New Roman" w:cs="Times New Roman"/>
                <w:sz w:val="18"/>
                <w:szCs w:val="18"/>
              </w:rPr>
            </w:pPr>
            <w:r w:rsidRPr="009237FA">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sz w:val="18"/>
                <w:szCs w:val="18"/>
              </w:rPr>
            </w:pPr>
            <w:r w:rsidRPr="009237FA">
              <w:rPr>
                <w:rFonts w:ascii="Times New Roman" w:hAnsi="Times New Roman" w:cs="Times New Roman"/>
                <w:sz w:val="18"/>
                <w:szCs w:val="18"/>
              </w:rPr>
              <w:t>2 762 944,12</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sz w:val="18"/>
                <w:szCs w:val="18"/>
              </w:rPr>
            </w:pPr>
            <w:r w:rsidRPr="009237FA">
              <w:rPr>
                <w:rFonts w:ascii="Times New Roman" w:hAnsi="Times New Roman" w:cs="Times New Roman"/>
                <w:sz w:val="18"/>
                <w:szCs w:val="18"/>
              </w:rPr>
              <w:t>2 762 944,12</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sz w:val="18"/>
                <w:szCs w:val="18"/>
              </w:rPr>
            </w:pPr>
            <w:r w:rsidRPr="009237FA">
              <w:rPr>
                <w:rFonts w:ascii="Times New Roman" w:hAnsi="Times New Roman" w:cs="Times New Roman"/>
                <w:sz w:val="18"/>
                <w:szCs w:val="18"/>
              </w:rPr>
              <w:t>2 734 134,34</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sz w:val="18"/>
                <w:szCs w:val="18"/>
              </w:rPr>
            </w:pPr>
            <w:r w:rsidRPr="009237FA">
              <w:rPr>
                <w:rFonts w:ascii="Times New Roman" w:hAnsi="Times New Roman" w:cs="Times New Roman"/>
                <w:sz w:val="18"/>
                <w:szCs w:val="18"/>
              </w:rPr>
              <w:t>99,0</w:t>
            </w:r>
          </w:p>
        </w:tc>
      </w:tr>
      <w:tr w:rsidR="00C837E9" w:rsidRPr="009E534D" w:rsidTr="00C837E9">
        <w:trPr>
          <w:trHeight w:val="50"/>
          <w:jc w:val="center"/>
        </w:trPr>
        <w:tc>
          <w:tcPr>
            <w:tcW w:w="2213" w:type="pct"/>
            <w:tcBorders>
              <w:top w:val="nil"/>
              <w:left w:val="single" w:sz="4" w:space="0" w:color="auto"/>
              <w:bottom w:val="single" w:sz="4" w:space="0" w:color="auto"/>
              <w:right w:val="single" w:sz="4" w:space="0" w:color="auto"/>
            </w:tcBorders>
            <w:shd w:val="clear" w:color="auto" w:fill="auto"/>
          </w:tcPr>
          <w:p w:rsidR="00C837E9" w:rsidRPr="009237FA" w:rsidRDefault="00C837E9" w:rsidP="008A7D5F">
            <w:pPr>
              <w:autoSpaceDE w:val="0"/>
              <w:autoSpaceDN w:val="0"/>
              <w:adjustRightInd w:val="0"/>
              <w:spacing w:after="0" w:line="240" w:lineRule="auto"/>
              <w:rPr>
                <w:rFonts w:ascii="Times New Roman" w:hAnsi="Times New Roman" w:cs="Times New Roman"/>
                <w:sz w:val="18"/>
                <w:szCs w:val="18"/>
              </w:rPr>
            </w:pPr>
            <w:r w:rsidRPr="009237FA">
              <w:rPr>
                <w:rFonts w:ascii="Times New Roman" w:hAnsi="Times New Roman" w:cs="Times New Roman"/>
                <w:sz w:val="18"/>
                <w:szCs w:val="18"/>
              </w:rPr>
              <w:t>Поддержка проектов, инициируемых жителями Артемовского городского округа, по решению вопросов местного значения</w:t>
            </w:r>
          </w:p>
        </w:tc>
        <w:tc>
          <w:tcPr>
            <w:tcW w:w="842" w:type="pct"/>
            <w:tcBorders>
              <w:top w:val="nil"/>
              <w:left w:val="single" w:sz="4" w:space="0" w:color="auto"/>
              <w:bottom w:val="single" w:sz="4" w:space="0" w:color="auto"/>
              <w:right w:val="single" w:sz="4" w:space="0" w:color="auto"/>
            </w:tcBorders>
            <w:shd w:val="clear" w:color="auto" w:fill="auto"/>
          </w:tcPr>
          <w:p w:rsidR="00C837E9" w:rsidRPr="009237FA" w:rsidRDefault="00C837E9" w:rsidP="00C837E9">
            <w:pPr>
              <w:autoSpaceDE w:val="0"/>
              <w:autoSpaceDN w:val="0"/>
              <w:adjustRightInd w:val="0"/>
              <w:spacing w:after="0"/>
              <w:jc w:val="right"/>
              <w:rPr>
                <w:rFonts w:ascii="Times New Roman" w:hAnsi="Times New Roman" w:cs="Times New Roman"/>
                <w:sz w:val="18"/>
                <w:szCs w:val="18"/>
              </w:rPr>
            </w:pPr>
            <w:r w:rsidRPr="009237FA">
              <w:rPr>
                <w:rFonts w:ascii="Times New Roman" w:hAnsi="Times New Roman" w:cs="Times New Roman"/>
                <w:sz w:val="18"/>
                <w:szCs w:val="18"/>
              </w:rPr>
              <w:t>12 683 370,89</w:t>
            </w:r>
          </w:p>
        </w:tc>
        <w:tc>
          <w:tcPr>
            <w:tcW w:w="841" w:type="pct"/>
            <w:tcBorders>
              <w:top w:val="nil"/>
              <w:left w:val="nil"/>
              <w:bottom w:val="single" w:sz="4" w:space="0" w:color="auto"/>
              <w:right w:val="single" w:sz="4" w:space="0" w:color="auto"/>
            </w:tcBorders>
            <w:shd w:val="clear" w:color="auto" w:fill="auto"/>
          </w:tcPr>
          <w:p w:rsidR="00C837E9" w:rsidRPr="009237FA" w:rsidRDefault="00C837E9" w:rsidP="00C837E9">
            <w:pPr>
              <w:autoSpaceDE w:val="0"/>
              <w:autoSpaceDN w:val="0"/>
              <w:adjustRightInd w:val="0"/>
              <w:spacing w:after="0"/>
              <w:jc w:val="right"/>
              <w:rPr>
                <w:rFonts w:ascii="Times New Roman" w:hAnsi="Times New Roman" w:cs="Times New Roman"/>
                <w:sz w:val="18"/>
                <w:szCs w:val="18"/>
              </w:rPr>
            </w:pPr>
            <w:r w:rsidRPr="009237FA">
              <w:rPr>
                <w:rFonts w:ascii="Times New Roman" w:hAnsi="Times New Roman" w:cs="Times New Roman"/>
                <w:sz w:val="18"/>
                <w:szCs w:val="18"/>
              </w:rPr>
              <w:t>12 683 370,89</w:t>
            </w:r>
          </w:p>
        </w:tc>
        <w:tc>
          <w:tcPr>
            <w:tcW w:w="762" w:type="pct"/>
            <w:tcBorders>
              <w:top w:val="nil"/>
              <w:left w:val="nil"/>
              <w:bottom w:val="single" w:sz="4" w:space="0" w:color="auto"/>
              <w:right w:val="single" w:sz="4" w:space="0" w:color="auto"/>
            </w:tcBorders>
            <w:shd w:val="clear" w:color="auto" w:fill="auto"/>
          </w:tcPr>
          <w:p w:rsidR="00C837E9" w:rsidRPr="009237FA" w:rsidRDefault="00C837E9" w:rsidP="00C837E9">
            <w:pPr>
              <w:autoSpaceDE w:val="0"/>
              <w:autoSpaceDN w:val="0"/>
              <w:adjustRightInd w:val="0"/>
              <w:spacing w:after="0"/>
              <w:jc w:val="right"/>
              <w:rPr>
                <w:rFonts w:ascii="Times New Roman" w:hAnsi="Times New Roman" w:cs="Times New Roman"/>
                <w:sz w:val="18"/>
                <w:szCs w:val="18"/>
              </w:rPr>
            </w:pPr>
            <w:r w:rsidRPr="009237FA">
              <w:rPr>
                <w:rFonts w:ascii="Times New Roman" w:hAnsi="Times New Roman" w:cs="Times New Roman"/>
                <w:sz w:val="18"/>
                <w:szCs w:val="18"/>
              </w:rPr>
              <w:t>12 683 370,89</w:t>
            </w:r>
          </w:p>
        </w:tc>
        <w:tc>
          <w:tcPr>
            <w:tcW w:w="341" w:type="pct"/>
            <w:tcBorders>
              <w:top w:val="nil"/>
              <w:left w:val="nil"/>
              <w:bottom w:val="single" w:sz="4" w:space="0" w:color="auto"/>
              <w:right w:val="single" w:sz="4" w:space="0" w:color="auto"/>
            </w:tcBorders>
            <w:shd w:val="clear" w:color="auto" w:fill="auto"/>
          </w:tcPr>
          <w:p w:rsidR="00C837E9" w:rsidRPr="009237FA" w:rsidRDefault="00C837E9" w:rsidP="00C837E9">
            <w:pPr>
              <w:autoSpaceDE w:val="0"/>
              <w:autoSpaceDN w:val="0"/>
              <w:adjustRightInd w:val="0"/>
              <w:spacing w:after="0"/>
              <w:jc w:val="right"/>
              <w:rPr>
                <w:rFonts w:ascii="Times New Roman" w:hAnsi="Times New Roman" w:cs="Times New Roman"/>
                <w:sz w:val="18"/>
                <w:szCs w:val="18"/>
              </w:rPr>
            </w:pPr>
            <w:r w:rsidRPr="009237FA">
              <w:rPr>
                <w:rFonts w:ascii="Times New Roman" w:hAnsi="Times New Roman" w:cs="Times New Roman"/>
                <w:sz w:val="18"/>
                <w:szCs w:val="18"/>
              </w:rPr>
              <w:t>100,0</w:t>
            </w:r>
          </w:p>
        </w:tc>
      </w:tr>
      <w:tr w:rsidR="00C837E9" w:rsidRPr="009E534D" w:rsidTr="00C837E9">
        <w:trPr>
          <w:trHeight w:val="50"/>
          <w:jc w:val="center"/>
        </w:trPr>
        <w:tc>
          <w:tcPr>
            <w:tcW w:w="2213" w:type="pct"/>
            <w:tcBorders>
              <w:top w:val="nil"/>
              <w:left w:val="single" w:sz="4" w:space="0" w:color="auto"/>
              <w:bottom w:val="single" w:sz="4" w:space="0" w:color="auto"/>
              <w:right w:val="single" w:sz="4" w:space="0" w:color="auto"/>
            </w:tcBorders>
            <w:shd w:val="clear" w:color="auto" w:fill="auto"/>
            <w:hideMark/>
          </w:tcPr>
          <w:p w:rsidR="00C837E9" w:rsidRPr="009237FA" w:rsidRDefault="00C837E9" w:rsidP="008A7D5F">
            <w:pPr>
              <w:spacing w:after="0" w:line="240" w:lineRule="auto"/>
              <w:rPr>
                <w:rFonts w:ascii="Times New Roman" w:hAnsi="Times New Roman" w:cs="Times New Roman"/>
                <w:b/>
                <w:bCs/>
                <w:sz w:val="18"/>
                <w:szCs w:val="18"/>
              </w:rPr>
            </w:pPr>
            <w:r w:rsidRPr="009237FA">
              <w:rPr>
                <w:rFonts w:ascii="Times New Roman" w:hAnsi="Times New Roman" w:cs="Times New Roman"/>
                <w:b/>
                <w:bCs/>
                <w:sz w:val="18"/>
                <w:szCs w:val="18"/>
              </w:rPr>
              <w:t xml:space="preserve">Всего по муниципальной программе, </w:t>
            </w:r>
          </w:p>
          <w:p w:rsidR="00C837E9" w:rsidRPr="009237FA" w:rsidRDefault="00C837E9" w:rsidP="00C837E9">
            <w:pPr>
              <w:spacing w:after="0"/>
              <w:rPr>
                <w:rFonts w:ascii="Times New Roman" w:hAnsi="Times New Roman" w:cs="Times New Roman"/>
                <w:b/>
                <w:bCs/>
                <w:sz w:val="18"/>
                <w:szCs w:val="18"/>
              </w:rPr>
            </w:pPr>
            <w:r w:rsidRPr="009237FA">
              <w:rPr>
                <w:rFonts w:ascii="Times New Roman" w:hAnsi="Times New Roman" w:cs="Times New Roman"/>
                <w:b/>
                <w:bCs/>
                <w:sz w:val="18"/>
                <w:szCs w:val="18"/>
              </w:rPr>
              <w:t>в том числе за счет:</w:t>
            </w:r>
          </w:p>
        </w:tc>
        <w:tc>
          <w:tcPr>
            <w:tcW w:w="842" w:type="pct"/>
            <w:tcBorders>
              <w:top w:val="nil"/>
              <w:left w:val="single" w:sz="4" w:space="0" w:color="auto"/>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b/>
                <w:sz w:val="18"/>
                <w:szCs w:val="18"/>
              </w:rPr>
            </w:pPr>
            <w:r w:rsidRPr="009237FA">
              <w:rPr>
                <w:rFonts w:ascii="Times New Roman" w:hAnsi="Times New Roman" w:cs="Times New Roman"/>
                <w:b/>
                <w:sz w:val="18"/>
                <w:szCs w:val="18"/>
              </w:rPr>
              <w:t>16 910 943,56</w:t>
            </w:r>
          </w:p>
        </w:tc>
        <w:tc>
          <w:tcPr>
            <w:tcW w:w="841" w:type="pct"/>
            <w:tcBorders>
              <w:top w:val="nil"/>
              <w:left w:val="nil"/>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b/>
                <w:sz w:val="18"/>
                <w:szCs w:val="18"/>
              </w:rPr>
            </w:pPr>
            <w:r w:rsidRPr="009237FA">
              <w:rPr>
                <w:rFonts w:ascii="Times New Roman" w:hAnsi="Times New Roman" w:cs="Times New Roman"/>
                <w:b/>
                <w:sz w:val="18"/>
                <w:szCs w:val="18"/>
              </w:rPr>
              <w:t>16 910 943,56</w:t>
            </w:r>
          </w:p>
        </w:tc>
        <w:tc>
          <w:tcPr>
            <w:tcW w:w="762" w:type="pct"/>
            <w:tcBorders>
              <w:top w:val="nil"/>
              <w:left w:val="nil"/>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b/>
                <w:sz w:val="18"/>
                <w:szCs w:val="18"/>
              </w:rPr>
            </w:pPr>
            <w:bookmarkStart w:id="5" w:name="_Hlk163824149"/>
            <w:r w:rsidRPr="009237FA">
              <w:rPr>
                <w:rFonts w:ascii="Times New Roman" w:hAnsi="Times New Roman" w:cs="Times New Roman"/>
                <w:b/>
                <w:sz w:val="18"/>
                <w:szCs w:val="18"/>
              </w:rPr>
              <w:t>16 882 133,78</w:t>
            </w:r>
            <w:bookmarkEnd w:id="5"/>
          </w:p>
        </w:tc>
        <w:tc>
          <w:tcPr>
            <w:tcW w:w="341" w:type="pct"/>
            <w:tcBorders>
              <w:top w:val="nil"/>
              <w:left w:val="nil"/>
              <w:bottom w:val="single" w:sz="4" w:space="0" w:color="auto"/>
              <w:right w:val="single" w:sz="4" w:space="0" w:color="auto"/>
            </w:tcBorders>
            <w:shd w:val="clear" w:color="auto" w:fill="auto"/>
          </w:tcPr>
          <w:p w:rsidR="00C837E9" w:rsidRPr="009237FA" w:rsidRDefault="00C837E9" w:rsidP="00C837E9">
            <w:pPr>
              <w:spacing w:after="0"/>
              <w:jc w:val="right"/>
              <w:rPr>
                <w:rFonts w:ascii="Times New Roman" w:hAnsi="Times New Roman" w:cs="Times New Roman"/>
                <w:b/>
                <w:sz w:val="18"/>
                <w:szCs w:val="18"/>
              </w:rPr>
            </w:pPr>
            <w:r w:rsidRPr="009237FA">
              <w:rPr>
                <w:rFonts w:ascii="Times New Roman" w:hAnsi="Times New Roman" w:cs="Times New Roman"/>
                <w:b/>
                <w:sz w:val="18"/>
                <w:szCs w:val="18"/>
              </w:rPr>
              <w:t>99,8</w:t>
            </w:r>
          </w:p>
        </w:tc>
      </w:tr>
      <w:tr w:rsidR="00C837E9" w:rsidRPr="00F9317A" w:rsidTr="00C837E9">
        <w:trPr>
          <w:trHeight w:val="50"/>
          <w:jc w:val="center"/>
        </w:trPr>
        <w:tc>
          <w:tcPr>
            <w:tcW w:w="2213" w:type="pct"/>
            <w:tcBorders>
              <w:top w:val="nil"/>
              <w:left w:val="single" w:sz="4" w:space="0" w:color="auto"/>
              <w:bottom w:val="single" w:sz="4" w:space="0" w:color="auto"/>
              <w:right w:val="single" w:sz="4" w:space="0" w:color="auto"/>
            </w:tcBorders>
            <w:shd w:val="clear" w:color="auto" w:fill="auto"/>
            <w:hideMark/>
          </w:tcPr>
          <w:p w:rsidR="00C837E9" w:rsidRPr="00F9317A" w:rsidRDefault="00C837E9" w:rsidP="00C837E9">
            <w:pPr>
              <w:spacing w:after="0"/>
              <w:rPr>
                <w:rFonts w:ascii="Times New Roman" w:hAnsi="Times New Roman" w:cs="Times New Roman"/>
                <w:sz w:val="18"/>
                <w:szCs w:val="18"/>
              </w:rPr>
            </w:pPr>
            <w:r w:rsidRPr="00F9317A">
              <w:rPr>
                <w:rFonts w:ascii="Times New Roman" w:hAnsi="Times New Roman" w:cs="Times New Roman"/>
                <w:sz w:val="18"/>
                <w:szCs w:val="18"/>
              </w:rPr>
              <w:t>налоговых и неналоговых доходов </w:t>
            </w:r>
          </w:p>
        </w:tc>
        <w:tc>
          <w:tcPr>
            <w:tcW w:w="842" w:type="pct"/>
            <w:tcBorders>
              <w:top w:val="nil"/>
              <w:left w:val="single" w:sz="4" w:space="0" w:color="auto"/>
              <w:bottom w:val="single" w:sz="4" w:space="0" w:color="auto"/>
              <w:right w:val="single" w:sz="4" w:space="0" w:color="auto"/>
            </w:tcBorders>
            <w:shd w:val="clear" w:color="auto" w:fill="auto"/>
          </w:tcPr>
          <w:p w:rsidR="00C837E9" w:rsidRPr="00F9317A" w:rsidRDefault="00C837E9" w:rsidP="00C837E9">
            <w:pPr>
              <w:spacing w:after="0"/>
              <w:jc w:val="right"/>
              <w:rPr>
                <w:rFonts w:ascii="Times New Roman" w:hAnsi="Times New Roman" w:cs="Times New Roman"/>
                <w:sz w:val="18"/>
                <w:szCs w:val="18"/>
              </w:rPr>
            </w:pPr>
          </w:p>
        </w:tc>
        <w:tc>
          <w:tcPr>
            <w:tcW w:w="841" w:type="pct"/>
            <w:tcBorders>
              <w:top w:val="nil"/>
              <w:left w:val="nil"/>
              <w:bottom w:val="single" w:sz="4" w:space="0" w:color="auto"/>
              <w:right w:val="single" w:sz="4" w:space="0" w:color="auto"/>
            </w:tcBorders>
            <w:shd w:val="clear" w:color="auto" w:fill="auto"/>
          </w:tcPr>
          <w:p w:rsidR="00C837E9" w:rsidRPr="00F9317A" w:rsidRDefault="00C837E9" w:rsidP="00C837E9">
            <w:pPr>
              <w:spacing w:after="0"/>
              <w:jc w:val="right"/>
              <w:rPr>
                <w:rFonts w:ascii="Times New Roman" w:hAnsi="Times New Roman" w:cs="Times New Roman"/>
                <w:sz w:val="18"/>
                <w:szCs w:val="18"/>
              </w:rPr>
            </w:pPr>
            <w:r w:rsidRPr="00F9317A">
              <w:rPr>
                <w:rFonts w:ascii="Times New Roman" w:hAnsi="Times New Roman" w:cs="Times New Roman"/>
                <w:sz w:val="18"/>
                <w:szCs w:val="18"/>
              </w:rPr>
              <w:t>3 462 944,12</w:t>
            </w:r>
          </w:p>
        </w:tc>
        <w:tc>
          <w:tcPr>
            <w:tcW w:w="762" w:type="pct"/>
            <w:tcBorders>
              <w:top w:val="nil"/>
              <w:left w:val="nil"/>
              <w:bottom w:val="single" w:sz="4" w:space="0" w:color="auto"/>
              <w:right w:val="single" w:sz="4" w:space="0" w:color="auto"/>
            </w:tcBorders>
            <w:shd w:val="clear" w:color="auto" w:fill="auto"/>
          </w:tcPr>
          <w:p w:rsidR="00C837E9" w:rsidRPr="00F9317A" w:rsidRDefault="00C837E9" w:rsidP="00C837E9">
            <w:pPr>
              <w:spacing w:after="0"/>
              <w:jc w:val="right"/>
              <w:rPr>
                <w:rFonts w:ascii="Times New Roman" w:hAnsi="Times New Roman" w:cs="Times New Roman"/>
                <w:sz w:val="18"/>
                <w:szCs w:val="18"/>
              </w:rPr>
            </w:pPr>
            <w:r w:rsidRPr="00F9317A">
              <w:rPr>
                <w:rFonts w:ascii="Times New Roman" w:hAnsi="Times New Roman" w:cs="Times New Roman"/>
                <w:sz w:val="18"/>
                <w:szCs w:val="18"/>
              </w:rPr>
              <w:t>3 434 134,34</w:t>
            </w:r>
          </w:p>
        </w:tc>
        <w:tc>
          <w:tcPr>
            <w:tcW w:w="341" w:type="pct"/>
            <w:tcBorders>
              <w:top w:val="nil"/>
              <w:left w:val="nil"/>
              <w:bottom w:val="single" w:sz="4" w:space="0" w:color="auto"/>
              <w:right w:val="single" w:sz="4" w:space="0" w:color="auto"/>
            </w:tcBorders>
            <w:shd w:val="clear" w:color="auto" w:fill="auto"/>
          </w:tcPr>
          <w:p w:rsidR="00C837E9" w:rsidRPr="00F9317A" w:rsidRDefault="00C837E9" w:rsidP="00C837E9">
            <w:pPr>
              <w:spacing w:after="0"/>
              <w:jc w:val="right"/>
              <w:rPr>
                <w:rFonts w:ascii="Times New Roman" w:hAnsi="Times New Roman" w:cs="Times New Roman"/>
                <w:sz w:val="18"/>
                <w:szCs w:val="18"/>
              </w:rPr>
            </w:pPr>
            <w:r w:rsidRPr="00F9317A">
              <w:rPr>
                <w:rFonts w:ascii="Times New Roman" w:hAnsi="Times New Roman" w:cs="Times New Roman"/>
                <w:sz w:val="18"/>
                <w:szCs w:val="18"/>
              </w:rPr>
              <w:t>99,2</w:t>
            </w:r>
          </w:p>
        </w:tc>
      </w:tr>
      <w:tr w:rsidR="00C837E9" w:rsidRPr="00F9317A" w:rsidTr="00C837E9">
        <w:trPr>
          <w:trHeight w:val="50"/>
          <w:jc w:val="center"/>
        </w:trPr>
        <w:tc>
          <w:tcPr>
            <w:tcW w:w="2213" w:type="pct"/>
            <w:tcBorders>
              <w:top w:val="nil"/>
              <w:left w:val="single" w:sz="4" w:space="0" w:color="auto"/>
              <w:bottom w:val="single" w:sz="4" w:space="0" w:color="auto"/>
              <w:right w:val="single" w:sz="4" w:space="0" w:color="auto"/>
            </w:tcBorders>
            <w:shd w:val="clear" w:color="auto" w:fill="auto"/>
            <w:hideMark/>
          </w:tcPr>
          <w:p w:rsidR="00C837E9" w:rsidRPr="00F9317A" w:rsidRDefault="00C837E9" w:rsidP="00C837E9">
            <w:pPr>
              <w:spacing w:after="0"/>
              <w:rPr>
                <w:rFonts w:ascii="Times New Roman" w:hAnsi="Times New Roman" w:cs="Times New Roman"/>
                <w:bCs/>
                <w:sz w:val="18"/>
                <w:szCs w:val="18"/>
              </w:rPr>
            </w:pPr>
            <w:r w:rsidRPr="00F9317A">
              <w:rPr>
                <w:rFonts w:ascii="Times New Roman" w:hAnsi="Times New Roman" w:cs="Times New Roman"/>
                <w:sz w:val="18"/>
                <w:szCs w:val="18"/>
              </w:rPr>
              <w:t>межбюджетных трансфертов</w:t>
            </w:r>
            <w:r w:rsidRPr="00F9317A">
              <w:rPr>
                <w:rFonts w:ascii="Times New Roman" w:hAnsi="Times New Roman" w:cs="Times New Roman"/>
                <w:bCs/>
                <w:sz w:val="18"/>
                <w:szCs w:val="18"/>
              </w:rPr>
              <w:t> </w:t>
            </w:r>
          </w:p>
        </w:tc>
        <w:tc>
          <w:tcPr>
            <w:tcW w:w="842" w:type="pct"/>
            <w:tcBorders>
              <w:top w:val="nil"/>
              <w:left w:val="single" w:sz="4" w:space="0" w:color="auto"/>
              <w:bottom w:val="single" w:sz="4" w:space="0" w:color="auto"/>
              <w:right w:val="single" w:sz="4" w:space="0" w:color="auto"/>
            </w:tcBorders>
            <w:shd w:val="clear" w:color="auto" w:fill="auto"/>
          </w:tcPr>
          <w:p w:rsidR="00C837E9" w:rsidRPr="00F9317A" w:rsidRDefault="00C837E9" w:rsidP="00C837E9">
            <w:pPr>
              <w:spacing w:after="0"/>
              <w:jc w:val="right"/>
              <w:rPr>
                <w:rFonts w:ascii="Times New Roman" w:hAnsi="Times New Roman" w:cs="Times New Roman"/>
                <w:sz w:val="18"/>
                <w:szCs w:val="18"/>
              </w:rPr>
            </w:pPr>
          </w:p>
        </w:tc>
        <w:tc>
          <w:tcPr>
            <w:tcW w:w="841" w:type="pct"/>
            <w:tcBorders>
              <w:top w:val="nil"/>
              <w:left w:val="nil"/>
              <w:bottom w:val="single" w:sz="4" w:space="0" w:color="auto"/>
              <w:right w:val="single" w:sz="4" w:space="0" w:color="auto"/>
            </w:tcBorders>
            <w:shd w:val="clear" w:color="auto" w:fill="auto"/>
          </w:tcPr>
          <w:p w:rsidR="00C837E9" w:rsidRPr="00F9317A" w:rsidRDefault="00C837E9" w:rsidP="00C837E9">
            <w:pPr>
              <w:spacing w:after="0"/>
              <w:jc w:val="right"/>
              <w:rPr>
                <w:rFonts w:ascii="Times New Roman" w:hAnsi="Times New Roman" w:cs="Times New Roman"/>
                <w:sz w:val="18"/>
                <w:szCs w:val="18"/>
              </w:rPr>
            </w:pPr>
            <w:r w:rsidRPr="00F9317A">
              <w:rPr>
                <w:rFonts w:ascii="Times New Roman" w:hAnsi="Times New Roman" w:cs="Times New Roman"/>
                <w:sz w:val="18"/>
                <w:szCs w:val="18"/>
              </w:rPr>
              <w:t>13 447 999,44</w:t>
            </w:r>
          </w:p>
        </w:tc>
        <w:tc>
          <w:tcPr>
            <w:tcW w:w="762" w:type="pct"/>
            <w:tcBorders>
              <w:top w:val="nil"/>
              <w:left w:val="nil"/>
              <w:bottom w:val="single" w:sz="4" w:space="0" w:color="auto"/>
              <w:right w:val="single" w:sz="4" w:space="0" w:color="auto"/>
            </w:tcBorders>
            <w:shd w:val="clear" w:color="auto" w:fill="auto"/>
          </w:tcPr>
          <w:p w:rsidR="00C837E9" w:rsidRPr="00F9317A" w:rsidRDefault="00C837E9" w:rsidP="00C837E9">
            <w:pPr>
              <w:spacing w:after="0"/>
              <w:jc w:val="right"/>
              <w:rPr>
                <w:rFonts w:ascii="Times New Roman" w:hAnsi="Times New Roman" w:cs="Times New Roman"/>
                <w:sz w:val="18"/>
                <w:szCs w:val="18"/>
              </w:rPr>
            </w:pPr>
            <w:r w:rsidRPr="00F9317A">
              <w:rPr>
                <w:rFonts w:ascii="Times New Roman" w:hAnsi="Times New Roman" w:cs="Times New Roman"/>
                <w:sz w:val="18"/>
                <w:szCs w:val="18"/>
              </w:rPr>
              <w:t>13 447 999,44</w:t>
            </w:r>
          </w:p>
        </w:tc>
        <w:tc>
          <w:tcPr>
            <w:tcW w:w="341" w:type="pct"/>
            <w:tcBorders>
              <w:top w:val="nil"/>
              <w:left w:val="nil"/>
              <w:bottom w:val="single" w:sz="4" w:space="0" w:color="auto"/>
              <w:right w:val="single" w:sz="4" w:space="0" w:color="auto"/>
            </w:tcBorders>
            <w:shd w:val="clear" w:color="auto" w:fill="auto"/>
          </w:tcPr>
          <w:p w:rsidR="00C837E9" w:rsidRPr="00F9317A" w:rsidRDefault="00C837E9" w:rsidP="00C837E9">
            <w:pPr>
              <w:spacing w:after="0"/>
              <w:jc w:val="right"/>
              <w:rPr>
                <w:rFonts w:ascii="Times New Roman" w:hAnsi="Times New Roman" w:cs="Times New Roman"/>
                <w:sz w:val="18"/>
                <w:szCs w:val="18"/>
              </w:rPr>
            </w:pPr>
            <w:r w:rsidRPr="00F9317A">
              <w:rPr>
                <w:rFonts w:ascii="Times New Roman" w:hAnsi="Times New Roman" w:cs="Times New Roman"/>
                <w:sz w:val="18"/>
                <w:szCs w:val="18"/>
              </w:rPr>
              <w:t>100,0</w:t>
            </w:r>
          </w:p>
        </w:tc>
      </w:tr>
    </w:tbl>
    <w:p w:rsidR="00C837E9" w:rsidRPr="009E534D" w:rsidRDefault="00C837E9" w:rsidP="00C837E9">
      <w:pPr>
        <w:autoSpaceDE w:val="0"/>
        <w:autoSpaceDN w:val="0"/>
        <w:adjustRightInd w:val="0"/>
        <w:spacing w:after="0"/>
        <w:ind w:firstLine="567"/>
        <w:jc w:val="both"/>
        <w:rPr>
          <w:rFonts w:ascii="Times New Roman" w:hAnsi="Times New Roman" w:cs="Times New Roman"/>
          <w:color w:val="FF0000"/>
          <w:sz w:val="16"/>
          <w:szCs w:val="16"/>
          <w:highlight w:val="green"/>
        </w:rPr>
      </w:pPr>
    </w:p>
    <w:p w:rsidR="00C837E9" w:rsidRPr="009237FA" w:rsidRDefault="00C837E9" w:rsidP="008A7D5F">
      <w:pPr>
        <w:autoSpaceDE w:val="0"/>
        <w:autoSpaceDN w:val="0"/>
        <w:adjustRightInd w:val="0"/>
        <w:spacing w:after="0" w:line="240" w:lineRule="auto"/>
        <w:ind w:firstLine="567"/>
        <w:jc w:val="both"/>
        <w:rPr>
          <w:rFonts w:ascii="Times New Roman" w:hAnsi="Times New Roman" w:cs="Times New Roman"/>
          <w:sz w:val="24"/>
          <w:szCs w:val="24"/>
        </w:rPr>
      </w:pPr>
      <w:r w:rsidRPr="009237FA">
        <w:rPr>
          <w:rFonts w:ascii="Times New Roman" w:hAnsi="Times New Roman" w:cs="Times New Roman"/>
          <w:sz w:val="24"/>
          <w:szCs w:val="24"/>
        </w:rPr>
        <w:t>По сравнению с 2022 годом расходы на программные мероприятия выросли на               8 157 756,27 рублей (на 93,5 %), в основном, за счет увеличения расходов на поддержку проектов, инициируемых жителями Артемовского городского округа, по решению вопросов местного значения.</w:t>
      </w:r>
    </w:p>
    <w:p w:rsidR="00C837E9" w:rsidRPr="009237FA"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237FA">
        <w:rPr>
          <w:rFonts w:ascii="Times New Roman" w:hAnsi="Times New Roman" w:cs="Times New Roman"/>
          <w:sz w:val="24"/>
          <w:szCs w:val="24"/>
        </w:rPr>
        <w:t>По мероприятиям плановые назначения по расходам исполнены на 99 % - 100 %.</w:t>
      </w:r>
    </w:p>
    <w:p w:rsidR="00C837E9" w:rsidRPr="009237FA"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237FA">
        <w:rPr>
          <w:rFonts w:ascii="Times New Roman" w:hAnsi="Times New Roman" w:cs="Times New Roman"/>
          <w:sz w:val="24"/>
          <w:szCs w:val="24"/>
        </w:rPr>
        <w:t>В 2023 году в рамках реализации программы:</w:t>
      </w:r>
    </w:p>
    <w:p w:rsidR="00C837E9" w:rsidRPr="009237FA"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9237FA">
        <w:rPr>
          <w:rFonts w:ascii="Times New Roman" w:hAnsi="Times New Roman" w:cs="Times New Roman"/>
          <w:sz w:val="24"/>
          <w:szCs w:val="24"/>
        </w:rPr>
        <w:t xml:space="preserve"> целях о</w:t>
      </w:r>
      <w:r>
        <w:rPr>
          <w:rFonts w:ascii="Times New Roman" w:hAnsi="Times New Roman" w:cs="Times New Roman"/>
          <w:sz w:val="24"/>
          <w:szCs w:val="24"/>
        </w:rPr>
        <w:t>казания финансовой поддержки п</w:t>
      </w:r>
      <w:r w:rsidRPr="009237FA">
        <w:rPr>
          <w:rFonts w:ascii="Times New Roman" w:hAnsi="Times New Roman" w:cs="Times New Roman"/>
          <w:sz w:val="24"/>
          <w:szCs w:val="24"/>
        </w:rPr>
        <w:t>редоставлена субсидия восьми социально ориентированным некоммерческим организаций по итогам конкурсного отбора на сумму            1 464 628,55 рублей;</w:t>
      </w:r>
    </w:p>
    <w:p w:rsidR="00C837E9" w:rsidRPr="009237FA"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237FA">
        <w:rPr>
          <w:rFonts w:ascii="Times New Roman" w:hAnsi="Times New Roman" w:cs="Times New Roman"/>
          <w:sz w:val="24"/>
          <w:szCs w:val="24"/>
        </w:rPr>
        <w:t xml:space="preserve">на обеспечение деятельности управления по работе с общественностью администрации Артемовского городского округа </w:t>
      </w:r>
      <w:r>
        <w:rPr>
          <w:rFonts w:ascii="Times New Roman" w:hAnsi="Times New Roman" w:cs="Times New Roman"/>
          <w:sz w:val="24"/>
          <w:szCs w:val="24"/>
        </w:rPr>
        <w:t>направлено</w:t>
      </w:r>
      <w:r w:rsidRPr="009237FA">
        <w:rPr>
          <w:rFonts w:ascii="Times New Roman" w:hAnsi="Times New Roman" w:cs="Times New Roman"/>
          <w:sz w:val="24"/>
          <w:szCs w:val="24"/>
        </w:rPr>
        <w:t xml:space="preserve"> 2 734 134,34 рублей;</w:t>
      </w:r>
    </w:p>
    <w:p w:rsidR="00C837E9" w:rsidRPr="009E534D"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237FA">
        <w:rPr>
          <w:rFonts w:ascii="Times New Roman" w:hAnsi="Times New Roman" w:cs="Times New Roman"/>
          <w:sz w:val="24"/>
          <w:szCs w:val="24"/>
        </w:rPr>
        <w:t xml:space="preserve">на поддержку 14 проектов, инициируемых жителями Артемовского городского округа, по решению вопросов местного значения </w:t>
      </w:r>
      <w:r>
        <w:rPr>
          <w:rFonts w:ascii="Times New Roman" w:hAnsi="Times New Roman" w:cs="Times New Roman"/>
          <w:sz w:val="24"/>
          <w:szCs w:val="24"/>
        </w:rPr>
        <w:t xml:space="preserve">направлено </w:t>
      </w:r>
      <w:r w:rsidRPr="009237FA">
        <w:rPr>
          <w:rFonts w:ascii="Times New Roman" w:hAnsi="Times New Roman" w:cs="Times New Roman"/>
          <w:sz w:val="24"/>
          <w:szCs w:val="24"/>
        </w:rPr>
        <w:t>12 683 370,89 рублей.</w:t>
      </w:r>
    </w:p>
    <w:p w:rsidR="00C837E9" w:rsidRPr="00153AFE" w:rsidRDefault="00C837E9" w:rsidP="008A7D5F">
      <w:pPr>
        <w:spacing w:before="120" w:after="120" w:line="240" w:lineRule="auto"/>
        <w:ind w:firstLine="567"/>
        <w:jc w:val="both"/>
        <w:rPr>
          <w:rFonts w:ascii="Times New Roman" w:hAnsi="Times New Roman" w:cs="Times New Roman"/>
          <w:b/>
          <w:i/>
          <w:sz w:val="24"/>
          <w:szCs w:val="24"/>
        </w:rPr>
      </w:pPr>
      <w:r w:rsidRPr="00153AFE">
        <w:rPr>
          <w:rFonts w:ascii="Times New Roman" w:hAnsi="Times New Roman" w:cs="Times New Roman"/>
          <w:b/>
          <w:i/>
          <w:sz w:val="24"/>
          <w:szCs w:val="24"/>
        </w:rPr>
        <w:t>Муниципальная программа «Осуществление дорожной деятельности на автомобильных дорогах общего пользования местного значения Артемовского городского округа»</w:t>
      </w:r>
    </w:p>
    <w:p w:rsidR="00C837E9" w:rsidRPr="00DE1755" w:rsidRDefault="00C837E9" w:rsidP="00C837E9">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w:t>
      </w:r>
      <w:r w:rsidRPr="00ED4F70">
        <w:rPr>
          <w:rFonts w:ascii="Times New Roman" w:hAnsi="Times New Roman" w:cs="Times New Roman"/>
          <w:sz w:val="24"/>
          <w:szCs w:val="24"/>
        </w:rPr>
        <w:t xml:space="preserve">шением о бюджете </w:t>
      </w:r>
      <w:r>
        <w:rPr>
          <w:rFonts w:ascii="Times New Roman" w:hAnsi="Times New Roman" w:cs="Times New Roman"/>
          <w:sz w:val="24"/>
          <w:szCs w:val="24"/>
        </w:rPr>
        <w:t xml:space="preserve">№ 52 </w:t>
      </w:r>
      <w:r w:rsidRPr="00ED4F70">
        <w:rPr>
          <w:rFonts w:ascii="Times New Roman" w:hAnsi="Times New Roman" w:cs="Times New Roman"/>
          <w:sz w:val="24"/>
          <w:szCs w:val="24"/>
        </w:rPr>
        <w:t xml:space="preserve">на реализацию программы на 2023 год утверждены бюджетные ассигнования в размере 215 685 762,97 рублей. </w:t>
      </w:r>
      <w:proofErr w:type="gramStart"/>
      <w:r w:rsidRPr="00ED4F70">
        <w:rPr>
          <w:rFonts w:ascii="Times New Roman" w:hAnsi="Times New Roman" w:cs="Times New Roman"/>
          <w:sz w:val="24"/>
          <w:szCs w:val="24"/>
        </w:rPr>
        <w:t xml:space="preserve">В результате внесенных в течение отчетного периода изменений в решение о бюджете, расходы по </w:t>
      </w:r>
      <w:r w:rsidRPr="00DE1755">
        <w:rPr>
          <w:rFonts w:ascii="Times New Roman" w:hAnsi="Times New Roman" w:cs="Times New Roman"/>
          <w:sz w:val="24"/>
          <w:szCs w:val="24"/>
        </w:rPr>
        <w:t>программе увеличены на 333 037 291,76 рублей (в 2,5 раза) за счет увеличени</w:t>
      </w:r>
      <w:r w:rsidR="008A7D5F">
        <w:rPr>
          <w:rFonts w:ascii="Times New Roman" w:hAnsi="Times New Roman" w:cs="Times New Roman"/>
          <w:sz w:val="24"/>
          <w:szCs w:val="24"/>
        </w:rPr>
        <w:t>я</w:t>
      </w:r>
      <w:r w:rsidRPr="00DE1755">
        <w:rPr>
          <w:rFonts w:ascii="Times New Roman" w:hAnsi="Times New Roman" w:cs="Times New Roman"/>
          <w:sz w:val="24"/>
          <w:szCs w:val="24"/>
        </w:rPr>
        <w:t xml:space="preserve"> бюджетных ассигнований </w:t>
      </w:r>
      <w:r>
        <w:rPr>
          <w:rFonts w:ascii="Times New Roman" w:hAnsi="Times New Roman" w:cs="Times New Roman"/>
          <w:sz w:val="24"/>
          <w:szCs w:val="24"/>
        </w:rPr>
        <w:t>на мероприятия</w:t>
      </w:r>
      <w:r w:rsidRPr="00DE1755">
        <w:rPr>
          <w:rFonts w:ascii="Times New Roman" w:hAnsi="Times New Roman" w:cs="Times New Roman"/>
          <w:sz w:val="24"/>
          <w:szCs w:val="24"/>
        </w:rPr>
        <w:t xml:space="preserve"> программы «Ремонт и содержание автомобильных дорог», «Строительство, реконструкция, капитальный ремонт автомобильных дорог», а также планировани</w:t>
      </w:r>
      <w:r>
        <w:rPr>
          <w:rFonts w:ascii="Times New Roman" w:hAnsi="Times New Roman" w:cs="Times New Roman"/>
          <w:sz w:val="24"/>
          <w:szCs w:val="24"/>
        </w:rPr>
        <w:t>я</w:t>
      </w:r>
      <w:r w:rsidRPr="00DE1755">
        <w:rPr>
          <w:rFonts w:ascii="Times New Roman" w:hAnsi="Times New Roman" w:cs="Times New Roman"/>
          <w:sz w:val="24"/>
          <w:szCs w:val="24"/>
        </w:rPr>
        <w:t xml:space="preserve"> </w:t>
      </w:r>
      <w:r>
        <w:rPr>
          <w:rFonts w:ascii="Times New Roman" w:hAnsi="Times New Roman" w:cs="Times New Roman"/>
          <w:sz w:val="24"/>
          <w:szCs w:val="24"/>
        </w:rPr>
        <w:t xml:space="preserve">ассигнований </w:t>
      </w:r>
      <w:r w:rsidRPr="00DE1755">
        <w:rPr>
          <w:rFonts w:ascii="Times New Roman" w:hAnsi="Times New Roman" w:cs="Times New Roman"/>
          <w:sz w:val="24"/>
          <w:szCs w:val="24"/>
        </w:rPr>
        <w:t>на организацию транспортного обслуживания (предоставление транспортных услуг населению).</w:t>
      </w:r>
      <w:proofErr w:type="gramEnd"/>
    </w:p>
    <w:p w:rsidR="00C837E9" w:rsidRPr="00ED4F70" w:rsidRDefault="00C837E9" w:rsidP="00C837E9">
      <w:pPr>
        <w:autoSpaceDE w:val="0"/>
        <w:autoSpaceDN w:val="0"/>
        <w:adjustRightInd w:val="0"/>
        <w:spacing w:after="0" w:line="240" w:lineRule="auto"/>
        <w:ind w:firstLine="540"/>
        <w:jc w:val="both"/>
        <w:rPr>
          <w:rFonts w:ascii="Times New Roman" w:hAnsi="Times New Roman" w:cs="Times New Roman"/>
          <w:sz w:val="24"/>
          <w:szCs w:val="24"/>
        </w:rPr>
      </w:pPr>
      <w:r w:rsidRPr="00ED4F70">
        <w:rPr>
          <w:rFonts w:ascii="Times New Roman" w:hAnsi="Times New Roman" w:cs="Times New Roman"/>
          <w:sz w:val="24"/>
          <w:szCs w:val="24"/>
        </w:rPr>
        <w:t>Сводной бюджетной росписью объем финансового обеспечения программы установлен в размере 509 307 148,23 рублей, что на 39 415 906,50 рублей меньше ассигнований, утвержденных решением о бюджете (в ред</w:t>
      </w:r>
      <w:r w:rsidR="00CE0CA8">
        <w:rPr>
          <w:rFonts w:ascii="Times New Roman" w:hAnsi="Times New Roman" w:cs="Times New Roman"/>
          <w:sz w:val="24"/>
          <w:szCs w:val="24"/>
        </w:rPr>
        <w:t>.</w:t>
      </w:r>
      <w:r w:rsidRPr="00ED4F70">
        <w:rPr>
          <w:rFonts w:ascii="Times New Roman" w:hAnsi="Times New Roman" w:cs="Times New Roman"/>
          <w:sz w:val="24"/>
          <w:szCs w:val="24"/>
        </w:rPr>
        <w:t xml:space="preserve"> от 05.12.2023). Отклонение обусловлено </w:t>
      </w:r>
      <w:r w:rsidRPr="00ED4F70">
        <w:rPr>
          <w:rFonts w:ascii="Times New Roman" w:eastAsia="Calibri" w:hAnsi="Times New Roman" w:cs="Times New Roman"/>
          <w:sz w:val="24"/>
          <w:szCs w:val="24"/>
        </w:rPr>
        <w:lastRenderedPageBreak/>
        <w:t xml:space="preserve">внесением изменений в сводную бюджетную роспись </w:t>
      </w:r>
      <w:r w:rsidRPr="00ED4F70">
        <w:rPr>
          <w:rFonts w:ascii="Times New Roman" w:hAnsi="Times New Roman" w:cs="Times New Roman"/>
          <w:sz w:val="24"/>
          <w:szCs w:val="24"/>
        </w:rPr>
        <w:t>в связи с получением уведомлений об уменьшении объема межбюджетных трансфертов.</w:t>
      </w:r>
    </w:p>
    <w:p w:rsidR="00C837E9" w:rsidRPr="00ED4F70" w:rsidRDefault="00C837E9" w:rsidP="00C837E9">
      <w:pPr>
        <w:spacing w:after="0" w:line="240" w:lineRule="auto"/>
        <w:ind w:firstLine="567"/>
        <w:jc w:val="both"/>
        <w:rPr>
          <w:rFonts w:ascii="Times New Roman" w:hAnsi="Times New Roman" w:cs="Times New Roman"/>
          <w:sz w:val="24"/>
          <w:szCs w:val="24"/>
        </w:rPr>
      </w:pPr>
      <w:r w:rsidRPr="00ED4F70">
        <w:rPr>
          <w:rFonts w:ascii="Times New Roman" w:hAnsi="Times New Roman" w:cs="Times New Roman"/>
          <w:sz w:val="24"/>
          <w:szCs w:val="24"/>
        </w:rPr>
        <w:t>В 2023 году на финансирование программы направлено 448 776 610,62 рублей, что составило 88,1 % от плана. Программа реализовывалась с привлечением межбюджетных трансфертов.</w:t>
      </w:r>
    </w:p>
    <w:p w:rsidR="00C837E9" w:rsidRDefault="00C837E9" w:rsidP="00C837E9">
      <w:pPr>
        <w:pStyle w:val="ConsNormal"/>
        <w:widowControl/>
        <w:ind w:firstLine="567"/>
        <w:jc w:val="both"/>
        <w:rPr>
          <w:rFonts w:ascii="Times New Roman" w:hAnsi="Times New Roman"/>
          <w:sz w:val="24"/>
          <w:szCs w:val="24"/>
          <w:lang w:eastAsia="ru-RU"/>
        </w:rPr>
      </w:pPr>
      <w:r w:rsidRPr="00ED4F70">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8,9 %.</w:t>
      </w:r>
    </w:p>
    <w:p w:rsidR="00C837E9" w:rsidRPr="008A7D5F" w:rsidRDefault="00C837E9" w:rsidP="00C837E9">
      <w:pPr>
        <w:autoSpaceDE w:val="0"/>
        <w:autoSpaceDN w:val="0"/>
        <w:adjustRightInd w:val="0"/>
        <w:spacing w:after="0"/>
        <w:ind w:left="6372" w:firstLine="708"/>
        <w:rPr>
          <w:rFonts w:ascii="Times New Roman" w:hAnsi="Times New Roman" w:cs="Times New Roman"/>
          <w:sz w:val="20"/>
        </w:rPr>
      </w:pPr>
      <w:r w:rsidRPr="008A7D5F">
        <w:rPr>
          <w:rFonts w:ascii="Times New Roman" w:hAnsi="Times New Roman" w:cs="Times New Roman"/>
          <w:sz w:val="20"/>
        </w:rPr>
        <w:t xml:space="preserve">             Таблица 3</w:t>
      </w:r>
      <w:r w:rsidR="008A7D5F" w:rsidRPr="008A7D5F">
        <w:rPr>
          <w:rFonts w:ascii="Times New Roman" w:hAnsi="Times New Roman" w:cs="Times New Roman"/>
          <w:sz w:val="20"/>
        </w:rPr>
        <w:t>1</w:t>
      </w:r>
      <w:r w:rsidRPr="008A7D5F">
        <w:rPr>
          <w:rFonts w:ascii="Times New Roman" w:hAnsi="Times New Roman" w:cs="Times New Roman"/>
          <w:sz w:val="20"/>
        </w:rPr>
        <w:t xml:space="preserve"> (в рублях)</w:t>
      </w:r>
    </w:p>
    <w:tbl>
      <w:tblPr>
        <w:tblW w:w="4898" w:type="pct"/>
        <w:jc w:val="center"/>
        <w:tblLayout w:type="fixed"/>
        <w:tblCellMar>
          <w:left w:w="57" w:type="dxa"/>
          <w:right w:w="57" w:type="dxa"/>
        </w:tblCellMar>
        <w:tblLook w:val="04A0" w:firstRow="1" w:lastRow="0" w:firstColumn="1" w:lastColumn="0" w:noHBand="0" w:noVBand="1"/>
      </w:tblPr>
      <w:tblGrid>
        <w:gridCol w:w="4218"/>
        <w:gridCol w:w="1592"/>
        <w:gridCol w:w="1588"/>
        <w:gridCol w:w="1617"/>
        <w:gridCol w:w="539"/>
      </w:tblGrid>
      <w:tr w:rsidR="00C837E9" w:rsidRPr="00175651" w:rsidTr="00C837E9">
        <w:trPr>
          <w:trHeight w:val="471"/>
          <w:tblHeader/>
          <w:jc w:val="center"/>
        </w:trPr>
        <w:tc>
          <w:tcPr>
            <w:tcW w:w="2208"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К</w:t>
            </w:r>
            <w:r w:rsidRPr="00DF4DC4">
              <w:rPr>
                <w:rFonts w:ascii="Times New Roman" w:hAnsi="Times New Roman" w:cs="Times New Roman"/>
                <w:sz w:val="18"/>
                <w:szCs w:val="18"/>
              </w:rPr>
              <w:t>омплекс процессных мероприятий</w:t>
            </w:r>
          </w:p>
        </w:tc>
        <w:tc>
          <w:tcPr>
            <w:tcW w:w="833"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Утверждено решением</w:t>
            </w:r>
          </w:p>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о бюджете</w:t>
            </w:r>
            <w:r>
              <w:rPr>
                <w:rFonts w:ascii="Times New Roman" w:hAnsi="Times New Roman" w:cs="Times New Roman"/>
                <w:bCs/>
                <w:sz w:val="18"/>
                <w:szCs w:val="18"/>
              </w:rPr>
              <w:t xml:space="preserve"> (в ред. от 05.12.2023)</w:t>
            </w:r>
          </w:p>
        </w:tc>
        <w:tc>
          <w:tcPr>
            <w:tcW w:w="831"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Сводная бюджетная роспись</w:t>
            </w:r>
          </w:p>
        </w:tc>
        <w:tc>
          <w:tcPr>
            <w:tcW w:w="112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Исполнено</w:t>
            </w:r>
          </w:p>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 xml:space="preserve"> за 2023 год</w:t>
            </w:r>
          </w:p>
        </w:tc>
      </w:tr>
      <w:tr w:rsidR="00C837E9" w:rsidRPr="00175651" w:rsidTr="008A7D5F">
        <w:trPr>
          <w:trHeight w:val="309"/>
          <w:tblHeader/>
          <w:jc w:val="center"/>
        </w:trPr>
        <w:tc>
          <w:tcPr>
            <w:tcW w:w="2208"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DF4DC4" w:rsidRDefault="00C837E9" w:rsidP="00C837E9">
            <w:pPr>
              <w:spacing w:after="0" w:line="240" w:lineRule="auto"/>
              <w:rPr>
                <w:rFonts w:ascii="Times New Roman" w:hAnsi="Times New Roman" w:cs="Times New Roman"/>
                <w:bCs/>
                <w:sz w:val="18"/>
                <w:szCs w:val="18"/>
              </w:rPr>
            </w:pPr>
          </w:p>
        </w:tc>
        <w:tc>
          <w:tcPr>
            <w:tcW w:w="833"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DF4DC4" w:rsidRDefault="00C837E9" w:rsidP="00C837E9">
            <w:pPr>
              <w:spacing w:after="0" w:line="240" w:lineRule="auto"/>
              <w:ind w:right="-55"/>
              <w:jc w:val="center"/>
              <w:rPr>
                <w:rFonts w:ascii="Times New Roman" w:hAnsi="Times New Roman" w:cs="Times New Roman"/>
                <w:bCs/>
                <w:sz w:val="18"/>
                <w:szCs w:val="18"/>
              </w:rPr>
            </w:pPr>
          </w:p>
        </w:tc>
        <w:tc>
          <w:tcPr>
            <w:tcW w:w="831"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DF4DC4" w:rsidRDefault="00C837E9" w:rsidP="00C837E9">
            <w:pPr>
              <w:spacing w:after="0" w:line="240" w:lineRule="auto"/>
              <w:rPr>
                <w:rFonts w:ascii="Times New Roman" w:hAnsi="Times New Roman" w:cs="Times New Roman"/>
                <w:bCs/>
                <w:sz w:val="18"/>
                <w:szCs w:val="18"/>
              </w:rPr>
            </w:pPr>
          </w:p>
        </w:tc>
        <w:tc>
          <w:tcPr>
            <w:tcW w:w="846" w:type="pct"/>
            <w:tcBorders>
              <w:top w:val="nil"/>
              <w:left w:val="nil"/>
              <w:bottom w:val="single" w:sz="4" w:space="0" w:color="auto"/>
              <w:right w:val="single" w:sz="4" w:space="0" w:color="auto"/>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сумма</w:t>
            </w:r>
          </w:p>
        </w:tc>
        <w:tc>
          <w:tcPr>
            <w:tcW w:w="283" w:type="pct"/>
            <w:tcBorders>
              <w:top w:val="nil"/>
              <w:left w:val="nil"/>
              <w:bottom w:val="single" w:sz="4" w:space="0" w:color="auto"/>
              <w:right w:val="single" w:sz="4" w:space="0" w:color="auto"/>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w:t>
            </w:r>
          </w:p>
        </w:tc>
      </w:tr>
      <w:tr w:rsidR="00C837E9" w:rsidRPr="00175651" w:rsidTr="00C837E9">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rPr>
                <w:rFonts w:ascii="Times New Roman" w:hAnsi="Times New Roman" w:cs="Times New Roman"/>
                <w:sz w:val="18"/>
                <w:szCs w:val="18"/>
              </w:rPr>
            </w:pPr>
            <w:r w:rsidRPr="00DF4DC4">
              <w:rPr>
                <w:rFonts w:ascii="Times New Roman" w:hAnsi="Times New Roman" w:cs="Times New Roman"/>
                <w:sz w:val="18"/>
                <w:szCs w:val="18"/>
              </w:rPr>
              <w:t xml:space="preserve">Ремонт и содержание автомобильных дорог </w:t>
            </w:r>
          </w:p>
        </w:tc>
        <w:tc>
          <w:tcPr>
            <w:tcW w:w="833"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144 813 445,97</w:t>
            </w:r>
          </w:p>
        </w:tc>
        <w:tc>
          <w:tcPr>
            <w:tcW w:w="831"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144 813 445,97</w:t>
            </w:r>
          </w:p>
        </w:tc>
        <w:tc>
          <w:tcPr>
            <w:tcW w:w="846"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134 216 019,27</w:t>
            </w:r>
          </w:p>
        </w:tc>
        <w:tc>
          <w:tcPr>
            <w:tcW w:w="283"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92,7</w:t>
            </w:r>
          </w:p>
        </w:tc>
      </w:tr>
      <w:tr w:rsidR="00C837E9" w:rsidRPr="00175651" w:rsidTr="00C837E9">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rPr>
                <w:rFonts w:ascii="Times New Roman" w:hAnsi="Times New Roman" w:cs="Times New Roman"/>
                <w:sz w:val="18"/>
                <w:szCs w:val="18"/>
              </w:rPr>
            </w:pPr>
            <w:r w:rsidRPr="00DF4DC4">
              <w:rPr>
                <w:rFonts w:ascii="Times New Roman" w:hAnsi="Times New Roman" w:cs="Times New Roman"/>
                <w:sz w:val="18"/>
                <w:szCs w:val="18"/>
              </w:rPr>
              <w:t xml:space="preserve">Обеспечение безопасных условий движения вблизи образовательных учреждений  </w:t>
            </w:r>
          </w:p>
        </w:tc>
        <w:tc>
          <w:tcPr>
            <w:tcW w:w="833"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1 992 239,46</w:t>
            </w:r>
          </w:p>
        </w:tc>
        <w:tc>
          <w:tcPr>
            <w:tcW w:w="831"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1 992 239,46</w:t>
            </w:r>
          </w:p>
        </w:tc>
        <w:tc>
          <w:tcPr>
            <w:tcW w:w="846"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1 992 239,46</w:t>
            </w:r>
          </w:p>
        </w:tc>
        <w:tc>
          <w:tcPr>
            <w:tcW w:w="283"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rPr>
                <w:rFonts w:ascii="Times New Roman" w:hAnsi="Times New Roman" w:cs="Times New Roman"/>
                <w:sz w:val="18"/>
                <w:szCs w:val="18"/>
              </w:rPr>
            </w:pPr>
            <w:r w:rsidRPr="00DF4DC4">
              <w:rPr>
                <w:rFonts w:ascii="Times New Roman" w:hAnsi="Times New Roman" w:cs="Times New Roman"/>
                <w:sz w:val="18"/>
                <w:szCs w:val="18"/>
              </w:rPr>
              <w:t xml:space="preserve">Строительство, реконструкция, капитальный ремонт автомобильных дорог   </w:t>
            </w:r>
          </w:p>
        </w:tc>
        <w:tc>
          <w:tcPr>
            <w:tcW w:w="833"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109 635 298,35</w:t>
            </w:r>
          </w:p>
        </w:tc>
        <w:tc>
          <w:tcPr>
            <w:tcW w:w="831"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70 219 391,85</w:t>
            </w:r>
          </w:p>
        </w:tc>
        <w:tc>
          <w:tcPr>
            <w:tcW w:w="846"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66 600 461,52</w:t>
            </w:r>
          </w:p>
        </w:tc>
        <w:tc>
          <w:tcPr>
            <w:tcW w:w="283"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94,9</w:t>
            </w:r>
          </w:p>
        </w:tc>
      </w:tr>
      <w:tr w:rsidR="00C837E9" w:rsidRPr="00175651" w:rsidTr="00C837E9">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rPr>
                <w:rFonts w:ascii="Times New Roman" w:hAnsi="Times New Roman" w:cs="Times New Roman"/>
                <w:sz w:val="18"/>
                <w:szCs w:val="18"/>
              </w:rPr>
            </w:pPr>
            <w:r w:rsidRPr="00DF4DC4">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833"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11 063 080,88</w:t>
            </w:r>
          </w:p>
        </w:tc>
        <w:tc>
          <w:tcPr>
            <w:tcW w:w="831"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11 063 080,88</w:t>
            </w:r>
          </w:p>
        </w:tc>
        <w:tc>
          <w:tcPr>
            <w:tcW w:w="846"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11 042 302,36</w:t>
            </w:r>
          </w:p>
        </w:tc>
        <w:tc>
          <w:tcPr>
            <w:tcW w:w="283"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99,8</w:t>
            </w:r>
          </w:p>
        </w:tc>
      </w:tr>
      <w:tr w:rsidR="00C837E9" w:rsidRPr="00175651" w:rsidTr="00C837E9">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rPr>
                <w:rFonts w:ascii="Times New Roman" w:hAnsi="Times New Roman" w:cs="Times New Roman"/>
                <w:sz w:val="18"/>
                <w:szCs w:val="18"/>
              </w:rPr>
            </w:pPr>
            <w:r w:rsidRPr="00153AFE">
              <w:rPr>
                <w:rFonts w:ascii="Times New Roman" w:hAnsi="Times New Roman" w:cs="Times New Roman"/>
                <w:sz w:val="18"/>
                <w:szCs w:val="18"/>
              </w:rPr>
              <w:t>Организация транспортного обслуживания (предоставление транспортных услуг населению)</w:t>
            </w:r>
          </w:p>
        </w:tc>
        <w:tc>
          <w:tcPr>
            <w:tcW w:w="833"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137 113 402,06</w:t>
            </w:r>
          </w:p>
        </w:tc>
        <w:tc>
          <w:tcPr>
            <w:tcW w:w="831"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137 113 402,06</w:t>
            </w:r>
          </w:p>
        </w:tc>
        <w:tc>
          <w:tcPr>
            <w:tcW w:w="846"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90 820 000,00</w:t>
            </w:r>
          </w:p>
        </w:tc>
        <w:tc>
          <w:tcPr>
            <w:tcW w:w="283"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66,2</w:t>
            </w:r>
          </w:p>
        </w:tc>
      </w:tr>
      <w:tr w:rsidR="00C837E9" w:rsidRPr="00175651" w:rsidTr="00C837E9">
        <w:trPr>
          <w:trHeight w:val="103"/>
          <w:jc w:val="center"/>
        </w:trPr>
        <w:tc>
          <w:tcPr>
            <w:tcW w:w="2208" w:type="pct"/>
            <w:tcBorders>
              <w:top w:val="nil"/>
              <w:left w:val="single" w:sz="4" w:space="0" w:color="auto"/>
              <w:bottom w:val="single" w:sz="4" w:space="0" w:color="auto"/>
              <w:right w:val="single" w:sz="4" w:space="0" w:color="auto"/>
            </w:tcBorders>
            <w:shd w:val="clear" w:color="auto" w:fill="auto"/>
          </w:tcPr>
          <w:p w:rsidR="00C837E9" w:rsidRPr="002A52C1" w:rsidRDefault="00C837E9" w:rsidP="00C837E9">
            <w:pPr>
              <w:autoSpaceDE w:val="0"/>
              <w:autoSpaceDN w:val="0"/>
              <w:adjustRightInd w:val="0"/>
              <w:spacing w:after="0" w:line="240" w:lineRule="auto"/>
              <w:rPr>
                <w:rFonts w:ascii="Times New Roman" w:hAnsi="Times New Roman" w:cs="Times New Roman"/>
                <w:sz w:val="18"/>
                <w:szCs w:val="18"/>
              </w:rPr>
            </w:pPr>
            <w:r w:rsidRPr="002A52C1">
              <w:rPr>
                <w:rFonts w:ascii="Times New Roman" w:hAnsi="Times New Roman" w:cs="Times New Roman"/>
                <w:sz w:val="18"/>
                <w:szCs w:val="18"/>
              </w:rPr>
              <w:t>Федеральный проект «Региональная и местная дорожная сеть»</w:t>
            </w:r>
          </w:p>
        </w:tc>
        <w:tc>
          <w:tcPr>
            <w:tcW w:w="833" w:type="pct"/>
            <w:tcBorders>
              <w:top w:val="nil"/>
              <w:left w:val="single" w:sz="4" w:space="0" w:color="auto"/>
              <w:bottom w:val="single" w:sz="4" w:space="0" w:color="auto"/>
              <w:right w:val="single" w:sz="4" w:space="0" w:color="auto"/>
            </w:tcBorders>
            <w:shd w:val="clear" w:color="auto" w:fill="auto"/>
          </w:tcPr>
          <w:p w:rsidR="00C837E9" w:rsidRPr="002A52C1"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144 105 588,01</w:t>
            </w:r>
          </w:p>
        </w:tc>
        <w:tc>
          <w:tcPr>
            <w:tcW w:w="831" w:type="pct"/>
            <w:tcBorders>
              <w:top w:val="nil"/>
              <w:left w:val="nil"/>
              <w:bottom w:val="single" w:sz="4" w:space="0" w:color="auto"/>
              <w:right w:val="single" w:sz="4" w:space="0" w:color="auto"/>
            </w:tcBorders>
            <w:shd w:val="clear" w:color="auto" w:fill="auto"/>
          </w:tcPr>
          <w:p w:rsidR="00C837E9" w:rsidRPr="002A52C1"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144 105 588,01</w:t>
            </w:r>
          </w:p>
        </w:tc>
        <w:tc>
          <w:tcPr>
            <w:tcW w:w="846" w:type="pct"/>
            <w:tcBorders>
              <w:top w:val="nil"/>
              <w:left w:val="nil"/>
              <w:bottom w:val="single" w:sz="4" w:space="0" w:color="auto"/>
              <w:right w:val="single" w:sz="4" w:space="0" w:color="auto"/>
            </w:tcBorders>
            <w:shd w:val="clear" w:color="auto" w:fill="auto"/>
          </w:tcPr>
          <w:p w:rsidR="00C837E9" w:rsidRPr="002A52C1"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144 105 588,01</w:t>
            </w:r>
          </w:p>
        </w:tc>
        <w:tc>
          <w:tcPr>
            <w:tcW w:w="283"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100</w:t>
            </w:r>
          </w:p>
        </w:tc>
      </w:tr>
      <w:tr w:rsidR="00C837E9" w:rsidRPr="00175651" w:rsidTr="00C837E9">
        <w:trPr>
          <w:trHeight w:val="50"/>
          <w:jc w:val="center"/>
        </w:trPr>
        <w:tc>
          <w:tcPr>
            <w:tcW w:w="2208" w:type="pct"/>
            <w:tcBorders>
              <w:top w:val="nil"/>
              <w:left w:val="single" w:sz="4" w:space="0" w:color="auto"/>
              <w:bottom w:val="single" w:sz="4" w:space="0" w:color="auto"/>
              <w:right w:val="single" w:sz="4" w:space="0" w:color="auto"/>
            </w:tcBorders>
            <w:shd w:val="clear" w:color="auto" w:fill="auto"/>
            <w:hideMark/>
          </w:tcPr>
          <w:p w:rsidR="00C837E9" w:rsidRPr="00DF4DC4" w:rsidRDefault="00C837E9" w:rsidP="00C837E9">
            <w:pPr>
              <w:spacing w:after="0" w:line="240" w:lineRule="auto"/>
              <w:rPr>
                <w:rFonts w:ascii="Times New Roman" w:hAnsi="Times New Roman" w:cs="Times New Roman"/>
                <w:b/>
                <w:bCs/>
                <w:sz w:val="18"/>
                <w:szCs w:val="18"/>
              </w:rPr>
            </w:pPr>
            <w:r w:rsidRPr="00DF4DC4">
              <w:rPr>
                <w:rFonts w:ascii="Times New Roman" w:hAnsi="Times New Roman" w:cs="Times New Roman"/>
                <w:b/>
                <w:bCs/>
                <w:sz w:val="18"/>
                <w:szCs w:val="18"/>
              </w:rPr>
              <w:t xml:space="preserve">Всего по муниципальной программе, </w:t>
            </w:r>
          </w:p>
          <w:p w:rsidR="00C837E9" w:rsidRPr="00DF4DC4" w:rsidRDefault="00C837E9" w:rsidP="008A7D5F">
            <w:pPr>
              <w:spacing w:after="0" w:line="240" w:lineRule="auto"/>
              <w:rPr>
                <w:rFonts w:ascii="Times New Roman" w:hAnsi="Times New Roman" w:cs="Times New Roman"/>
                <w:b/>
                <w:bCs/>
                <w:sz w:val="18"/>
                <w:szCs w:val="18"/>
              </w:rPr>
            </w:pPr>
            <w:r w:rsidRPr="00DF4DC4">
              <w:rPr>
                <w:rFonts w:ascii="Times New Roman" w:hAnsi="Times New Roman" w:cs="Times New Roman"/>
                <w:b/>
                <w:bCs/>
                <w:sz w:val="18"/>
                <w:szCs w:val="18"/>
              </w:rPr>
              <w:t>в том числе за счет:</w:t>
            </w:r>
          </w:p>
        </w:tc>
        <w:tc>
          <w:tcPr>
            <w:tcW w:w="833"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548 723 054,73</w:t>
            </w:r>
          </w:p>
        </w:tc>
        <w:tc>
          <w:tcPr>
            <w:tcW w:w="831"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509 307 148,23</w:t>
            </w:r>
          </w:p>
        </w:tc>
        <w:tc>
          <w:tcPr>
            <w:tcW w:w="846"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448 776 610,62</w:t>
            </w:r>
          </w:p>
        </w:tc>
        <w:tc>
          <w:tcPr>
            <w:tcW w:w="283"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88,1</w:t>
            </w:r>
          </w:p>
        </w:tc>
      </w:tr>
      <w:tr w:rsidR="00C837E9" w:rsidRPr="00175651" w:rsidTr="00C837E9">
        <w:trPr>
          <w:trHeight w:val="50"/>
          <w:jc w:val="center"/>
        </w:trPr>
        <w:tc>
          <w:tcPr>
            <w:tcW w:w="2208" w:type="pct"/>
            <w:tcBorders>
              <w:top w:val="nil"/>
              <w:left w:val="single" w:sz="4" w:space="0" w:color="auto"/>
              <w:bottom w:val="single" w:sz="4" w:space="0" w:color="auto"/>
              <w:right w:val="single" w:sz="4" w:space="0" w:color="auto"/>
            </w:tcBorders>
            <w:shd w:val="clear" w:color="auto" w:fill="auto"/>
            <w:hideMark/>
          </w:tcPr>
          <w:p w:rsidR="00C837E9" w:rsidRPr="00DF4DC4" w:rsidRDefault="00C837E9" w:rsidP="00C837E9">
            <w:pPr>
              <w:spacing w:after="0" w:line="240" w:lineRule="auto"/>
              <w:rPr>
                <w:rFonts w:ascii="Times New Roman" w:hAnsi="Times New Roman" w:cs="Times New Roman"/>
                <w:sz w:val="18"/>
                <w:szCs w:val="18"/>
              </w:rPr>
            </w:pPr>
            <w:r w:rsidRPr="00DF4DC4">
              <w:rPr>
                <w:rFonts w:ascii="Times New Roman" w:hAnsi="Times New Roman" w:cs="Times New Roman"/>
                <w:sz w:val="18"/>
                <w:szCs w:val="18"/>
              </w:rPr>
              <w:t>налоговых и неналоговых доходов </w:t>
            </w:r>
          </w:p>
        </w:tc>
        <w:tc>
          <w:tcPr>
            <w:tcW w:w="833"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p>
        </w:tc>
        <w:tc>
          <w:tcPr>
            <w:tcW w:w="831"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119 539 878,65</w:t>
            </w:r>
          </w:p>
        </w:tc>
        <w:tc>
          <w:tcPr>
            <w:tcW w:w="846"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103 913 941,04</w:t>
            </w:r>
          </w:p>
        </w:tc>
        <w:tc>
          <w:tcPr>
            <w:tcW w:w="283"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86,9</w:t>
            </w:r>
          </w:p>
        </w:tc>
      </w:tr>
      <w:tr w:rsidR="00C837E9" w:rsidRPr="00175651" w:rsidTr="00C837E9">
        <w:trPr>
          <w:trHeight w:val="225"/>
          <w:jc w:val="center"/>
        </w:trPr>
        <w:tc>
          <w:tcPr>
            <w:tcW w:w="2208" w:type="pct"/>
            <w:tcBorders>
              <w:top w:val="nil"/>
              <w:left w:val="single" w:sz="4" w:space="0" w:color="auto"/>
              <w:bottom w:val="single" w:sz="4" w:space="0" w:color="auto"/>
              <w:right w:val="single" w:sz="4" w:space="0" w:color="auto"/>
            </w:tcBorders>
            <w:shd w:val="clear" w:color="auto" w:fill="auto"/>
            <w:hideMark/>
          </w:tcPr>
          <w:p w:rsidR="00C837E9" w:rsidRPr="00DF4DC4" w:rsidRDefault="00C837E9" w:rsidP="00C837E9">
            <w:pPr>
              <w:spacing w:after="0" w:line="240" w:lineRule="auto"/>
              <w:rPr>
                <w:rFonts w:ascii="Times New Roman" w:hAnsi="Times New Roman" w:cs="Times New Roman"/>
                <w:bCs/>
                <w:sz w:val="18"/>
                <w:szCs w:val="18"/>
              </w:rPr>
            </w:pPr>
            <w:r w:rsidRPr="00DF4DC4">
              <w:rPr>
                <w:rFonts w:ascii="Times New Roman" w:hAnsi="Times New Roman" w:cs="Times New Roman"/>
                <w:sz w:val="18"/>
                <w:szCs w:val="18"/>
              </w:rPr>
              <w:t>межбюджетных трансфертов</w:t>
            </w:r>
            <w:r w:rsidRPr="00DF4DC4">
              <w:rPr>
                <w:rFonts w:ascii="Times New Roman" w:hAnsi="Times New Roman" w:cs="Times New Roman"/>
                <w:bCs/>
                <w:sz w:val="18"/>
                <w:szCs w:val="18"/>
              </w:rPr>
              <w:t> </w:t>
            </w:r>
          </w:p>
        </w:tc>
        <w:tc>
          <w:tcPr>
            <w:tcW w:w="833"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p>
        </w:tc>
        <w:tc>
          <w:tcPr>
            <w:tcW w:w="831"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389 767 269,58</w:t>
            </w:r>
          </w:p>
        </w:tc>
        <w:tc>
          <w:tcPr>
            <w:tcW w:w="846"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344 862 669,58</w:t>
            </w:r>
          </w:p>
        </w:tc>
        <w:tc>
          <w:tcPr>
            <w:tcW w:w="283"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88,5</w:t>
            </w:r>
          </w:p>
        </w:tc>
      </w:tr>
    </w:tbl>
    <w:p w:rsidR="00C837E9" w:rsidRPr="00175651" w:rsidRDefault="00C837E9" w:rsidP="00C837E9">
      <w:pPr>
        <w:spacing w:after="0"/>
        <w:ind w:firstLine="567"/>
        <w:jc w:val="both"/>
        <w:rPr>
          <w:rFonts w:ascii="Times New Roman" w:hAnsi="Times New Roman" w:cs="Times New Roman"/>
          <w:color w:val="FF0000"/>
          <w:sz w:val="16"/>
          <w:szCs w:val="16"/>
        </w:rPr>
      </w:pPr>
    </w:p>
    <w:p w:rsidR="00C837E9" w:rsidRPr="00840A17" w:rsidRDefault="00C837E9" w:rsidP="00C837E9">
      <w:pPr>
        <w:spacing w:after="0" w:line="240" w:lineRule="auto"/>
        <w:ind w:firstLine="567"/>
        <w:jc w:val="both"/>
        <w:rPr>
          <w:rFonts w:ascii="Times New Roman" w:hAnsi="Times New Roman" w:cs="Times New Roman"/>
          <w:sz w:val="24"/>
          <w:szCs w:val="24"/>
        </w:rPr>
      </w:pPr>
      <w:r w:rsidRPr="00ED4F70">
        <w:rPr>
          <w:rFonts w:ascii="Times New Roman" w:hAnsi="Times New Roman" w:cs="Times New Roman"/>
          <w:sz w:val="24"/>
          <w:szCs w:val="24"/>
        </w:rPr>
        <w:t xml:space="preserve">По сравнению с 2022 годом расходы бюджета на осуществление дорожной </w:t>
      </w:r>
      <w:r w:rsidRPr="00840A17">
        <w:rPr>
          <w:rFonts w:ascii="Times New Roman" w:hAnsi="Times New Roman" w:cs="Times New Roman"/>
          <w:sz w:val="24"/>
          <w:szCs w:val="24"/>
        </w:rPr>
        <w:t>деятельности снизились на 120 333 453,94 рублей (на 21,1 %).</w:t>
      </w:r>
    </w:p>
    <w:p w:rsidR="00C837E9" w:rsidRPr="00B84275"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B84275">
        <w:rPr>
          <w:rFonts w:ascii="Times New Roman" w:hAnsi="Times New Roman" w:cs="Times New Roman"/>
          <w:sz w:val="24"/>
          <w:szCs w:val="24"/>
        </w:rPr>
        <w:t>Ниже 98 % исполнены плановые годовые назначения, запланированные:</w:t>
      </w:r>
    </w:p>
    <w:p w:rsidR="00C837E9" w:rsidRPr="00B16C8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B16C88">
        <w:rPr>
          <w:rFonts w:ascii="Times New Roman" w:hAnsi="Times New Roman" w:cs="Times New Roman"/>
          <w:sz w:val="24"/>
          <w:szCs w:val="24"/>
        </w:rPr>
        <w:t>на содержание элементов обустройства автомобильных дорог - 62,1 % от плана (длительность проведения конкурсных процедур);</w:t>
      </w:r>
    </w:p>
    <w:p w:rsidR="00C837E9" w:rsidRPr="00B16C8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B16C88">
        <w:rPr>
          <w:rFonts w:ascii="Times New Roman" w:hAnsi="Times New Roman" w:cs="Times New Roman"/>
          <w:sz w:val="24"/>
          <w:szCs w:val="24"/>
        </w:rPr>
        <w:t>на содержание автомобильных дорог - исполнение 94,8 % (экономия, сложившаяся по результатам проведения конкурсных процедур);</w:t>
      </w:r>
    </w:p>
    <w:p w:rsidR="00C837E9" w:rsidRPr="00B16C8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B16C88">
        <w:rPr>
          <w:rFonts w:ascii="Times New Roman" w:hAnsi="Times New Roman" w:cs="Times New Roman"/>
          <w:sz w:val="24"/>
          <w:szCs w:val="24"/>
        </w:rPr>
        <w:t>на капитальный ремонт автомобильных дорог, тротуаров - 86,7 % (экономия, сложившаяся по результатам проведения конкурсных процедур);</w:t>
      </w:r>
    </w:p>
    <w:p w:rsidR="00C837E9" w:rsidRPr="002C0427"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B16C88">
        <w:rPr>
          <w:rFonts w:ascii="Times New Roman" w:hAnsi="Times New Roman" w:cs="Times New Roman"/>
          <w:sz w:val="24"/>
          <w:szCs w:val="24"/>
        </w:rPr>
        <w:t>на реконструкцию объекта «Автомобильная дорога от съезда с ул. Фрунзе до микрорайона «</w:t>
      </w:r>
      <w:proofErr w:type="spellStart"/>
      <w:r w:rsidRPr="00B16C88">
        <w:rPr>
          <w:rFonts w:ascii="Times New Roman" w:hAnsi="Times New Roman" w:cs="Times New Roman"/>
          <w:sz w:val="24"/>
          <w:szCs w:val="24"/>
        </w:rPr>
        <w:t>Светлогорье</w:t>
      </w:r>
      <w:proofErr w:type="spellEnd"/>
      <w:r w:rsidRPr="00B16C88">
        <w:rPr>
          <w:rFonts w:ascii="Times New Roman" w:hAnsi="Times New Roman" w:cs="Times New Roman"/>
          <w:sz w:val="24"/>
          <w:szCs w:val="24"/>
        </w:rPr>
        <w:t>»: ул. Буденного, ул. Светлогорская (от запасного въезда детского сада № 7 до ул. Буденного), пер. Буденного» - исполнение 3</w:t>
      </w:r>
      <w:r>
        <w:rPr>
          <w:rFonts w:ascii="Times New Roman" w:hAnsi="Times New Roman" w:cs="Times New Roman"/>
          <w:sz w:val="24"/>
          <w:szCs w:val="24"/>
        </w:rPr>
        <w:t>1,2</w:t>
      </w:r>
      <w:r w:rsidRPr="00B16C88">
        <w:rPr>
          <w:rFonts w:ascii="Times New Roman" w:hAnsi="Times New Roman" w:cs="Times New Roman"/>
          <w:sz w:val="24"/>
          <w:szCs w:val="24"/>
        </w:rPr>
        <w:t xml:space="preserve"> % от плана (проводятся мероприятия по расторжению муниципального контракта в связи с недобросовестным </w:t>
      </w:r>
      <w:r w:rsidRPr="002C0427">
        <w:rPr>
          <w:rFonts w:ascii="Times New Roman" w:hAnsi="Times New Roman" w:cs="Times New Roman"/>
          <w:sz w:val="24"/>
          <w:szCs w:val="24"/>
        </w:rPr>
        <w:t>выполнением подрядчиком работ);</w:t>
      </w:r>
    </w:p>
    <w:p w:rsidR="00C837E9" w:rsidRPr="002C0427"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2C0427">
        <w:rPr>
          <w:rFonts w:ascii="Times New Roman" w:hAnsi="Times New Roman" w:cs="Times New Roman"/>
          <w:sz w:val="24"/>
          <w:szCs w:val="24"/>
        </w:rPr>
        <w:t>на приобретение подвижного состава пассажирского транспорта общего пользования (реализация мероприятий, источником финансового обеспечения которых являются специальные казначейские кредиты из федерального бюджета) - 66,2 %.</w:t>
      </w:r>
    </w:p>
    <w:p w:rsidR="00C837E9" w:rsidRPr="002C0427"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2C0427">
        <w:rPr>
          <w:rFonts w:ascii="Times New Roman" w:hAnsi="Times New Roman" w:cs="Times New Roman"/>
          <w:sz w:val="24"/>
          <w:szCs w:val="24"/>
        </w:rPr>
        <w:t>В 2023 году произведены расходы:</w:t>
      </w:r>
    </w:p>
    <w:p w:rsidR="00C837E9" w:rsidRPr="00A7681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76814">
        <w:rPr>
          <w:rFonts w:ascii="Times New Roman" w:hAnsi="Times New Roman" w:cs="Times New Roman"/>
          <w:sz w:val="24"/>
          <w:szCs w:val="24"/>
        </w:rPr>
        <w:t>на ремонт и содержание элементов обустройства автомобильных дорог (ремонт тротуаров, обустройство пешеходных переходов, обслуживание светофоров) на сумму 31 417 681,50 рублей;</w:t>
      </w:r>
    </w:p>
    <w:p w:rsidR="00C837E9" w:rsidRPr="00A7681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76814">
        <w:rPr>
          <w:rFonts w:ascii="Times New Roman" w:hAnsi="Times New Roman" w:cs="Times New Roman"/>
          <w:sz w:val="24"/>
          <w:szCs w:val="24"/>
        </w:rPr>
        <w:t>на обустройство остановочных пунктов на сумму 2 690 978,90 рублей;</w:t>
      </w:r>
    </w:p>
    <w:p w:rsidR="00C837E9" w:rsidRPr="00A7681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76814">
        <w:rPr>
          <w:rFonts w:ascii="Times New Roman" w:hAnsi="Times New Roman" w:cs="Times New Roman"/>
          <w:sz w:val="24"/>
          <w:szCs w:val="24"/>
        </w:rPr>
        <w:t>на обследование и оценку технического состояния автомобильных дорог и искусственных дорожных сооружений на сумму 3 570 300 рублей;</w:t>
      </w:r>
    </w:p>
    <w:p w:rsidR="00C837E9" w:rsidRPr="00A7681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76814">
        <w:rPr>
          <w:rFonts w:ascii="Times New Roman" w:hAnsi="Times New Roman" w:cs="Times New Roman"/>
          <w:sz w:val="24"/>
          <w:szCs w:val="24"/>
        </w:rPr>
        <w:t xml:space="preserve">на капитальный ремонт (ремонт) автомобильных дорог общего пользования, содержание автомобильных дорог, реконструкцию автомобильных дорог, ремонт дворовых территорий многоквартирных домов, проездов к дворовым территориям многоквартирных домов – 163 137 520,39 рублей; </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76814">
        <w:rPr>
          <w:rFonts w:ascii="Times New Roman" w:hAnsi="Times New Roman" w:cs="Times New Roman"/>
          <w:sz w:val="24"/>
          <w:szCs w:val="24"/>
        </w:rPr>
        <w:lastRenderedPageBreak/>
        <w:t>на р</w:t>
      </w:r>
      <w:r>
        <w:rPr>
          <w:rFonts w:ascii="Times New Roman" w:hAnsi="Times New Roman" w:cs="Times New Roman"/>
          <w:sz w:val="24"/>
          <w:szCs w:val="24"/>
        </w:rPr>
        <w:t xml:space="preserve">емонт земляного полотна, системы водоотвода, дорожных одежд в рамках реализации </w:t>
      </w:r>
      <w:r w:rsidRPr="00A76814">
        <w:rPr>
          <w:rFonts w:ascii="Times New Roman" w:hAnsi="Times New Roman" w:cs="Times New Roman"/>
          <w:sz w:val="24"/>
          <w:szCs w:val="24"/>
        </w:rPr>
        <w:t>Федерального проекта «Региональная и местная дорожная сеть» - 140 000 000 рублей;</w:t>
      </w:r>
    </w:p>
    <w:p w:rsidR="00C837E9" w:rsidRPr="00A7681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исполнение </w:t>
      </w:r>
      <w:r w:rsidRPr="00A76814">
        <w:rPr>
          <w:rFonts w:ascii="Times New Roman" w:hAnsi="Times New Roman" w:cs="Times New Roman"/>
          <w:sz w:val="24"/>
          <w:szCs w:val="24"/>
        </w:rPr>
        <w:t>судебных актов по искам к Артемовскому городскому округу</w:t>
      </w:r>
      <w:r>
        <w:rPr>
          <w:rFonts w:ascii="Times New Roman" w:hAnsi="Times New Roman" w:cs="Times New Roman"/>
          <w:sz w:val="24"/>
          <w:szCs w:val="24"/>
        </w:rPr>
        <w:t xml:space="preserve"> – 4 105 588,01 рублей (</w:t>
      </w:r>
      <w:r w:rsidRPr="00A76814">
        <w:rPr>
          <w:rFonts w:ascii="Times New Roman" w:hAnsi="Times New Roman" w:cs="Times New Roman"/>
          <w:sz w:val="24"/>
          <w:szCs w:val="24"/>
        </w:rPr>
        <w:t>погашение задолженности перед ООО «ДСК»);</w:t>
      </w:r>
    </w:p>
    <w:p w:rsidR="00C837E9" w:rsidRPr="00A7681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76814">
        <w:rPr>
          <w:rFonts w:ascii="Times New Roman" w:hAnsi="Times New Roman" w:cs="Times New Roman"/>
          <w:sz w:val="24"/>
          <w:szCs w:val="24"/>
        </w:rPr>
        <w:t>на ремонт и содержание дорог для обеспечения безопасных условий движения вблизи образовательных учреждений – 1 992 239,46 рублей;</w:t>
      </w:r>
    </w:p>
    <w:p w:rsidR="00C837E9" w:rsidRPr="00A7681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76814">
        <w:rPr>
          <w:rFonts w:ascii="Times New Roman" w:hAnsi="Times New Roman" w:cs="Times New Roman"/>
          <w:sz w:val="24"/>
          <w:szCs w:val="24"/>
        </w:rPr>
        <w:t>на приобретение подвижного состава пассажирского транспорта общего пользования (автобусы) – 90 820 000,00 рублей;</w:t>
      </w:r>
    </w:p>
    <w:p w:rsidR="00C837E9" w:rsidRPr="00A76814"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76814">
        <w:rPr>
          <w:rFonts w:ascii="Times New Roman" w:hAnsi="Times New Roman" w:cs="Times New Roman"/>
          <w:sz w:val="24"/>
          <w:szCs w:val="24"/>
        </w:rPr>
        <w:t>на обеспечение деятельности управления дорожной деятельности и благоустройства администрации Артемовского городского округа на сумму 11 042 302,36 рублей.</w:t>
      </w:r>
    </w:p>
    <w:p w:rsidR="00C837E9" w:rsidRPr="00403220" w:rsidRDefault="00C837E9" w:rsidP="008A7D5F">
      <w:pPr>
        <w:spacing w:before="120" w:after="120" w:line="240" w:lineRule="auto"/>
        <w:ind w:firstLine="567"/>
        <w:jc w:val="both"/>
        <w:rPr>
          <w:rFonts w:ascii="Times New Roman" w:hAnsi="Times New Roman" w:cs="Times New Roman"/>
          <w:b/>
          <w:i/>
          <w:sz w:val="24"/>
          <w:szCs w:val="24"/>
        </w:rPr>
      </w:pPr>
      <w:r w:rsidRPr="00403220">
        <w:rPr>
          <w:rFonts w:ascii="Times New Roman" w:hAnsi="Times New Roman" w:cs="Times New Roman"/>
          <w:b/>
          <w:i/>
          <w:sz w:val="24"/>
          <w:szCs w:val="24"/>
        </w:rPr>
        <w:t>Муниципальная программа «Развитие физической культуры и спорта в Артемовском городском округе»</w:t>
      </w:r>
    </w:p>
    <w:p w:rsidR="00C837E9" w:rsidRPr="00C42A81"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4609C">
        <w:rPr>
          <w:rFonts w:ascii="Times New Roman" w:hAnsi="Times New Roman" w:cs="Times New Roman"/>
          <w:sz w:val="24"/>
          <w:szCs w:val="24"/>
        </w:rPr>
        <w:t xml:space="preserve">Решением о бюджете бюджетные ассигнования на реализацию муниципальной программы первоначально утверждены в сумме 166 408 606,90 рублей. В течение 2023 года </w:t>
      </w:r>
      <w:r w:rsidRPr="00C42A81">
        <w:rPr>
          <w:rFonts w:ascii="Times New Roman" w:hAnsi="Times New Roman" w:cs="Times New Roman"/>
          <w:sz w:val="24"/>
          <w:szCs w:val="24"/>
        </w:rPr>
        <w:t>решениями о бюджете плановые назначения по программе увеличены на 33 135 200,53 рублей (на 19,9 %) за счет увеличения расходов на обеспечение деятельности муниципальных учреждений, на мероприятия в целях создания условий для развития массового спорта, детско-юношеского спорта и школьного спорта.</w:t>
      </w:r>
    </w:p>
    <w:p w:rsidR="00C837E9" w:rsidRPr="00F4609C" w:rsidRDefault="00C837E9" w:rsidP="00C837E9">
      <w:pPr>
        <w:spacing w:after="0" w:line="240" w:lineRule="auto"/>
        <w:ind w:firstLine="567"/>
        <w:jc w:val="both"/>
        <w:rPr>
          <w:rFonts w:ascii="Times New Roman" w:hAnsi="Times New Roman" w:cs="Times New Roman"/>
          <w:sz w:val="24"/>
          <w:szCs w:val="24"/>
        </w:rPr>
      </w:pPr>
      <w:r w:rsidRPr="00C42A81">
        <w:rPr>
          <w:rFonts w:ascii="Times New Roman" w:hAnsi="Times New Roman" w:cs="Times New Roman"/>
          <w:sz w:val="24"/>
          <w:szCs w:val="24"/>
        </w:rPr>
        <w:t xml:space="preserve">Сводной бюджетной росписью плановые назначения по программе утверждены в </w:t>
      </w:r>
      <w:r w:rsidRPr="00F4609C">
        <w:rPr>
          <w:rFonts w:ascii="Times New Roman" w:hAnsi="Times New Roman" w:cs="Times New Roman"/>
          <w:sz w:val="24"/>
          <w:szCs w:val="24"/>
        </w:rPr>
        <w:t>сумме 199 543 807,43 рублей, что соответствует решению о бюджете (в ред</w:t>
      </w:r>
      <w:r w:rsidR="00CE0CA8">
        <w:rPr>
          <w:rFonts w:ascii="Times New Roman" w:hAnsi="Times New Roman" w:cs="Times New Roman"/>
          <w:sz w:val="24"/>
          <w:szCs w:val="24"/>
        </w:rPr>
        <w:t>.</w:t>
      </w:r>
      <w:r w:rsidRPr="00F4609C">
        <w:rPr>
          <w:rFonts w:ascii="Times New Roman" w:hAnsi="Times New Roman" w:cs="Times New Roman"/>
          <w:sz w:val="24"/>
          <w:szCs w:val="24"/>
        </w:rPr>
        <w:t xml:space="preserve"> от 05.12.2023).</w:t>
      </w:r>
    </w:p>
    <w:p w:rsidR="00C837E9" w:rsidRPr="005322E8" w:rsidRDefault="00C837E9" w:rsidP="00C837E9">
      <w:pPr>
        <w:spacing w:after="0" w:line="240" w:lineRule="auto"/>
        <w:ind w:firstLine="567"/>
        <w:jc w:val="both"/>
        <w:rPr>
          <w:rFonts w:ascii="Times New Roman" w:hAnsi="Times New Roman" w:cs="Times New Roman"/>
          <w:sz w:val="24"/>
          <w:szCs w:val="24"/>
        </w:rPr>
      </w:pPr>
      <w:r w:rsidRPr="00F4609C">
        <w:rPr>
          <w:rFonts w:ascii="Times New Roman" w:hAnsi="Times New Roman" w:cs="Times New Roman"/>
          <w:sz w:val="24"/>
          <w:szCs w:val="24"/>
        </w:rPr>
        <w:t xml:space="preserve">В 2023 году кассовые расходы по программе составили 199 174 648,85 рублей (99,8 % от плана). </w:t>
      </w:r>
      <w:r w:rsidRPr="005322E8">
        <w:rPr>
          <w:rFonts w:ascii="Times New Roman" w:hAnsi="Times New Roman" w:cs="Times New Roman"/>
          <w:sz w:val="24"/>
          <w:szCs w:val="24"/>
        </w:rPr>
        <w:t>Программа реализовывалась с привлечением межбюджетных трансфертов.</w:t>
      </w:r>
    </w:p>
    <w:p w:rsidR="00C837E9" w:rsidRPr="00DB5A83" w:rsidRDefault="00C837E9" w:rsidP="00C837E9">
      <w:pPr>
        <w:pStyle w:val="ConsNormal"/>
        <w:widowControl/>
        <w:ind w:firstLine="567"/>
        <w:jc w:val="both"/>
        <w:rPr>
          <w:rFonts w:ascii="Times New Roman" w:hAnsi="Times New Roman"/>
          <w:sz w:val="24"/>
          <w:szCs w:val="24"/>
          <w:lang w:eastAsia="ru-RU"/>
        </w:rPr>
      </w:pPr>
      <w:r w:rsidRPr="00DB5A83">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3,9 %.</w:t>
      </w:r>
    </w:p>
    <w:p w:rsidR="00C837E9" w:rsidRPr="008A7D5F" w:rsidRDefault="00C837E9" w:rsidP="00C837E9">
      <w:pPr>
        <w:autoSpaceDE w:val="0"/>
        <w:autoSpaceDN w:val="0"/>
        <w:adjustRightInd w:val="0"/>
        <w:spacing w:after="0" w:line="240" w:lineRule="auto"/>
        <w:ind w:left="7080"/>
        <w:rPr>
          <w:rFonts w:ascii="Times New Roman" w:hAnsi="Times New Roman" w:cs="Times New Roman"/>
          <w:sz w:val="20"/>
        </w:rPr>
      </w:pPr>
      <w:r w:rsidRPr="008A7D5F">
        <w:rPr>
          <w:rFonts w:ascii="Times New Roman" w:hAnsi="Times New Roman" w:cs="Times New Roman"/>
          <w:sz w:val="20"/>
        </w:rPr>
        <w:t xml:space="preserve">             Таблица 3</w:t>
      </w:r>
      <w:r w:rsidR="008A7D5F" w:rsidRPr="008A7D5F">
        <w:rPr>
          <w:rFonts w:ascii="Times New Roman" w:hAnsi="Times New Roman" w:cs="Times New Roman"/>
          <w:sz w:val="20"/>
        </w:rPr>
        <w:t>2</w:t>
      </w:r>
      <w:r w:rsidRPr="008A7D5F">
        <w:rPr>
          <w:rFonts w:ascii="Times New Roman" w:hAnsi="Times New Roman" w:cs="Times New Roman"/>
          <w:sz w:val="20"/>
        </w:rPr>
        <w:t xml:space="preserve"> (в рублях)</w:t>
      </w:r>
    </w:p>
    <w:tbl>
      <w:tblPr>
        <w:tblW w:w="4854" w:type="pct"/>
        <w:jc w:val="center"/>
        <w:tblLayout w:type="fixed"/>
        <w:tblCellMar>
          <w:left w:w="57" w:type="dxa"/>
          <w:right w:w="57" w:type="dxa"/>
        </w:tblCellMar>
        <w:tblLook w:val="04A0" w:firstRow="1" w:lastRow="0" w:firstColumn="1" w:lastColumn="0" w:noHBand="0" w:noVBand="1"/>
      </w:tblPr>
      <w:tblGrid>
        <w:gridCol w:w="4139"/>
        <w:gridCol w:w="1585"/>
        <w:gridCol w:w="1589"/>
        <w:gridCol w:w="1617"/>
        <w:gridCol w:w="538"/>
      </w:tblGrid>
      <w:tr w:rsidR="00C837E9" w:rsidRPr="00175651" w:rsidTr="00C837E9">
        <w:trPr>
          <w:trHeight w:val="471"/>
          <w:tblHeader/>
          <w:jc w:val="center"/>
        </w:trPr>
        <w:tc>
          <w:tcPr>
            <w:tcW w:w="2186"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К</w:t>
            </w:r>
            <w:r w:rsidRPr="00DF4DC4">
              <w:rPr>
                <w:rFonts w:ascii="Times New Roman" w:hAnsi="Times New Roman" w:cs="Times New Roman"/>
                <w:sz w:val="18"/>
                <w:szCs w:val="18"/>
              </w:rPr>
              <w:t>омплекс процессных мероприятий</w:t>
            </w:r>
          </w:p>
        </w:tc>
        <w:tc>
          <w:tcPr>
            <w:tcW w:w="837"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Утверждено решением</w:t>
            </w:r>
          </w:p>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о бюджете (в ред. от 05.12.2023)</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Сводная бюджетная роспись</w:t>
            </w:r>
          </w:p>
        </w:tc>
        <w:tc>
          <w:tcPr>
            <w:tcW w:w="1138"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Исполнено</w:t>
            </w:r>
          </w:p>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 xml:space="preserve"> за 2023 год</w:t>
            </w:r>
          </w:p>
        </w:tc>
      </w:tr>
      <w:tr w:rsidR="00C837E9" w:rsidRPr="00175651" w:rsidTr="008A7D5F">
        <w:trPr>
          <w:trHeight w:val="232"/>
          <w:tblHeader/>
          <w:jc w:val="center"/>
        </w:trPr>
        <w:tc>
          <w:tcPr>
            <w:tcW w:w="2186"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DF4DC4" w:rsidRDefault="00C837E9" w:rsidP="00C837E9">
            <w:pPr>
              <w:spacing w:after="0" w:line="240" w:lineRule="auto"/>
              <w:rPr>
                <w:rFonts w:ascii="Times New Roman" w:hAnsi="Times New Roman" w:cs="Times New Roman"/>
                <w:bCs/>
                <w:sz w:val="18"/>
                <w:szCs w:val="18"/>
              </w:rPr>
            </w:pPr>
          </w:p>
        </w:tc>
        <w:tc>
          <w:tcPr>
            <w:tcW w:w="837"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DF4DC4" w:rsidRDefault="00C837E9" w:rsidP="00C837E9">
            <w:pPr>
              <w:spacing w:after="0" w:line="240" w:lineRule="auto"/>
              <w:ind w:right="-55"/>
              <w:jc w:val="center"/>
              <w:rPr>
                <w:rFonts w:ascii="Times New Roman" w:hAnsi="Times New Roman" w:cs="Times New Roman"/>
                <w:bCs/>
                <w:sz w:val="18"/>
                <w:szCs w:val="18"/>
              </w:rPr>
            </w:pPr>
          </w:p>
        </w:tc>
        <w:tc>
          <w:tcPr>
            <w:tcW w:w="839"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DF4DC4" w:rsidRDefault="00C837E9" w:rsidP="00C837E9">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сумма</w:t>
            </w:r>
          </w:p>
        </w:tc>
        <w:tc>
          <w:tcPr>
            <w:tcW w:w="284" w:type="pct"/>
            <w:tcBorders>
              <w:top w:val="nil"/>
              <w:left w:val="nil"/>
              <w:bottom w:val="single" w:sz="4" w:space="0" w:color="auto"/>
              <w:right w:val="single" w:sz="4" w:space="0" w:color="auto"/>
            </w:tcBorders>
            <w:shd w:val="clear" w:color="auto" w:fill="F2F2F2" w:themeFill="background1" w:themeFillShade="F2"/>
            <w:hideMark/>
          </w:tcPr>
          <w:p w:rsidR="00C837E9" w:rsidRPr="00DF4DC4" w:rsidRDefault="00C837E9" w:rsidP="00C837E9">
            <w:pPr>
              <w:spacing w:after="0" w:line="240" w:lineRule="auto"/>
              <w:jc w:val="center"/>
              <w:rPr>
                <w:rFonts w:ascii="Times New Roman" w:hAnsi="Times New Roman" w:cs="Times New Roman"/>
                <w:bCs/>
                <w:sz w:val="18"/>
                <w:szCs w:val="18"/>
              </w:rPr>
            </w:pPr>
            <w:r w:rsidRPr="00DF4DC4">
              <w:rPr>
                <w:rFonts w:ascii="Times New Roman" w:hAnsi="Times New Roman" w:cs="Times New Roman"/>
                <w:bCs/>
                <w:sz w:val="18"/>
                <w:szCs w:val="18"/>
              </w:rPr>
              <w:t>%</w:t>
            </w:r>
          </w:p>
        </w:tc>
      </w:tr>
      <w:tr w:rsidR="00C837E9" w:rsidRPr="00175651" w:rsidTr="00C837E9">
        <w:trPr>
          <w:trHeight w:val="103"/>
          <w:jc w:val="center"/>
        </w:trPr>
        <w:tc>
          <w:tcPr>
            <w:tcW w:w="2186"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rPr>
                <w:rFonts w:ascii="Times New Roman" w:hAnsi="Times New Roman" w:cs="Times New Roman"/>
                <w:sz w:val="18"/>
                <w:szCs w:val="18"/>
              </w:rPr>
            </w:pPr>
            <w:r w:rsidRPr="00DF4DC4">
              <w:rPr>
                <w:rFonts w:ascii="Times New Roman" w:hAnsi="Times New Roman" w:cs="Times New Roman"/>
                <w:sz w:val="18"/>
                <w:szCs w:val="18"/>
              </w:rPr>
              <w:t xml:space="preserve">Обеспечение деятельности (оказание услуг, выполнение работ) муниципальных учреждений в области физической культуры и спорта </w:t>
            </w:r>
          </w:p>
        </w:tc>
        <w:tc>
          <w:tcPr>
            <w:tcW w:w="837"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124 776 722,56</w:t>
            </w:r>
          </w:p>
        </w:tc>
        <w:tc>
          <w:tcPr>
            <w:tcW w:w="839"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125 022 442,06</w:t>
            </w:r>
          </w:p>
        </w:tc>
        <w:tc>
          <w:tcPr>
            <w:tcW w:w="85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124 901 067,98</w:t>
            </w:r>
          </w:p>
        </w:tc>
        <w:tc>
          <w:tcPr>
            <w:tcW w:w="28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C837E9" w:rsidRPr="00175651" w:rsidTr="00C837E9">
        <w:trPr>
          <w:trHeight w:val="103"/>
          <w:jc w:val="center"/>
        </w:trPr>
        <w:tc>
          <w:tcPr>
            <w:tcW w:w="2186"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rPr>
                <w:rFonts w:ascii="Times New Roman" w:hAnsi="Times New Roman" w:cs="Times New Roman"/>
                <w:sz w:val="18"/>
                <w:szCs w:val="18"/>
              </w:rPr>
            </w:pPr>
            <w:r w:rsidRPr="00DF4DC4">
              <w:rPr>
                <w:rFonts w:ascii="Times New Roman" w:hAnsi="Times New Roman" w:cs="Times New Roman"/>
                <w:sz w:val="18"/>
                <w:szCs w:val="18"/>
              </w:rPr>
              <w:t xml:space="preserve">Обеспечение деятельности (оказание услуг, выполнение работ) муниципальных учреждений, осуществляющих спортивную подготовку   </w:t>
            </w:r>
          </w:p>
        </w:tc>
        <w:tc>
          <w:tcPr>
            <w:tcW w:w="837"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62 846 581,91</w:t>
            </w:r>
          </w:p>
        </w:tc>
        <w:tc>
          <w:tcPr>
            <w:tcW w:w="839"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62 846 581,91</w:t>
            </w:r>
          </w:p>
        </w:tc>
        <w:tc>
          <w:tcPr>
            <w:tcW w:w="85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62 786 599,36</w:t>
            </w:r>
          </w:p>
        </w:tc>
        <w:tc>
          <w:tcPr>
            <w:tcW w:w="28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C837E9" w:rsidRPr="00175651" w:rsidTr="00C837E9">
        <w:trPr>
          <w:trHeight w:val="103"/>
          <w:jc w:val="center"/>
        </w:trPr>
        <w:tc>
          <w:tcPr>
            <w:tcW w:w="2186"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rPr>
                <w:rFonts w:ascii="Times New Roman" w:hAnsi="Times New Roman" w:cs="Times New Roman"/>
                <w:sz w:val="18"/>
                <w:szCs w:val="18"/>
              </w:rPr>
            </w:pPr>
            <w:r w:rsidRPr="00DF4DC4">
              <w:rPr>
                <w:rFonts w:ascii="Times New Roman" w:hAnsi="Times New Roman" w:cs="Times New Roman"/>
                <w:sz w:val="18"/>
                <w:szCs w:val="18"/>
              </w:rPr>
              <w:t xml:space="preserve">Проведение противопожарных мероприятий в учреждениях физической культуры и спорта   </w:t>
            </w:r>
          </w:p>
        </w:tc>
        <w:tc>
          <w:tcPr>
            <w:tcW w:w="837"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3 000,00</w:t>
            </w:r>
          </w:p>
        </w:tc>
        <w:tc>
          <w:tcPr>
            <w:tcW w:w="839"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3 000,00</w:t>
            </w:r>
          </w:p>
        </w:tc>
        <w:tc>
          <w:tcPr>
            <w:tcW w:w="854"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3 000,00</w:t>
            </w:r>
          </w:p>
        </w:tc>
        <w:tc>
          <w:tcPr>
            <w:tcW w:w="284"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103"/>
          <w:jc w:val="center"/>
        </w:trPr>
        <w:tc>
          <w:tcPr>
            <w:tcW w:w="2186"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rPr>
                <w:rFonts w:ascii="Times New Roman" w:hAnsi="Times New Roman" w:cs="Times New Roman"/>
                <w:sz w:val="18"/>
                <w:szCs w:val="18"/>
              </w:rPr>
            </w:pPr>
            <w:r w:rsidRPr="00DF4DC4">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837"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4 863 233,24</w:t>
            </w:r>
          </w:p>
        </w:tc>
        <w:tc>
          <w:tcPr>
            <w:tcW w:w="839"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4 863 233,24</w:t>
            </w:r>
          </w:p>
        </w:tc>
        <w:tc>
          <w:tcPr>
            <w:tcW w:w="85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4 759 158,67</w:t>
            </w:r>
          </w:p>
        </w:tc>
        <w:tc>
          <w:tcPr>
            <w:tcW w:w="28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97,9</w:t>
            </w:r>
          </w:p>
        </w:tc>
      </w:tr>
      <w:tr w:rsidR="00C837E9" w:rsidRPr="00175651" w:rsidTr="00C837E9">
        <w:trPr>
          <w:trHeight w:val="50"/>
          <w:jc w:val="center"/>
        </w:trPr>
        <w:tc>
          <w:tcPr>
            <w:tcW w:w="2186"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rPr>
                <w:rFonts w:ascii="Times New Roman" w:hAnsi="Times New Roman" w:cs="Times New Roman"/>
                <w:sz w:val="18"/>
                <w:szCs w:val="18"/>
              </w:rPr>
            </w:pPr>
            <w:r w:rsidRPr="00DF4DC4">
              <w:rPr>
                <w:rFonts w:ascii="Times New Roman" w:hAnsi="Times New Roman" w:cs="Times New Roman"/>
                <w:sz w:val="18"/>
                <w:szCs w:val="18"/>
              </w:rPr>
              <w:t xml:space="preserve">Проведение ремонтных работ в муниципальных учреждениях физической культуры и спорта </w:t>
            </w:r>
          </w:p>
        </w:tc>
        <w:tc>
          <w:tcPr>
            <w:tcW w:w="837"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108 020,90</w:t>
            </w:r>
          </w:p>
        </w:tc>
        <w:tc>
          <w:tcPr>
            <w:tcW w:w="839"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108 020,90</w:t>
            </w:r>
          </w:p>
        </w:tc>
        <w:tc>
          <w:tcPr>
            <w:tcW w:w="854"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108 020,90</w:t>
            </w:r>
          </w:p>
        </w:tc>
        <w:tc>
          <w:tcPr>
            <w:tcW w:w="284" w:type="pct"/>
            <w:tcBorders>
              <w:top w:val="nil"/>
              <w:left w:val="nil"/>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50"/>
          <w:jc w:val="center"/>
        </w:trPr>
        <w:tc>
          <w:tcPr>
            <w:tcW w:w="2186"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autoSpaceDE w:val="0"/>
              <w:autoSpaceDN w:val="0"/>
              <w:adjustRightInd w:val="0"/>
              <w:spacing w:after="0" w:line="240" w:lineRule="auto"/>
              <w:rPr>
                <w:rFonts w:ascii="Times New Roman" w:hAnsi="Times New Roman" w:cs="Times New Roman"/>
                <w:sz w:val="18"/>
                <w:szCs w:val="18"/>
              </w:rPr>
            </w:pPr>
            <w:r w:rsidRPr="00403220">
              <w:rPr>
                <w:rFonts w:ascii="Times New Roman" w:hAnsi="Times New Roman" w:cs="Times New Roman"/>
                <w:sz w:val="18"/>
                <w:szCs w:val="18"/>
              </w:rPr>
              <w:t>Создание условий для развития массового спорта, детско-юношеского спорта и школьного спорта</w:t>
            </w:r>
          </w:p>
        </w:tc>
        <w:tc>
          <w:tcPr>
            <w:tcW w:w="837"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6 663 278,19</w:t>
            </w:r>
          </w:p>
        </w:tc>
        <w:tc>
          <w:tcPr>
            <w:tcW w:w="839"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6 417 558,69</w:t>
            </w:r>
          </w:p>
        </w:tc>
        <w:tc>
          <w:tcPr>
            <w:tcW w:w="85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6 333 831,31</w:t>
            </w:r>
          </w:p>
        </w:tc>
        <w:tc>
          <w:tcPr>
            <w:tcW w:w="28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98,7</w:t>
            </w:r>
          </w:p>
        </w:tc>
      </w:tr>
      <w:tr w:rsidR="00C837E9" w:rsidRPr="00175651" w:rsidTr="00C837E9">
        <w:trPr>
          <w:trHeight w:val="50"/>
          <w:jc w:val="center"/>
        </w:trPr>
        <w:tc>
          <w:tcPr>
            <w:tcW w:w="2186" w:type="pct"/>
            <w:tcBorders>
              <w:top w:val="nil"/>
              <w:left w:val="single" w:sz="4" w:space="0" w:color="auto"/>
              <w:bottom w:val="single" w:sz="4" w:space="0" w:color="auto"/>
              <w:right w:val="single" w:sz="4" w:space="0" w:color="auto"/>
            </w:tcBorders>
            <w:shd w:val="clear" w:color="auto" w:fill="auto"/>
          </w:tcPr>
          <w:p w:rsidR="00C837E9" w:rsidRPr="002A52C1" w:rsidRDefault="00C837E9" w:rsidP="00C837E9">
            <w:pPr>
              <w:autoSpaceDE w:val="0"/>
              <w:autoSpaceDN w:val="0"/>
              <w:adjustRightInd w:val="0"/>
              <w:spacing w:after="0" w:line="240" w:lineRule="auto"/>
              <w:rPr>
                <w:rFonts w:ascii="Times New Roman" w:hAnsi="Times New Roman" w:cs="Times New Roman"/>
                <w:sz w:val="18"/>
                <w:szCs w:val="18"/>
              </w:rPr>
            </w:pPr>
            <w:r w:rsidRPr="002A52C1">
              <w:rPr>
                <w:rFonts w:ascii="Times New Roman" w:hAnsi="Times New Roman" w:cs="Times New Roman"/>
                <w:sz w:val="18"/>
                <w:szCs w:val="18"/>
              </w:rPr>
              <w:t xml:space="preserve">Федеральный проект «Спорт - норма жизни»  </w:t>
            </w:r>
          </w:p>
        </w:tc>
        <w:tc>
          <w:tcPr>
            <w:tcW w:w="837" w:type="pct"/>
            <w:tcBorders>
              <w:top w:val="nil"/>
              <w:left w:val="single" w:sz="4" w:space="0" w:color="auto"/>
              <w:bottom w:val="single" w:sz="4" w:space="0" w:color="auto"/>
              <w:right w:val="single" w:sz="4" w:space="0" w:color="auto"/>
            </w:tcBorders>
            <w:shd w:val="clear" w:color="auto" w:fill="auto"/>
          </w:tcPr>
          <w:p w:rsidR="00C837E9" w:rsidRPr="002A52C1" w:rsidRDefault="00C837E9" w:rsidP="00C837E9">
            <w:pPr>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282 970,63</w:t>
            </w:r>
          </w:p>
        </w:tc>
        <w:tc>
          <w:tcPr>
            <w:tcW w:w="839" w:type="pct"/>
            <w:tcBorders>
              <w:top w:val="nil"/>
              <w:left w:val="nil"/>
              <w:bottom w:val="single" w:sz="4" w:space="0" w:color="auto"/>
              <w:right w:val="single" w:sz="4" w:space="0" w:color="auto"/>
            </w:tcBorders>
            <w:shd w:val="clear" w:color="auto" w:fill="auto"/>
          </w:tcPr>
          <w:p w:rsidR="00C837E9" w:rsidRPr="002A52C1" w:rsidRDefault="00C837E9" w:rsidP="00C837E9">
            <w:pPr>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282 970,63</w:t>
            </w:r>
          </w:p>
        </w:tc>
        <w:tc>
          <w:tcPr>
            <w:tcW w:w="854" w:type="pct"/>
            <w:tcBorders>
              <w:top w:val="nil"/>
              <w:left w:val="nil"/>
              <w:bottom w:val="single" w:sz="4" w:space="0" w:color="auto"/>
              <w:right w:val="single" w:sz="4" w:space="0" w:color="auto"/>
            </w:tcBorders>
            <w:shd w:val="clear" w:color="auto" w:fill="auto"/>
          </w:tcPr>
          <w:p w:rsidR="00C837E9" w:rsidRPr="002A52C1" w:rsidRDefault="00C837E9" w:rsidP="00C837E9">
            <w:pPr>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282 970,63</w:t>
            </w:r>
          </w:p>
        </w:tc>
        <w:tc>
          <w:tcPr>
            <w:tcW w:w="28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100</w:t>
            </w:r>
          </w:p>
        </w:tc>
      </w:tr>
      <w:tr w:rsidR="00C837E9" w:rsidRPr="00175651" w:rsidTr="00C837E9">
        <w:trPr>
          <w:trHeight w:val="50"/>
          <w:jc w:val="center"/>
        </w:trPr>
        <w:tc>
          <w:tcPr>
            <w:tcW w:w="2186" w:type="pct"/>
            <w:tcBorders>
              <w:top w:val="nil"/>
              <w:left w:val="single" w:sz="4" w:space="0" w:color="auto"/>
              <w:bottom w:val="single" w:sz="4" w:space="0" w:color="auto"/>
              <w:right w:val="single" w:sz="4" w:space="0" w:color="auto"/>
            </w:tcBorders>
            <w:shd w:val="clear" w:color="auto" w:fill="auto"/>
            <w:hideMark/>
          </w:tcPr>
          <w:p w:rsidR="00C837E9" w:rsidRPr="00DF4DC4" w:rsidRDefault="00C837E9" w:rsidP="00C837E9">
            <w:pPr>
              <w:spacing w:after="0" w:line="240" w:lineRule="auto"/>
              <w:rPr>
                <w:rFonts w:ascii="Times New Roman" w:hAnsi="Times New Roman" w:cs="Times New Roman"/>
                <w:b/>
                <w:bCs/>
                <w:sz w:val="18"/>
                <w:szCs w:val="18"/>
              </w:rPr>
            </w:pPr>
            <w:r w:rsidRPr="00DF4DC4">
              <w:rPr>
                <w:rFonts w:ascii="Times New Roman" w:hAnsi="Times New Roman" w:cs="Times New Roman"/>
                <w:b/>
                <w:bCs/>
                <w:sz w:val="18"/>
                <w:szCs w:val="18"/>
              </w:rPr>
              <w:t xml:space="preserve">Всего по муниципальной программе, </w:t>
            </w:r>
          </w:p>
          <w:p w:rsidR="00C837E9" w:rsidRPr="00DF4DC4" w:rsidRDefault="00C837E9" w:rsidP="00C837E9">
            <w:pPr>
              <w:spacing w:after="0" w:line="240" w:lineRule="auto"/>
              <w:rPr>
                <w:rFonts w:ascii="Times New Roman" w:hAnsi="Times New Roman" w:cs="Times New Roman"/>
                <w:b/>
                <w:bCs/>
                <w:sz w:val="18"/>
                <w:szCs w:val="18"/>
              </w:rPr>
            </w:pPr>
            <w:r w:rsidRPr="00DF4DC4">
              <w:rPr>
                <w:rFonts w:ascii="Times New Roman" w:hAnsi="Times New Roman" w:cs="Times New Roman"/>
                <w:b/>
                <w:bCs/>
                <w:sz w:val="18"/>
                <w:szCs w:val="18"/>
              </w:rPr>
              <w:t>в том числе за счет:</w:t>
            </w:r>
          </w:p>
        </w:tc>
        <w:tc>
          <w:tcPr>
            <w:tcW w:w="837"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199 543 807,43</w:t>
            </w:r>
          </w:p>
        </w:tc>
        <w:tc>
          <w:tcPr>
            <w:tcW w:w="839"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199 543 807,43</w:t>
            </w:r>
          </w:p>
        </w:tc>
        <w:tc>
          <w:tcPr>
            <w:tcW w:w="85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199 174 648,85</w:t>
            </w:r>
          </w:p>
        </w:tc>
        <w:tc>
          <w:tcPr>
            <w:tcW w:w="28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99,8</w:t>
            </w:r>
          </w:p>
        </w:tc>
      </w:tr>
      <w:tr w:rsidR="00C837E9" w:rsidRPr="00175651" w:rsidTr="00C837E9">
        <w:trPr>
          <w:trHeight w:val="50"/>
          <w:jc w:val="center"/>
        </w:trPr>
        <w:tc>
          <w:tcPr>
            <w:tcW w:w="2186" w:type="pct"/>
            <w:tcBorders>
              <w:top w:val="nil"/>
              <w:left w:val="single" w:sz="4" w:space="0" w:color="auto"/>
              <w:bottom w:val="single" w:sz="4" w:space="0" w:color="auto"/>
              <w:right w:val="single" w:sz="4" w:space="0" w:color="auto"/>
            </w:tcBorders>
            <w:shd w:val="clear" w:color="auto" w:fill="auto"/>
            <w:hideMark/>
          </w:tcPr>
          <w:p w:rsidR="00C837E9" w:rsidRPr="00DF4DC4" w:rsidRDefault="00C837E9" w:rsidP="00C837E9">
            <w:pPr>
              <w:spacing w:after="0" w:line="240" w:lineRule="auto"/>
              <w:rPr>
                <w:rFonts w:ascii="Times New Roman" w:hAnsi="Times New Roman" w:cs="Times New Roman"/>
                <w:sz w:val="18"/>
                <w:szCs w:val="18"/>
              </w:rPr>
            </w:pPr>
            <w:r w:rsidRPr="00DF4DC4">
              <w:rPr>
                <w:rFonts w:ascii="Times New Roman" w:hAnsi="Times New Roman" w:cs="Times New Roman"/>
                <w:sz w:val="18"/>
                <w:szCs w:val="18"/>
              </w:rPr>
              <w:t>налоговых и неналоговых доходов </w:t>
            </w:r>
          </w:p>
        </w:tc>
        <w:tc>
          <w:tcPr>
            <w:tcW w:w="837"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tabs>
                <w:tab w:val="right" w:pos="1022"/>
              </w:tabs>
              <w:spacing w:after="0" w:line="240" w:lineRule="auto"/>
              <w:jc w:val="right"/>
              <w:rPr>
                <w:rFonts w:ascii="Times New Roman" w:hAnsi="Times New Roman" w:cs="Times New Roman"/>
                <w:sz w:val="18"/>
                <w:szCs w:val="18"/>
              </w:rPr>
            </w:pPr>
          </w:p>
        </w:tc>
        <w:tc>
          <w:tcPr>
            <w:tcW w:w="839" w:type="pct"/>
            <w:tcBorders>
              <w:top w:val="nil"/>
              <w:left w:val="nil"/>
              <w:bottom w:val="single" w:sz="4" w:space="0" w:color="auto"/>
              <w:right w:val="single" w:sz="4" w:space="0" w:color="auto"/>
            </w:tcBorders>
            <w:shd w:val="clear" w:color="auto" w:fill="auto"/>
          </w:tcPr>
          <w:p w:rsidR="00C837E9" w:rsidRPr="00DF4DC4"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195 511 104,19</w:t>
            </w:r>
          </w:p>
        </w:tc>
        <w:tc>
          <w:tcPr>
            <w:tcW w:w="85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195 215 998,39</w:t>
            </w:r>
          </w:p>
        </w:tc>
        <w:tc>
          <w:tcPr>
            <w:tcW w:w="28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99,9</w:t>
            </w:r>
          </w:p>
        </w:tc>
      </w:tr>
      <w:tr w:rsidR="00C837E9" w:rsidRPr="00175651" w:rsidTr="00C837E9">
        <w:trPr>
          <w:trHeight w:val="50"/>
          <w:jc w:val="center"/>
        </w:trPr>
        <w:tc>
          <w:tcPr>
            <w:tcW w:w="2186" w:type="pct"/>
            <w:tcBorders>
              <w:top w:val="nil"/>
              <w:left w:val="single" w:sz="4" w:space="0" w:color="auto"/>
              <w:bottom w:val="single" w:sz="4" w:space="0" w:color="auto"/>
              <w:right w:val="single" w:sz="4" w:space="0" w:color="auto"/>
            </w:tcBorders>
            <w:shd w:val="clear" w:color="auto" w:fill="auto"/>
            <w:hideMark/>
          </w:tcPr>
          <w:p w:rsidR="00C837E9" w:rsidRPr="00DF4DC4" w:rsidRDefault="00C837E9" w:rsidP="00C837E9">
            <w:pPr>
              <w:spacing w:after="0" w:line="240" w:lineRule="auto"/>
              <w:rPr>
                <w:rFonts w:ascii="Times New Roman" w:hAnsi="Times New Roman" w:cs="Times New Roman"/>
                <w:bCs/>
                <w:sz w:val="18"/>
                <w:szCs w:val="18"/>
              </w:rPr>
            </w:pPr>
            <w:r w:rsidRPr="00DF4DC4">
              <w:rPr>
                <w:rFonts w:ascii="Times New Roman" w:hAnsi="Times New Roman" w:cs="Times New Roman"/>
                <w:sz w:val="18"/>
                <w:szCs w:val="18"/>
              </w:rPr>
              <w:t>межбюджетных трансфертов</w:t>
            </w:r>
            <w:r w:rsidRPr="00DF4DC4">
              <w:rPr>
                <w:rFonts w:ascii="Times New Roman" w:hAnsi="Times New Roman" w:cs="Times New Roman"/>
                <w:bCs/>
                <w:sz w:val="18"/>
                <w:szCs w:val="18"/>
              </w:rPr>
              <w:t> </w:t>
            </w:r>
          </w:p>
        </w:tc>
        <w:tc>
          <w:tcPr>
            <w:tcW w:w="837" w:type="pct"/>
            <w:tcBorders>
              <w:top w:val="nil"/>
              <w:left w:val="single" w:sz="4" w:space="0" w:color="auto"/>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p>
        </w:tc>
        <w:tc>
          <w:tcPr>
            <w:tcW w:w="839"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4 032 703,24</w:t>
            </w:r>
          </w:p>
        </w:tc>
        <w:tc>
          <w:tcPr>
            <w:tcW w:w="85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3 958 650,46</w:t>
            </w:r>
          </w:p>
        </w:tc>
        <w:tc>
          <w:tcPr>
            <w:tcW w:w="284" w:type="pct"/>
            <w:tcBorders>
              <w:top w:val="nil"/>
              <w:left w:val="nil"/>
              <w:bottom w:val="single" w:sz="4" w:space="0" w:color="auto"/>
              <w:right w:val="single" w:sz="4" w:space="0" w:color="auto"/>
            </w:tcBorders>
            <w:shd w:val="clear" w:color="auto" w:fill="auto"/>
          </w:tcPr>
          <w:p w:rsidR="00C837E9" w:rsidRPr="00DF4DC4"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98,2</w:t>
            </w:r>
          </w:p>
        </w:tc>
      </w:tr>
    </w:tbl>
    <w:p w:rsidR="00C837E9" w:rsidRDefault="00C837E9" w:rsidP="00C837E9">
      <w:pPr>
        <w:pStyle w:val="ConsNormal"/>
        <w:widowControl/>
        <w:ind w:firstLine="567"/>
        <w:jc w:val="both"/>
        <w:rPr>
          <w:rFonts w:ascii="Times New Roman" w:hAnsi="Times New Roman"/>
          <w:color w:val="FF0000"/>
          <w:sz w:val="16"/>
          <w:szCs w:val="16"/>
          <w:lang w:eastAsia="ru-RU"/>
        </w:rPr>
      </w:pPr>
    </w:p>
    <w:p w:rsidR="00C837E9" w:rsidRDefault="00C837E9" w:rsidP="00C837E9">
      <w:pPr>
        <w:pStyle w:val="ConsNormal"/>
        <w:widowControl/>
        <w:ind w:firstLine="567"/>
        <w:jc w:val="both"/>
        <w:rPr>
          <w:rFonts w:ascii="Times New Roman" w:hAnsi="Times New Roman"/>
          <w:sz w:val="24"/>
          <w:szCs w:val="24"/>
          <w:lang w:eastAsia="ru-RU"/>
        </w:rPr>
      </w:pPr>
      <w:r w:rsidRPr="00F22602">
        <w:rPr>
          <w:rFonts w:ascii="Times New Roman" w:hAnsi="Times New Roman"/>
          <w:sz w:val="24"/>
          <w:szCs w:val="24"/>
          <w:lang w:eastAsia="ru-RU"/>
        </w:rPr>
        <w:t>По сравнению с 2022 годом расходы на реализацию программы выросли на 2,1 % (на 4 007 024,08 рублей).</w:t>
      </w:r>
    </w:p>
    <w:p w:rsidR="00C837E9" w:rsidRDefault="00C837E9" w:rsidP="00C837E9">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Исполнение запланированных программных расходов сложилось на высоком уровне, за исключением:</w:t>
      </w:r>
    </w:p>
    <w:p w:rsidR="00C837E9" w:rsidRPr="007348E3" w:rsidRDefault="00C837E9" w:rsidP="00C837E9">
      <w:pPr>
        <w:pStyle w:val="ConsNormal"/>
        <w:widowControl/>
        <w:ind w:firstLine="567"/>
        <w:jc w:val="both"/>
        <w:rPr>
          <w:rFonts w:ascii="Times New Roman" w:hAnsi="Times New Roman"/>
          <w:sz w:val="24"/>
          <w:szCs w:val="24"/>
          <w:lang w:eastAsia="ru-RU"/>
        </w:rPr>
      </w:pPr>
      <w:r w:rsidRPr="007348E3">
        <w:rPr>
          <w:rFonts w:ascii="Times New Roman" w:hAnsi="Times New Roman"/>
          <w:sz w:val="24"/>
          <w:szCs w:val="24"/>
          <w:lang w:eastAsia="ru-RU"/>
        </w:rPr>
        <w:t>бюджетных ассигнований, запланированных на финансовое обеспечение деятельности управления физической культуры, спорта и охраны здоровья администрации Артемовского городского (97,9 %);</w:t>
      </w:r>
    </w:p>
    <w:p w:rsidR="00C837E9" w:rsidRPr="007348E3" w:rsidRDefault="00C837E9" w:rsidP="00C837E9">
      <w:pPr>
        <w:pStyle w:val="ConsNormal"/>
        <w:widowControl/>
        <w:ind w:firstLine="567"/>
        <w:jc w:val="both"/>
        <w:rPr>
          <w:rFonts w:ascii="Times New Roman" w:hAnsi="Times New Roman"/>
          <w:sz w:val="24"/>
          <w:szCs w:val="24"/>
          <w:lang w:eastAsia="ru-RU"/>
        </w:rPr>
      </w:pPr>
      <w:r w:rsidRPr="007348E3">
        <w:rPr>
          <w:rFonts w:ascii="Times New Roman" w:hAnsi="Times New Roman"/>
          <w:sz w:val="24"/>
          <w:szCs w:val="24"/>
          <w:lang w:eastAsia="ru-RU"/>
        </w:rPr>
        <w:lastRenderedPageBreak/>
        <w:t xml:space="preserve">бюджетных ассигнований, запланированных на </w:t>
      </w:r>
      <w:r>
        <w:rPr>
          <w:rFonts w:ascii="Times New Roman" w:hAnsi="Times New Roman"/>
          <w:sz w:val="24"/>
          <w:szCs w:val="24"/>
          <w:lang w:eastAsia="ru-RU"/>
        </w:rPr>
        <w:t>мероприятия по ор</w:t>
      </w:r>
      <w:r w:rsidRPr="007348E3">
        <w:rPr>
          <w:rFonts w:ascii="Times New Roman" w:hAnsi="Times New Roman"/>
          <w:sz w:val="24"/>
          <w:szCs w:val="24"/>
          <w:lang w:eastAsia="ru-RU"/>
        </w:rPr>
        <w:t>ганизаци</w:t>
      </w:r>
      <w:r>
        <w:rPr>
          <w:rFonts w:ascii="Times New Roman" w:hAnsi="Times New Roman"/>
          <w:sz w:val="24"/>
          <w:szCs w:val="24"/>
          <w:lang w:eastAsia="ru-RU"/>
        </w:rPr>
        <w:t>и</w:t>
      </w:r>
      <w:r w:rsidRPr="007348E3">
        <w:rPr>
          <w:rFonts w:ascii="Times New Roman" w:hAnsi="Times New Roman"/>
          <w:sz w:val="24"/>
          <w:szCs w:val="24"/>
          <w:lang w:eastAsia="ru-RU"/>
        </w:rPr>
        <w:t xml:space="preserve"> физкультурно-спортивной работы по месту жительства </w:t>
      </w:r>
      <w:r w:rsidR="00332C6C">
        <w:rPr>
          <w:rFonts w:ascii="Times New Roman" w:hAnsi="Times New Roman"/>
          <w:sz w:val="24"/>
          <w:szCs w:val="24"/>
          <w:lang w:eastAsia="ru-RU"/>
        </w:rPr>
        <w:t xml:space="preserve">- </w:t>
      </w:r>
      <w:r>
        <w:rPr>
          <w:rFonts w:ascii="Times New Roman" w:hAnsi="Times New Roman"/>
          <w:sz w:val="24"/>
          <w:szCs w:val="24"/>
          <w:lang w:eastAsia="ru-RU"/>
        </w:rPr>
        <w:t>97,7 %</w:t>
      </w:r>
      <w:r w:rsidR="00332C6C">
        <w:rPr>
          <w:rFonts w:ascii="Times New Roman" w:hAnsi="Times New Roman"/>
          <w:sz w:val="24"/>
          <w:szCs w:val="24"/>
          <w:lang w:eastAsia="ru-RU"/>
        </w:rPr>
        <w:t xml:space="preserve"> (</w:t>
      </w:r>
      <w:r>
        <w:rPr>
          <w:rFonts w:ascii="Times New Roman" w:hAnsi="Times New Roman"/>
          <w:sz w:val="24"/>
          <w:szCs w:val="24"/>
          <w:lang w:eastAsia="ru-RU"/>
        </w:rPr>
        <w:t>оп</w:t>
      </w:r>
      <w:r w:rsidRPr="007348E3">
        <w:rPr>
          <w:rFonts w:ascii="Times New Roman" w:hAnsi="Times New Roman"/>
          <w:sz w:val="24"/>
          <w:szCs w:val="24"/>
          <w:lang w:eastAsia="ru-RU"/>
        </w:rPr>
        <w:t>лата произведена в соответствии с запланированным количеством занятий с населением);</w:t>
      </w:r>
    </w:p>
    <w:p w:rsidR="00C837E9" w:rsidRPr="007348E3" w:rsidRDefault="00C837E9" w:rsidP="00C837E9">
      <w:pPr>
        <w:pStyle w:val="ConsNormal"/>
        <w:widowControl/>
        <w:ind w:firstLine="567"/>
        <w:jc w:val="both"/>
        <w:rPr>
          <w:rFonts w:ascii="Times New Roman" w:hAnsi="Times New Roman"/>
          <w:sz w:val="24"/>
          <w:szCs w:val="24"/>
          <w:lang w:eastAsia="ru-RU"/>
        </w:rPr>
      </w:pPr>
      <w:r w:rsidRPr="007348E3">
        <w:rPr>
          <w:rFonts w:ascii="Times New Roman" w:hAnsi="Times New Roman"/>
          <w:sz w:val="24"/>
          <w:szCs w:val="24"/>
          <w:lang w:eastAsia="ru-RU"/>
        </w:rPr>
        <w:t>бюджетных ассигновани</w:t>
      </w:r>
      <w:r>
        <w:rPr>
          <w:rFonts w:ascii="Times New Roman" w:hAnsi="Times New Roman"/>
          <w:sz w:val="24"/>
          <w:szCs w:val="24"/>
          <w:lang w:eastAsia="ru-RU"/>
        </w:rPr>
        <w:t>й, запланированных на п</w:t>
      </w:r>
      <w:r w:rsidRPr="007348E3">
        <w:rPr>
          <w:rFonts w:ascii="Times New Roman" w:hAnsi="Times New Roman"/>
          <w:sz w:val="24"/>
          <w:szCs w:val="24"/>
          <w:lang w:eastAsia="ru-RU"/>
        </w:rPr>
        <w:t>риобретение и поставк</w:t>
      </w:r>
      <w:r>
        <w:rPr>
          <w:rFonts w:ascii="Times New Roman" w:hAnsi="Times New Roman"/>
          <w:sz w:val="24"/>
          <w:szCs w:val="24"/>
          <w:lang w:eastAsia="ru-RU"/>
        </w:rPr>
        <w:t>у</w:t>
      </w:r>
      <w:r w:rsidRPr="007348E3">
        <w:rPr>
          <w:rFonts w:ascii="Times New Roman" w:hAnsi="Times New Roman"/>
          <w:sz w:val="24"/>
          <w:szCs w:val="24"/>
          <w:lang w:eastAsia="ru-RU"/>
        </w:rPr>
        <w:t xml:space="preserve"> спортивного инвентаря, спортивного оборудования и иного имущества для развития массового спор</w:t>
      </w:r>
      <w:r>
        <w:rPr>
          <w:rFonts w:ascii="Times New Roman" w:hAnsi="Times New Roman"/>
          <w:sz w:val="24"/>
          <w:szCs w:val="24"/>
          <w:lang w:eastAsia="ru-RU"/>
        </w:rPr>
        <w:t xml:space="preserve">та </w:t>
      </w:r>
      <w:r w:rsidR="00332C6C">
        <w:rPr>
          <w:rFonts w:ascii="Times New Roman" w:hAnsi="Times New Roman"/>
          <w:sz w:val="24"/>
          <w:szCs w:val="24"/>
          <w:lang w:eastAsia="ru-RU"/>
        </w:rPr>
        <w:t xml:space="preserve">- </w:t>
      </w:r>
      <w:r>
        <w:rPr>
          <w:rFonts w:ascii="Times New Roman" w:hAnsi="Times New Roman"/>
          <w:sz w:val="24"/>
          <w:szCs w:val="24"/>
          <w:lang w:eastAsia="ru-RU"/>
        </w:rPr>
        <w:t>95,5 %</w:t>
      </w:r>
      <w:r w:rsidR="00332C6C">
        <w:rPr>
          <w:rFonts w:ascii="Times New Roman" w:hAnsi="Times New Roman"/>
          <w:sz w:val="24"/>
          <w:szCs w:val="24"/>
          <w:lang w:eastAsia="ru-RU"/>
        </w:rPr>
        <w:t xml:space="preserve"> (</w:t>
      </w:r>
      <w:r>
        <w:rPr>
          <w:rFonts w:ascii="Times New Roman" w:hAnsi="Times New Roman"/>
          <w:sz w:val="24"/>
          <w:szCs w:val="24"/>
          <w:lang w:eastAsia="ru-RU"/>
        </w:rPr>
        <w:t xml:space="preserve">экономия, </w:t>
      </w:r>
      <w:r w:rsidRPr="007348E3">
        <w:rPr>
          <w:rFonts w:ascii="Times New Roman" w:hAnsi="Times New Roman"/>
          <w:sz w:val="24"/>
          <w:szCs w:val="24"/>
          <w:lang w:eastAsia="ru-RU"/>
        </w:rPr>
        <w:t>сложившаяся по результатам проведения конкурсных процедур).</w:t>
      </w:r>
    </w:p>
    <w:p w:rsidR="00C837E9" w:rsidRDefault="00C837E9" w:rsidP="00C837E9">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В 2023 году профинансированы мероприятия программы:</w:t>
      </w:r>
    </w:p>
    <w:p w:rsidR="00C837E9" w:rsidRPr="007348E3"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7348E3">
        <w:rPr>
          <w:rFonts w:ascii="Times New Roman" w:hAnsi="Times New Roman" w:cs="Times New Roman"/>
          <w:sz w:val="24"/>
          <w:szCs w:val="24"/>
        </w:rPr>
        <w:t>проведение официальных городских физкультурных, физкультурно-оздоровительных мероприятий, официальных городских спортивных соревнований, тренировочных мероприятий спортсменов, на что направлено 6 100 300 рублей;</w:t>
      </w:r>
    </w:p>
    <w:p w:rsidR="00C837E9" w:rsidRPr="007348E3"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7348E3">
        <w:rPr>
          <w:rFonts w:ascii="Times New Roman" w:hAnsi="Times New Roman" w:cs="Times New Roman"/>
          <w:sz w:val="24"/>
          <w:szCs w:val="24"/>
        </w:rPr>
        <w:t>обеспечение деятельности МКУ «Центр физической культуры и спорта». Расходы составили 118 800 767,98 рублей;</w:t>
      </w:r>
    </w:p>
    <w:p w:rsidR="00C837E9" w:rsidRPr="007348E3" w:rsidRDefault="00C837E9" w:rsidP="00C837E9">
      <w:pPr>
        <w:autoSpaceDE w:val="0"/>
        <w:autoSpaceDN w:val="0"/>
        <w:adjustRightInd w:val="0"/>
        <w:spacing w:after="0" w:line="240" w:lineRule="auto"/>
        <w:ind w:firstLine="567"/>
        <w:jc w:val="both"/>
        <w:rPr>
          <w:rFonts w:ascii="Times New Roman" w:hAnsi="Times New Roman"/>
          <w:sz w:val="24"/>
          <w:szCs w:val="24"/>
          <w:lang w:eastAsia="ru-RU"/>
        </w:rPr>
      </w:pPr>
      <w:r w:rsidRPr="007348E3">
        <w:rPr>
          <w:rFonts w:ascii="Times New Roman" w:hAnsi="Times New Roman"/>
          <w:sz w:val="24"/>
          <w:szCs w:val="24"/>
          <w:lang w:eastAsia="ru-RU"/>
        </w:rPr>
        <w:t>обеспечение деятельности спортивных школ Артемовского городского округа. На данные цели направлено 62 786 599,36 рублей;</w:t>
      </w:r>
    </w:p>
    <w:p w:rsidR="00C837E9" w:rsidRPr="007348E3" w:rsidRDefault="00C837E9" w:rsidP="00C837E9">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на </w:t>
      </w:r>
      <w:r w:rsidRPr="007348E3">
        <w:rPr>
          <w:rFonts w:ascii="Times New Roman" w:hAnsi="Times New Roman"/>
          <w:sz w:val="24"/>
          <w:szCs w:val="24"/>
          <w:lang w:eastAsia="ru-RU"/>
        </w:rPr>
        <w:t>противопожарны</w:t>
      </w:r>
      <w:r>
        <w:rPr>
          <w:rFonts w:ascii="Times New Roman" w:hAnsi="Times New Roman"/>
          <w:sz w:val="24"/>
          <w:szCs w:val="24"/>
          <w:lang w:eastAsia="ru-RU"/>
        </w:rPr>
        <w:t>е</w:t>
      </w:r>
      <w:r w:rsidRPr="007348E3">
        <w:rPr>
          <w:rFonts w:ascii="Times New Roman" w:hAnsi="Times New Roman"/>
          <w:sz w:val="24"/>
          <w:szCs w:val="24"/>
          <w:lang w:eastAsia="ru-RU"/>
        </w:rPr>
        <w:t xml:space="preserve"> мероприяти</w:t>
      </w:r>
      <w:r>
        <w:rPr>
          <w:rFonts w:ascii="Times New Roman" w:hAnsi="Times New Roman"/>
          <w:sz w:val="24"/>
          <w:szCs w:val="24"/>
          <w:lang w:eastAsia="ru-RU"/>
        </w:rPr>
        <w:t>я</w:t>
      </w:r>
      <w:r w:rsidRPr="007348E3">
        <w:rPr>
          <w:rFonts w:ascii="Times New Roman" w:hAnsi="Times New Roman"/>
          <w:sz w:val="24"/>
          <w:szCs w:val="24"/>
          <w:lang w:eastAsia="ru-RU"/>
        </w:rPr>
        <w:t xml:space="preserve"> в учреждениях физической культуры и спорта направлено 3 000 рублей;</w:t>
      </w:r>
    </w:p>
    <w:p w:rsidR="00C837E9" w:rsidRDefault="00332C6C" w:rsidP="00C837E9">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на </w:t>
      </w:r>
      <w:r w:rsidR="00C837E9">
        <w:rPr>
          <w:rFonts w:ascii="Times New Roman" w:hAnsi="Times New Roman"/>
          <w:sz w:val="24"/>
          <w:szCs w:val="24"/>
          <w:lang w:eastAsia="ru-RU"/>
        </w:rPr>
        <w:t>проведение экспертизы проектной документации по ремонту стадиона «Темп» (108 020,90 рублей);</w:t>
      </w:r>
    </w:p>
    <w:p w:rsidR="00C837E9" w:rsidRDefault="00332C6C" w:rsidP="00C837E9">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w:t>
      </w:r>
      <w:r w:rsidR="00C837E9">
        <w:rPr>
          <w:rFonts w:ascii="Times New Roman" w:hAnsi="Times New Roman"/>
          <w:sz w:val="24"/>
          <w:szCs w:val="24"/>
          <w:lang w:eastAsia="ru-RU"/>
        </w:rPr>
        <w:t xml:space="preserve"> ор</w:t>
      </w:r>
      <w:r w:rsidR="00C837E9" w:rsidRPr="00AB48D6">
        <w:rPr>
          <w:rFonts w:ascii="Times New Roman" w:hAnsi="Times New Roman"/>
          <w:sz w:val="24"/>
          <w:szCs w:val="24"/>
          <w:lang w:eastAsia="ru-RU"/>
        </w:rPr>
        <w:t>ганизаци</w:t>
      </w:r>
      <w:r>
        <w:rPr>
          <w:rFonts w:ascii="Times New Roman" w:hAnsi="Times New Roman"/>
          <w:sz w:val="24"/>
          <w:szCs w:val="24"/>
          <w:lang w:eastAsia="ru-RU"/>
        </w:rPr>
        <w:t>ю</w:t>
      </w:r>
      <w:r w:rsidR="00C837E9" w:rsidRPr="00AB48D6">
        <w:rPr>
          <w:rFonts w:ascii="Times New Roman" w:hAnsi="Times New Roman"/>
          <w:sz w:val="24"/>
          <w:szCs w:val="24"/>
          <w:lang w:eastAsia="ru-RU"/>
        </w:rPr>
        <w:t xml:space="preserve"> физкультурно-спортивной работы по месту жительства</w:t>
      </w:r>
      <w:r w:rsidR="00C837E9">
        <w:rPr>
          <w:rFonts w:ascii="Times New Roman" w:hAnsi="Times New Roman"/>
          <w:sz w:val="24"/>
          <w:szCs w:val="24"/>
          <w:lang w:eastAsia="ru-RU"/>
        </w:rPr>
        <w:t>, на что направлено 630 927,80 рублей;</w:t>
      </w:r>
    </w:p>
    <w:p w:rsidR="00C837E9" w:rsidRDefault="00332C6C" w:rsidP="00C837E9">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на </w:t>
      </w:r>
      <w:r w:rsidR="00C837E9">
        <w:rPr>
          <w:rFonts w:ascii="Times New Roman" w:hAnsi="Times New Roman"/>
          <w:sz w:val="24"/>
          <w:szCs w:val="24"/>
          <w:lang w:eastAsia="ru-RU"/>
        </w:rPr>
        <w:t>п</w:t>
      </w:r>
      <w:r w:rsidR="00C837E9" w:rsidRPr="00AB48D6">
        <w:rPr>
          <w:rFonts w:ascii="Times New Roman" w:hAnsi="Times New Roman"/>
          <w:sz w:val="24"/>
          <w:szCs w:val="24"/>
          <w:lang w:eastAsia="ru-RU"/>
        </w:rPr>
        <w:t xml:space="preserve">риобретение спортивного инвентаря, спортивного оборудования и иного имущества для развития массового спорта </w:t>
      </w:r>
      <w:r w:rsidR="00C837E9">
        <w:rPr>
          <w:rFonts w:ascii="Times New Roman" w:hAnsi="Times New Roman"/>
          <w:sz w:val="24"/>
          <w:szCs w:val="24"/>
          <w:lang w:eastAsia="ru-RU"/>
        </w:rPr>
        <w:t>(1 448 623,01 рублей);</w:t>
      </w:r>
    </w:p>
    <w:p w:rsidR="00C837E9" w:rsidRDefault="00C837E9" w:rsidP="00C837E9">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приобретение тренажеров для спортивной площадки (4 254 280,50 рублей);</w:t>
      </w:r>
    </w:p>
    <w:p w:rsidR="00C837E9" w:rsidRPr="00332EA7" w:rsidRDefault="00C837E9" w:rsidP="00C837E9">
      <w:pPr>
        <w:pStyle w:val="ConsNormal"/>
        <w:widowControl/>
        <w:ind w:firstLine="567"/>
        <w:jc w:val="both"/>
        <w:rPr>
          <w:rFonts w:ascii="Times New Roman" w:hAnsi="Times New Roman"/>
          <w:sz w:val="24"/>
          <w:szCs w:val="24"/>
        </w:rPr>
      </w:pPr>
      <w:r>
        <w:rPr>
          <w:rFonts w:ascii="Times New Roman" w:hAnsi="Times New Roman"/>
          <w:sz w:val="24"/>
          <w:szCs w:val="24"/>
          <w:lang w:eastAsia="ru-RU"/>
        </w:rPr>
        <w:t>проведение экспертизы проектной документации по объектам «Р</w:t>
      </w:r>
      <w:r w:rsidRPr="00332EA7">
        <w:rPr>
          <w:rFonts w:ascii="Times New Roman" w:hAnsi="Times New Roman"/>
          <w:sz w:val="24"/>
          <w:szCs w:val="24"/>
          <w:lang w:eastAsia="ru-RU"/>
        </w:rPr>
        <w:t>еконструкция здания административно-бытового по адресу: Приморский край, г. Артем, пл. Ленина, 15а</w:t>
      </w:r>
      <w:r>
        <w:rPr>
          <w:rFonts w:ascii="Times New Roman" w:hAnsi="Times New Roman"/>
          <w:sz w:val="24"/>
          <w:szCs w:val="24"/>
          <w:lang w:eastAsia="ru-RU"/>
        </w:rPr>
        <w:t>», «</w:t>
      </w:r>
      <w:r w:rsidRPr="00332EA7">
        <w:rPr>
          <w:rFonts w:ascii="Times New Roman" w:hAnsi="Times New Roman"/>
          <w:sz w:val="24"/>
          <w:szCs w:val="24"/>
          <w:lang w:eastAsia="ru-RU"/>
        </w:rPr>
        <w:t xml:space="preserve">Реконструкция футбольного поля по адресу: </w:t>
      </w:r>
      <w:proofErr w:type="gramStart"/>
      <w:r w:rsidRPr="00332EA7">
        <w:rPr>
          <w:rFonts w:ascii="Times New Roman" w:hAnsi="Times New Roman"/>
          <w:sz w:val="24"/>
          <w:szCs w:val="24"/>
          <w:lang w:eastAsia="ru-RU"/>
        </w:rPr>
        <w:t>Приморский край, г. Артем, пл. Ленина, 15а</w:t>
      </w:r>
      <w:r>
        <w:rPr>
          <w:rFonts w:ascii="Times New Roman" w:hAnsi="Times New Roman"/>
          <w:sz w:val="24"/>
          <w:szCs w:val="24"/>
          <w:lang w:eastAsia="ru-RU"/>
        </w:rPr>
        <w:t xml:space="preserve">» (122 274,72 рублей); приобретение спортивного оборудования и инвентаря (160 695,91 </w:t>
      </w:r>
      <w:r w:rsidRPr="00332EA7">
        <w:rPr>
          <w:rFonts w:ascii="Times New Roman" w:hAnsi="Times New Roman"/>
          <w:sz w:val="24"/>
          <w:szCs w:val="24"/>
          <w:lang w:eastAsia="ru-RU"/>
        </w:rPr>
        <w:t xml:space="preserve">рублей) в рамках реализации </w:t>
      </w:r>
      <w:r w:rsidRPr="00332EA7">
        <w:rPr>
          <w:rFonts w:ascii="Times New Roman" w:hAnsi="Times New Roman"/>
          <w:sz w:val="24"/>
          <w:szCs w:val="24"/>
        </w:rPr>
        <w:t>Федерального проекта «Спорт - норма жизни»;</w:t>
      </w:r>
      <w:proofErr w:type="gramEnd"/>
    </w:p>
    <w:p w:rsidR="00C837E9" w:rsidRPr="007348E3" w:rsidRDefault="00C837E9" w:rsidP="00C837E9">
      <w:pPr>
        <w:pStyle w:val="ConsNormal"/>
        <w:widowControl/>
        <w:ind w:firstLine="567"/>
        <w:jc w:val="both"/>
        <w:rPr>
          <w:rFonts w:ascii="Times New Roman" w:hAnsi="Times New Roman"/>
          <w:sz w:val="24"/>
          <w:szCs w:val="24"/>
          <w:lang w:eastAsia="ru-RU"/>
        </w:rPr>
      </w:pPr>
      <w:r w:rsidRPr="007348E3">
        <w:rPr>
          <w:rFonts w:ascii="Times New Roman" w:hAnsi="Times New Roman"/>
          <w:sz w:val="24"/>
          <w:szCs w:val="24"/>
          <w:lang w:eastAsia="ru-RU"/>
        </w:rPr>
        <w:t>обеспечение деятельности управления физической культуры, спорта и охраны здоровья администрации Артемовского городского округа (4 759 158,67 рублей).</w:t>
      </w:r>
    </w:p>
    <w:p w:rsidR="00C837E9" w:rsidRPr="009D274D" w:rsidRDefault="00C837E9" w:rsidP="00B829AD">
      <w:pPr>
        <w:pStyle w:val="ConsPlusNonformat"/>
        <w:spacing w:before="120" w:after="120"/>
        <w:ind w:firstLine="567"/>
        <w:jc w:val="both"/>
        <w:rPr>
          <w:rFonts w:ascii="Times New Roman" w:hAnsi="Times New Roman" w:cs="Times New Roman"/>
          <w:b/>
          <w:sz w:val="24"/>
          <w:szCs w:val="24"/>
          <w:lang w:eastAsia="ru-RU"/>
        </w:rPr>
      </w:pPr>
      <w:r w:rsidRPr="009D274D">
        <w:rPr>
          <w:rFonts w:ascii="Times New Roman" w:eastAsia="Times New Roman" w:hAnsi="Times New Roman" w:cs="Times New Roman"/>
          <w:b/>
          <w:i/>
          <w:sz w:val="24"/>
          <w:szCs w:val="24"/>
          <w:lang w:eastAsia="ru-RU"/>
        </w:rPr>
        <w:t>Муниципальная программа «Обеспечение жильем молодых семей Артемовского городского округа»</w:t>
      </w:r>
    </w:p>
    <w:p w:rsidR="00C837E9" w:rsidRPr="009D274D"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D274D">
        <w:rPr>
          <w:rFonts w:ascii="Times New Roman" w:hAnsi="Times New Roman" w:cs="Times New Roman"/>
          <w:sz w:val="24"/>
          <w:szCs w:val="24"/>
        </w:rPr>
        <w:t>Первоначальным решением о бюджете №</w:t>
      </w:r>
      <w:r>
        <w:rPr>
          <w:rFonts w:ascii="Times New Roman" w:hAnsi="Times New Roman" w:cs="Times New Roman"/>
          <w:sz w:val="24"/>
          <w:szCs w:val="24"/>
        </w:rPr>
        <w:t xml:space="preserve"> </w:t>
      </w:r>
      <w:r w:rsidRPr="009D274D">
        <w:rPr>
          <w:rFonts w:ascii="Times New Roman" w:hAnsi="Times New Roman" w:cs="Times New Roman"/>
          <w:sz w:val="24"/>
          <w:szCs w:val="24"/>
        </w:rPr>
        <w:t>52 на реализацию программы запланировано 49 971 153,70 рублей. В течение отчетного финансового года расходы на программу уточнены в сторону уменьшения на 6 866 715,52 рублей (на 13,7 %) за счет уменьшения объема распределенных в бюджет округа межбюджетных трансфертов.</w:t>
      </w:r>
    </w:p>
    <w:p w:rsidR="00C837E9" w:rsidRPr="009D274D" w:rsidRDefault="00C837E9" w:rsidP="00C837E9">
      <w:pPr>
        <w:spacing w:after="0" w:line="240" w:lineRule="auto"/>
        <w:ind w:firstLine="567"/>
        <w:jc w:val="both"/>
        <w:rPr>
          <w:rFonts w:ascii="Times New Roman" w:hAnsi="Times New Roman" w:cs="Times New Roman"/>
          <w:sz w:val="24"/>
          <w:szCs w:val="24"/>
        </w:rPr>
      </w:pPr>
      <w:r w:rsidRPr="009D274D">
        <w:rPr>
          <w:rFonts w:ascii="Times New Roman" w:hAnsi="Times New Roman" w:cs="Times New Roman"/>
          <w:sz w:val="24"/>
          <w:szCs w:val="24"/>
        </w:rPr>
        <w:t>Сводной бюджетной росписью</w:t>
      </w:r>
      <w:r>
        <w:rPr>
          <w:rFonts w:ascii="Times New Roman" w:hAnsi="Times New Roman" w:cs="Times New Roman"/>
          <w:sz w:val="24"/>
          <w:szCs w:val="24"/>
        </w:rPr>
        <w:t xml:space="preserve">, решением о бюджете (в редакции от 05.12.2023) </w:t>
      </w:r>
      <w:r w:rsidRPr="009D274D">
        <w:rPr>
          <w:rFonts w:ascii="Times New Roman" w:hAnsi="Times New Roman" w:cs="Times New Roman"/>
          <w:sz w:val="24"/>
          <w:szCs w:val="24"/>
        </w:rPr>
        <w:t xml:space="preserve">объем финансового обеспечения программы утвержден в </w:t>
      </w:r>
      <w:r>
        <w:rPr>
          <w:rFonts w:ascii="Times New Roman" w:hAnsi="Times New Roman" w:cs="Times New Roman"/>
          <w:sz w:val="24"/>
          <w:szCs w:val="24"/>
        </w:rPr>
        <w:t>размере</w:t>
      </w:r>
      <w:r w:rsidRPr="009D274D">
        <w:rPr>
          <w:rFonts w:ascii="Times New Roman" w:hAnsi="Times New Roman" w:cs="Times New Roman"/>
          <w:sz w:val="24"/>
          <w:szCs w:val="24"/>
        </w:rPr>
        <w:t xml:space="preserve"> 43 104 438,20 рублей.</w:t>
      </w:r>
    </w:p>
    <w:p w:rsidR="00C837E9" w:rsidRPr="005322E8" w:rsidRDefault="00C837E9" w:rsidP="00C837E9">
      <w:pPr>
        <w:spacing w:after="0" w:line="240" w:lineRule="auto"/>
        <w:ind w:firstLine="567"/>
        <w:jc w:val="both"/>
        <w:rPr>
          <w:rFonts w:ascii="Times New Roman" w:hAnsi="Times New Roman" w:cs="Times New Roman"/>
          <w:sz w:val="24"/>
          <w:szCs w:val="24"/>
        </w:rPr>
      </w:pPr>
      <w:r w:rsidRPr="009D274D">
        <w:rPr>
          <w:rFonts w:ascii="Times New Roman" w:hAnsi="Times New Roman" w:cs="Times New Roman"/>
          <w:sz w:val="24"/>
          <w:szCs w:val="24"/>
        </w:rPr>
        <w:t>В 2023 году на финансирование программы направлено 43 104 438,18 рублей (100 % от плана).</w:t>
      </w:r>
      <w:r>
        <w:rPr>
          <w:rFonts w:ascii="Times New Roman" w:hAnsi="Times New Roman" w:cs="Times New Roman"/>
          <w:sz w:val="24"/>
          <w:szCs w:val="24"/>
        </w:rPr>
        <w:t xml:space="preserve"> </w:t>
      </w:r>
      <w:r w:rsidRPr="005322E8">
        <w:rPr>
          <w:rFonts w:ascii="Times New Roman" w:hAnsi="Times New Roman" w:cs="Times New Roman"/>
          <w:sz w:val="24"/>
          <w:szCs w:val="24"/>
        </w:rPr>
        <w:t>Программа реализовывалась с привлечением межбюджетных трансфертов.</w:t>
      </w:r>
    </w:p>
    <w:p w:rsidR="00C837E9" w:rsidRPr="009D274D" w:rsidRDefault="00C837E9" w:rsidP="00C837E9">
      <w:pPr>
        <w:pStyle w:val="ConsNormal"/>
        <w:widowControl/>
        <w:ind w:firstLine="567"/>
        <w:jc w:val="both"/>
        <w:rPr>
          <w:rFonts w:ascii="Times New Roman" w:hAnsi="Times New Roman"/>
          <w:sz w:val="24"/>
          <w:szCs w:val="24"/>
          <w:lang w:eastAsia="ru-RU"/>
        </w:rPr>
      </w:pPr>
      <w:r w:rsidRPr="009D274D">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0,8 %.</w:t>
      </w:r>
    </w:p>
    <w:p w:rsidR="00C837E9" w:rsidRPr="00B829AD" w:rsidRDefault="00C837E9" w:rsidP="00C837E9">
      <w:pPr>
        <w:autoSpaceDE w:val="0"/>
        <w:autoSpaceDN w:val="0"/>
        <w:adjustRightInd w:val="0"/>
        <w:spacing w:after="0" w:line="240" w:lineRule="auto"/>
        <w:ind w:left="7080"/>
        <w:rPr>
          <w:rFonts w:ascii="Times New Roman" w:hAnsi="Times New Roman" w:cs="Times New Roman"/>
          <w:sz w:val="20"/>
        </w:rPr>
      </w:pPr>
      <w:r w:rsidRPr="00B829AD">
        <w:rPr>
          <w:rFonts w:ascii="Times New Roman" w:hAnsi="Times New Roman" w:cs="Times New Roman"/>
          <w:sz w:val="20"/>
        </w:rPr>
        <w:t xml:space="preserve">             Таблица 3</w:t>
      </w:r>
      <w:r w:rsidR="00B829AD" w:rsidRPr="00B829AD">
        <w:rPr>
          <w:rFonts w:ascii="Times New Roman" w:hAnsi="Times New Roman" w:cs="Times New Roman"/>
          <w:sz w:val="20"/>
        </w:rPr>
        <w:t>3</w:t>
      </w:r>
      <w:r w:rsidRPr="00B829AD">
        <w:rPr>
          <w:rFonts w:ascii="Times New Roman" w:hAnsi="Times New Roman" w:cs="Times New Roman"/>
          <w:sz w:val="20"/>
        </w:rPr>
        <w:t xml:space="preserve"> (в рублях)</w:t>
      </w:r>
    </w:p>
    <w:tbl>
      <w:tblPr>
        <w:tblW w:w="4851" w:type="pct"/>
        <w:jc w:val="center"/>
        <w:tblLayout w:type="fixed"/>
        <w:tblCellMar>
          <w:left w:w="57" w:type="dxa"/>
          <w:right w:w="57" w:type="dxa"/>
        </w:tblCellMar>
        <w:tblLook w:val="04A0" w:firstRow="1" w:lastRow="0" w:firstColumn="1" w:lastColumn="0" w:noHBand="0" w:noVBand="1"/>
      </w:tblPr>
      <w:tblGrid>
        <w:gridCol w:w="3968"/>
        <w:gridCol w:w="1590"/>
        <w:gridCol w:w="1588"/>
        <w:gridCol w:w="1616"/>
        <w:gridCol w:w="700"/>
      </w:tblGrid>
      <w:tr w:rsidR="00C837E9" w:rsidRPr="009D274D" w:rsidTr="00C837E9">
        <w:trPr>
          <w:trHeight w:val="471"/>
          <w:tblHeader/>
          <w:jc w:val="center"/>
        </w:trPr>
        <w:tc>
          <w:tcPr>
            <w:tcW w:w="2097"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9D274D" w:rsidRDefault="00C837E9" w:rsidP="00C837E9">
            <w:pPr>
              <w:spacing w:after="0" w:line="240" w:lineRule="auto"/>
              <w:jc w:val="center"/>
              <w:rPr>
                <w:rFonts w:ascii="Times New Roman" w:hAnsi="Times New Roman" w:cs="Times New Roman"/>
                <w:bCs/>
                <w:sz w:val="18"/>
                <w:szCs w:val="18"/>
              </w:rPr>
            </w:pPr>
            <w:r w:rsidRPr="009D274D">
              <w:rPr>
                <w:rFonts w:ascii="Times New Roman" w:hAnsi="Times New Roman" w:cs="Times New Roman"/>
                <w:bCs/>
                <w:sz w:val="18"/>
                <w:szCs w:val="18"/>
              </w:rPr>
              <w:t>К</w:t>
            </w:r>
            <w:r w:rsidRPr="009D274D">
              <w:rPr>
                <w:rFonts w:ascii="Times New Roman" w:hAnsi="Times New Roman" w:cs="Times New Roman"/>
                <w:sz w:val="18"/>
                <w:szCs w:val="18"/>
              </w:rPr>
              <w:t>омплекс процессных мероприятий</w:t>
            </w:r>
          </w:p>
        </w:tc>
        <w:tc>
          <w:tcPr>
            <w:tcW w:w="840"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9D274D" w:rsidRDefault="00C837E9" w:rsidP="00C837E9">
            <w:pPr>
              <w:spacing w:after="0" w:line="240" w:lineRule="auto"/>
              <w:jc w:val="center"/>
              <w:rPr>
                <w:rFonts w:ascii="Times New Roman" w:hAnsi="Times New Roman" w:cs="Times New Roman"/>
                <w:bCs/>
                <w:sz w:val="18"/>
                <w:szCs w:val="18"/>
              </w:rPr>
            </w:pPr>
            <w:r w:rsidRPr="009D274D">
              <w:rPr>
                <w:rFonts w:ascii="Times New Roman" w:hAnsi="Times New Roman" w:cs="Times New Roman"/>
                <w:bCs/>
                <w:sz w:val="18"/>
                <w:szCs w:val="18"/>
              </w:rPr>
              <w:t>Утверждено решением</w:t>
            </w:r>
          </w:p>
          <w:p w:rsidR="00C837E9" w:rsidRPr="009D274D" w:rsidRDefault="00C837E9" w:rsidP="00C837E9">
            <w:pPr>
              <w:spacing w:after="0" w:line="240" w:lineRule="auto"/>
              <w:jc w:val="center"/>
              <w:rPr>
                <w:rFonts w:ascii="Times New Roman" w:hAnsi="Times New Roman" w:cs="Times New Roman"/>
                <w:bCs/>
                <w:sz w:val="18"/>
                <w:szCs w:val="18"/>
              </w:rPr>
            </w:pPr>
            <w:r w:rsidRPr="009D274D">
              <w:rPr>
                <w:rFonts w:ascii="Times New Roman" w:hAnsi="Times New Roman" w:cs="Times New Roman"/>
                <w:bCs/>
                <w:sz w:val="18"/>
                <w:szCs w:val="18"/>
              </w:rPr>
              <w:t>о бюджете (в ред. от 05.12.2023)</w:t>
            </w:r>
          </w:p>
        </w:tc>
        <w:tc>
          <w:tcPr>
            <w:tcW w:w="839"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9D274D" w:rsidRDefault="00C837E9" w:rsidP="00C837E9">
            <w:pPr>
              <w:spacing w:after="0" w:line="240" w:lineRule="auto"/>
              <w:jc w:val="center"/>
              <w:rPr>
                <w:rFonts w:ascii="Times New Roman" w:hAnsi="Times New Roman" w:cs="Times New Roman"/>
                <w:bCs/>
                <w:sz w:val="18"/>
                <w:szCs w:val="18"/>
              </w:rPr>
            </w:pPr>
            <w:r w:rsidRPr="009D274D">
              <w:rPr>
                <w:rFonts w:ascii="Times New Roman" w:hAnsi="Times New Roman" w:cs="Times New Roman"/>
                <w:bCs/>
                <w:sz w:val="18"/>
                <w:szCs w:val="18"/>
              </w:rPr>
              <w:t>Сводная бюджетная роспись</w:t>
            </w:r>
          </w:p>
        </w:tc>
        <w:tc>
          <w:tcPr>
            <w:tcW w:w="1224"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9D274D" w:rsidRDefault="00C837E9" w:rsidP="00C837E9">
            <w:pPr>
              <w:spacing w:after="0" w:line="240" w:lineRule="auto"/>
              <w:jc w:val="center"/>
              <w:rPr>
                <w:rFonts w:ascii="Times New Roman" w:hAnsi="Times New Roman" w:cs="Times New Roman"/>
                <w:bCs/>
                <w:sz w:val="18"/>
                <w:szCs w:val="18"/>
              </w:rPr>
            </w:pPr>
            <w:r w:rsidRPr="009D274D">
              <w:rPr>
                <w:rFonts w:ascii="Times New Roman" w:hAnsi="Times New Roman" w:cs="Times New Roman"/>
                <w:bCs/>
                <w:sz w:val="18"/>
                <w:szCs w:val="18"/>
              </w:rPr>
              <w:t>Исполнено</w:t>
            </w:r>
          </w:p>
          <w:p w:rsidR="00C837E9" w:rsidRPr="009D274D" w:rsidRDefault="00C837E9" w:rsidP="00C837E9">
            <w:pPr>
              <w:spacing w:after="0" w:line="240" w:lineRule="auto"/>
              <w:jc w:val="center"/>
              <w:rPr>
                <w:rFonts w:ascii="Times New Roman" w:hAnsi="Times New Roman" w:cs="Times New Roman"/>
                <w:bCs/>
                <w:sz w:val="18"/>
                <w:szCs w:val="18"/>
              </w:rPr>
            </w:pPr>
            <w:r w:rsidRPr="009D274D">
              <w:rPr>
                <w:rFonts w:ascii="Times New Roman" w:hAnsi="Times New Roman" w:cs="Times New Roman"/>
                <w:bCs/>
                <w:sz w:val="18"/>
                <w:szCs w:val="18"/>
              </w:rPr>
              <w:t xml:space="preserve"> за 2023 год</w:t>
            </w:r>
          </w:p>
        </w:tc>
      </w:tr>
      <w:tr w:rsidR="00C837E9" w:rsidRPr="009D274D" w:rsidTr="00B829AD">
        <w:trPr>
          <w:trHeight w:val="338"/>
          <w:tblHeader/>
          <w:jc w:val="center"/>
        </w:trPr>
        <w:tc>
          <w:tcPr>
            <w:tcW w:w="2097"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9D274D" w:rsidRDefault="00C837E9" w:rsidP="00C837E9">
            <w:pPr>
              <w:spacing w:after="0" w:line="240" w:lineRule="auto"/>
              <w:rPr>
                <w:rFonts w:ascii="Times New Roman" w:hAnsi="Times New Roman" w:cs="Times New Roman"/>
                <w:bCs/>
                <w:sz w:val="18"/>
                <w:szCs w:val="18"/>
              </w:rPr>
            </w:pPr>
          </w:p>
        </w:tc>
        <w:tc>
          <w:tcPr>
            <w:tcW w:w="840"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9D274D" w:rsidRDefault="00C837E9" w:rsidP="00C837E9">
            <w:pPr>
              <w:spacing w:after="0" w:line="240" w:lineRule="auto"/>
              <w:ind w:right="-55"/>
              <w:jc w:val="center"/>
              <w:rPr>
                <w:rFonts w:ascii="Times New Roman" w:hAnsi="Times New Roman" w:cs="Times New Roman"/>
                <w:bCs/>
                <w:sz w:val="18"/>
                <w:szCs w:val="18"/>
              </w:rPr>
            </w:pPr>
          </w:p>
        </w:tc>
        <w:tc>
          <w:tcPr>
            <w:tcW w:w="839"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9D274D" w:rsidRDefault="00C837E9" w:rsidP="00C837E9">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C837E9" w:rsidRPr="009D274D" w:rsidRDefault="00C837E9" w:rsidP="00C837E9">
            <w:pPr>
              <w:spacing w:after="0" w:line="240" w:lineRule="auto"/>
              <w:jc w:val="center"/>
              <w:rPr>
                <w:rFonts w:ascii="Times New Roman" w:hAnsi="Times New Roman" w:cs="Times New Roman"/>
                <w:bCs/>
                <w:sz w:val="18"/>
                <w:szCs w:val="18"/>
              </w:rPr>
            </w:pPr>
            <w:r w:rsidRPr="009D274D">
              <w:rPr>
                <w:rFonts w:ascii="Times New Roman" w:hAnsi="Times New Roman" w:cs="Times New Roman"/>
                <w:bCs/>
                <w:sz w:val="18"/>
                <w:szCs w:val="18"/>
              </w:rPr>
              <w:t>сумма</w:t>
            </w:r>
          </w:p>
        </w:tc>
        <w:tc>
          <w:tcPr>
            <w:tcW w:w="370" w:type="pct"/>
            <w:tcBorders>
              <w:top w:val="nil"/>
              <w:left w:val="nil"/>
              <w:bottom w:val="single" w:sz="4" w:space="0" w:color="auto"/>
              <w:right w:val="single" w:sz="4" w:space="0" w:color="auto"/>
            </w:tcBorders>
            <w:shd w:val="clear" w:color="auto" w:fill="F2F2F2" w:themeFill="background1" w:themeFillShade="F2"/>
            <w:hideMark/>
          </w:tcPr>
          <w:p w:rsidR="00C837E9" w:rsidRPr="009D274D" w:rsidRDefault="00C837E9" w:rsidP="00C837E9">
            <w:pPr>
              <w:spacing w:after="0" w:line="240" w:lineRule="auto"/>
              <w:jc w:val="center"/>
              <w:rPr>
                <w:rFonts w:ascii="Times New Roman" w:hAnsi="Times New Roman" w:cs="Times New Roman"/>
                <w:bCs/>
                <w:sz w:val="18"/>
                <w:szCs w:val="18"/>
              </w:rPr>
            </w:pPr>
            <w:r w:rsidRPr="009D274D">
              <w:rPr>
                <w:rFonts w:ascii="Times New Roman" w:hAnsi="Times New Roman" w:cs="Times New Roman"/>
                <w:bCs/>
                <w:sz w:val="18"/>
                <w:szCs w:val="18"/>
              </w:rPr>
              <w:t>%</w:t>
            </w:r>
          </w:p>
        </w:tc>
      </w:tr>
      <w:tr w:rsidR="00C837E9" w:rsidRPr="009D274D" w:rsidTr="00C837E9">
        <w:trPr>
          <w:trHeight w:val="103"/>
          <w:jc w:val="center"/>
        </w:trPr>
        <w:tc>
          <w:tcPr>
            <w:tcW w:w="2097" w:type="pct"/>
            <w:tcBorders>
              <w:top w:val="nil"/>
              <w:left w:val="single" w:sz="4" w:space="0" w:color="auto"/>
              <w:bottom w:val="single" w:sz="4" w:space="0" w:color="auto"/>
              <w:right w:val="single" w:sz="4" w:space="0" w:color="auto"/>
            </w:tcBorders>
            <w:shd w:val="clear" w:color="auto" w:fill="auto"/>
          </w:tcPr>
          <w:p w:rsidR="00C837E9" w:rsidRPr="009D274D" w:rsidRDefault="00C837E9" w:rsidP="00C837E9">
            <w:pPr>
              <w:autoSpaceDE w:val="0"/>
              <w:autoSpaceDN w:val="0"/>
              <w:adjustRightInd w:val="0"/>
              <w:spacing w:after="0" w:line="240" w:lineRule="auto"/>
              <w:rPr>
                <w:rFonts w:ascii="Times New Roman" w:hAnsi="Times New Roman" w:cs="Times New Roman"/>
                <w:sz w:val="18"/>
                <w:szCs w:val="18"/>
              </w:rPr>
            </w:pPr>
            <w:r w:rsidRPr="009D274D">
              <w:rPr>
                <w:rFonts w:ascii="Times New Roman" w:hAnsi="Times New Roman" w:cs="Times New Roman"/>
                <w:sz w:val="18"/>
                <w:szCs w:val="18"/>
              </w:rPr>
              <w:t>Содействие в решении жилищной проблемы молодых семей</w:t>
            </w:r>
          </w:p>
        </w:tc>
        <w:tc>
          <w:tcPr>
            <w:tcW w:w="840" w:type="pct"/>
            <w:tcBorders>
              <w:top w:val="nil"/>
              <w:left w:val="single" w:sz="4" w:space="0" w:color="auto"/>
              <w:bottom w:val="single" w:sz="4" w:space="0" w:color="auto"/>
              <w:right w:val="single" w:sz="4" w:space="0" w:color="auto"/>
            </w:tcBorders>
            <w:shd w:val="clear" w:color="auto" w:fill="auto"/>
          </w:tcPr>
          <w:p w:rsidR="00C837E9" w:rsidRPr="009D274D"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9D274D">
              <w:rPr>
                <w:rFonts w:ascii="Times New Roman" w:hAnsi="Times New Roman" w:cs="Times New Roman"/>
                <w:sz w:val="18"/>
                <w:szCs w:val="18"/>
              </w:rPr>
              <w:t>43 104 438,20</w:t>
            </w:r>
          </w:p>
        </w:tc>
        <w:tc>
          <w:tcPr>
            <w:tcW w:w="839" w:type="pct"/>
            <w:tcBorders>
              <w:top w:val="nil"/>
              <w:left w:val="nil"/>
              <w:bottom w:val="single" w:sz="4" w:space="0" w:color="auto"/>
              <w:right w:val="single" w:sz="4" w:space="0" w:color="auto"/>
            </w:tcBorders>
            <w:shd w:val="clear" w:color="auto" w:fill="auto"/>
          </w:tcPr>
          <w:p w:rsidR="00C837E9" w:rsidRPr="009D274D"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9D274D">
              <w:rPr>
                <w:rFonts w:ascii="Times New Roman" w:hAnsi="Times New Roman" w:cs="Times New Roman"/>
                <w:sz w:val="18"/>
                <w:szCs w:val="18"/>
              </w:rPr>
              <w:t>43 104 438,20</w:t>
            </w:r>
          </w:p>
        </w:tc>
        <w:tc>
          <w:tcPr>
            <w:tcW w:w="854" w:type="pct"/>
            <w:tcBorders>
              <w:top w:val="nil"/>
              <w:left w:val="nil"/>
              <w:bottom w:val="single" w:sz="4" w:space="0" w:color="auto"/>
              <w:right w:val="single" w:sz="4" w:space="0" w:color="auto"/>
            </w:tcBorders>
            <w:shd w:val="clear" w:color="auto" w:fill="auto"/>
          </w:tcPr>
          <w:p w:rsidR="00C837E9" w:rsidRPr="009D274D"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9D274D">
              <w:rPr>
                <w:rFonts w:ascii="Times New Roman" w:hAnsi="Times New Roman" w:cs="Times New Roman"/>
                <w:sz w:val="18"/>
                <w:szCs w:val="18"/>
              </w:rPr>
              <w:t>43 104 438,20</w:t>
            </w:r>
          </w:p>
        </w:tc>
        <w:tc>
          <w:tcPr>
            <w:tcW w:w="370" w:type="pct"/>
            <w:tcBorders>
              <w:top w:val="nil"/>
              <w:left w:val="nil"/>
              <w:bottom w:val="single" w:sz="4" w:space="0" w:color="auto"/>
              <w:right w:val="single" w:sz="4" w:space="0" w:color="auto"/>
            </w:tcBorders>
            <w:shd w:val="clear" w:color="auto" w:fill="auto"/>
          </w:tcPr>
          <w:p w:rsidR="00C837E9" w:rsidRPr="009D274D"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9D274D">
              <w:rPr>
                <w:rFonts w:ascii="Times New Roman" w:hAnsi="Times New Roman" w:cs="Times New Roman"/>
                <w:sz w:val="18"/>
                <w:szCs w:val="18"/>
              </w:rPr>
              <w:t>100</w:t>
            </w:r>
          </w:p>
        </w:tc>
      </w:tr>
      <w:tr w:rsidR="00C837E9" w:rsidRPr="009D274D" w:rsidTr="00C837E9">
        <w:trPr>
          <w:trHeight w:val="50"/>
          <w:jc w:val="center"/>
        </w:trPr>
        <w:tc>
          <w:tcPr>
            <w:tcW w:w="2097" w:type="pct"/>
            <w:tcBorders>
              <w:top w:val="nil"/>
              <w:left w:val="single" w:sz="4" w:space="0" w:color="auto"/>
              <w:bottom w:val="single" w:sz="4" w:space="0" w:color="auto"/>
              <w:right w:val="single" w:sz="4" w:space="0" w:color="auto"/>
            </w:tcBorders>
            <w:shd w:val="clear" w:color="auto" w:fill="auto"/>
            <w:hideMark/>
          </w:tcPr>
          <w:p w:rsidR="00C837E9" w:rsidRPr="009D274D" w:rsidRDefault="00C837E9" w:rsidP="00C837E9">
            <w:pPr>
              <w:spacing w:after="0" w:line="240" w:lineRule="auto"/>
              <w:rPr>
                <w:rFonts w:ascii="Times New Roman" w:hAnsi="Times New Roman" w:cs="Times New Roman"/>
                <w:b/>
                <w:bCs/>
                <w:sz w:val="18"/>
                <w:szCs w:val="18"/>
              </w:rPr>
            </w:pPr>
            <w:r w:rsidRPr="009D274D">
              <w:rPr>
                <w:rFonts w:ascii="Times New Roman" w:hAnsi="Times New Roman" w:cs="Times New Roman"/>
                <w:b/>
                <w:bCs/>
                <w:sz w:val="18"/>
                <w:szCs w:val="18"/>
              </w:rPr>
              <w:t xml:space="preserve">Всего по муниципальной программе, </w:t>
            </w:r>
          </w:p>
          <w:p w:rsidR="00C837E9" w:rsidRPr="009D274D" w:rsidRDefault="00C837E9" w:rsidP="00C837E9">
            <w:pPr>
              <w:spacing w:after="0" w:line="240" w:lineRule="auto"/>
              <w:rPr>
                <w:rFonts w:ascii="Times New Roman" w:hAnsi="Times New Roman" w:cs="Times New Roman"/>
                <w:b/>
                <w:bCs/>
                <w:sz w:val="18"/>
                <w:szCs w:val="18"/>
              </w:rPr>
            </w:pPr>
            <w:r w:rsidRPr="009D274D">
              <w:rPr>
                <w:rFonts w:ascii="Times New Roman" w:hAnsi="Times New Roman" w:cs="Times New Roman"/>
                <w:b/>
                <w:bCs/>
                <w:sz w:val="18"/>
                <w:szCs w:val="18"/>
              </w:rPr>
              <w:t>в том числе за счет:</w:t>
            </w:r>
          </w:p>
        </w:tc>
        <w:tc>
          <w:tcPr>
            <w:tcW w:w="840" w:type="pct"/>
            <w:tcBorders>
              <w:top w:val="nil"/>
              <w:left w:val="single" w:sz="4" w:space="0" w:color="auto"/>
              <w:bottom w:val="single" w:sz="4" w:space="0" w:color="auto"/>
              <w:right w:val="single" w:sz="4" w:space="0" w:color="auto"/>
            </w:tcBorders>
            <w:shd w:val="clear" w:color="auto" w:fill="auto"/>
          </w:tcPr>
          <w:p w:rsidR="00C837E9" w:rsidRPr="009D274D" w:rsidRDefault="00C837E9" w:rsidP="00C837E9">
            <w:pPr>
              <w:spacing w:after="0" w:line="240" w:lineRule="auto"/>
              <w:jc w:val="right"/>
              <w:rPr>
                <w:rFonts w:ascii="Times New Roman" w:hAnsi="Times New Roman" w:cs="Times New Roman"/>
                <w:b/>
                <w:sz w:val="18"/>
                <w:szCs w:val="18"/>
              </w:rPr>
            </w:pPr>
            <w:r w:rsidRPr="009D274D">
              <w:rPr>
                <w:rFonts w:ascii="Times New Roman" w:hAnsi="Times New Roman" w:cs="Times New Roman"/>
                <w:b/>
                <w:sz w:val="18"/>
                <w:szCs w:val="18"/>
              </w:rPr>
              <w:t>43 104 438,20</w:t>
            </w:r>
          </w:p>
        </w:tc>
        <w:tc>
          <w:tcPr>
            <w:tcW w:w="839" w:type="pct"/>
            <w:tcBorders>
              <w:top w:val="nil"/>
              <w:left w:val="nil"/>
              <w:bottom w:val="single" w:sz="4" w:space="0" w:color="auto"/>
              <w:right w:val="single" w:sz="4" w:space="0" w:color="auto"/>
            </w:tcBorders>
            <w:shd w:val="clear" w:color="auto" w:fill="auto"/>
          </w:tcPr>
          <w:p w:rsidR="00C837E9" w:rsidRPr="009D274D" w:rsidRDefault="00C837E9" w:rsidP="00C837E9">
            <w:pPr>
              <w:autoSpaceDE w:val="0"/>
              <w:autoSpaceDN w:val="0"/>
              <w:adjustRightInd w:val="0"/>
              <w:spacing w:after="0" w:line="240" w:lineRule="auto"/>
              <w:jc w:val="right"/>
              <w:rPr>
                <w:rFonts w:ascii="Times New Roman" w:hAnsi="Times New Roman" w:cs="Times New Roman"/>
                <w:b/>
                <w:sz w:val="18"/>
                <w:szCs w:val="18"/>
              </w:rPr>
            </w:pPr>
            <w:r w:rsidRPr="009D274D">
              <w:rPr>
                <w:rFonts w:ascii="Times New Roman" w:hAnsi="Times New Roman" w:cs="Times New Roman"/>
                <w:b/>
                <w:sz w:val="18"/>
                <w:szCs w:val="18"/>
              </w:rPr>
              <w:t>43 104 438,20</w:t>
            </w:r>
          </w:p>
        </w:tc>
        <w:tc>
          <w:tcPr>
            <w:tcW w:w="854" w:type="pct"/>
            <w:tcBorders>
              <w:top w:val="nil"/>
              <w:left w:val="nil"/>
              <w:bottom w:val="single" w:sz="4" w:space="0" w:color="auto"/>
              <w:right w:val="single" w:sz="4" w:space="0" w:color="auto"/>
            </w:tcBorders>
            <w:shd w:val="clear" w:color="auto" w:fill="auto"/>
          </w:tcPr>
          <w:p w:rsidR="00C837E9" w:rsidRPr="009D274D" w:rsidRDefault="00C837E9" w:rsidP="00C837E9">
            <w:pPr>
              <w:autoSpaceDE w:val="0"/>
              <w:autoSpaceDN w:val="0"/>
              <w:adjustRightInd w:val="0"/>
              <w:spacing w:after="0" w:line="240" w:lineRule="auto"/>
              <w:jc w:val="right"/>
              <w:rPr>
                <w:rFonts w:ascii="Times New Roman" w:hAnsi="Times New Roman" w:cs="Times New Roman"/>
                <w:b/>
                <w:sz w:val="18"/>
                <w:szCs w:val="18"/>
              </w:rPr>
            </w:pPr>
            <w:r w:rsidRPr="009D274D">
              <w:rPr>
                <w:rFonts w:ascii="Times New Roman" w:hAnsi="Times New Roman" w:cs="Times New Roman"/>
                <w:b/>
                <w:sz w:val="18"/>
                <w:szCs w:val="18"/>
              </w:rPr>
              <w:t>43 104 438,20</w:t>
            </w:r>
          </w:p>
        </w:tc>
        <w:tc>
          <w:tcPr>
            <w:tcW w:w="370" w:type="pct"/>
            <w:tcBorders>
              <w:top w:val="nil"/>
              <w:left w:val="nil"/>
              <w:bottom w:val="single" w:sz="4" w:space="0" w:color="auto"/>
              <w:right w:val="single" w:sz="4" w:space="0" w:color="auto"/>
            </w:tcBorders>
            <w:shd w:val="clear" w:color="auto" w:fill="auto"/>
          </w:tcPr>
          <w:p w:rsidR="00C837E9" w:rsidRPr="009D274D" w:rsidRDefault="00C837E9" w:rsidP="00C837E9">
            <w:pPr>
              <w:autoSpaceDE w:val="0"/>
              <w:autoSpaceDN w:val="0"/>
              <w:adjustRightInd w:val="0"/>
              <w:spacing w:after="0" w:line="240" w:lineRule="auto"/>
              <w:jc w:val="right"/>
              <w:rPr>
                <w:rFonts w:ascii="Times New Roman" w:hAnsi="Times New Roman" w:cs="Times New Roman"/>
                <w:b/>
                <w:sz w:val="18"/>
                <w:szCs w:val="18"/>
              </w:rPr>
            </w:pPr>
            <w:r w:rsidRPr="009D274D">
              <w:rPr>
                <w:rFonts w:ascii="Times New Roman" w:hAnsi="Times New Roman" w:cs="Times New Roman"/>
                <w:b/>
                <w:sz w:val="18"/>
                <w:szCs w:val="18"/>
              </w:rPr>
              <w:t>100</w:t>
            </w:r>
          </w:p>
        </w:tc>
      </w:tr>
      <w:tr w:rsidR="00C837E9" w:rsidRPr="009D274D" w:rsidTr="00C837E9">
        <w:trPr>
          <w:trHeight w:val="50"/>
          <w:jc w:val="center"/>
        </w:trPr>
        <w:tc>
          <w:tcPr>
            <w:tcW w:w="2097" w:type="pct"/>
            <w:tcBorders>
              <w:top w:val="nil"/>
              <w:left w:val="single" w:sz="4" w:space="0" w:color="auto"/>
              <w:bottom w:val="single" w:sz="4" w:space="0" w:color="auto"/>
              <w:right w:val="single" w:sz="4" w:space="0" w:color="auto"/>
            </w:tcBorders>
            <w:shd w:val="clear" w:color="auto" w:fill="auto"/>
            <w:hideMark/>
          </w:tcPr>
          <w:p w:rsidR="00C837E9" w:rsidRPr="009D274D" w:rsidRDefault="00C837E9" w:rsidP="00C837E9">
            <w:pPr>
              <w:spacing w:after="0" w:line="240" w:lineRule="auto"/>
              <w:rPr>
                <w:rFonts w:ascii="Times New Roman" w:hAnsi="Times New Roman" w:cs="Times New Roman"/>
                <w:sz w:val="18"/>
                <w:szCs w:val="18"/>
              </w:rPr>
            </w:pPr>
            <w:r w:rsidRPr="009D274D">
              <w:rPr>
                <w:rFonts w:ascii="Times New Roman" w:hAnsi="Times New Roman" w:cs="Times New Roman"/>
                <w:sz w:val="18"/>
                <w:szCs w:val="18"/>
              </w:rPr>
              <w:t>налоговых и неналоговых доходов </w:t>
            </w:r>
          </w:p>
        </w:tc>
        <w:tc>
          <w:tcPr>
            <w:tcW w:w="840" w:type="pct"/>
            <w:tcBorders>
              <w:top w:val="nil"/>
              <w:left w:val="single" w:sz="4" w:space="0" w:color="auto"/>
              <w:bottom w:val="single" w:sz="4" w:space="0" w:color="auto"/>
              <w:right w:val="single" w:sz="4" w:space="0" w:color="auto"/>
            </w:tcBorders>
            <w:shd w:val="clear" w:color="auto" w:fill="auto"/>
          </w:tcPr>
          <w:p w:rsidR="00C837E9" w:rsidRPr="009D274D" w:rsidRDefault="00C837E9" w:rsidP="00C837E9">
            <w:pPr>
              <w:tabs>
                <w:tab w:val="right" w:pos="1022"/>
              </w:tabs>
              <w:spacing w:after="0" w:line="240" w:lineRule="auto"/>
              <w:jc w:val="right"/>
              <w:rPr>
                <w:rFonts w:ascii="Times New Roman" w:hAnsi="Times New Roman" w:cs="Times New Roman"/>
                <w:sz w:val="18"/>
                <w:szCs w:val="18"/>
              </w:rPr>
            </w:pPr>
          </w:p>
        </w:tc>
        <w:tc>
          <w:tcPr>
            <w:tcW w:w="839" w:type="pct"/>
            <w:tcBorders>
              <w:top w:val="nil"/>
              <w:left w:val="nil"/>
              <w:bottom w:val="single" w:sz="4" w:space="0" w:color="auto"/>
              <w:right w:val="single" w:sz="4" w:space="0" w:color="auto"/>
            </w:tcBorders>
            <w:shd w:val="clear" w:color="auto" w:fill="auto"/>
          </w:tcPr>
          <w:p w:rsidR="00C837E9" w:rsidRPr="009D274D"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11 332 839,95</w:t>
            </w:r>
          </w:p>
        </w:tc>
        <w:tc>
          <w:tcPr>
            <w:tcW w:w="854" w:type="pct"/>
            <w:tcBorders>
              <w:top w:val="nil"/>
              <w:left w:val="nil"/>
              <w:bottom w:val="single" w:sz="4" w:space="0" w:color="auto"/>
              <w:right w:val="single" w:sz="4" w:space="0" w:color="auto"/>
            </w:tcBorders>
            <w:shd w:val="clear" w:color="auto" w:fill="auto"/>
          </w:tcPr>
          <w:p w:rsidR="00C837E9" w:rsidRPr="009D274D"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11 332 839,96</w:t>
            </w:r>
          </w:p>
        </w:tc>
        <w:tc>
          <w:tcPr>
            <w:tcW w:w="370" w:type="pct"/>
            <w:tcBorders>
              <w:top w:val="nil"/>
              <w:left w:val="nil"/>
              <w:bottom w:val="single" w:sz="4" w:space="0" w:color="auto"/>
              <w:right w:val="single" w:sz="4" w:space="0" w:color="auto"/>
            </w:tcBorders>
            <w:shd w:val="clear" w:color="auto" w:fill="auto"/>
          </w:tcPr>
          <w:p w:rsidR="00C837E9" w:rsidRPr="009D274D"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9D274D" w:rsidTr="00C837E9">
        <w:trPr>
          <w:trHeight w:val="50"/>
          <w:jc w:val="center"/>
        </w:trPr>
        <w:tc>
          <w:tcPr>
            <w:tcW w:w="2097" w:type="pct"/>
            <w:tcBorders>
              <w:top w:val="nil"/>
              <w:left w:val="single" w:sz="4" w:space="0" w:color="auto"/>
              <w:bottom w:val="single" w:sz="4" w:space="0" w:color="auto"/>
              <w:right w:val="single" w:sz="4" w:space="0" w:color="auto"/>
            </w:tcBorders>
            <w:shd w:val="clear" w:color="auto" w:fill="auto"/>
            <w:hideMark/>
          </w:tcPr>
          <w:p w:rsidR="00C837E9" w:rsidRPr="009D274D" w:rsidRDefault="00C837E9" w:rsidP="00C837E9">
            <w:pPr>
              <w:spacing w:after="0" w:line="240" w:lineRule="auto"/>
              <w:rPr>
                <w:rFonts w:ascii="Times New Roman" w:hAnsi="Times New Roman" w:cs="Times New Roman"/>
                <w:bCs/>
                <w:sz w:val="18"/>
                <w:szCs w:val="18"/>
              </w:rPr>
            </w:pPr>
            <w:r w:rsidRPr="009D274D">
              <w:rPr>
                <w:rFonts w:ascii="Times New Roman" w:hAnsi="Times New Roman" w:cs="Times New Roman"/>
                <w:sz w:val="18"/>
                <w:szCs w:val="18"/>
              </w:rPr>
              <w:t>межбюджетных трансфертов</w:t>
            </w:r>
            <w:r w:rsidRPr="009D274D">
              <w:rPr>
                <w:rFonts w:ascii="Times New Roman" w:hAnsi="Times New Roman" w:cs="Times New Roman"/>
                <w:bCs/>
                <w:sz w:val="18"/>
                <w:szCs w:val="18"/>
              </w:rPr>
              <w:t> </w:t>
            </w:r>
          </w:p>
        </w:tc>
        <w:tc>
          <w:tcPr>
            <w:tcW w:w="840" w:type="pct"/>
            <w:tcBorders>
              <w:top w:val="nil"/>
              <w:left w:val="single" w:sz="4" w:space="0" w:color="auto"/>
              <w:bottom w:val="single" w:sz="4" w:space="0" w:color="auto"/>
              <w:right w:val="single" w:sz="4" w:space="0" w:color="auto"/>
            </w:tcBorders>
            <w:shd w:val="clear" w:color="auto" w:fill="auto"/>
          </w:tcPr>
          <w:p w:rsidR="00C837E9" w:rsidRPr="009D274D" w:rsidRDefault="00C837E9" w:rsidP="00C837E9">
            <w:pPr>
              <w:spacing w:after="0" w:line="240" w:lineRule="auto"/>
              <w:jc w:val="right"/>
              <w:rPr>
                <w:rFonts w:ascii="Times New Roman" w:hAnsi="Times New Roman" w:cs="Times New Roman"/>
                <w:sz w:val="18"/>
                <w:szCs w:val="18"/>
              </w:rPr>
            </w:pPr>
          </w:p>
        </w:tc>
        <w:tc>
          <w:tcPr>
            <w:tcW w:w="839" w:type="pct"/>
            <w:tcBorders>
              <w:top w:val="nil"/>
              <w:left w:val="nil"/>
              <w:bottom w:val="single" w:sz="4" w:space="0" w:color="auto"/>
              <w:right w:val="single" w:sz="4" w:space="0" w:color="auto"/>
            </w:tcBorders>
            <w:shd w:val="clear" w:color="auto" w:fill="auto"/>
          </w:tcPr>
          <w:p w:rsidR="00C837E9" w:rsidRPr="009D274D"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31 771 598,25</w:t>
            </w:r>
          </w:p>
        </w:tc>
        <w:tc>
          <w:tcPr>
            <w:tcW w:w="854" w:type="pct"/>
            <w:tcBorders>
              <w:top w:val="nil"/>
              <w:left w:val="nil"/>
              <w:bottom w:val="single" w:sz="4" w:space="0" w:color="auto"/>
              <w:right w:val="single" w:sz="4" w:space="0" w:color="auto"/>
            </w:tcBorders>
            <w:shd w:val="clear" w:color="auto" w:fill="auto"/>
          </w:tcPr>
          <w:p w:rsidR="00C837E9" w:rsidRPr="009D274D"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31 771 598,24</w:t>
            </w:r>
          </w:p>
        </w:tc>
        <w:tc>
          <w:tcPr>
            <w:tcW w:w="370" w:type="pct"/>
            <w:tcBorders>
              <w:top w:val="nil"/>
              <w:left w:val="nil"/>
              <w:bottom w:val="single" w:sz="4" w:space="0" w:color="auto"/>
              <w:right w:val="single" w:sz="4" w:space="0" w:color="auto"/>
            </w:tcBorders>
            <w:shd w:val="clear" w:color="auto" w:fill="auto"/>
          </w:tcPr>
          <w:p w:rsidR="00C837E9" w:rsidRPr="009D274D"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C837E9" w:rsidRPr="009D274D" w:rsidRDefault="00C837E9" w:rsidP="00C837E9">
      <w:pPr>
        <w:spacing w:after="0"/>
        <w:ind w:firstLine="567"/>
        <w:jc w:val="both"/>
        <w:rPr>
          <w:rFonts w:ascii="Times New Roman" w:hAnsi="Times New Roman" w:cs="Times New Roman"/>
          <w:sz w:val="16"/>
          <w:szCs w:val="16"/>
        </w:rPr>
      </w:pPr>
    </w:p>
    <w:p w:rsidR="00C837E9" w:rsidRPr="009D274D" w:rsidRDefault="00C837E9" w:rsidP="00C837E9">
      <w:pPr>
        <w:spacing w:after="0" w:line="240" w:lineRule="auto"/>
        <w:ind w:firstLine="567"/>
        <w:jc w:val="both"/>
        <w:rPr>
          <w:rFonts w:ascii="Times New Roman" w:hAnsi="Times New Roman" w:cs="Times New Roman"/>
          <w:sz w:val="24"/>
          <w:szCs w:val="24"/>
        </w:rPr>
      </w:pPr>
      <w:r w:rsidRPr="009D274D">
        <w:rPr>
          <w:rFonts w:ascii="Times New Roman" w:hAnsi="Times New Roman" w:cs="Times New Roman"/>
          <w:sz w:val="24"/>
          <w:szCs w:val="24"/>
        </w:rPr>
        <w:lastRenderedPageBreak/>
        <w:t xml:space="preserve">По сравнению с 2022 годом расходы бюджета на улучшение жилищных условий молодых семей </w:t>
      </w:r>
      <w:r>
        <w:rPr>
          <w:rFonts w:ascii="Times New Roman" w:hAnsi="Times New Roman" w:cs="Times New Roman"/>
          <w:sz w:val="24"/>
          <w:szCs w:val="24"/>
        </w:rPr>
        <w:t>выросли</w:t>
      </w:r>
      <w:r w:rsidRPr="009D274D">
        <w:rPr>
          <w:rFonts w:ascii="Times New Roman" w:hAnsi="Times New Roman" w:cs="Times New Roman"/>
          <w:sz w:val="24"/>
          <w:szCs w:val="24"/>
        </w:rPr>
        <w:t xml:space="preserve"> на 0,5 %.</w:t>
      </w:r>
    </w:p>
    <w:p w:rsidR="00C837E9" w:rsidRPr="009D274D"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9D274D">
        <w:rPr>
          <w:rFonts w:ascii="Times New Roman" w:hAnsi="Times New Roman" w:cs="Times New Roman"/>
          <w:sz w:val="24"/>
          <w:szCs w:val="24"/>
        </w:rPr>
        <w:t xml:space="preserve">В 2023 году оформлено и выдано 13 свидетельств о праве на получение социальной выплаты на приобретение (строительство) жилья. </w:t>
      </w:r>
    </w:p>
    <w:p w:rsidR="00C837E9" w:rsidRPr="009D35A7" w:rsidRDefault="00C837E9" w:rsidP="00B829AD">
      <w:pPr>
        <w:autoSpaceDE w:val="0"/>
        <w:autoSpaceDN w:val="0"/>
        <w:adjustRightInd w:val="0"/>
        <w:spacing w:before="120" w:after="120" w:line="240" w:lineRule="auto"/>
        <w:ind w:firstLine="567"/>
        <w:jc w:val="both"/>
        <w:rPr>
          <w:rFonts w:ascii="Times New Roman" w:hAnsi="Times New Roman" w:cs="Times New Roman"/>
          <w:b/>
          <w:bCs/>
          <w:i/>
          <w:sz w:val="24"/>
          <w:szCs w:val="24"/>
        </w:rPr>
      </w:pPr>
      <w:r w:rsidRPr="009D35A7">
        <w:rPr>
          <w:rFonts w:ascii="Times New Roman" w:hAnsi="Times New Roman" w:cs="Times New Roman"/>
          <w:b/>
          <w:bCs/>
          <w:i/>
          <w:sz w:val="24"/>
          <w:szCs w:val="24"/>
        </w:rPr>
        <w:t>Муниципальная программа «Переселение граждан из аварийного жилищного фонда Артемовского городского округа на 2020-202</w:t>
      </w:r>
      <w:r>
        <w:rPr>
          <w:rFonts w:ascii="Times New Roman" w:hAnsi="Times New Roman" w:cs="Times New Roman"/>
          <w:b/>
          <w:bCs/>
          <w:i/>
          <w:sz w:val="24"/>
          <w:szCs w:val="24"/>
        </w:rPr>
        <w:t>3</w:t>
      </w:r>
      <w:r w:rsidRPr="009D35A7">
        <w:rPr>
          <w:rFonts w:ascii="Times New Roman" w:hAnsi="Times New Roman" w:cs="Times New Roman"/>
          <w:b/>
          <w:bCs/>
          <w:i/>
          <w:sz w:val="24"/>
          <w:szCs w:val="24"/>
        </w:rPr>
        <w:t xml:space="preserve"> годы»</w:t>
      </w:r>
    </w:p>
    <w:p w:rsidR="00C837E9" w:rsidRPr="00292A83"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AB0C1D">
        <w:rPr>
          <w:rFonts w:ascii="Times New Roman" w:hAnsi="Times New Roman" w:cs="Times New Roman"/>
          <w:sz w:val="24"/>
          <w:szCs w:val="24"/>
        </w:rPr>
        <w:t xml:space="preserve">Решением о бюджете № 52 </w:t>
      </w:r>
      <w:r>
        <w:rPr>
          <w:rFonts w:ascii="Times New Roman" w:hAnsi="Times New Roman" w:cs="Times New Roman"/>
          <w:sz w:val="24"/>
          <w:szCs w:val="24"/>
        </w:rPr>
        <w:t xml:space="preserve">бюджетные ассигнования на </w:t>
      </w:r>
      <w:r w:rsidRPr="00AB0C1D">
        <w:rPr>
          <w:rFonts w:ascii="Times New Roman" w:hAnsi="Times New Roman" w:cs="Times New Roman"/>
          <w:sz w:val="24"/>
          <w:szCs w:val="24"/>
        </w:rPr>
        <w:t xml:space="preserve">реализацию программы </w:t>
      </w:r>
      <w:r>
        <w:rPr>
          <w:rFonts w:ascii="Times New Roman" w:hAnsi="Times New Roman" w:cs="Times New Roman"/>
          <w:sz w:val="24"/>
          <w:szCs w:val="24"/>
        </w:rPr>
        <w:t xml:space="preserve">не планировались. Решением № 142 от 26.05.2023 </w:t>
      </w:r>
      <w:proofErr w:type="gramStart"/>
      <w:r>
        <w:rPr>
          <w:rFonts w:ascii="Times New Roman" w:hAnsi="Times New Roman" w:cs="Times New Roman"/>
          <w:sz w:val="24"/>
          <w:szCs w:val="24"/>
        </w:rPr>
        <w:t xml:space="preserve">о внесении изменений в решение о бюджете на реализацию программы </w:t>
      </w:r>
      <w:r w:rsidRPr="00AB0C1D">
        <w:rPr>
          <w:rFonts w:ascii="Times New Roman" w:hAnsi="Times New Roman" w:cs="Times New Roman"/>
          <w:sz w:val="24"/>
          <w:szCs w:val="24"/>
        </w:rPr>
        <w:t>утверждены бюджетные ассигнования в сумме</w:t>
      </w:r>
      <w:proofErr w:type="gramEnd"/>
      <w:r w:rsidRPr="00AB0C1D">
        <w:rPr>
          <w:rFonts w:ascii="Times New Roman" w:hAnsi="Times New Roman" w:cs="Times New Roman"/>
          <w:sz w:val="24"/>
          <w:szCs w:val="24"/>
        </w:rPr>
        <w:t xml:space="preserve"> </w:t>
      </w:r>
      <w:r w:rsidRPr="00452E9B">
        <w:rPr>
          <w:rFonts w:ascii="Times New Roman" w:hAnsi="Times New Roman" w:cs="Times New Roman"/>
          <w:sz w:val="24"/>
          <w:szCs w:val="24"/>
        </w:rPr>
        <w:t>510</w:t>
      </w:r>
      <w:r>
        <w:rPr>
          <w:rFonts w:ascii="Times New Roman" w:hAnsi="Times New Roman" w:cs="Times New Roman"/>
          <w:sz w:val="24"/>
          <w:szCs w:val="24"/>
        </w:rPr>
        <w:t xml:space="preserve"> </w:t>
      </w:r>
      <w:r w:rsidRPr="00452E9B">
        <w:rPr>
          <w:rFonts w:ascii="Times New Roman" w:hAnsi="Times New Roman" w:cs="Times New Roman"/>
          <w:sz w:val="24"/>
          <w:szCs w:val="24"/>
        </w:rPr>
        <w:t>667,50</w:t>
      </w:r>
      <w:r w:rsidRPr="00AB0C1D">
        <w:rPr>
          <w:rFonts w:ascii="Times New Roman" w:hAnsi="Times New Roman" w:cs="Times New Roman"/>
          <w:sz w:val="24"/>
          <w:szCs w:val="24"/>
        </w:rPr>
        <w:t xml:space="preserve"> рублей. </w:t>
      </w:r>
      <w:r>
        <w:rPr>
          <w:rFonts w:ascii="Times New Roman" w:hAnsi="Times New Roman" w:cs="Times New Roman"/>
          <w:sz w:val="24"/>
          <w:szCs w:val="24"/>
        </w:rPr>
        <w:t xml:space="preserve">До конца года </w:t>
      </w:r>
      <w:r w:rsidRPr="00452E9B">
        <w:rPr>
          <w:rFonts w:ascii="Times New Roman" w:hAnsi="Times New Roman" w:cs="Times New Roman"/>
          <w:sz w:val="24"/>
          <w:szCs w:val="24"/>
        </w:rPr>
        <w:t xml:space="preserve">бюджетные </w:t>
      </w:r>
      <w:r w:rsidRPr="00292A83">
        <w:rPr>
          <w:rFonts w:ascii="Times New Roman" w:hAnsi="Times New Roman" w:cs="Times New Roman"/>
          <w:sz w:val="24"/>
          <w:szCs w:val="24"/>
        </w:rPr>
        <w:t>ассигнования на реализацию программы уточнены в сторону увеличения на 3 519 302,58 рублей (в 7,9 раза) за счет увеличения ассигнований на реализацию Федерального проекта «Обеспечение устойчивого сокращения непригодного для проживания жилищного фонда» и планирования ассигнований на снос аварийного жилищного фонда.</w:t>
      </w:r>
    </w:p>
    <w:p w:rsidR="00C837E9" w:rsidRPr="009D35A7" w:rsidRDefault="00C837E9" w:rsidP="00C837E9">
      <w:pPr>
        <w:autoSpaceDE w:val="0"/>
        <w:autoSpaceDN w:val="0"/>
        <w:adjustRightInd w:val="0"/>
        <w:spacing w:after="0" w:line="240" w:lineRule="auto"/>
        <w:ind w:firstLine="567"/>
        <w:jc w:val="both"/>
        <w:rPr>
          <w:rFonts w:ascii="Times New Roman" w:hAnsi="Times New Roman" w:cs="Times New Roman"/>
          <w:color w:val="FF0000"/>
          <w:sz w:val="24"/>
          <w:szCs w:val="24"/>
        </w:rPr>
      </w:pPr>
      <w:r w:rsidRPr="00041A0F">
        <w:rPr>
          <w:rFonts w:ascii="Times New Roman" w:hAnsi="Times New Roman" w:cs="Times New Roman"/>
          <w:sz w:val="24"/>
          <w:szCs w:val="24"/>
        </w:rPr>
        <w:t xml:space="preserve">Сводной бюджетной росписью </w:t>
      </w:r>
      <w:r>
        <w:rPr>
          <w:rFonts w:ascii="Times New Roman" w:hAnsi="Times New Roman" w:cs="Times New Roman"/>
          <w:sz w:val="24"/>
          <w:szCs w:val="24"/>
        </w:rPr>
        <w:t xml:space="preserve">общий </w:t>
      </w:r>
      <w:r w:rsidRPr="00041A0F">
        <w:rPr>
          <w:rFonts w:ascii="Times New Roman" w:hAnsi="Times New Roman" w:cs="Times New Roman"/>
          <w:sz w:val="24"/>
          <w:szCs w:val="24"/>
        </w:rPr>
        <w:t xml:space="preserve">объем финансового </w:t>
      </w:r>
      <w:r w:rsidRPr="00196D3E">
        <w:rPr>
          <w:rFonts w:ascii="Times New Roman" w:hAnsi="Times New Roman" w:cs="Times New Roman"/>
          <w:sz w:val="24"/>
          <w:szCs w:val="24"/>
        </w:rPr>
        <w:t>обеспечения программы на 2023 год установлен в размере 4 021 088,58 рублей, что на 8 881,50 рублей меньше ассигнований, утвержденных решением о бюджете (в ред</w:t>
      </w:r>
      <w:r w:rsidR="00CE0CA8">
        <w:rPr>
          <w:rFonts w:ascii="Times New Roman" w:hAnsi="Times New Roman" w:cs="Times New Roman"/>
          <w:sz w:val="24"/>
          <w:szCs w:val="24"/>
        </w:rPr>
        <w:t>.</w:t>
      </w:r>
      <w:r w:rsidRPr="00196D3E">
        <w:rPr>
          <w:rFonts w:ascii="Times New Roman" w:hAnsi="Times New Roman" w:cs="Times New Roman"/>
          <w:sz w:val="24"/>
          <w:szCs w:val="24"/>
        </w:rPr>
        <w:t xml:space="preserve"> от 05.12.2023). Отклонение обусловлено уменьшением размера субсидии из краевого бюджета.</w:t>
      </w:r>
    </w:p>
    <w:p w:rsidR="00C837E9" w:rsidRDefault="00C837E9" w:rsidP="00C837E9">
      <w:pPr>
        <w:spacing w:after="0" w:line="240" w:lineRule="auto"/>
        <w:ind w:firstLine="567"/>
        <w:jc w:val="both"/>
        <w:rPr>
          <w:rFonts w:ascii="Times New Roman" w:hAnsi="Times New Roman" w:cs="Times New Roman"/>
          <w:sz w:val="24"/>
          <w:szCs w:val="24"/>
        </w:rPr>
      </w:pPr>
      <w:r w:rsidRPr="008876F8">
        <w:rPr>
          <w:rFonts w:ascii="Times New Roman" w:hAnsi="Times New Roman" w:cs="Times New Roman"/>
          <w:sz w:val="24"/>
          <w:szCs w:val="24"/>
        </w:rPr>
        <w:t xml:space="preserve">Расходы на муниципальную программу исполнены в сумме 3 967 788,07 рублей, что составило </w:t>
      </w:r>
      <w:r w:rsidRPr="00346B2C">
        <w:rPr>
          <w:rFonts w:ascii="Times New Roman" w:hAnsi="Times New Roman" w:cs="Times New Roman"/>
          <w:sz w:val="24"/>
          <w:szCs w:val="24"/>
        </w:rPr>
        <w:t>98,7</w:t>
      </w:r>
      <w:r w:rsidRPr="008876F8">
        <w:rPr>
          <w:rFonts w:ascii="Times New Roman" w:hAnsi="Times New Roman" w:cs="Times New Roman"/>
          <w:sz w:val="24"/>
          <w:szCs w:val="24"/>
        </w:rPr>
        <w:t xml:space="preserve"> % от </w:t>
      </w:r>
      <w:r w:rsidRPr="00951C22">
        <w:rPr>
          <w:rFonts w:ascii="Times New Roman" w:hAnsi="Times New Roman" w:cs="Times New Roman"/>
          <w:sz w:val="24"/>
          <w:szCs w:val="24"/>
        </w:rPr>
        <w:t>плана.</w:t>
      </w:r>
      <w:r w:rsidRPr="004718F3">
        <w:rPr>
          <w:rFonts w:ascii="Times New Roman" w:hAnsi="Times New Roman" w:cs="Times New Roman"/>
          <w:sz w:val="24"/>
          <w:szCs w:val="24"/>
        </w:rPr>
        <w:t xml:space="preserve"> </w:t>
      </w:r>
      <w:r w:rsidRPr="008876F8">
        <w:rPr>
          <w:rFonts w:ascii="Times New Roman" w:hAnsi="Times New Roman" w:cs="Times New Roman"/>
          <w:sz w:val="24"/>
          <w:szCs w:val="24"/>
        </w:rPr>
        <w:t>Программа реализовывалась с привлечением межбюджетных трансфертов.</w:t>
      </w:r>
    </w:p>
    <w:p w:rsidR="00C837E9" w:rsidRPr="007D3DE0" w:rsidRDefault="00C837E9" w:rsidP="00C837E9">
      <w:pPr>
        <w:spacing w:after="0" w:line="240" w:lineRule="auto"/>
        <w:ind w:firstLine="567"/>
        <w:jc w:val="both"/>
        <w:rPr>
          <w:rFonts w:ascii="Times New Roman" w:hAnsi="Times New Roman" w:cs="Times New Roman"/>
          <w:sz w:val="24"/>
          <w:szCs w:val="24"/>
        </w:rPr>
      </w:pPr>
      <w:r w:rsidRPr="00951C22">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0,08 %.</w:t>
      </w:r>
    </w:p>
    <w:p w:rsidR="00C837E9" w:rsidRPr="002F2F03" w:rsidRDefault="00C837E9" w:rsidP="00C837E9">
      <w:pPr>
        <w:autoSpaceDE w:val="0"/>
        <w:autoSpaceDN w:val="0"/>
        <w:adjustRightInd w:val="0"/>
        <w:spacing w:after="0" w:line="240" w:lineRule="auto"/>
        <w:ind w:left="6372" w:firstLine="708"/>
        <w:rPr>
          <w:rFonts w:ascii="Times New Roman" w:hAnsi="Times New Roman" w:cs="Times New Roman"/>
          <w:sz w:val="20"/>
        </w:rPr>
      </w:pPr>
      <w:r w:rsidRPr="00B829AD">
        <w:rPr>
          <w:rFonts w:ascii="Times New Roman" w:hAnsi="Times New Roman" w:cs="Times New Roman"/>
          <w:sz w:val="20"/>
        </w:rPr>
        <w:t xml:space="preserve">      Таблица 3</w:t>
      </w:r>
      <w:r w:rsidR="00B829AD" w:rsidRPr="00B829AD">
        <w:rPr>
          <w:rFonts w:ascii="Times New Roman" w:hAnsi="Times New Roman" w:cs="Times New Roman"/>
          <w:sz w:val="20"/>
        </w:rPr>
        <w:t>4</w:t>
      </w:r>
      <w:r w:rsidRPr="00B829AD">
        <w:rPr>
          <w:rFonts w:ascii="Times New Roman" w:hAnsi="Times New Roman" w:cs="Times New Roman"/>
          <w:sz w:val="20"/>
        </w:rPr>
        <w:t xml:space="preserve"> </w:t>
      </w:r>
      <w:r w:rsidRPr="007D3DE0">
        <w:rPr>
          <w:rFonts w:ascii="Times New Roman" w:hAnsi="Times New Roman" w:cs="Times New Roman"/>
          <w:sz w:val="20"/>
        </w:rPr>
        <w:t xml:space="preserve">(в </w:t>
      </w:r>
      <w:r w:rsidRPr="002F2F03">
        <w:rPr>
          <w:rFonts w:ascii="Times New Roman" w:hAnsi="Times New Roman" w:cs="Times New Roman"/>
          <w:sz w:val="20"/>
        </w:rPr>
        <w:t>рублях)</w:t>
      </w:r>
    </w:p>
    <w:tbl>
      <w:tblPr>
        <w:tblW w:w="4924" w:type="pct"/>
        <w:jc w:val="center"/>
        <w:tblLayout w:type="fixed"/>
        <w:tblCellMar>
          <w:left w:w="57" w:type="dxa"/>
          <w:right w:w="57" w:type="dxa"/>
        </w:tblCellMar>
        <w:tblLook w:val="04A0" w:firstRow="1" w:lastRow="0" w:firstColumn="1" w:lastColumn="0" w:noHBand="0" w:noVBand="1"/>
      </w:tblPr>
      <w:tblGrid>
        <w:gridCol w:w="3951"/>
        <w:gridCol w:w="1814"/>
        <w:gridCol w:w="1627"/>
        <w:gridCol w:w="1479"/>
        <w:gridCol w:w="734"/>
      </w:tblGrid>
      <w:tr w:rsidR="00C837E9" w:rsidRPr="009D35A7" w:rsidTr="00C837E9">
        <w:trPr>
          <w:trHeight w:val="471"/>
          <w:tblHeader/>
          <w:jc w:val="center"/>
        </w:trPr>
        <w:tc>
          <w:tcPr>
            <w:tcW w:w="2056"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C837E9" w:rsidRPr="00C64EEF" w:rsidRDefault="00C837E9" w:rsidP="00C837E9">
            <w:pPr>
              <w:spacing w:after="0" w:line="240" w:lineRule="auto"/>
              <w:jc w:val="center"/>
              <w:rPr>
                <w:rFonts w:ascii="Times New Roman" w:hAnsi="Times New Roman" w:cs="Times New Roman"/>
                <w:bCs/>
                <w:sz w:val="18"/>
                <w:szCs w:val="18"/>
              </w:rPr>
            </w:pPr>
            <w:r w:rsidRPr="00C64EEF">
              <w:rPr>
                <w:rFonts w:ascii="Times New Roman" w:hAnsi="Times New Roman" w:cs="Times New Roman"/>
                <w:bCs/>
                <w:sz w:val="18"/>
                <w:szCs w:val="18"/>
              </w:rPr>
              <w:t>Комплекс процессных мероприятий</w:t>
            </w:r>
          </w:p>
        </w:tc>
        <w:tc>
          <w:tcPr>
            <w:tcW w:w="944" w:type="pct"/>
            <w:vMerge w:val="restart"/>
            <w:tcBorders>
              <w:top w:val="single" w:sz="4" w:space="0" w:color="auto"/>
              <w:left w:val="single" w:sz="4" w:space="0" w:color="auto"/>
              <w:right w:val="single" w:sz="4" w:space="0" w:color="000000"/>
            </w:tcBorders>
            <w:shd w:val="clear" w:color="auto" w:fill="F2F2F2" w:themeFill="background1" w:themeFillShade="F2"/>
            <w:vAlign w:val="center"/>
            <w:hideMark/>
          </w:tcPr>
          <w:p w:rsidR="00C837E9" w:rsidRPr="00C64EEF" w:rsidRDefault="00C837E9" w:rsidP="00C837E9">
            <w:pPr>
              <w:spacing w:after="0" w:line="240" w:lineRule="auto"/>
              <w:jc w:val="center"/>
              <w:rPr>
                <w:rFonts w:ascii="Times New Roman" w:hAnsi="Times New Roman" w:cs="Times New Roman"/>
                <w:bCs/>
                <w:sz w:val="18"/>
                <w:szCs w:val="18"/>
              </w:rPr>
            </w:pPr>
            <w:r w:rsidRPr="00C64EEF">
              <w:rPr>
                <w:rFonts w:ascii="Times New Roman" w:hAnsi="Times New Roman" w:cs="Times New Roman"/>
                <w:bCs/>
                <w:sz w:val="18"/>
                <w:szCs w:val="18"/>
              </w:rPr>
              <w:t>Утверждено решением</w:t>
            </w:r>
          </w:p>
          <w:p w:rsidR="00C837E9" w:rsidRPr="00C64EEF" w:rsidRDefault="00C837E9" w:rsidP="00C837E9">
            <w:pPr>
              <w:spacing w:after="0" w:line="240" w:lineRule="auto"/>
              <w:ind w:right="-55"/>
              <w:jc w:val="center"/>
              <w:rPr>
                <w:rFonts w:ascii="Times New Roman" w:hAnsi="Times New Roman" w:cs="Times New Roman"/>
                <w:bCs/>
                <w:sz w:val="18"/>
                <w:szCs w:val="18"/>
              </w:rPr>
            </w:pPr>
            <w:r w:rsidRPr="00C64EEF">
              <w:rPr>
                <w:rFonts w:ascii="Times New Roman" w:hAnsi="Times New Roman" w:cs="Times New Roman"/>
                <w:bCs/>
                <w:sz w:val="18"/>
                <w:szCs w:val="18"/>
              </w:rPr>
              <w:t>о бюджете (в ред. от 05.12.2023)</w:t>
            </w:r>
          </w:p>
        </w:tc>
        <w:tc>
          <w:tcPr>
            <w:tcW w:w="847"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C837E9" w:rsidRPr="00C64EEF" w:rsidRDefault="00C837E9" w:rsidP="00C837E9">
            <w:pPr>
              <w:spacing w:after="0" w:line="240" w:lineRule="auto"/>
              <w:jc w:val="center"/>
              <w:rPr>
                <w:rFonts w:ascii="Times New Roman" w:hAnsi="Times New Roman" w:cs="Times New Roman"/>
                <w:bCs/>
                <w:sz w:val="18"/>
                <w:szCs w:val="18"/>
              </w:rPr>
            </w:pPr>
            <w:r w:rsidRPr="00C64EEF">
              <w:rPr>
                <w:rFonts w:ascii="Times New Roman" w:hAnsi="Times New Roman" w:cs="Times New Roman"/>
                <w:bCs/>
                <w:sz w:val="18"/>
                <w:szCs w:val="18"/>
              </w:rPr>
              <w:t>Сводная бюджетная роспись</w:t>
            </w:r>
          </w:p>
        </w:tc>
        <w:tc>
          <w:tcPr>
            <w:tcW w:w="1152"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C837E9" w:rsidRPr="00C64EEF" w:rsidRDefault="00C837E9" w:rsidP="00C837E9">
            <w:pPr>
              <w:spacing w:after="0" w:line="240" w:lineRule="auto"/>
              <w:jc w:val="center"/>
              <w:rPr>
                <w:rFonts w:ascii="Times New Roman" w:hAnsi="Times New Roman" w:cs="Times New Roman"/>
                <w:bCs/>
                <w:sz w:val="18"/>
                <w:szCs w:val="18"/>
              </w:rPr>
            </w:pPr>
            <w:r w:rsidRPr="00C64EEF">
              <w:rPr>
                <w:rFonts w:ascii="Times New Roman" w:hAnsi="Times New Roman" w:cs="Times New Roman"/>
                <w:bCs/>
                <w:sz w:val="18"/>
                <w:szCs w:val="18"/>
              </w:rPr>
              <w:t>Исполнено</w:t>
            </w:r>
          </w:p>
          <w:p w:rsidR="00C837E9" w:rsidRPr="00C64EEF" w:rsidRDefault="00C837E9" w:rsidP="00C837E9">
            <w:pPr>
              <w:spacing w:after="0" w:line="240" w:lineRule="auto"/>
              <w:jc w:val="center"/>
              <w:rPr>
                <w:rFonts w:ascii="Times New Roman" w:hAnsi="Times New Roman" w:cs="Times New Roman"/>
                <w:bCs/>
                <w:sz w:val="18"/>
                <w:szCs w:val="18"/>
              </w:rPr>
            </w:pPr>
            <w:r w:rsidRPr="00C64EEF">
              <w:rPr>
                <w:rFonts w:ascii="Times New Roman" w:hAnsi="Times New Roman" w:cs="Times New Roman"/>
                <w:bCs/>
                <w:sz w:val="18"/>
                <w:szCs w:val="18"/>
              </w:rPr>
              <w:t xml:space="preserve"> за 2023 год</w:t>
            </w:r>
          </w:p>
        </w:tc>
      </w:tr>
      <w:tr w:rsidR="00C837E9" w:rsidRPr="009D35A7" w:rsidTr="00B829AD">
        <w:trPr>
          <w:trHeight w:val="347"/>
          <w:tblHeader/>
          <w:jc w:val="center"/>
        </w:trPr>
        <w:tc>
          <w:tcPr>
            <w:tcW w:w="2056"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C837E9" w:rsidRPr="00C64EEF" w:rsidRDefault="00C837E9" w:rsidP="00C837E9">
            <w:pPr>
              <w:spacing w:after="0" w:line="240" w:lineRule="auto"/>
              <w:rPr>
                <w:rFonts w:ascii="Times New Roman" w:hAnsi="Times New Roman" w:cs="Times New Roman"/>
                <w:bCs/>
                <w:sz w:val="18"/>
                <w:szCs w:val="18"/>
              </w:rPr>
            </w:pPr>
          </w:p>
        </w:tc>
        <w:tc>
          <w:tcPr>
            <w:tcW w:w="944" w:type="pct"/>
            <w:vMerge/>
            <w:tcBorders>
              <w:left w:val="single" w:sz="4" w:space="0" w:color="auto"/>
              <w:bottom w:val="single" w:sz="4" w:space="0" w:color="auto"/>
              <w:right w:val="single" w:sz="4" w:space="0" w:color="000000"/>
            </w:tcBorders>
            <w:shd w:val="clear" w:color="auto" w:fill="F2F2F2" w:themeFill="background1" w:themeFillShade="F2"/>
            <w:vAlign w:val="center"/>
            <w:hideMark/>
          </w:tcPr>
          <w:p w:rsidR="00C837E9" w:rsidRPr="00C64EEF" w:rsidRDefault="00C837E9" w:rsidP="00C837E9">
            <w:pPr>
              <w:spacing w:after="0" w:line="240" w:lineRule="auto"/>
              <w:ind w:right="-55"/>
              <w:jc w:val="center"/>
              <w:rPr>
                <w:rFonts w:ascii="Times New Roman" w:hAnsi="Times New Roman" w:cs="Times New Roman"/>
                <w:bCs/>
                <w:sz w:val="18"/>
                <w:szCs w:val="18"/>
              </w:rPr>
            </w:pPr>
          </w:p>
        </w:tc>
        <w:tc>
          <w:tcPr>
            <w:tcW w:w="847"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hideMark/>
          </w:tcPr>
          <w:p w:rsidR="00C837E9" w:rsidRPr="00C64EEF" w:rsidRDefault="00C837E9" w:rsidP="00C837E9">
            <w:pPr>
              <w:spacing w:after="0" w:line="240" w:lineRule="auto"/>
              <w:rPr>
                <w:rFonts w:ascii="Times New Roman" w:hAnsi="Times New Roman" w:cs="Times New Roman"/>
                <w:bCs/>
                <w:sz w:val="18"/>
                <w:szCs w:val="18"/>
              </w:rPr>
            </w:pPr>
          </w:p>
        </w:tc>
        <w:tc>
          <w:tcPr>
            <w:tcW w:w="770" w:type="pct"/>
            <w:tcBorders>
              <w:top w:val="nil"/>
              <w:left w:val="nil"/>
              <w:bottom w:val="single" w:sz="4" w:space="0" w:color="auto"/>
              <w:right w:val="single" w:sz="4" w:space="0" w:color="auto"/>
            </w:tcBorders>
            <w:shd w:val="clear" w:color="auto" w:fill="F2F2F2" w:themeFill="background1" w:themeFillShade="F2"/>
            <w:vAlign w:val="center"/>
            <w:hideMark/>
          </w:tcPr>
          <w:p w:rsidR="00C837E9" w:rsidRPr="00C64EEF" w:rsidRDefault="00C837E9" w:rsidP="00C837E9">
            <w:pPr>
              <w:spacing w:after="0" w:line="240" w:lineRule="auto"/>
              <w:jc w:val="center"/>
              <w:rPr>
                <w:rFonts w:ascii="Times New Roman" w:hAnsi="Times New Roman" w:cs="Times New Roman"/>
                <w:bCs/>
                <w:sz w:val="18"/>
                <w:szCs w:val="18"/>
              </w:rPr>
            </w:pPr>
            <w:r w:rsidRPr="00C64EEF">
              <w:rPr>
                <w:rFonts w:ascii="Times New Roman" w:hAnsi="Times New Roman" w:cs="Times New Roman"/>
                <w:bCs/>
                <w:sz w:val="18"/>
                <w:szCs w:val="18"/>
              </w:rPr>
              <w:t>сумма</w:t>
            </w:r>
          </w:p>
        </w:tc>
        <w:tc>
          <w:tcPr>
            <w:tcW w:w="382" w:type="pct"/>
            <w:tcBorders>
              <w:top w:val="nil"/>
              <w:left w:val="nil"/>
              <w:bottom w:val="single" w:sz="4" w:space="0" w:color="auto"/>
              <w:right w:val="single" w:sz="4" w:space="0" w:color="auto"/>
            </w:tcBorders>
            <w:shd w:val="clear" w:color="auto" w:fill="F2F2F2" w:themeFill="background1" w:themeFillShade="F2"/>
            <w:vAlign w:val="center"/>
            <w:hideMark/>
          </w:tcPr>
          <w:p w:rsidR="00C837E9" w:rsidRPr="00C64EEF" w:rsidRDefault="00C837E9" w:rsidP="00C837E9">
            <w:pPr>
              <w:spacing w:after="0" w:line="240" w:lineRule="auto"/>
              <w:jc w:val="center"/>
              <w:rPr>
                <w:rFonts w:ascii="Times New Roman" w:hAnsi="Times New Roman" w:cs="Times New Roman"/>
                <w:bCs/>
                <w:sz w:val="18"/>
                <w:szCs w:val="18"/>
              </w:rPr>
            </w:pPr>
            <w:r w:rsidRPr="00C64EEF">
              <w:rPr>
                <w:rFonts w:ascii="Times New Roman" w:hAnsi="Times New Roman" w:cs="Times New Roman"/>
                <w:bCs/>
                <w:sz w:val="18"/>
                <w:szCs w:val="18"/>
              </w:rPr>
              <w:t>%</w:t>
            </w:r>
          </w:p>
        </w:tc>
      </w:tr>
      <w:tr w:rsidR="00C837E9" w:rsidRPr="009D35A7" w:rsidTr="00C837E9">
        <w:trPr>
          <w:trHeight w:val="103"/>
          <w:jc w:val="center"/>
        </w:trPr>
        <w:tc>
          <w:tcPr>
            <w:tcW w:w="2056" w:type="pct"/>
            <w:tcBorders>
              <w:top w:val="nil"/>
              <w:left w:val="single" w:sz="4" w:space="0" w:color="auto"/>
              <w:bottom w:val="single" w:sz="4" w:space="0" w:color="auto"/>
              <w:right w:val="single" w:sz="4" w:space="0" w:color="auto"/>
            </w:tcBorders>
            <w:shd w:val="clear" w:color="auto" w:fill="auto"/>
          </w:tcPr>
          <w:p w:rsidR="00C837E9" w:rsidRPr="003C0380" w:rsidRDefault="00C837E9" w:rsidP="00C837E9">
            <w:pPr>
              <w:autoSpaceDE w:val="0"/>
              <w:autoSpaceDN w:val="0"/>
              <w:adjustRightInd w:val="0"/>
              <w:spacing w:after="0" w:line="240" w:lineRule="auto"/>
              <w:rPr>
                <w:rFonts w:ascii="Times New Roman" w:hAnsi="Times New Roman" w:cs="Times New Roman"/>
                <w:sz w:val="18"/>
                <w:szCs w:val="18"/>
              </w:rPr>
            </w:pPr>
            <w:r w:rsidRPr="003C0380">
              <w:rPr>
                <w:rFonts w:ascii="Times New Roman" w:hAnsi="Times New Roman" w:cs="Times New Roman"/>
                <w:sz w:val="18"/>
                <w:szCs w:val="18"/>
              </w:rPr>
              <w:t>Обеспечение мероприятий по переселению граждан из аварийного жилищного фонда</w:t>
            </w:r>
          </w:p>
        </w:tc>
        <w:tc>
          <w:tcPr>
            <w:tcW w:w="944" w:type="pct"/>
            <w:tcBorders>
              <w:top w:val="nil"/>
              <w:left w:val="single" w:sz="4" w:space="0" w:color="auto"/>
              <w:bottom w:val="single" w:sz="4" w:space="0" w:color="auto"/>
              <w:right w:val="single" w:sz="4" w:space="0" w:color="auto"/>
            </w:tcBorders>
            <w:shd w:val="clear" w:color="auto" w:fill="auto"/>
          </w:tcPr>
          <w:p w:rsidR="00C837E9" w:rsidRPr="002F2F03"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F2F03">
              <w:rPr>
                <w:rFonts w:ascii="Times New Roman" w:hAnsi="Times New Roman" w:cs="Times New Roman"/>
                <w:sz w:val="18"/>
                <w:szCs w:val="18"/>
              </w:rPr>
              <w:t>1 405 051,38</w:t>
            </w:r>
          </w:p>
        </w:tc>
        <w:tc>
          <w:tcPr>
            <w:tcW w:w="847" w:type="pct"/>
            <w:tcBorders>
              <w:top w:val="nil"/>
              <w:left w:val="nil"/>
              <w:bottom w:val="single" w:sz="4" w:space="0" w:color="auto"/>
              <w:right w:val="single" w:sz="4" w:space="0" w:color="auto"/>
            </w:tcBorders>
            <w:shd w:val="clear" w:color="auto" w:fill="auto"/>
          </w:tcPr>
          <w:p w:rsidR="00C837E9" w:rsidRPr="002F2F03"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F2F03">
              <w:rPr>
                <w:rFonts w:ascii="Times New Roman" w:hAnsi="Times New Roman" w:cs="Times New Roman"/>
                <w:sz w:val="18"/>
                <w:szCs w:val="18"/>
              </w:rPr>
              <w:t>1 405 051,38</w:t>
            </w:r>
          </w:p>
        </w:tc>
        <w:tc>
          <w:tcPr>
            <w:tcW w:w="770" w:type="pct"/>
            <w:tcBorders>
              <w:top w:val="nil"/>
              <w:left w:val="nil"/>
              <w:bottom w:val="single" w:sz="4" w:space="0" w:color="auto"/>
              <w:right w:val="single" w:sz="4" w:space="0" w:color="auto"/>
            </w:tcBorders>
            <w:shd w:val="clear" w:color="auto" w:fill="auto"/>
          </w:tcPr>
          <w:p w:rsidR="00C837E9" w:rsidRPr="002F2F03"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F2F03">
              <w:rPr>
                <w:rFonts w:ascii="Times New Roman" w:hAnsi="Times New Roman" w:cs="Times New Roman"/>
                <w:sz w:val="18"/>
                <w:szCs w:val="18"/>
              </w:rPr>
              <w:t>1 351 788,07</w:t>
            </w:r>
          </w:p>
        </w:tc>
        <w:tc>
          <w:tcPr>
            <w:tcW w:w="382" w:type="pct"/>
            <w:tcBorders>
              <w:top w:val="nil"/>
              <w:left w:val="nil"/>
              <w:bottom w:val="single" w:sz="4" w:space="0" w:color="auto"/>
              <w:right w:val="single" w:sz="4" w:space="0" w:color="auto"/>
            </w:tcBorders>
            <w:shd w:val="clear" w:color="auto" w:fill="auto"/>
          </w:tcPr>
          <w:p w:rsidR="00C837E9" w:rsidRPr="002F2F03"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F2F03">
              <w:rPr>
                <w:rFonts w:ascii="Times New Roman" w:hAnsi="Times New Roman" w:cs="Times New Roman"/>
                <w:sz w:val="18"/>
                <w:szCs w:val="18"/>
              </w:rPr>
              <w:t>96,2</w:t>
            </w:r>
          </w:p>
        </w:tc>
      </w:tr>
      <w:tr w:rsidR="00C837E9" w:rsidRPr="009D35A7" w:rsidTr="00C837E9">
        <w:trPr>
          <w:trHeight w:val="103"/>
          <w:jc w:val="center"/>
        </w:trPr>
        <w:tc>
          <w:tcPr>
            <w:tcW w:w="2056" w:type="pct"/>
            <w:tcBorders>
              <w:top w:val="nil"/>
              <w:left w:val="single" w:sz="4" w:space="0" w:color="auto"/>
              <w:bottom w:val="single" w:sz="4" w:space="0" w:color="auto"/>
              <w:right w:val="single" w:sz="4" w:space="0" w:color="auto"/>
            </w:tcBorders>
            <w:shd w:val="clear" w:color="auto" w:fill="auto"/>
          </w:tcPr>
          <w:p w:rsidR="00C837E9" w:rsidRPr="002A52C1" w:rsidRDefault="00C837E9" w:rsidP="00C837E9">
            <w:pPr>
              <w:autoSpaceDE w:val="0"/>
              <w:autoSpaceDN w:val="0"/>
              <w:adjustRightInd w:val="0"/>
              <w:spacing w:after="0" w:line="240" w:lineRule="auto"/>
              <w:rPr>
                <w:rFonts w:ascii="Times New Roman" w:hAnsi="Times New Roman" w:cs="Times New Roman"/>
                <w:sz w:val="18"/>
                <w:szCs w:val="18"/>
              </w:rPr>
            </w:pPr>
            <w:r w:rsidRPr="002A52C1">
              <w:rPr>
                <w:rFonts w:ascii="Times New Roman" w:hAnsi="Times New Roman" w:cs="Times New Roman"/>
                <w:sz w:val="18"/>
                <w:szCs w:val="18"/>
              </w:rPr>
              <w:t>Федеральный проект «Обеспечение устойчивого сокращения непригодного для проживания жилищного фонда»</w:t>
            </w:r>
          </w:p>
        </w:tc>
        <w:tc>
          <w:tcPr>
            <w:tcW w:w="944" w:type="pct"/>
            <w:tcBorders>
              <w:top w:val="nil"/>
              <w:left w:val="single" w:sz="4" w:space="0" w:color="auto"/>
              <w:bottom w:val="single" w:sz="4" w:space="0" w:color="auto"/>
              <w:right w:val="single" w:sz="4" w:space="0" w:color="auto"/>
            </w:tcBorders>
            <w:shd w:val="clear" w:color="auto" w:fill="auto"/>
          </w:tcPr>
          <w:p w:rsidR="00C837E9" w:rsidRPr="002A52C1"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2 624 918,70</w:t>
            </w:r>
          </w:p>
        </w:tc>
        <w:tc>
          <w:tcPr>
            <w:tcW w:w="847" w:type="pct"/>
            <w:tcBorders>
              <w:top w:val="nil"/>
              <w:left w:val="nil"/>
              <w:bottom w:val="single" w:sz="4" w:space="0" w:color="auto"/>
              <w:right w:val="single" w:sz="4" w:space="0" w:color="auto"/>
            </w:tcBorders>
            <w:shd w:val="clear" w:color="auto" w:fill="auto"/>
          </w:tcPr>
          <w:p w:rsidR="00C837E9" w:rsidRPr="002A52C1"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2 616 037,20</w:t>
            </w:r>
          </w:p>
        </w:tc>
        <w:tc>
          <w:tcPr>
            <w:tcW w:w="770" w:type="pct"/>
            <w:tcBorders>
              <w:top w:val="nil"/>
              <w:left w:val="nil"/>
              <w:bottom w:val="single" w:sz="4" w:space="0" w:color="auto"/>
              <w:right w:val="single" w:sz="4" w:space="0" w:color="auto"/>
            </w:tcBorders>
            <w:shd w:val="clear" w:color="auto" w:fill="auto"/>
          </w:tcPr>
          <w:p w:rsidR="00C837E9" w:rsidRPr="002A52C1"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2 616 000,00</w:t>
            </w:r>
          </w:p>
        </w:tc>
        <w:tc>
          <w:tcPr>
            <w:tcW w:w="382" w:type="pct"/>
            <w:tcBorders>
              <w:top w:val="nil"/>
              <w:left w:val="nil"/>
              <w:bottom w:val="single" w:sz="4" w:space="0" w:color="auto"/>
              <w:right w:val="single" w:sz="4" w:space="0" w:color="auto"/>
            </w:tcBorders>
            <w:shd w:val="clear" w:color="auto" w:fill="auto"/>
          </w:tcPr>
          <w:p w:rsidR="00C837E9" w:rsidRPr="00F55B7C"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2A52C1">
              <w:rPr>
                <w:rFonts w:ascii="Times New Roman" w:hAnsi="Times New Roman" w:cs="Times New Roman"/>
                <w:sz w:val="18"/>
                <w:szCs w:val="18"/>
              </w:rPr>
              <w:t>100,0</w:t>
            </w:r>
          </w:p>
        </w:tc>
      </w:tr>
      <w:tr w:rsidR="00C837E9" w:rsidRPr="009D35A7" w:rsidTr="00C837E9">
        <w:trPr>
          <w:trHeight w:val="50"/>
          <w:jc w:val="center"/>
        </w:trPr>
        <w:tc>
          <w:tcPr>
            <w:tcW w:w="2056" w:type="pct"/>
            <w:tcBorders>
              <w:top w:val="nil"/>
              <w:left w:val="single" w:sz="4" w:space="0" w:color="auto"/>
              <w:bottom w:val="single" w:sz="4" w:space="0" w:color="auto"/>
              <w:right w:val="single" w:sz="4" w:space="0" w:color="auto"/>
            </w:tcBorders>
            <w:shd w:val="clear" w:color="auto" w:fill="auto"/>
            <w:hideMark/>
          </w:tcPr>
          <w:p w:rsidR="00C837E9" w:rsidRPr="00F55B7C" w:rsidRDefault="00C837E9" w:rsidP="00C837E9">
            <w:pPr>
              <w:spacing w:after="0" w:line="240" w:lineRule="auto"/>
              <w:rPr>
                <w:rFonts w:ascii="Times New Roman" w:hAnsi="Times New Roman" w:cs="Times New Roman"/>
                <w:b/>
                <w:bCs/>
                <w:sz w:val="18"/>
                <w:szCs w:val="18"/>
              </w:rPr>
            </w:pPr>
            <w:r w:rsidRPr="00F55B7C">
              <w:rPr>
                <w:rFonts w:ascii="Times New Roman" w:hAnsi="Times New Roman" w:cs="Times New Roman"/>
                <w:b/>
                <w:bCs/>
                <w:sz w:val="18"/>
                <w:szCs w:val="18"/>
              </w:rPr>
              <w:t xml:space="preserve">Всего по муниципальной программе, </w:t>
            </w:r>
          </w:p>
          <w:p w:rsidR="00C837E9" w:rsidRPr="00F55B7C" w:rsidRDefault="00C837E9" w:rsidP="00C837E9">
            <w:pPr>
              <w:spacing w:after="0" w:line="240" w:lineRule="auto"/>
              <w:rPr>
                <w:rFonts w:ascii="Times New Roman" w:hAnsi="Times New Roman" w:cs="Times New Roman"/>
                <w:b/>
                <w:bCs/>
                <w:sz w:val="18"/>
                <w:szCs w:val="18"/>
              </w:rPr>
            </w:pPr>
            <w:r w:rsidRPr="00F55B7C">
              <w:rPr>
                <w:rFonts w:ascii="Times New Roman" w:hAnsi="Times New Roman" w:cs="Times New Roman"/>
                <w:b/>
                <w:bCs/>
                <w:sz w:val="18"/>
                <w:szCs w:val="18"/>
              </w:rPr>
              <w:t>в том числе за счет:</w:t>
            </w:r>
          </w:p>
        </w:tc>
        <w:tc>
          <w:tcPr>
            <w:tcW w:w="944" w:type="pct"/>
            <w:tcBorders>
              <w:top w:val="nil"/>
              <w:left w:val="single" w:sz="4" w:space="0" w:color="auto"/>
              <w:bottom w:val="single" w:sz="4" w:space="0" w:color="auto"/>
              <w:right w:val="single" w:sz="4" w:space="0" w:color="auto"/>
            </w:tcBorders>
            <w:shd w:val="clear" w:color="auto" w:fill="auto"/>
          </w:tcPr>
          <w:p w:rsidR="00C837E9" w:rsidRPr="00F55B7C" w:rsidRDefault="00C837E9" w:rsidP="00C837E9">
            <w:pPr>
              <w:spacing w:after="0" w:line="240" w:lineRule="auto"/>
              <w:jc w:val="right"/>
              <w:rPr>
                <w:rFonts w:ascii="Times New Roman" w:hAnsi="Times New Roman" w:cs="Times New Roman"/>
                <w:b/>
                <w:sz w:val="18"/>
                <w:szCs w:val="18"/>
              </w:rPr>
            </w:pPr>
            <w:r w:rsidRPr="00F55B7C">
              <w:rPr>
                <w:rFonts w:ascii="Times New Roman" w:hAnsi="Times New Roman" w:cs="Times New Roman"/>
                <w:b/>
                <w:sz w:val="18"/>
                <w:szCs w:val="18"/>
              </w:rPr>
              <w:t>4 029 970,08</w:t>
            </w:r>
          </w:p>
        </w:tc>
        <w:tc>
          <w:tcPr>
            <w:tcW w:w="847" w:type="pct"/>
            <w:tcBorders>
              <w:top w:val="nil"/>
              <w:left w:val="nil"/>
              <w:bottom w:val="single" w:sz="4" w:space="0" w:color="auto"/>
              <w:right w:val="single" w:sz="4" w:space="0" w:color="auto"/>
            </w:tcBorders>
            <w:shd w:val="clear" w:color="auto" w:fill="auto"/>
          </w:tcPr>
          <w:p w:rsidR="00C837E9" w:rsidRPr="00F55B7C" w:rsidRDefault="00C837E9" w:rsidP="00C837E9">
            <w:pPr>
              <w:spacing w:after="0" w:line="240" w:lineRule="auto"/>
              <w:jc w:val="right"/>
              <w:rPr>
                <w:rFonts w:ascii="Times New Roman" w:hAnsi="Times New Roman" w:cs="Times New Roman"/>
                <w:b/>
                <w:sz w:val="18"/>
                <w:szCs w:val="18"/>
              </w:rPr>
            </w:pPr>
            <w:r w:rsidRPr="00F55B7C">
              <w:rPr>
                <w:rFonts w:ascii="Times New Roman" w:hAnsi="Times New Roman" w:cs="Times New Roman"/>
                <w:b/>
                <w:sz w:val="18"/>
                <w:szCs w:val="18"/>
              </w:rPr>
              <w:t>4 021 088,58</w:t>
            </w:r>
          </w:p>
        </w:tc>
        <w:tc>
          <w:tcPr>
            <w:tcW w:w="770" w:type="pct"/>
            <w:tcBorders>
              <w:top w:val="nil"/>
              <w:left w:val="nil"/>
              <w:bottom w:val="single" w:sz="4" w:space="0" w:color="auto"/>
              <w:right w:val="single" w:sz="4" w:space="0" w:color="auto"/>
            </w:tcBorders>
            <w:shd w:val="clear" w:color="auto" w:fill="auto"/>
          </w:tcPr>
          <w:p w:rsidR="00C837E9" w:rsidRPr="00F55B7C" w:rsidRDefault="00C837E9" w:rsidP="00C837E9">
            <w:pPr>
              <w:spacing w:after="0" w:line="240" w:lineRule="auto"/>
              <w:jc w:val="right"/>
              <w:rPr>
                <w:rFonts w:ascii="Times New Roman" w:hAnsi="Times New Roman" w:cs="Times New Roman"/>
                <w:b/>
                <w:sz w:val="18"/>
                <w:szCs w:val="18"/>
              </w:rPr>
            </w:pPr>
            <w:r w:rsidRPr="00F55B7C">
              <w:rPr>
                <w:rFonts w:ascii="Times New Roman" w:hAnsi="Times New Roman" w:cs="Times New Roman"/>
                <w:b/>
                <w:sz w:val="18"/>
                <w:szCs w:val="18"/>
              </w:rPr>
              <w:t>3 967 788,07</w:t>
            </w:r>
          </w:p>
        </w:tc>
        <w:tc>
          <w:tcPr>
            <w:tcW w:w="382" w:type="pct"/>
            <w:tcBorders>
              <w:top w:val="nil"/>
              <w:left w:val="nil"/>
              <w:bottom w:val="single" w:sz="4" w:space="0" w:color="auto"/>
              <w:right w:val="single" w:sz="4" w:space="0" w:color="auto"/>
            </w:tcBorders>
            <w:shd w:val="clear" w:color="auto" w:fill="auto"/>
          </w:tcPr>
          <w:p w:rsidR="00C837E9" w:rsidRPr="00F55B7C" w:rsidRDefault="00C837E9" w:rsidP="00C837E9">
            <w:pPr>
              <w:spacing w:after="0" w:line="240" w:lineRule="auto"/>
              <w:jc w:val="right"/>
              <w:rPr>
                <w:rFonts w:ascii="Times New Roman" w:hAnsi="Times New Roman" w:cs="Times New Roman"/>
                <w:b/>
                <w:sz w:val="18"/>
                <w:szCs w:val="18"/>
              </w:rPr>
            </w:pPr>
            <w:r w:rsidRPr="00F55B7C">
              <w:rPr>
                <w:rFonts w:ascii="Times New Roman" w:hAnsi="Times New Roman" w:cs="Times New Roman"/>
                <w:b/>
                <w:sz w:val="18"/>
                <w:szCs w:val="18"/>
              </w:rPr>
              <w:t>98,7</w:t>
            </w:r>
          </w:p>
        </w:tc>
      </w:tr>
      <w:tr w:rsidR="00C837E9" w:rsidRPr="000E0935" w:rsidTr="00C837E9">
        <w:trPr>
          <w:trHeight w:val="50"/>
          <w:jc w:val="center"/>
        </w:trPr>
        <w:tc>
          <w:tcPr>
            <w:tcW w:w="2056" w:type="pct"/>
            <w:tcBorders>
              <w:top w:val="nil"/>
              <w:left w:val="single" w:sz="4" w:space="0" w:color="auto"/>
              <w:bottom w:val="single" w:sz="4" w:space="0" w:color="auto"/>
              <w:right w:val="single" w:sz="4" w:space="0" w:color="auto"/>
            </w:tcBorders>
            <w:shd w:val="clear" w:color="auto" w:fill="auto"/>
            <w:hideMark/>
          </w:tcPr>
          <w:p w:rsidR="00C837E9" w:rsidRPr="000E0935" w:rsidRDefault="00C837E9" w:rsidP="00C837E9">
            <w:pPr>
              <w:spacing w:after="0" w:line="240" w:lineRule="auto"/>
              <w:rPr>
                <w:rFonts w:ascii="Times New Roman" w:hAnsi="Times New Roman" w:cs="Times New Roman"/>
                <w:sz w:val="18"/>
                <w:szCs w:val="18"/>
              </w:rPr>
            </w:pPr>
            <w:r w:rsidRPr="000E0935">
              <w:rPr>
                <w:rFonts w:ascii="Times New Roman" w:hAnsi="Times New Roman" w:cs="Times New Roman"/>
                <w:sz w:val="18"/>
                <w:szCs w:val="18"/>
              </w:rPr>
              <w:t>налоговых и неналоговых доходов </w:t>
            </w:r>
          </w:p>
        </w:tc>
        <w:tc>
          <w:tcPr>
            <w:tcW w:w="944" w:type="pct"/>
            <w:tcBorders>
              <w:top w:val="nil"/>
              <w:left w:val="single" w:sz="4" w:space="0" w:color="auto"/>
              <w:bottom w:val="single" w:sz="4" w:space="0" w:color="auto"/>
              <w:right w:val="single" w:sz="4" w:space="0" w:color="auto"/>
            </w:tcBorders>
            <w:shd w:val="clear" w:color="auto" w:fill="auto"/>
          </w:tcPr>
          <w:p w:rsidR="00C837E9" w:rsidRPr="000E0935" w:rsidRDefault="00C837E9" w:rsidP="00C837E9">
            <w:pPr>
              <w:tabs>
                <w:tab w:val="right" w:pos="1022"/>
              </w:tabs>
              <w:spacing w:after="0" w:line="240" w:lineRule="auto"/>
              <w:jc w:val="right"/>
              <w:rPr>
                <w:rFonts w:ascii="Times New Roman" w:hAnsi="Times New Roman" w:cs="Times New Roman"/>
                <w:sz w:val="18"/>
                <w:szCs w:val="18"/>
              </w:rPr>
            </w:pPr>
          </w:p>
        </w:tc>
        <w:tc>
          <w:tcPr>
            <w:tcW w:w="847" w:type="pct"/>
            <w:tcBorders>
              <w:top w:val="nil"/>
              <w:left w:val="nil"/>
              <w:bottom w:val="single" w:sz="4" w:space="0" w:color="auto"/>
              <w:right w:val="single" w:sz="4" w:space="0" w:color="auto"/>
            </w:tcBorders>
            <w:shd w:val="clear" w:color="auto" w:fill="auto"/>
          </w:tcPr>
          <w:p w:rsidR="00C837E9" w:rsidRPr="000E0935" w:rsidRDefault="00C837E9" w:rsidP="00C837E9">
            <w:pPr>
              <w:tabs>
                <w:tab w:val="right" w:pos="1022"/>
              </w:tabs>
              <w:spacing w:after="0" w:line="240" w:lineRule="auto"/>
              <w:jc w:val="right"/>
              <w:rPr>
                <w:rFonts w:ascii="Times New Roman" w:hAnsi="Times New Roman" w:cs="Times New Roman"/>
                <w:sz w:val="18"/>
                <w:szCs w:val="18"/>
              </w:rPr>
            </w:pPr>
            <w:r w:rsidRPr="000E0935">
              <w:rPr>
                <w:rFonts w:ascii="Times New Roman" w:hAnsi="Times New Roman" w:cs="Times New Roman"/>
                <w:sz w:val="18"/>
                <w:szCs w:val="18"/>
              </w:rPr>
              <w:t>1 407 181,38</w:t>
            </w:r>
          </w:p>
        </w:tc>
        <w:tc>
          <w:tcPr>
            <w:tcW w:w="770" w:type="pct"/>
            <w:tcBorders>
              <w:top w:val="nil"/>
              <w:left w:val="nil"/>
              <w:bottom w:val="single" w:sz="4" w:space="0" w:color="auto"/>
              <w:right w:val="single" w:sz="4" w:space="0" w:color="auto"/>
            </w:tcBorders>
            <w:shd w:val="clear" w:color="auto" w:fill="auto"/>
          </w:tcPr>
          <w:p w:rsidR="00C837E9" w:rsidRPr="000E0935" w:rsidRDefault="00C837E9" w:rsidP="00C837E9">
            <w:pPr>
              <w:spacing w:after="0" w:line="240" w:lineRule="auto"/>
              <w:jc w:val="right"/>
              <w:rPr>
                <w:rFonts w:ascii="Times New Roman" w:hAnsi="Times New Roman" w:cs="Times New Roman"/>
                <w:sz w:val="18"/>
                <w:szCs w:val="18"/>
              </w:rPr>
            </w:pPr>
            <w:r w:rsidRPr="000E0935">
              <w:rPr>
                <w:rFonts w:ascii="Times New Roman" w:hAnsi="Times New Roman" w:cs="Times New Roman"/>
                <w:sz w:val="18"/>
                <w:szCs w:val="18"/>
              </w:rPr>
              <w:t>1 353 880,87</w:t>
            </w:r>
          </w:p>
        </w:tc>
        <w:tc>
          <w:tcPr>
            <w:tcW w:w="382" w:type="pct"/>
            <w:tcBorders>
              <w:top w:val="nil"/>
              <w:left w:val="nil"/>
              <w:bottom w:val="single" w:sz="4" w:space="0" w:color="auto"/>
              <w:right w:val="single" w:sz="4" w:space="0" w:color="auto"/>
            </w:tcBorders>
            <w:shd w:val="clear" w:color="auto" w:fill="auto"/>
          </w:tcPr>
          <w:p w:rsidR="00C837E9" w:rsidRPr="000E0935" w:rsidRDefault="00C837E9" w:rsidP="00C837E9">
            <w:pPr>
              <w:spacing w:after="0" w:line="240" w:lineRule="auto"/>
              <w:jc w:val="right"/>
              <w:rPr>
                <w:rFonts w:ascii="Times New Roman" w:hAnsi="Times New Roman" w:cs="Times New Roman"/>
                <w:sz w:val="18"/>
                <w:szCs w:val="18"/>
              </w:rPr>
            </w:pPr>
            <w:r w:rsidRPr="000E0935">
              <w:rPr>
                <w:rFonts w:ascii="Times New Roman" w:hAnsi="Times New Roman" w:cs="Times New Roman"/>
                <w:sz w:val="18"/>
                <w:szCs w:val="18"/>
              </w:rPr>
              <w:t>96,2</w:t>
            </w:r>
          </w:p>
        </w:tc>
      </w:tr>
      <w:tr w:rsidR="00C837E9" w:rsidRPr="000E0935" w:rsidTr="00C837E9">
        <w:trPr>
          <w:trHeight w:val="50"/>
          <w:jc w:val="center"/>
        </w:trPr>
        <w:tc>
          <w:tcPr>
            <w:tcW w:w="2056" w:type="pct"/>
            <w:tcBorders>
              <w:top w:val="nil"/>
              <w:left w:val="single" w:sz="4" w:space="0" w:color="auto"/>
              <w:bottom w:val="single" w:sz="4" w:space="0" w:color="auto"/>
              <w:right w:val="single" w:sz="4" w:space="0" w:color="auto"/>
            </w:tcBorders>
            <w:shd w:val="clear" w:color="auto" w:fill="auto"/>
            <w:hideMark/>
          </w:tcPr>
          <w:p w:rsidR="00C837E9" w:rsidRPr="000E0935" w:rsidRDefault="00C837E9" w:rsidP="00C837E9">
            <w:pPr>
              <w:spacing w:after="0" w:line="240" w:lineRule="auto"/>
              <w:rPr>
                <w:rFonts w:ascii="Times New Roman" w:hAnsi="Times New Roman" w:cs="Times New Roman"/>
                <w:bCs/>
                <w:sz w:val="18"/>
                <w:szCs w:val="18"/>
              </w:rPr>
            </w:pPr>
            <w:r w:rsidRPr="000E0935">
              <w:rPr>
                <w:rFonts w:ascii="Times New Roman" w:hAnsi="Times New Roman" w:cs="Times New Roman"/>
                <w:sz w:val="18"/>
                <w:szCs w:val="18"/>
              </w:rPr>
              <w:t>межбюджетных трансфертов</w:t>
            </w:r>
            <w:r w:rsidRPr="000E0935">
              <w:rPr>
                <w:rFonts w:ascii="Times New Roman" w:hAnsi="Times New Roman" w:cs="Times New Roman"/>
                <w:bCs/>
                <w:sz w:val="18"/>
                <w:szCs w:val="18"/>
              </w:rPr>
              <w:t> </w:t>
            </w:r>
          </w:p>
        </w:tc>
        <w:tc>
          <w:tcPr>
            <w:tcW w:w="944" w:type="pct"/>
            <w:tcBorders>
              <w:top w:val="nil"/>
              <w:left w:val="single" w:sz="4" w:space="0" w:color="auto"/>
              <w:bottom w:val="single" w:sz="4" w:space="0" w:color="auto"/>
              <w:right w:val="single" w:sz="4" w:space="0" w:color="auto"/>
            </w:tcBorders>
            <w:shd w:val="clear" w:color="auto" w:fill="auto"/>
          </w:tcPr>
          <w:p w:rsidR="00C837E9" w:rsidRPr="000E0935" w:rsidRDefault="00C837E9" w:rsidP="00C837E9">
            <w:pPr>
              <w:spacing w:after="0" w:line="240" w:lineRule="auto"/>
              <w:jc w:val="right"/>
              <w:rPr>
                <w:rFonts w:ascii="Times New Roman" w:hAnsi="Times New Roman" w:cs="Times New Roman"/>
                <w:sz w:val="18"/>
                <w:szCs w:val="18"/>
              </w:rPr>
            </w:pPr>
          </w:p>
        </w:tc>
        <w:tc>
          <w:tcPr>
            <w:tcW w:w="847" w:type="pct"/>
            <w:tcBorders>
              <w:top w:val="nil"/>
              <w:left w:val="nil"/>
              <w:bottom w:val="single" w:sz="4" w:space="0" w:color="auto"/>
              <w:right w:val="single" w:sz="4" w:space="0" w:color="auto"/>
            </w:tcBorders>
            <w:shd w:val="clear" w:color="auto" w:fill="auto"/>
          </w:tcPr>
          <w:p w:rsidR="00C837E9" w:rsidRPr="000E0935" w:rsidRDefault="00C837E9" w:rsidP="00C837E9">
            <w:pPr>
              <w:spacing w:after="0" w:line="240" w:lineRule="auto"/>
              <w:jc w:val="right"/>
              <w:rPr>
                <w:rFonts w:ascii="Times New Roman" w:hAnsi="Times New Roman" w:cs="Times New Roman"/>
                <w:sz w:val="18"/>
                <w:szCs w:val="18"/>
              </w:rPr>
            </w:pPr>
            <w:r w:rsidRPr="000E0935">
              <w:rPr>
                <w:rFonts w:ascii="Times New Roman" w:hAnsi="Times New Roman" w:cs="Times New Roman"/>
                <w:sz w:val="18"/>
                <w:szCs w:val="18"/>
              </w:rPr>
              <w:t>2 613 907,20</w:t>
            </w:r>
          </w:p>
        </w:tc>
        <w:tc>
          <w:tcPr>
            <w:tcW w:w="770" w:type="pct"/>
            <w:tcBorders>
              <w:top w:val="nil"/>
              <w:left w:val="nil"/>
              <w:bottom w:val="single" w:sz="4" w:space="0" w:color="auto"/>
              <w:right w:val="single" w:sz="4" w:space="0" w:color="auto"/>
            </w:tcBorders>
            <w:shd w:val="clear" w:color="auto" w:fill="auto"/>
          </w:tcPr>
          <w:p w:rsidR="00C837E9" w:rsidRPr="000E0935" w:rsidRDefault="00C837E9" w:rsidP="00C837E9">
            <w:pPr>
              <w:spacing w:after="0" w:line="240" w:lineRule="auto"/>
              <w:jc w:val="right"/>
              <w:rPr>
                <w:rFonts w:ascii="Times New Roman" w:hAnsi="Times New Roman" w:cs="Times New Roman"/>
                <w:sz w:val="18"/>
                <w:szCs w:val="18"/>
              </w:rPr>
            </w:pPr>
            <w:r w:rsidRPr="000E0935">
              <w:rPr>
                <w:rFonts w:ascii="Times New Roman" w:hAnsi="Times New Roman" w:cs="Times New Roman"/>
                <w:sz w:val="18"/>
                <w:szCs w:val="18"/>
              </w:rPr>
              <w:t>2 613 907,20</w:t>
            </w:r>
          </w:p>
        </w:tc>
        <w:tc>
          <w:tcPr>
            <w:tcW w:w="382" w:type="pct"/>
            <w:tcBorders>
              <w:top w:val="nil"/>
              <w:left w:val="nil"/>
              <w:bottom w:val="single" w:sz="4" w:space="0" w:color="auto"/>
              <w:right w:val="single" w:sz="4" w:space="0" w:color="auto"/>
            </w:tcBorders>
            <w:shd w:val="clear" w:color="auto" w:fill="auto"/>
          </w:tcPr>
          <w:p w:rsidR="00C837E9" w:rsidRPr="000E0935" w:rsidRDefault="00C837E9" w:rsidP="00C837E9">
            <w:pPr>
              <w:spacing w:after="0" w:line="240" w:lineRule="auto"/>
              <w:jc w:val="right"/>
              <w:rPr>
                <w:rFonts w:ascii="Times New Roman" w:hAnsi="Times New Roman" w:cs="Times New Roman"/>
                <w:sz w:val="18"/>
                <w:szCs w:val="18"/>
              </w:rPr>
            </w:pPr>
            <w:r w:rsidRPr="000E0935">
              <w:rPr>
                <w:rFonts w:ascii="Times New Roman" w:hAnsi="Times New Roman" w:cs="Times New Roman"/>
                <w:sz w:val="18"/>
                <w:szCs w:val="18"/>
              </w:rPr>
              <w:t>100</w:t>
            </w:r>
          </w:p>
        </w:tc>
      </w:tr>
    </w:tbl>
    <w:p w:rsidR="00C837E9" w:rsidRPr="009D35A7" w:rsidRDefault="00C837E9" w:rsidP="00C837E9">
      <w:pPr>
        <w:autoSpaceDE w:val="0"/>
        <w:autoSpaceDN w:val="0"/>
        <w:adjustRightInd w:val="0"/>
        <w:spacing w:after="0" w:line="240" w:lineRule="auto"/>
        <w:ind w:firstLine="567"/>
        <w:jc w:val="both"/>
        <w:rPr>
          <w:rFonts w:ascii="Times New Roman" w:hAnsi="Times New Roman" w:cs="Times New Roman"/>
          <w:color w:val="FF0000"/>
          <w:sz w:val="16"/>
          <w:szCs w:val="16"/>
        </w:rPr>
      </w:pPr>
    </w:p>
    <w:p w:rsidR="00C837E9" w:rsidRDefault="00C837E9" w:rsidP="00B829AD">
      <w:pPr>
        <w:autoSpaceDE w:val="0"/>
        <w:autoSpaceDN w:val="0"/>
        <w:adjustRightInd w:val="0"/>
        <w:spacing w:after="0" w:line="240" w:lineRule="auto"/>
        <w:ind w:firstLine="567"/>
        <w:jc w:val="both"/>
        <w:rPr>
          <w:rFonts w:ascii="Times New Roman" w:hAnsi="Times New Roman" w:cs="Times New Roman"/>
          <w:sz w:val="24"/>
          <w:szCs w:val="24"/>
        </w:rPr>
      </w:pPr>
      <w:r w:rsidRPr="00F55B7C">
        <w:rPr>
          <w:rFonts w:ascii="Times New Roman" w:hAnsi="Times New Roman" w:cs="Times New Roman"/>
          <w:sz w:val="24"/>
          <w:szCs w:val="24"/>
        </w:rPr>
        <w:t xml:space="preserve">По </w:t>
      </w:r>
      <w:r w:rsidRPr="009731B2">
        <w:rPr>
          <w:rFonts w:ascii="Times New Roman" w:hAnsi="Times New Roman" w:cs="Times New Roman"/>
          <w:sz w:val="24"/>
          <w:szCs w:val="24"/>
        </w:rPr>
        <w:t>сравнению с 2022 годом расходы по программе снизились на 268 931 688,46 рублей (на 98,6 %)</w:t>
      </w:r>
      <w:r>
        <w:rPr>
          <w:rFonts w:ascii="Times New Roman" w:hAnsi="Times New Roman" w:cs="Times New Roman"/>
          <w:sz w:val="24"/>
          <w:szCs w:val="24"/>
        </w:rPr>
        <w:t xml:space="preserve"> - в</w:t>
      </w:r>
      <w:r w:rsidRPr="00A362AA">
        <w:rPr>
          <w:rFonts w:ascii="Times New Roman" w:hAnsi="Times New Roman" w:cs="Times New Roman"/>
          <w:sz w:val="24"/>
          <w:szCs w:val="24"/>
        </w:rPr>
        <w:t xml:space="preserve"> связи </w:t>
      </w:r>
      <w:r>
        <w:rPr>
          <w:rFonts w:ascii="Times New Roman" w:hAnsi="Times New Roman" w:cs="Times New Roman"/>
          <w:sz w:val="24"/>
          <w:szCs w:val="24"/>
        </w:rPr>
        <w:t xml:space="preserve">с тем, что в 2022 году </w:t>
      </w:r>
      <w:r w:rsidRPr="00A362AA">
        <w:rPr>
          <w:rFonts w:ascii="Times New Roman" w:hAnsi="Times New Roman" w:cs="Times New Roman"/>
          <w:sz w:val="24"/>
          <w:szCs w:val="24"/>
        </w:rPr>
        <w:t xml:space="preserve">не </w:t>
      </w:r>
      <w:r>
        <w:rPr>
          <w:rFonts w:ascii="Times New Roman" w:hAnsi="Times New Roman" w:cs="Times New Roman"/>
          <w:sz w:val="24"/>
          <w:szCs w:val="24"/>
        </w:rPr>
        <w:t xml:space="preserve">было </w:t>
      </w:r>
      <w:r w:rsidRPr="00A362AA">
        <w:rPr>
          <w:rFonts w:ascii="Times New Roman" w:hAnsi="Times New Roman" w:cs="Times New Roman"/>
          <w:sz w:val="24"/>
          <w:szCs w:val="24"/>
        </w:rPr>
        <w:t xml:space="preserve">оформлено приобретение в муниципальную собственность Артемовского городского округа одного жилого помещения общей площадью 35,5 </w:t>
      </w:r>
      <w:proofErr w:type="spellStart"/>
      <w:r w:rsidRPr="00A362AA">
        <w:rPr>
          <w:rFonts w:ascii="Times New Roman" w:hAnsi="Times New Roman" w:cs="Times New Roman"/>
          <w:sz w:val="24"/>
          <w:szCs w:val="24"/>
        </w:rPr>
        <w:t>кв</w:t>
      </w:r>
      <w:proofErr w:type="gramStart"/>
      <w:r w:rsidRPr="00A362AA">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w:t>
      </w:r>
      <w:r w:rsidRPr="00A362AA">
        <w:rPr>
          <w:rFonts w:ascii="Times New Roman" w:hAnsi="Times New Roman" w:cs="Times New Roman"/>
          <w:sz w:val="24"/>
          <w:szCs w:val="24"/>
        </w:rPr>
        <w:t xml:space="preserve">бюджетные ассигнования </w:t>
      </w:r>
      <w:r>
        <w:rPr>
          <w:rFonts w:ascii="Times New Roman" w:hAnsi="Times New Roman" w:cs="Times New Roman"/>
          <w:sz w:val="24"/>
          <w:szCs w:val="24"/>
        </w:rPr>
        <w:t xml:space="preserve">на данные цели </w:t>
      </w:r>
      <w:r w:rsidRPr="00A362AA">
        <w:rPr>
          <w:rFonts w:ascii="Times New Roman" w:hAnsi="Times New Roman" w:cs="Times New Roman"/>
          <w:sz w:val="24"/>
          <w:szCs w:val="24"/>
        </w:rPr>
        <w:t>предусм</w:t>
      </w:r>
      <w:r>
        <w:rPr>
          <w:rFonts w:ascii="Times New Roman" w:hAnsi="Times New Roman" w:cs="Times New Roman"/>
          <w:sz w:val="24"/>
          <w:szCs w:val="24"/>
        </w:rPr>
        <w:t>о</w:t>
      </w:r>
      <w:r w:rsidRPr="00A362AA">
        <w:rPr>
          <w:rFonts w:ascii="Times New Roman" w:hAnsi="Times New Roman" w:cs="Times New Roman"/>
          <w:sz w:val="24"/>
          <w:szCs w:val="24"/>
        </w:rPr>
        <w:t>тр</w:t>
      </w:r>
      <w:r>
        <w:rPr>
          <w:rFonts w:ascii="Times New Roman" w:hAnsi="Times New Roman" w:cs="Times New Roman"/>
          <w:sz w:val="24"/>
          <w:szCs w:val="24"/>
        </w:rPr>
        <w:t>ены</w:t>
      </w:r>
      <w:r w:rsidRPr="00A362AA">
        <w:rPr>
          <w:rFonts w:ascii="Times New Roman" w:hAnsi="Times New Roman" w:cs="Times New Roman"/>
          <w:sz w:val="24"/>
          <w:szCs w:val="24"/>
        </w:rPr>
        <w:t xml:space="preserve"> муниципальной программ</w:t>
      </w:r>
      <w:r>
        <w:rPr>
          <w:rFonts w:ascii="Times New Roman" w:hAnsi="Times New Roman" w:cs="Times New Roman"/>
          <w:sz w:val="24"/>
          <w:szCs w:val="24"/>
        </w:rPr>
        <w:t>ой</w:t>
      </w:r>
      <w:r w:rsidRPr="00A362AA">
        <w:rPr>
          <w:rFonts w:ascii="Times New Roman" w:hAnsi="Times New Roman" w:cs="Times New Roman"/>
          <w:sz w:val="24"/>
          <w:szCs w:val="24"/>
        </w:rPr>
        <w:t xml:space="preserve"> на 2023 год.</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425B0">
        <w:rPr>
          <w:rFonts w:ascii="Times New Roman" w:hAnsi="Times New Roman" w:cs="Times New Roman"/>
          <w:sz w:val="24"/>
          <w:szCs w:val="24"/>
        </w:rPr>
        <w:t xml:space="preserve">Запланированные на 2023 год бюджетные ассигнования </w:t>
      </w:r>
      <w:r>
        <w:rPr>
          <w:rFonts w:ascii="Times New Roman" w:hAnsi="Times New Roman" w:cs="Times New Roman"/>
          <w:sz w:val="24"/>
          <w:szCs w:val="24"/>
        </w:rPr>
        <w:t xml:space="preserve">по </w:t>
      </w:r>
      <w:r w:rsidRPr="006F18BD">
        <w:rPr>
          <w:rFonts w:ascii="Times New Roman" w:hAnsi="Times New Roman" w:cs="Times New Roman"/>
          <w:sz w:val="24"/>
          <w:szCs w:val="24"/>
        </w:rPr>
        <w:t>Федеральн</w:t>
      </w:r>
      <w:r>
        <w:rPr>
          <w:rFonts w:ascii="Times New Roman" w:hAnsi="Times New Roman" w:cs="Times New Roman"/>
          <w:sz w:val="24"/>
          <w:szCs w:val="24"/>
        </w:rPr>
        <w:t>ому</w:t>
      </w:r>
      <w:r w:rsidRPr="006F18BD">
        <w:rPr>
          <w:rFonts w:ascii="Times New Roman" w:hAnsi="Times New Roman" w:cs="Times New Roman"/>
          <w:sz w:val="24"/>
          <w:szCs w:val="24"/>
        </w:rPr>
        <w:t xml:space="preserve"> проект</w:t>
      </w:r>
      <w:r>
        <w:rPr>
          <w:rFonts w:ascii="Times New Roman" w:hAnsi="Times New Roman" w:cs="Times New Roman"/>
          <w:sz w:val="24"/>
          <w:szCs w:val="24"/>
        </w:rPr>
        <w:t>у</w:t>
      </w:r>
      <w:r w:rsidRPr="006F18BD">
        <w:rPr>
          <w:rFonts w:ascii="Times New Roman" w:hAnsi="Times New Roman" w:cs="Times New Roman"/>
          <w:sz w:val="24"/>
          <w:szCs w:val="24"/>
        </w:rPr>
        <w:t xml:space="preserve"> «Обеспечение устойчивого сокращения непригодного для проживания жилищного фонда»</w:t>
      </w:r>
      <w:r>
        <w:rPr>
          <w:rFonts w:ascii="Times New Roman" w:hAnsi="Times New Roman" w:cs="Times New Roman"/>
          <w:sz w:val="24"/>
          <w:szCs w:val="24"/>
        </w:rPr>
        <w:t xml:space="preserve"> освоены в полном объеме. </w:t>
      </w:r>
      <w:r w:rsidRPr="00F425B0">
        <w:rPr>
          <w:rFonts w:ascii="Times New Roman" w:hAnsi="Times New Roman" w:cs="Times New Roman"/>
          <w:sz w:val="24"/>
          <w:szCs w:val="24"/>
        </w:rPr>
        <w:t>Исполнение</w:t>
      </w:r>
      <w:r>
        <w:rPr>
          <w:rFonts w:ascii="Times New Roman" w:hAnsi="Times New Roman" w:cs="Times New Roman"/>
          <w:sz w:val="24"/>
          <w:szCs w:val="24"/>
        </w:rPr>
        <w:t xml:space="preserve"> плановых назначений в размере </w:t>
      </w:r>
      <w:r w:rsidRPr="006F18BD">
        <w:rPr>
          <w:rFonts w:ascii="Times New Roman" w:hAnsi="Times New Roman" w:cs="Times New Roman"/>
          <w:sz w:val="24"/>
          <w:szCs w:val="24"/>
        </w:rPr>
        <w:t>96,2</w:t>
      </w:r>
      <w:r>
        <w:rPr>
          <w:rFonts w:ascii="Times New Roman" w:hAnsi="Times New Roman" w:cs="Times New Roman"/>
          <w:sz w:val="24"/>
          <w:szCs w:val="24"/>
        </w:rPr>
        <w:t xml:space="preserve"> % на</w:t>
      </w:r>
      <w:r w:rsidRPr="009B139D">
        <w:rPr>
          <w:rFonts w:ascii="Times New Roman" w:hAnsi="Times New Roman" w:cs="Times New Roman"/>
          <w:sz w:val="24"/>
          <w:szCs w:val="24"/>
        </w:rPr>
        <w:t xml:space="preserve"> обеспечени</w:t>
      </w:r>
      <w:r>
        <w:rPr>
          <w:rFonts w:ascii="Times New Roman" w:hAnsi="Times New Roman" w:cs="Times New Roman"/>
          <w:sz w:val="24"/>
          <w:szCs w:val="24"/>
        </w:rPr>
        <w:t>е</w:t>
      </w:r>
      <w:r w:rsidRPr="009B139D">
        <w:rPr>
          <w:rFonts w:ascii="Times New Roman" w:hAnsi="Times New Roman" w:cs="Times New Roman"/>
          <w:sz w:val="24"/>
          <w:szCs w:val="24"/>
        </w:rPr>
        <w:t xml:space="preserve"> мероприятий по переселению граждан из аварийного жилищного фонда </w:t>
      </w:r>
      <w:r>
        <w:rPr>
          <w:rFonts w:ascii="Times New Roman" w:hAnsi="Times New Roman" w:cs="Times New Roman"/>
          <w:sz w:val="24"/>
          <w:szCs w:val="24"/>
        </w:rPr>
        <w:t>обусловлено</w:t>
      </w:r>
      <w:r w:rsidRPr="009B139D">
        <w:rPr>
          <w:rFonts w:ascii="Times New Roman" w:hAnsi="Times New Roman" w:cs="Times New Roman"/>
          <w:sz w:val="24"/>
          <w:szCs w:val="24"/>
        </w:rPr>
        <w:t xml:space="preserve"> </w:t>
      </w:r>
      <w:r>
        <w:rPr>
          <w:rFonts w:ascii="Times New Roman" w:hAnsi="Times New Roman" w:cs="Times New Roman"/>
          <w:sz w:val="24"/>
          <w:szCs w:val="24"/>
        </w:rPr>
        <w:t xml:space="preserve">сложившейся </w:t>
      </w:r>
      <w:r w:rsidRPr="00AD0DE4">
        <w:rPr>
          <w:rFonts w:ascii="Times New Roman" w:hAnsi="Times New Roman" w:cs="Times New Roman"/>
          <w:sz w:val="24"/>
          <w:szCs w:val="24"/>
        </w:rPr>
        <w:t>экономи</w:t>
      </w:r>
      <w:r>
        <w:rPr>
          <w:rFonts w:ascii="Times New Roman" w:hAnsi="Times New Roman" w:cs="Times New Roman"/>
          <w:sz w:val="24"/>
          <w:szCs w:val="24"/>
        </w:rPr>
        <w:t>ей</w:t>
      </w:r>
      <w:r w:rsidRPr="00AD0DE4">
        <w:rPr>
          <w:rFonts w:ascii="Times New Roman" w:hAnsi="Times New Roman" w:cs="Times New Roman"/>
          <w:sz w:val="24"/>
          <w:szCs w:val="24"/>
        </w:rPr>
        <w:t xml:space="preserve"> в результате проведения конкурсных процедур</w:t>
      </w:r>
      <w:r>
        <w:rPr>
          <w:rFonts w:ascii="Times New Roman" w:hAnsi="Times New Roman" w:cs="Times New Roman"/>
          <w:sz w:val="24"/>
          <w:szCs w:val="24"/>
        </w:rPr>
        <w:t>.</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E86AF3">
        <w:rPr>
          <w:rFonts w:ascii="Times New Roman" w:hAnsi="Times New Roman" w:cs="Times New Roman"/>
          <w:sz w:val="24"/>
          <w:szCs w:val="24"/>
        </w:rPr>
        <w:t>В 2023 году в рамках реализации программы</w:t>
      </w:r>
      <w:r>
        <w:rPr>
          <w:rFonts w:ascii="Times New Roman" w:hAnsi="Times New Roman" w:cs="Times New Roman"/>
          <w:sz w:val="24"/>
          <w:szCs w:val="24"/>
        </w:rPr>
        <w:t xml:space="preserve"> произведены расходы</w:t>
      </w:r>
      <w:r w:rsidRPr="00E86AF3">
        <w:rPr>
          <w:rFonts w:ascii="Times New Roman" w:hAnsi="Times New Roman" w:cs="Times New Roman"/>
          <w:sz w:val="24"/>
          <w:szCs w:val="24"/>
        </w:rPr>
        <w:t>:</w:t>
      </w:r>
    </w:p>
    <w:p w:rsidR="00C837E9" w:rsidRPr="00E86AF3"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Pr="00E86AF3">
        <w:rPr>
          <w:rFonts w:ascii="Times New Roman" w:hAnsi="Times New Roman" w:cs="Times New Roman"/>
          <w:sz w:val="24"/>
          <w:szCs w:val="24"/>
        </w:rPr>
        <w:t>снос аварийного жилищного фонда</w:t>
      </w:r>
      <w:r>
        <w:rPr>
          <w:rFonts w:ascii="Times New Roman" w:hAnsi="Times New Roman" w:cs="Times New Roman"/>
          <w:sz w:val="24"/>
          <w:szCs w:val="24"/>
        </w:rPr>
        <w:t xml:space="preserve"> </w:t>
      </w:r>
      <w:r w:rsidRPr="00E86AF3">
        <w:rPr>
          <w:rFonts w:ascii="Times New Roman" w:hAnsi="Times New Roman" w:cs="Times New Roman"/>
          <w:sz w:val="24"/>
          <w:szCs w:val="24"/>
        </w:rPr>
        <w:t>– 1 351 788,07 руб</w:t>
      </w:r>
      <w:r>
        <w:rPr>
          <w:rFonts w:ascii="Times New Roman" w:hAnsi="Times New Roman" w:cs="Times New Roman"/>
          <w:sz w:val="24"/>
          <w:szCs w:val="24"/>
        </w:rPr>
        <w:t>.;</w:t>
      </w:r>
      <w:r w:rsidRPr="00E86AF3">
        <w:rPr>
          <w:rFonts w:ascii="Times New Roman" w:hAnsi="Times New Roman" w:cs="Times New Roman"/>
          <w:sz w:val="24"/>
          <w:szCs w:val="24"/>
        </w:rPr>
        <w:t xml:space="preserve"> </w:t>
      </w:r>
    </w:p>
    <w:p w:rsidR="00C837E9" w:rsidRPr="00E86AF3"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w:t>
      </w:r>
      <w:r w:rsidRPr="00E86AF3">
        <w:rPr>
          <w:rFonts w:ascii="Times New Roman" w:hAnsi="Times New Roman" w:cs="Times New Roman"/>
          <w:sz w:val="24"/>
          <w:szCs w:val="24"/>
        </w:rPr>
        <w:t>обеспечение мероприятий по переселению граждан из аварийного жилищного фонда за счет средств бюджета Артемовского городского округа</w:t>
      </w:r>
      <w:r>
        <w:rPr>
          <w:rFonts w:ascii="Times New Roman" w:hAnsi="Times New Roman" w:cs="Times New Roman"/>
          <w:sz w:val="24"/>
          <w:szCs w:val="24"/>
        </w:rPr>
        <w:t xml:space="preserve"> –</w:t>
      </w:r>
      <w:r w:rsidRPr="00E86AF3">
        <w:rPr>
          <w:rFonts w:ascii="Times New Roman" w:hAnsi="Times New Roman" w:cs="Times New Roman"/>
          <w:sz w:val="24"/>
          <w:szCs w:val="24"/>
        </w:rPr>
        <w:t xml:space="preserve"> 2 092,80 руб.</w:t>
      </w:r>
      <w:r>
        <w:rPr>
          <w:rFonts w:ascii="Times New Roman" w:hAnsi="Times New Roman" w:cs="Times New Roman"/>
          <w:sz w:val="24"/>
          <w:szCs w:val="24"/>
        </w:rPr>
        <w:t>;</w:t>
      </w:r>
    </w:p>
    <w:p w:rsidR="00C837E9" w:rsidRPr="00E86AF3"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w:t>
      </w:r>
      <w:r w:rsidRPr="00E86AF3">
        <w:rPr>
          <w:rFonts w:ascii="Times New Roman" w:hAnsi="Times New Roman" w:cs="Times New Roman"/>
          <w:sz w:val="24"/>
          <w:szCs w:val="24"/>
        </w:rPr>
        <w:t xml:space="preserve"> 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w:t>
      </w:r>
      <w:r>
        <w:rPr>
          <w:rFonts w:ascii="Times New Roman" w:hAnsi="Times New Roman" w:cs="Times New Roman"/>
          <w:sz w:val="24"/>
          <w:szCs w:val="24"/>
        </w:rPr>
        <w:t xml:space="preserve"> – </w:t>
      </w:r>
      <w:r w:rsidRPr="00E86AF3">
        <w:rPr>
          <w:rFonts w:ascii="Times New Roman" w:hAnsi="Times New Roman" w:cs="Times New Roman"/>
          <w:sz w:val="24"/>
          <w:szCs w:val="24"/>
        </w:rPr>
        <w:t>2 114 251,20 руб.</w:t>
      </w:r>
      <w:r>
        <w:rPr>
          <w:rFonts w:ascii="Times New Roman" w:hAnsi="Times New Roman" w:cs="Times New Roman"/>
          <w:sz w:val="24"/>
          <w:szCs w:val="24"/>
        </w:rPr>
        <w:t>;</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w:t>
      </w:r>
      <w:r w:rsidRPr="00E86AF3">
        <w:rPr>
          <w:rFonts w:ascii="Times New Roman" w:hAnsi="Times New Roman" w:cs="Times New Roman"/>
          <w:sz w:val="24"/>
          <w:szCs w:val="24"/>
        </w:rPr>
        <w:t xml:space="preserve"> обеспечение мероприятий по переселению граждан из аварийного жилищного фонда за счет сре</w:t>
      </w:r>
      <w:proofErr w:type="gramStart"/>
      <w:r w:rsidRPr="00E86AF3">
        <w:rPr>
          <w:rFonts w:ascii="Times New Roman" w:hAnsi="Times New Roman" w:cs="Times New Roman"/>
          <w:sz w:val="24"/>
          <w:szCs w:val="24"/>
        </w:rPr>
        <w:t>дств кр</w:t>
      </w:r>
      <w:proofErr w:type="gramEnd"/>
      <w:r w:rsidRPr="00E86AF3">
        <w:rPr>
          <w:rFonts w:ascii="Times New Roman" w:hAnsi="Times New Roman" w:cs="Times New Roman"/>
          <w:sz w:val="24"/>
          <w:szCs w:val="24"/>
        </w:rPr>
        <w:t>аевого бюджета</w:t>
      </w:r>
      <w:r>
        <w:rPr>
          <w:rFonts w:ascii="Times New Roman" w:hAnsi="Times New Roman" w:cs="Times New Roman"/>
          <w:sz w:val="24"/>
          <w:szCs w:val="24"/>
        </w:rPr>
        <w:t xml:space="preserve"> – </w:t>
      </w:r>
      <w:r w:rsidRPr="00E86AF3">
        <w:rPr>
          <w:rFonts w:ascii="Times New Roman" w:hAnsi="Times New Roman" w:cs="Times New Roman"/>
          <w:sz w:val="24"/>
          <w:szCs w:val="24"/>
        </w:rPr>
        <w:t>499 656,00 руб</w:t>
      </w:r>
      <w:r>
        <w:rPr>
          <w:rFonts w:ascii="Times New Roman" w:hAnsi="Times New Roman" w:cs="Times New Roman"/>
          <w:sz w:val="24"/>
          <w:szCs w:val="24"/>
        </w:rPr>
        <w:t>.</w:t>
      </w:r>
    </w:p>
    <w:p w:rsidR="00C837E9" w:rsidRPr="00253203" w:rsidRDefault="00C837E9" w:rsidP="00B829AD">
      <w:pPr>
        <w:autoSpaceDE w:val="0"/>
        <w:autoSpaceDN w:val="0"/>
        <w:adjustRightInd w:val="0"/>
        <w:spacing w:before="120" w:after="120" w:line="240" w:lineRule="auto"/>
        <w:ind w:firstLine="567"/>
        <w:jc w:val="both"/>
        <w:rPr>
          <w:rFonts w:ascii="Times New Roman" w:hAnsi="Times New Roman" w:cs="Times New Roman"/>
          <w:b/>
          <w:i/>
          <w:iCs/>
          <w:sz w:val="24"/>
          <w:szCs w:val="24"/>
        </w:rPr>
      </w:pPr>
      <w:r w:rsidRPr="00253203">
        <w:rPr>
          <w:rFonts w:ascii="Times New Roman" w:hAnsi="Times New Roman" w:cs="Times New Roman"/>
          <w:b/>
          <w:i/>
          <w:iCs/>
          <w:sz w:val="24"/>
          <w:szCs w:val="24"/>
        </w:rPr>
        <w:t>Муниципальная программа «Развитие информационного общества в Артемовском городском округе»</w:t>
      </w:r>
    </w:p>
    <w:p w:rsidR="00C837E9" w:rsidRDefault="00C837E9" w:rsidP="00B829AD">
      <w:pPr>
        <w:spacing w:after="0" w:line="240" w:lineRule="auto"/>
        <w:ind w:firstLine="567"/>
        <w:jc w:val="both"/>
        <w:rPr>
          <w:rFonts w:ascii="Times New Roman" w:hAnsi="Times New Roman" w:cs="Times New Roman"/>
          <w:sz w:val="24"/>
          <w:szCs w:val="24"/>
        </w:rPr>
      </w:pPr>
      <w:r w:rsidRPr="00AA7163">
        <w:rPr>
          <w:rFonts w:ascii="Times New Roman" w:hAnsi="Times New Roman" w:cs="Times New Roman"/>
          <w:sz w:val="24"/>
          <w:szCs w:val="24"/>
        </w:rPr>
        <w:t xml:space="preserve">Решением о бюджете № 52 на </w:t>
      </w:r>
      <w:r w:rsidRPr="005A1C30">
        <w:rPr>
          <w:rFonts w:ascii="Times New Roman" w:hAnsi="Times New Roman" w:cs="Times New Roman"/>
          <w:sz w:val="24"/>
          <w:szCs w:val="24"/>
        </w:rPr>
        <w:t xml:space="preserve">реализацию программы утверждены бюджетные ассигнования в сумме 17 978 278,06 рублей. </w:t>
      </w:r>
      <w:r w:rsidRPr="00C16F52">
        <w:rPr>
          <w:rFonts w:ascii="Times New Roman" w:hAnsi="Times New Roman" w:cs="Times New Roman"/>
          <w:sz w:val="24"/>
          <w:szCs w:val="24"/>
        </w:rPr>
        <w:t xml:space="preserve">В течение отчетного периода бюджетные ассигнования на реализацию программы уточнены в сторону увеличения на 23 794 561,83 </w:t>
      </w:r>
      <w:r w:rsidRPr="00AB0C1D">
        <w:rPr>
          <w:rFonts w:ascii="Times New Roman" w:hAnsi="Times New Roman" w:cs="Times New Roman"/>
          <w:sz w:val="24"/>
          <w:szCs w:val="24"/>
        </w:rPr>
        <w:t>рублей</w:t>
      </w:r>
      <w:r>
        <w:rPr>
          <w:rFonts w:ascii="Times New Roman" w:hAnsi="Times New Roman" w:cs="Times New Roman"/>
          <w:sz w:val="24"/>
          <w:szCs w:val="24"/>
        </w:rPr>
        <w:t xml:space="preserve"> (</w:t>
      </w:r>
      <w:r w:rsidRPr="005A1C30">
        <w:rPr>
          <w:rFonts w:ascii="Times New Roman" w:hAnsi="Times New Roman" w:cs="Times New Roman"/>
          <w:sz w:val="24"/>
          <w:szCs w:val="24"/>
        </w:rPr>
        <w:t>132,</w:t>
      </w:r>
      <w:r>
        <w:rPr>
          <w:rFonts w:ascii="Times New Roman" w:hAnsi="Times New Roman" w:cs="Times New Roman"/>
          <w:sz w:val="24"/>
          <w:szCs w:val="24"/>
        </w:rPr>
        <w:t>4 %)</w:t>
      </w:r>
      <w:r w:rsidRPr="005A1C30">
        <w:rPr>
          <w:rFonts w:ascii="Times New Roman" w:hAnsi="Times New Roman" w:cs="Times New Roman"/>
          <w:sz w:val="24"/>
          <w:szCs w:val="24"/>
        </w:rPr>
        <w:t xml:space="preserve"> </w:t>
      </w:r>
      <w:r w:rsidRPr="00292A83">
        <w:rPr>
          <w:rFonts w:ascii="Times New Roman" w:hAnsi="Times New Roman" w:cs="Times New Roman"/>
          <w:sz w:val="24"/>
          <w:szCs w:val="24"/>
        </w:rPr>
        <w:t>за счет</w:t>
      </w:r>
      <w:r>
        <w:rPr>
          <w:rFonts w:ascii="Times New Roman" w:hAnsi="Times New Roman" w:cs="Times New Roman"/>
          <w:sz w:val="24"/>
          <w:szCs w:val="24"/>
        </w:rPr>
        <w:t>:</w:t>
      </w:r>
    </w:p>
    <w:p w:rsidR="00C837E9" w:rsidRDefault="00C837E9" w:rsidP="00C837E9">
      <w:pPr>
        <w:spacing w:after="0" w:line="240" w:lineRule="auto"/>
        <w:ind w:firstLine="567"/>
        <w:jc w:val="both"/>
        <w:rPr>
          <w:rFonts w:ascii="Times New Roman" w:hAnsi="Times New Roman" w:cs="Times New Roman"/>
          <w:sz w:val="24"/>
          <w:szCs w:val="24"/>
        </w:rPr>
      </w:pPr>
      <w:r w:rsidRPr="00292A83">
        <w:rPr>
          <w:rFonts w:ascii="Times New Roman" w:hAnsi="Times New Roman" w:cs="Times New Roman"/>
          <w:sz w:val="24"/>
          <w:szCs w:val="24"/>
        </w:rPr>
        <w:t>увеличения ассигнований</w:t>
      </w:r>
      <w:r>
        <w:rPr>
          <w:rFonts w:ascii="Times New Roman" w:hAnsi="Times New Roman" w:cs="Times New Roman"/>
          <w:sz w:val="24"/>
          <w:szCs w:val="24"/>
        </w:rPr>
        <w:t xml:space="preserve"> на</w:t>
      </w:r>
      <w:r w:rsidRPr="00C32D21">
        <w:t xml:space="preserve"> </w:t>
      </w:r>
      <w:r>
        <w:rPr>
          <w:rFonts w:ascii="Times New Roman" w:hAnsi="Times New Roman" w:cs="Times New Roman"/>
          <w:sz w:val="24"/>
          <w:szCs w:val="24"/>
        </w:rPr>
        <w:t>п</w:t>
      </w:r>
      <w:r w:rsidRPr="00C32D21">
        <w:rPr>
          <w:rFonts w:ascii="Times New Roman" w:hAnsi="Times New Roman" w:cs="Times New Roman"/>
          <w:sz w:val="24"/>
          <w:szCs w:val="24"/>
        </w:rPr>
        <w:t>редоставление субсидий на возмещение затрат</w:t>
      </w:r>
      <w:r>
        <w:rPr>
          <w:rFonts w:ascii="Times New Roman" w:hAnsi="Times New Roman" w:cs="Times New Roman"/>
          <w:sz w:val="24"/>
          <w:szCs w:val="24"/>
        </w:rPr>
        <w:t xml:space="preserve">, </w:t>
      </w:r>
      <w:r w:rsidRPr="00C32D21">
        <w:rPr>
          <w:rFonts w:ascii="Times New Roman" w:hAnsi="Times New Roman" w:cs="Times New Roman"/>
          <w:sz w:val="24"/>
          <w:szCs w:val="24"/>
        </w:rPr>
        <w:t xml:space="preserve">связанных с оказанием услуг по опубликованию официальной информации и сведений, подлежащих официальному опубликованию в </w:t>
      </w:r>
      <w:r>
        <w:rPr>
          <w:rFonts w:ascii="Times New Roman" w:hAnsi="Times New Roman" w:cs="Times New Roman"/>
          <w:sz w:val="24"/>
          <w:szCs w:val="24"/>
        </w:rPr>
        <w:t>СМИ;</w:t>
      </w:r>
      <w:r w:rsidRPr="00CF0F32">
        <w:t xml:space="preserve"> </w:t>
      </w:r>
      <w:r>
        <w:rPr>
          <w:rFonts w:ascii="Times New Roman" w:hAnsi="Times New Roman" w:cs="Times New Roman"/>
          <w:sz w:val="24"/>
          <w:szCs w:val="24"/>
        </w:rPr>
        <w:t>на п</w:t>
      </w:r>
      <w:r w:rsidRPr="00CF0F32">
        <w:rPr>
          <w:rFonts w:ascii="Times New Roman" w:hAnsi="Times New Roman" w:cs="Times New Roman"/>
          <w:sz w:val="24"/>
          <w:szCs w:val="24"/>
        </w:rPr>
        <w:t>одготовк</w:t>
      </w:r>
      <w:r>
        <w:rPr>
          <w:rFonts w:ascii="Times New Roman" w:hAnsi="Times New Roman" w:cs="Times New Roman"/>
          <w:sz w:val="24"/>
          <w:szCs w:val="24"/>
        </w:rPr>
        <w:t>у</w:t>
      </w:r>
      <w:r w:rsidRPr="00CF0F32">
        <w:rPr>
          <w:rFonts w:ascii="Times New Roman" w:hAnsi="Times New Roman" w:cs="Times New Roman"/>
          <w:sz w:val="24"/>
          <w:szCs w:val="24"/>
        </w:rPr>
        <w:t xml:space="preserve"> и размещение информации о деятельности органов местного самоуправления Артемовского городского округа в </w:t>
      </w:r>
      <w:r>
        <w:rPr>
          <w:rFonts w:ascii="Times New Roman" w:hAnsi="Times New Roman" w:cs="Times New Roman"/>
          <w:sz w:val="24"/>
          <w:szCs w:val="24"/>
        </w:rPr>
        <w:t xml:space="preserve">СМИ; на обеспечение деятельности </w:t>
      </w:r>
      <w:r w:rsidRPr="00212B71">
        <w:rPr>
          <w:rFonts w:ascii="Times New Roman" w:hAnsi="Times New Roman" w:cs="Times New Roman"/>
          <w:sz w:val="24"/>
          <w:szCs w:val="24"/>
        </w:rPr>
        <w:t>администрации Артемовского городского округа</w:t>
      </w:r>
      <w:r>
        <w:rPr>
          <w:rFonts w:ascii="Times New Roman" w:hAnsi="Times New Roman" w:cs="Times New Roman"/>
          <w:sz w:val="24"/>
          <w:szCs w:val="24"/>
        </w:rPr>
        <w:t>;</w:t>
      </w:r>
    </w:p>
    <w:p w:rsidR="00C837E9" w:rsidRPr="006625D4" w:rsidRDefault="00C837E9" w:rsidP="00C837E9">
      <w:pPr>
        <w:spacing w:after="0" w:line="240" w:lineRule="auto"/>
        <w:ind w:firstLine="567"/>
        <w:jc w:val="both"/>
        <w:rPr>
          <w:rFonts w:ascii="Times New Roman" w:hAnsi="Times New Roman" w:cs="Times New Roman"/>
          <w:sz w:val="24"/>
          <w:szCs w:val="24"/>
        </w:rPr>
      </w:pPr>
      <w:r w:rsidRPr="006625D4">
        <w:rPr>
          <w:rFonts w:ascii="Times New Roman" w:hAnsi="Times New Roman" w:cs="Times New Roman"/>
          <w:sz w:val="24"/>
          <w:szCs w:val="24"/>
        </w:rPr>
        <w:t>планирования ассигнований на</w:t>
      </w:r>
      <w:r w:rsidRPr="006625D4">
        <w:t xml:space="preserve"> </w:t>
      </w:r>
      <w:r>
        <w:rPr>
          <w:rFonts w:ascii="Times New Roman" w:hAnsi="Times New Roman" w:cs="Times New Roman"/>
          <w:sz w:val="24"/>
          <w:szCs w:val="24"/>
        </w:rPr>
        <w:t>п</w:t>
      </w:r>
      <w:r w:rsidRPr="006625D4">
        <w:rPr>
          <w:rFonts w:ascii="Times New Roman" w:hAnsi="Times New Roman" w:cs="Times New Roman"/>
          <w:sz w:val="24"/>
          <w:szCs w:val="24"/>
        </w:rPr>
        <w:t>редоставление субсидии на оказание финансовой помощи в целях предупреждения банкротства</w:t>
      </w:r>
      <w:r>
        <w:rPr>
          <w:rFonts w:ascii="Times New Roman" w:hAnsi="Times New Roman" w:cs="Times New Roman"/>
          <w:sz w:val="24"/>
          <w:szCs w:val="24"/>
        </w:rPr>
        <w:t>;</w:t>
      </w:r>
      <w:r w:rsidRPr="00FD2B0D">
        <w:rPr>
          <w:rFonts w:ascii="Times New Roman" w:hAnsi="Times New Roman" w:cs="Times New Roman"/>
          <w:sz w:val="24"/>
          <w:szCs w:val="24"/>
        </w:rPr>
        <w:t xml:space="preserve"> </w:t>
      </w:r>
      <w:r>
        <w:rPr>
          <w:rFonts w:ascii="Times New Roman" w:hAnsi="Times New Roman" w:cs="Times New Roman"/>
          <w:sz w:val="24"/>
          <w:szCs w:val="24"/>
        </w:rPr>
        <w:t>на и</w:t>
      </w:r>
      <w:r w:rsidRPr="00CF0F32">
        <w:rPr>
          <w:rFonts w:ascii="Times New Roman" w:hAnsi="Times New Roman" w:cs="Times New Roman"/>
          <w:sz w:val="24"/>
          <w:szCs w:val="24"/>
        </w:rPr>
        <w:t>зготовление печатной продукции</w:t>
      </w:r>
      <w:r>
        <w:rPr>
          <w:rFonts w:ascii="Times New Roman" w:hAnsi="Times New Roman" w:cs="Times New Roman"/>
          <w:sz w:val="24"/>
          <w:szCs w:val="24"/>
        </w:rPr>
        <w:t>;</w:t>
      </w:r>
      <w:r w:rsidRPr="00FD2B0D">
        <w:rPr>
          <w:rFonts w:ascii="Times New Roman" w:hAnsi="Times New Roman" w:cs="Times New Roman"/>
          <w:sz w:val="24"/>
          <w:szCs w:val="24"/>
        </w:rPr>
        <w:t xml:space="preserve"> на приобретение </w:t>
      </w:r>
      <w:r>
        <w:rPr>
          <w:rFonts w:ascii="Times New Roman" w:hAnsi="Times New Roman" w:cs="Times New Roman"/>
          <w:sz w:val="24"/>
          <w:szCs w:val="24"/>
        </w:rPr>
        <w:t xml:space="preserve">оборудования, </w:t>
      </w:r>
      <w:r w:rsidRPr="00F077B3">
        <w:rPr>
          <w:rFonts w:ascii="Times New Roman" w:hAnsi="Times New Roman" w:cs="Times New Roman"/>
          <w:sz w:val="24"/>
          <w:szCs w:val="24"/>
        </w:rPr>
        <w:t>неисключительных прав на использование программного продукта</w:t>
      </w:r>
      <w:r>
        <w:rPr>
          <w:rFonts w:ascii="Times New Roman" w:hAnsi="Times New Roman" w:cs="Times New Roman"/>
          <w:sz w:val="24"/>
          <w:szCs w:val="24"/>
        </w:rPr>
        <w:t>.</w:t>
      </w:r>
    </w:p>
    <w:p w:rsidR="00C837E9" w:rsidRPr="006C3286" w:rsidRDefault="00C837E9" w:rsidP="00C837E9">
      <w:pPr>
        <w:spacing w:after="0" w:line="240" w:lineRule="auto"/>
        <w:ind w:firstLine="567"/>
        <w:jc w:val="both"/>
        <w:rPr>
          <w:rFonts w:ascii="Times New Roman" w:hAnsi="Times New Roman" w:cs="Times New Roman"/>
          <w:sz w:val="24"/>
          <w:szCs w:val="24"/>
        </w:rPr>
      </w:pPr>
      <w:r w:rsidRPr="00255DED">
        <w:rPr>
          <w:rFonts w:ascii="Times New Roman" w:hAnsi="Times New Roman" w:cs="Times New Roman"/>
          <w:sz w:val="24"/>
          <w:szCs w:val="24"/>
        </w:rPr>
        <w:t xml:space="preserve">Сводной бюджетной </w:t>
      </w:r>
      <w:r w:rsidRPr="00C119ED">
        <w:rPr>
          <w:rFonts w:ascii="Times New Roman" w:hAnsi="Times New Roman" w:cs="Times New Roman"/>
          <w:sz w:val="24"/>
          <w:szCs w:val="24"/>
        </w:rPr>
        <w:t xml:space="preserve">росписью объем финансового обеспечения программы установлен в </w:t>
      </w:r>
      <w:r w:rsidRPr="006C3286">
        <w:rPr>
          <w:rFonts w:ascii="Times New Roman" w:hAnsi="Times New Roman" w:cs="Times New Roman"/>
          <w:sz w:val="24"/>
          <w:szCs w:val="24"/>
        </w:rPr>
        <w:t>размере 41 772 839,89 рублей, что соответствует решению о бюджете (в ред</w:t>
      </w:r>
      <w:r w:rsidR="00CE0CA8">
        <w:rPr>
          <w:rFonts w:ascii="Times New Roman" w:hAnsi="Times New Roman" w:cs="Times New Roman"/>
          <w:sz w:val="24"/>
          <w:szCs w:val="24"/>
        </w:rPr>
        <w:t>.</w:t>
      </w:r>
      <w:r w:rsidRPr="006C3286">
        <w:rPr>
          <w:rFonts w:ascii="Times New Roman" w:hAnsi="Times New Roman" w:cs="Times New Roman"/>
          <w:sz w:val="24"/>
          <w:szCs w:val="24"/>
        </w:rPr>
        <w:t xml:space="preserve"> от 05.12.2023).</w:t>
      </w:r>
    </w:p>
    <w:p w:rsidR="00C837E9" w:rsidRPr="006C3286" w:rsidRDefault="00C837E9" w:rsidP="00C837E9">
      <w:pPr>
        <w:spacing w:after="0" w:line="240" w:lineRule="auto"/>
        <w:ind w:firstLine="567"/>
        <w:jc w:val="both"/>
        <w:rPr>
          <w:rFonts w:ascii="Times New Roman" w:hAnsi="Times New Roman" w:cs="Times New Roman"/>
          <w:sz w:val="24"/>
          <w:szCs w:val="24"/>
        </w:rPr>
      </w:pPr>
      <w:r w:rsidRPr="006C3286">
        <w:rPr>
          <w:rFonts w:ascii="Times New Roman" w:hAnsi="Times New Roman" w:cs="Times New Roman"/>
          <w:sz w:val="24"/>
          <w:szCs w:val="24"/>
        </w:rPr>
        <w:t>В отчетном финансовом году на финансирование программы направлено                         40 981 204,34 рублей (98,1 % от плана).</w:t>
      </w:r>
    </w:p>
    <w:p w:rsidR="00C837E9" w:rsidRPr="009D35A7" w:rsidRDefault="00C837E9" w:rsidP="00C837E9">
      <w:pPr>
        <w:spacing w:after="0" w:line="240" w:lineRule="auto"/>
        <w:ind w:firstLine="567"/>
        <w:jc w:val="both"/>
        <w:rPr>
          <w:rFonts w:ascii="Times New Roman" w:hAnsi="Times New Roman" w:cs="Times New Roman"/>
          <w:color w:val="FF0000"/>
          <w:sz w:val="24"/>
          <w:szCs w:val="24"/>
        </w:rPr>
      </w:pPr>
      <w:r w:rsidRPr="009105D0">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0,8 %.</w:t>
      </w:r>
    </w:p>
    <w:p w:rsidR="00C837E9" w:rsidRPr="009D35A7" w:rsidRDefault="00C837E9" w:rsidP="00C837E9">
      <w:pPr>
        <w:autoSpaceDE w:val="0"/>
        <w:autoSpaceDN w:val="0"/>
        <w:adjustRightInd w:val="0"/>
        <w:spacing w:after="0" w:line="240" w:lineRule="auto"/>
        <w:ind w:left="6372" w:firstLine="708"/>
        <w:rPr>
          <w:rFonts w:ascii="Times New Roman" w:hAnsi="Times New Roman" w:cs="Times New Roman"/>
          <w:color w:val="FF0000"/>
          <w:sz w:val="20"/>
        </w:rPr>
      </w:pPr>
      <w:r w:rsidRPr="00B829AD">
        <w:rPr>
          <w:rFonts w:ascii="Times New Roman" w:hAnsi="Times New Roman" w:cs="Times New Roman"/>
          <w:sz w:val="20"/>
        </w:rPr>
        <w:t xml:space="preserve">      Таблица 3</w:t>
      </w:r>
      <w:r w:rsidR="00B829AD" w:rsidRPr="00B829AD">
        <w:rPr>
          <w:rFonts w:ascii="Times New Roman" w:hAnsi="Times New Roman" w:cs="Times New Roman"/>
          <w:sz w:val="20"/>
        </w:rPr>
        <w:t>5</w:t>
      </w:r>
      <w:r w:rsidRPr="00B829AD">
        <w:rPr>
          <w:rFonts w:ascii="Times New Roman" w:hAnsi="Times New Roman" w:cs="Times New Roman"/>
          <w:sz w:val="20"/>
        </w:rPr>
        <w:t xml:space="preserve"> </w:t>
      </w:r>
      <w:r w:rsidRPr="00794714">
        <w:rPr>
          <w:rFonts w:ascii="Times New Roman" w:hAnsi="Times New Roman" w:cs="Times New Roman"/>
          <w:sz w:val="20"/>
        </w:rPr>
        <w:t>(в рублях)</w:t>
      </w:r>
    </w:p>
    <w:tbl>
      <w:tblPr>
        <w:tblW w:w="4933" w:type="pct"/>
        <w:jc w:val="center"/>
        <w:tblLayout w:type="fixed"/>
        <w:tblCellMar>
          <w:left w:w="57" w:type="dxa"/>
          <w:right w:w="57" w:type="dxa"/>
        </w:tblCellMar>
        <w:tblLook w:val="04A0" w:firstRow="1" w:lastRow="0" w:firstColumn="1" w:lastColumn="0" w:noHBand="0" w:noVBand="1"/>
      </w:tblPr>
      <w:tblGrid>
        <w:gridCol w:w="3967"/>
        <w:gridCol w:w="1668"/>
        <w:gridCol w:w="1626"/>
        <w:gridCol w:w="1480"/>
        <w:gridCol w:w="881"/>
      </w:tblGrid>
      <w:tr w:rsidR="00C837E9" w:rsidRPr="009D35A7" w:rsidTr="00C837E9">
        <w:trPr>
          <w:trHeight w:val="471"/>
          <w:tblHeader/>
          <w:jc w:val="center"/>
        </w:trPr>
        <w:tc>
          <w:tcPr>
            <w:tcW w:w="2061"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C837E9" w:rsidRPr="00F60D41" w:rsidRDefault="00C837E9" w:rsidP="00C837E9">
            <w:pPr>
              <w:spacing w:after="0" w:line="240" w:lineRule="auto"/>
              <w:jc w:val="center"/>
              <w:rPr>
                <w:rFonts w:ascii="Times New Roman" w:hAnsi="Times New Roman" w:cs="Times New Roman"/>
                <w:bCs/>
                <w:sz w:val="18"/>
                <w:szCs w:val="18"/>
              </w:rPr>
            </w:pPr>
            <w:r w:rsidRPr="00F60D41">
              <w:rPr>
                <w:rFonts w:ascii="Times New Roman" w:hAnsi="Times New Roman" w:cs="Times New Roman"/>
                <w:bCs/>
                <w:sz w:val="18"/>
                <w:szCs w:val="18"/>
              </w:rPr>
              <w:t>Комплекс процессных мероприятий</w:t>
            </w:r>
          </w:p>
        </w:tc>
        <w:tc>
          <w:tcPr>
            <w:tcW w:w="866" w:type="pct"/>
            <w:vMerge w:val="restart"/>
            <w:tcBorders>
              <w:top w:val="single" w:sz="4" w:space="0" w:color="auto"/>
              <w:left w:val="single" w:sz="4" w:space="0" w:color="auto"/>
              <w:right w:val="single" w:sz="4" w:space="0" w:color="000000"/>
            </w:tcBorders>
            <w:shd w:val="clear" w:color="auto" w:fill="F2F2F2" w:themeFill="background1" w:themeFillShade="F2"/>
            <w:vAlign w:val="center"/>
            <w:hideMark/>
          </w:tcPr>
          <w:p w:rsidR="00C837E9" w:rsidRPr="00F60D41" w:rsidRDefault="00C837E9" w:rsidP="00C837E9">
            <w:pPr>
              <w:spacing w:after="0" w:line="240" w:lineRule="auto"/>
              <w:jc w:val="center"/>
              <w:rPr>
                <w:rFonts w:ascii="Times New Roman" w:hAnsi="Times New Roman" w:cs="Times New Roman"/>
                <w:bCs/>
                <w:sz w:val="18"/>
                <w:szCs w:val="18"/>
              </w:rPr>
            </w:pPr>
            <w:r w:rsidRPr="00F60D41">
              <w:rPr>
                <w:rFonts w:ascii="Times New Roman" w:hAnsi="Times New Roman" w:cs="Times New Roman"/>
                <w:bCs/>
                <w:sz w:val="18"/>
                <w:szCs w:val="18"/>
              </w:rPr>
              <w:t>Утверждено решением</w:t>
            </w:r>
          </w:p>
          <w:p w:rsidR="00C837E9" w:rsidRPr="00F60D41" w:rsidRDefault="00C837E9" w:rsidP="00C837E9">
            <w:pPr>
              <w:spacing w:after="0" w:line="240" w:lineRule="auto"/>
              <w:ind w:right="-55"/>
              <w:jc w:val="center"/>
              <w:rPr>
                <w:rFonts w:ascii="Times New Roman" w:hAnsi="Times New Roman" w:cs="Times New Roman"/>
                <w:bCs/>
                <w:sz w:val="18"/>
                <w:szCs w:val="18"/>
              </w:rPr>
            </w:pPr>
            <w:r w:rsidRPr="00F60D41">
              <w:rPr>
                <w:rFonts w:ascii="Times New Roman" w:hAnsi="Times New Roman" w:cs="Times New Roman"/>
                <w:bCs/>
                <w:sz w:val="18"/>
                <w:szCs w:val="18"/>
              </w:rPr>
              <w:t>о бюджете (в ред. от 05.12.2023)</w:t>
            </w:r>
          </w:p>
        </w:tc>
        <w:tc>
          <w:tcPr>
            <w:tcW w:w="845"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C837E9" w:rsidRPr="00F60D41" w:rsidRDefault="00C837E9" w:rsidP="00C837E9">
            <w:pPr>
              <w:spacing w:after="0" w:line="240" w:lineRule="auto"/>
              <w:jc w:val="center"/>
              <w:rPr>
                <w:rFonts w:ascii="Times New Roman" w:hAnsi="Times New Roman" w:cs="Times New Roman"/>
                <w:bCs/>
                <w:sz w:val="18"/>
                <w:szCs w:val="18"/>
              </w:rPr>
            </w:pPr>
            <w:r w:rsidRPr="00F60D41">
              <w:rPr>
                <w:rFonts w:ascii="Times New Roman" w:hAnsi="Times New Roman" w:cs="Times New Roman"/>
                <w:bCs/>
                <w:sz w:val="18"/>
                <w:szCs w:val="18"/>
              </w:rPr>
              <w:t>Сводная бюджетная роспись</w:t>
            </w:r>
          </w:p>
        </w:tc>
        <w:tc>
          <w:tcPr>
            <w:tcW w:w="1227"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C837E9" w:rsidRPr="00F60D41" w:rsidRDefault="00C837E9" w:rsidP="00C837E9">
            <w:pPr>
              <w:spacing w:after="0" w:line="240" w:lineRule="auto"/>
              <w:jc w:val="center"/>
              <w:rPr>
                <w:rFonts w:ascii="Times New Roman" w:hAnsi="Times New Roman" w:cs="Times New Roman"/>
                <w:bCs/>
                <w:sz w:val="18"/>
                <w:szCs w:val="18"/>
              </w:rPr>
            </w:pPr>
            <w:r w:rsidRPr="00F60D41">
              <w:rPr>
                <w:rFonts w:ascii="Times New Roman" w:hAnsi="Times New Roman" w:cs="Times New Roman"/>
                <w:bCs/>
                <w:sz w:val="18"/>
                <w:szCs w:val="18"/>
              </w:rPr>
              <w:t>Исполнено</w:t>
            </w:r>
          </w:p>
          <w:p w:rsidR="00C837E9" w:rsidRPr="00F60D41" w:rsidRDefault="00C837E9" w:rsidP="00C837E9">
            <w:pPr>
              <w:spacing w:after="0" w:line="240" w:lineRule="auto"/>
              <w:jc w:val="center"/>
              <w:rPr>
                <w:rFonts w:ascii="Times New Roman" w:hAnsi="Times New Roman" w:cs="Times New Roman"/>
                <w:bCs/>
                <w:sz w:val="18"/>
                <w:szCs w:val="18"/>
              </w:rPr>
            </w:pPr>
            <w:r w:rsidRPr="00F60D41">
              <w:rPr>
                <w:rFonts w:ascii="Times New Roman" w:hAnsi="Times New Roman" w:cs="Times New Roman"/>
                <w:bCs/>
                <w:sz w:val="18"/>
                <w:szCs w:val="18"/>
              </w:rPr>
              <w:t xml:space="preserve"> за 2023 год</w:t>
            </w:r>
          </w:p>
        </w:tc>
      </w:tr>
      <w:tr w:rsidR="00C837E9" w:rsidRPr="009D35A7" w:rsidTr="00B829AD">
        <w:trPr>
          <w:trHeight w:val="355"/>
          <w:tblHeader/>
          <w:jc w:val="center"/>
        </w:trPr>
        <w:tc>
          <w:tcPr>
            <w:tcW w:w="2061"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C837E9" w:rsidRPr="00F60D41" w:rsidRDefault="00C837E9" w:rsidP="00C837E9">
            <w:pPr>
              <w:spacing w:after="0" w:line="240" w:lineRule="auto"/>
              <w:rPr>
                <w:rFonts w:ascii="Times New Roman" w:hAnsi="Times New Roman" w:cs="Times New Roman"/>
                <w:bCs/>
                <w:sz w:val="18"/>
                <w:szCs w:val="18"/>
              </w:rPr>
            </w:pPr>
          </w:p>
        </w:tc>
        <w:tc>
          <w:tcPr>
            <w:tcW w:w="866" w:type="pct"/>
            <w:vMerge/>
            <w:tcBorders>
              <w:left w:val="single" w:sz="4" w:space="0" w:color="auto"/>
              <w:bottom w:val="single" w:sz="4" w:space="0" w:color="auto"/>
              <w:right w:val="single" w:sz="4" w:space="0" w:color="000000"/>
            </w:tcBorders>
            <w:shd w:val="clear" w:color="auto" w:fill="F2F2F2" w:themeFill="background1" w:themeFillShade="F2"/>
            <w:vAlign w:val="center"/>
            <w:hideMark/>
          </w:tcPr>
          <w:p w:rsidR="00C837E9" w:rsidRPr="00F60D41" w:rsidRDefault="00C837E9" w:rsidP="00C837E9">
            <w:pPr>
              <w:spacing w:after="0" w:line="240" w:lineRule="auto"/>
              <w:ind w:right="-55"/>
              <w:jc w:val="center"/>
              <w:rPr>
                <w:rFonts w:ascii="Times New Roman" w:hAnsi="Times New Roman" w:cs="Times New Roman"/>
                <w:bCs/>
                <w:sz w:val="18"/>
                <w:szCs w:val="18"/>
              </w:rPr>
            </w:pPr>
          </w:p>
        </w:tc>
        <w:tc>
          <w:tcPr>
            <w:tcW w:w="845"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hideMark/>
          </w:tcPr>
          <w:p w:rsidR="00C837E9" w:rsidRPr="00F60D41" w:rsidRDefault="00C837E9" w:rsidP="00C837E9">
            <w:pPr>
              <w:spacing w:after="0" w:line="240" w:lineRule="auto"/>
              <w:rPr>
                <w:rFonts w:ascii="Times New Roman" w:hAnsi="Times New Roman" w:cs="Times New Roman"/>
                <w:bCs/>
                <w:sz w:val="18"/>
                <w:szCs w:val="18"/>
              </w:rPr>
            </w:pPr>
          </w:p>
        </w:tc>
        <w:tc>
          <w:tcPr>
            <w:tcW w:w="769" w:type="pct"/>
            <w:tcBorders>
              <w:top w:val="nil"/>
              <w:left w:val="nil"/>
              <w:bottom w:val="single" w:sz="4" w:space="0" w:color="auto"/>
              <w:right w:val="single" w:sz="4" w:space="0" w:color="auto"/>
            </w:tcBorders>
            <w:shd w:val="clear" w:color="auto" w:fill="F2F2F2" w:themeFill="background1" w:themeFillShade="F2"/>
            <w:vAlign w:val="center"/>
            <w:hideMark/>
          </w:tcPr>
          <w:p w:rsidR="00C837E9" w:rsidRPr="00F60D41" w:rsidRDefault="00C837E9" w:rsidP="00C837E9">
            <w:pPr>
              <w:spacing w:after="0" w:line="240" w:lineRule="auto"/>
              <w:jc w:val="center"/>
              <w:rPr>
                <w:rFonts w:ascii="Times New Roman" w:hAnsi="Times New Roman" w:cs="Times New Roman"/>
                <w:bCs/>
                <w:sz w:val="18"/>
                <w:szCs w:val="18"/>
              </w:rPr>
            </w:pPr>
            <w:r w:rsidRPr="00F60D41">
              <w:rPr>
                <w:rFonts w:ascii="Times New Roman" w:hAnsi="Times New Roman" w:cs="Times New Roman"/>
                <w:bCs/>
                <w:sz w:val="18"/>
                <w:szCs w:val="18"/>
              </w:rPr>
              <w:t>сумма</w:t>
            </w:r>
          </w:p>
        </w:tc>
        <w:tc>
          <w:tcPr>
            <w:tcW w:w="458" w:type="pct"/>
            <w:tcBorders>
              <w:top w:val="nil"/>
              <w:left w:val="nil"/>
              <w:bottom w:val="single" w:sz="4" w:space="0" w:color="auto"/>
              <w:right w:val="single" w:sz="4" w:space="0" w:color="auto"/>
            </w:tcBorders>
            <w:shd w:val="clear" w:color="auto" w:fill="F2F2F2" w:themeFill="background1" w:themeFillShade="F2"/>
            <w:vAlign w:val="center"/>
            <w:hideMark/>
          </w:tcPr>
          <w:p w:rsidR="00C837E9" w:rsidRPr="00F60D41" w:rsidRDefault="00C837E9" w:rsidP="00C837E9">
            <w:pPr>
              <w:spacing w:after="0" w:line="240" w:lineRule="auto"/>
              <w:jc w:val="center"/>
              <w:rPr>
                <w:rFonts w:ascii="Times New Roman" w:hAnsi="Times New Roman" w:cs="Times New Roman"/>
                <w:bCs/>
                <w:sz w:val="18"/>
                <w:szCs w:val="18"/>
              </w:rPr>
            </w:pPr>
            <w:r w:rsidRPr="00F60D41">
              <w:rPr>
                <w:rFonts w:ascii="Times New Roman" w:hAnsi="Times New Roman" w:cs="Times New Roman"/>
                <w:bCs/>
                <w:sz w:val="18"/>
                <w:szCs w:val="18"/>
              </w:rPr>
              <w:t>%</w:t>
            </w:r>
          </w:p>
        </w:tc>
      </w:tr>
      <w:tr w:rsidR="00C837E9" w:rsidRPr="009D35A7" w:rsidTr="00C837E9">
        <w:trPr>
          <w:trHeight w:val="103"/>
          <w:jc w:val="center"/>
        </w:trPr>
        <w:tc>
          <w:tcPr>
            <w:tcW w:w="2061" w:type="pct"/>
            <w:tcBorders>
              <w:top w:val="nil"/>
              <w:left w:val="single" w:sz="4" w:space="0" w:color="auto"/>
              <w:bottom w:val="single" w:sz="4" w:space="0" w:color="auto"/>
              <w:right w:val="single" w:sz="4" w:space="0" w:color="auto"/>
            </w:tcBorders>
            <w:shd w:val="clear" w:color="auto" w:fill="auto"/>
          </w:tcPr>
          <w:p w:rsidR="00C837E9" w:rsidRPr="00127987" w:rsidRDefault="00C837E9" w:rsidP="00C837E9">
            <w:pPr>
              <w:autoSpaceDE w:val="0"/>
              <w:autoSpaceDN w:val="0"/>
              <w:adjustRightInd w:val="0"/>
              <w:spacing w:after="0" w:line="240" w:lineRule="auto"/>
              <w:rPr>
                <w:rFonts w:ascii="Times New Roman" w:hAnsi="Times New Roman" w:cs="Times New Roman"/>
                <w:sz w:val="18"/>
                <w:szCs w:val="18"/>
              </w:rPr>
            </w:pPr>
            <w:r w:rsidRPr="00127987">
              <w:rPr>
                <w:rFonts w:ascii="Times New Roman" w:hAnsi="Times New Roman" w:cs="Times New Roman"/>
                <w:sz w:val="18"/>
                <w:szCs w:val="18"/>
              </w:rPr>
              <w:t xml:space="preserve">Создание </w:t>
            </w:r>
            <w:proofErr w:type="gramStart"/>
            <w:r w:rsidRPr="00127987">
              <w:rPr>
                <w:rFonts w:ascii="Times New Roman" w:hAnsi="Times New Roman" w:cs="Times New Roman"/>
                <w:sz w:val="18"/>
                <w:szCs w:val="18"/>
              </w:rPr>
              <w:t>в Артемовском городском округе условий для обеспечения конституционного права граждан на доступ к информации о деятельности</w:t>
            </w:r>
            <w:proofErr w:type="gramEnd"/>
            <w:r w:rsidRPr="00127987">
              <w:rPr>
                <w:rFonts w:ascii="Times New Roman" w:hAnsi="Times New Roman" w:cs="Times New Roman"/>
                <w:sz w:val="18"/>
                <w:szCs w:val="18"/>
              </w:rPr>
              <w:t xml:space="preserve"> органов местного самоуправления</w:t>
            </w:r>
          </w:p>
        </w:tc>
        <w:tc>
          <w:tcPr>
            <w:tcW w:w="866" w:type="pct"/>
            <w:tcBorders>
              <w:top w:val="nil"/>
              <w:left w:val="single" w:sz="4" w:space="0" w:color="auto"/>
              <w:bottom w:val="single" w:sz="4" w:space="0" w:color="auto"/>
              <w:right w:val="single" w:sz="4" w:space="0" w:color="auto"/>
            </w:tcBorders>
            <w:shd w:val="clear" w:color="auto" w:fill="auto"/>
          </w:tcPr>
          <w:p w:rsidR="00C837E9" w:rsidRPr="00127987"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127987">
              <w:rPr>
                <w:rFonts w:ascii="Times New Roman" w:hAnsi="Times New Roman" w:cs="Times New Roman"/>
                <w:sz w:val="18"/>
                <w:szCs w:val="18"/>
              </w:rPr>
              <w:t>19 770 549,87</w:t>
            </w:r>
          </w:p>
        </w:tc>
        <w:tc>
          <w:tcPr>
            <w:tcW w:w="845" w:type="pct"/>
            <w:tcBorders>
              <w:top w:val="nil"/>
              <w:left w:val="nil"/>
              <w:bottom w:val="single" w:sz="4" w:space="0" w:color="auto"/>
              <w:right w:val="single" w:sz="4" w:space="0" w:color="auto"/>
            </w:tcBorders>
            <w:shd w:val="clear" w:color="auto" w:fill="auto"/>
          </w:tcPr>
          <w:p w:rsidR="00C837E9" w:rsidRPr="00127987"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127987">
              <w:rPr>
                <w:rFonts w:ascii="Times New Roman" w:hAnsi="Times New Roman" w:cs="Times New Roman"/>
                <w:sz w:val="18"/>
                <w:szCs w:val="18"/>
              </w:rPr>
              <w:t>19 770 549,87</w:t>
            </w:r>
          </w:p>
        </w:tc>
        <w:tc>
          <w:tcPr>
            <w:tcW w:w="769" w:type="pct"/>
            <w:tcBorders>
              <w:top w:val="nil"/>
              <w:left w:val="nil"/>
              <w:bottom w:val="single" w:sz="4" w:space="0" w:color="auto"/>
              <w:right w:val="single" w:sz="4" w:space="0" w:color="auto"/>
            </w:tcBorders>
            <w:shd w:val="clear" w:color="auto" w:fill="auto"/>
          </w:tcPr>
          <w:p w:rsidR="00C837E9" w:rsidRPr="00127987"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127987">
              <w:rPr>
                <w:rFonts w:ascii="Times New Roman" w:hAnsi="Times New Roman" w:cs="Times New Roman"/>
                <w:sz w:val="18"/>
                <w:szCs w:val="18"/>
              </w:rPr>
              <w:t>19 601 796,87</w:t>
            </w:r>
          </w:p>
        </w:tc>
        <w:tc>
          <w:tcPr>
            <w:tcW w:w="458" w:type="pct"/>
            <w:tcBorders>
              <w:top w:val="nil"/>
              <w:left w:val="nil"/>
              <w:bottom w:val="single" w:sz="4" w:space="0" w:color="auto"/>
              <w:right w:val="single" w:sz="4" w:space="0" w:color="auto"/>
            </w:tcBorders>
            <w:shd w:val="clear" w:color="auto" w:fill="auto"/>
          </w:tcPr>
          <w:p w:rsidR="00C837E9" w:rsidRPr="00127987"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127987">
              <w:rPr>
                <w:rFonts w:ascii="Times New Roman" w:hAnsi="Times New Roman" w:cs="Times New Roman"/>
                <w:sz w:val="18"/>
                <w:szCs w:val="18"/>
              </w:rPr>
              <w:t>99,2</w:t>
            </w:r>
          </w:p>
        </w:tc>
      </w:tr>
      <w:tr w:rsidR="00C837E9" w:rsidRPr="009D35A7" w:rsidTr="00C837E9">
        <w:trPr>
          <w:trHeight w:val="103"/>
          <w:jc w:val="center"/>
        </w:trPr>
        <w:tc>
          <w:tcPr>
            <w:tcW w:w="2061" w:type="pct"/>
            <w:tcBorders>
              <w:top w:val="nil"/>
              <w:left w:val="single" w:sz="4" w:space="0" w:color="auto"/>
              <w:bottom w:val="single" w:sz="4" w:space="0" w:color="auto"/>
              <w:right w:val="single" w:sz="4" w:space="0" w:color="auto"/>
            </w:tcBorders>
            <w:shd w:val="clear" w:color="auto" w:fill="auto"/>
          </w:tcPr>
          <w:p w:rsidR="00C837E9" w:rsidRPr="00F103DF" w:rsidRDefault="00C837E9" w:rsidP="00C837E9">
            <w:pPr>
              <w:autoSpaceDE w:val="0"/>
              <w:autoSpaceDN w:val="0"/>
              <w:adjustRightInd w:val="0"/>
              <w:spacing w:after="0" w:line="240" w:lineRule="auto"/>
              <w:rPr>
                <w:rFonts w:ascii="Times New Roman" w:hAnsi="Times New Roman" w:cs="Times New Roman"/>
                <w:sz w:val="18"/>
                <w:szCs w:val="18"/>
              </w:rPr>
            </w:pPr>
            <w:r w:rsidRPr="00F103DF">
              <w:rPr>
                <w:rFonts w:ascii="Times New Roman" w:hAnsi="Times New Roman" w:cs="Times New Roman"/>
                <w:sz w:val="18"/>
                <w:szCs w:val="18"/>
              </w:rPr>
              <w:t>Обеспечение деятельности органов администрации Артемовского городского округа</w:t>
            </w:r>
          </w:p>
        </w:tc>
        <w:tc>
          <w:tcPr>
            <w:tcW w:w="866" w:type="pct"/>
            <w:tcBorders>
              <w:top w:val="nil"/>
              <w:left w:val="single" w:sz="4" w:space="0" w:color="auto"/>
              <w:bottom w:val="single" w:sz="4" w:space="0" w:color="auto"/>
              <w:right w:val="single" w:sz="4" w:space="0" w:color="auto"/>
            </w:tcBorders>
            <w:shd w:val="clear" w:color="auto" w:fill="auto"/>
          </w:tcPr>
          <w:p w:rsidR="00C837E9" w:rsidRPr="00F103DF"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F103DF">
              <w:rPr>
                <w:rFonts w:ascii="Times New Roman" w:hAnsi="Times New Roman" w:cs="Times New Roman"/>
                <w:sz w:val="18"/>
                <w:szCs w:val="18"/>
              </w:rPr>
              <w:t>22 002 290,02</w:t>
            </w:r>
          </w:p>
        </w:tc>
        <w:tc>
          <w:tcPr>
            <w:tcW w:w="845" w:type="pct"/>
            <w:tcBorders>
              <w:top w:val="nil"/>
              <w:left w:val="nil"/>
              <w:bottom w:val="single" w:sz="4" w:space="0" w:color="auto"/>
              <w:right w:val="single" w:sz="4" w:space="0" w:color="auto"/>
            </w:tcBorders>
            <w:shd w:val="clear" w:color="auto" w:fill="auto"/>
          </w:tcPr>
          <w:p w:rsidR="00C837E9" w:rsidRPr="00F103DF"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F103DF">
              <w:rPr>
                <w:rFonts w:ascii="Times New Roman" w:hAnsi="Times New Roman" w:cs="Times New Roman"/>
                <w:sz w:val="18"/>
                <w:szCs w:val="18"/>
              </w:rPr>
              <w:t>22 002 290,02</w:t>
            </w:r>
          </w:p>
        </w:tc>
        <w:tc>
          <w:tcPr>
            <w:tcW w:w="769" w:type="pct"/>
            <w:tcBorders>
              <w:top w:val="nil"/>
              <w:left w:val="nil"/>
              <w:bottom w:val="single" w:sz="4" w:space="0" w:color="auto"/>
              <w:right w:val="single" w:sz="4" w:space="0" w:color="auto"/>
            </w:tcBorders>
            <w:shd w:val="clear" w:color="auto" w:fill="auto"/>
          </w:tcPr>
          <w:p w:rsidR="00C837E9" w:rsidRPr="00F103DF"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F103DF">
              <w:rPr>
                <w:rFonts w:ascii="Times New Roman" w:hAnsi="Times New Roman" w:cs="Times New Roman"/>
                <w:sz w:val="18"/>
                <w:szCs w:val="18"/>
              </w:rPr>
              <w:t>21 379 407,47</w:t>
            </w:r>
          </w:p>
        </w:tc>
        <w:tc>
          <w:tcPr>
            <w:tcW w:w="458" w:type="pct"/>
            <w:tcBorders>
              <w:top w:val="nil"/>
              <w:left w:val="nil"/>
              <w:bottom w:val="single" w:sz="4" w:space="0" w:color="auto"/>
              <w:right w:val="single" w:sz="4" w:space="0" w:color="auto"/>
            </w:tcBorders>
            <w:shd w:val="clear" w:color="auto" w:fill="auto"/>
          </w:tcPr>
          <w:p w:rsidR="00C837E9" w:rsidRPr="00F103DF" w:rsidRDefault="00C837E9" w:rsidP="00C837E9">
            <w:pPr>
              <w:autoSpaceDE w:val="0"/>
              <w:autoSpaceDN w:val="0"/>
              <w:adjustRightInd w:val="0"/>
              <w:spacing w:after="0" w:line="240" w:lineRule="auto"/>
              <w:jc w:val="right"/>
              <w:rPr>
                <w:rFonts w:ascii="Times New Roman" w:hAnsi="Times New Roman" w:cs="Times New Roman"/>
                <w:sz w:val="18"/>
                <w:szCs w:val="18"/>
              </w:rPr>
            </w:pPr>
            <w:r w:rsidRPr="00F103DF">
              <w:rPr>
                <w:rFonts w:ascii="Times New Roman" w:hAnsi="Times New Roman" w:cs="Times New Roman"/>
                <w:sz w:val="18"/>
                <w:szCs w:val="18"/>
              </w:rPr>
              <w:t>97,2</w:t>
            </w:r>
          </w:p>
        </w:tc>
      </w:tr>
      <w:tr w:rsidR="00C837E9" w:rsidRPr="009D35A7" w:rsidTr="00C837E9">
        <w:trPr>
          <w:trHeight w:val="50"/>
          <w:jc w:val="center"/>
        </w:trPr>
        <w:tc>
          <w:tcPr>
            <w:tcW w:w="2061" w:type="pct"/>
            <w:tcBorders>
              <w:top w:val="nil"/>
              <w:left w:val="single" w:sz="4" w:space="0" w:color="auto"/>
              <w:bottom w:val="single" w:sz="4" w:space="0" w:color="auto"/>
              <w:right w:val="single" w:sz="4" w:space="0" w:color="auto"/>
            </w:tcBorders>
            <w:shd w:val="clear" w:color="auto" w:fill="auto"/>
            <w:hideMark/>
          </w:tcPr>
          <w:p w:rsidR="00C837E9" w:rsidRPr="00F103DF" w:rsidRDefault="00C837E9" w:rsidP="00C837E9">
            <w:pPr>
              <w:spacing w:after="0" w:line="240" w:lineRule="auto"/>
              <w:rPr>
                <w:rFonts w:ascii="Times New Roman" w:hAnsi="Times New Roman" w:cs="Times New Roman"/>
                <w:b/>
                <w:bCs/>
                <w:sz w:val="18"/>
                <w:szCs w:val="18"/>
              </w:rPr>
            </w:pPr>
            <w:r w:rsidRPr="00F103DF">
              <w:rPr>
                <w:rFonts w:ascii="Times New Roman" w:hAnsi="Times New Roman" w:cs="Times New Roman"/>
                <w:b/>
                <w:bCs/>
                <w:sz w:val="18"/>
                <w:szCs w:val="18"/>
              </w:rPr>
              <w:t xml:space="preserve">Всего по муниципальной программе, </w:t>
            </w:r>
          </w:p>
          <w:p w:rsidR="00C837E9" w:rsidRPr="00F103DF" w:rsidRDefault="00C837E9" w:rsidP="00C837E9">
            <w:pPr>
              <w:spacing w:after="0" w:line="240" w:lineRule="auto"/>
              <w:rPr>
                <w:rFonts w:ascii="Times New Roman" w:hAnsi="Times New Roman" w:cs="Times New Roman"/>
                <w:b/>
                <w:bCs/>
                <w:sz w:val="18"/>
                <w:szCs w:val="18"/>
              </w:rPr>
            </w:pPr>
            <w:r w:rsidRPr="00F103DF">
              <w:rPr>
                <w:rFonts w:ascii="Times New Roman" w:hAnsi="Times New Roman" w:cs="Times New Roman"/>
                <w:b/>
                <w:bCs/>
                <w:sz w:val="18"/>
                <w:szCs w:val="18"/>
              </w:rPr>
              <w:t>в том числе за счет:</w:t>
            </w:r>
          </w:p>
        </w:tc>
        <w:tc>
          <w:tcPr>
            <w:tcW w:w="866" w:type="pct"/>
            <w:tcBorders>
              <w:top w:val="nil"/>
              <w:left w:val="single" w:sz="4" w:space="0" w:color="auto"/>
              <w:bottom w:val="single" w:sz="4" w:space="0" w:color="auto"/>
              <w:right w:val="single" w:sz="4" w:space="0" w:color="auto"/>
            </w:tcBorders>
            <w:shd w:val="clear" w:color="auto" w:fill="auto"/>
          </w:tcPr>
          <w:p w:rsidR="00C837E9" w:rsidRPr="00F103DF" w:rsidRDefault="00C837E9" w:rsidP="00C837E9">
            <w:pPr>
              <w:spacing w:after="0" w:line="240" w:lineRule="auto"/>
              <w:jc w:val="right"/>
              <w:rPr>
                <w:rFonts w:ascii="Times New Roman" w:hAnsi="Times New Roman" w:cs="Times New Roman"/>
                <w:b/>
                <w:sz w:val="18"/>
                <w:szCs w:val="18"/>
              </w:rPr>
            </w:pPr>
            <w:r w:rsidRPr="00F103DF">
              <w:rPr>
                <w:rFonts w:ascii="Times New Roman" w:hAnsi="Times New Roman" w:cs="Times New Roman"/>
                <w:b/>
                <w:sz w:val="18"/>
                <w:szCs w:val="18"/>
              </w:rPr>
              <w:t>41 772 839,89</w:t>
            </w:r>
          </w:p>
        </w:tc>
        <w:tc>
          <w:tcPr>
            <w:tcW w:w="845" w:type="pct"/>
            <w:tcBorders>
              <w:top w:val="nil"/>
              <w:left w:val="nil"/>
              <w:bottom w:val="single" w:sz="4" w:space="0" w:color="auto"/>
              <w:right w:val="single" w:sz="4" w:space="0" w:color="auto"/>
            </w:tcBorders>
            <w:shd w:val="clear" w:color="auto" w:fill="auto"/>
          </w:tcPr>
          <w:p w:rsidR="00C837E9" w:rsidRPr="00F103DF" w:rsidRDefault="00C837E9" w:rsidP="00C837E9">
            <w:pPr>
              <w:tabs>
                <w:tab w:val="right" w:pos="1022"/>
              </w:tabs>
              <w:spacing w:after="0" w:line="240" w:lineRule="auto"/>
              <w:jc w:val="right"/>
              <w:rPr>
                <w:rFonts w:ascii="Times New Roman" w:hAnsi="Times New Roman" w:cs="Times New Roman"/>
                <w:b/>
                <w:sz w:val="18"/>
                <w:szCs w:val="18"/>
              </w:rPr>
            </w:pPr>
            <w:r w:rsidRPr="00F103DF">
              <w:rPr>
                <w:rFonts w:ascii="Times New Roman" w:hAnsi="Times New Roman" w:cs="Times New Roman"/>
                <w:b/>
                <w:sz w:val="18"/>
                <w:szCs w:val="18"/>
              </w:rPr>
              <w:t>41 772 839,89</w:t>
            </w:r>
          </w:p>
        </w:tc>
        <w:tc>
          <w:tcPr>
            <w:tcW w:w="769" w:type="pct"/>
            <w:tcBorders>
              <w:top w:val="nil"/>
              <w:left w:val="nil"/>
              <w:bottom w:val="single" w:sz="4" w:space="0" w:color="auto"/>
              <w:right w:val="single" w:sz="4" w:space="0" w:color="auto"/>
            </w:tcBorders>
            <w:shd w:val="clear" w:color="auto" w:fill="auto"/>
          </w:tcPr>
          <w:p w:rsidR="00C837E9" w:rsidRPr="00F103DF" w:rsidRDefault="00C837E9" w:rsidP="00C837E9">
            <w:pPr>
              <w:spacing w:after="0" w:line="240" w:lineRule="auto"/>
              <w:jc w:val="right"/>
              <w:rPr>
                <w:rFonts w:ascii="Times New Roman" w:hAnsi="Times New Roman" w:cs="Times New Roman"/>
                <w:b/>
                <w:sz w:val="18"/>
                <w:szCs w:val="18"/>
              </w:rPr>
            </w:pPr>
            <w:r w:rsidRPr="00F103DF">
              <w:rPr>
                <w:rFonts w:ascii="Times New Roman" w:hAnsi="Times New Roman" w:cs="Times New Roman"/>
                <w:b/>
                <w:sz w:val="18"/>
                <w:szCs w:val="18"/>
              </w:rPr>
              <w:t>40 981 204,34</w:t>
            </w:r>
          </w:p>
        </w:tc>
        <w:tc>
          <w:tcPr>
            <w:tcW w:w="458" w:type="pct"/>
            <w:tcBorders>
              <w:top w:val="nil"/>
              <w:left w:val="nil"/>
              <w:bottom w:val="single" w:sz="4" w:space="0" w:color="auto"/>
              <w:right w:val="single" w:sz="4" w:space="0" w:color="auto"/>
            </w:tcBorders>
            <w:shd w:val="clear" w:color="auto" w:fill="auto"/>
          </w:tcPr>
          <w:p w:rsidR="00C837E9" w:rsidRPr="00F103DF" w:rsidRDefault="00C837E9" w:rsidP="00C837E9">
            <w:pPr>
              <w:spacing w:after="0" w:line="240" w:lineRule="auto"/>
              <w:jc w:val="right"/>
              <w:rPr>
                <w:rFonts w:ascii="Times New Roman" w:hAnsi="Times New Roman" w:cs="Times New Roman"/>
                <w:b/>
                <w:sz w:val="18"/>
                <w:szCs w:val="18"/>
              </w:rPr>
            </w:pPr>
            <w:r w:rsidRPr="00F103DF">
              <w:rPr>
                <w:rFonts w:ascii="Times New Roman" w:hAnsi="Times New Roman" w:cs="Times New Roman"/>
                <w:b/>
                <w:sz w:val="18"/>
                <w:szCs w:val="18"/>
              </w:rPr>
              <w:t>98,1</w:t>
            </w:r>
          </w:p>
        </w:tc>
      </w:tr>
      <w:tr w:rsidR="00C837E9" w:rsidRPr="009D35A7" w:rsidTr="00C837E9">
        <w:trPr>
          <w:trHeight w:val="50"/>
          <w:jc w:val="center"/>
        </w:trPr>
        <w:tc>
          <w:tcPr>
            <w:tcW w:w="2061" w:type="pct"/>
            <w:tcBorders>
              <w:top w:val="nil"/>
              <w:left w:val="single" w:sz="4" w:space="0" w:color="auto"/>
              <w:bottom w:val="single" w:sz="4" w:space="0" w:color="auto"/>
              <w:right w:val="single" w:sz="4" w:space="0" w:color="auto"/>
            </w:tcBorders>
            <w:shd w:val="clear" w:color="auto" w:fill="auto"/>
            <w:hideMark/>
          </w:tcPr>
          <w:p w:rsidR="00C837E9" w:rsidRPr="00F103DF" w:rsidRDefault="00C837E9" w:rsidP="00C837E9">
            <w:pPr>
              <w:spacing w:after="0" w:line="240" w:lineRule="auto"/>
              <w:rPr>
                <w:rFonts w:ascii="Times New Roman" w:hAnsi="Times New Roman" w:cs="Times New Roman"/>
                <w:sz w:val="18"/>
                <w:szCs w:val="18"/>
              </w:rPr>
            </w:pPr>
            <w:r w:rsidRPr="00F103DF">
              <w:rPr>
                <w:rFonts w:ascii="Times New Roman" w:hAnsi="Times New Roman" w:cs="Times New Roman"/>
                <w:sz w:val="18"/>
                <w:szCs w:val="18"/>
              </w:rPr>
              <w:t>налоговых и неналоговых доходов </w:t>
            </w:r>
          </w:p>
        </w:tc>
        <w:tc>
          <w:tcPr>
            <w:tcW w:w="866" w:type="pct"/>
            <w:tcBorders>
              <w:top w:val="nil"/>
              <w:left w:val="single" w:sz="4" w:space="0" w:color="auto"/>
              <w:bottom w:val="single" w:sz="4" w:space="0" w:color="auto"/>
              <w:right w:val="single" w:sz="4" w:space="0" w:color="auto"/>
            </w:tcBorders>
            <w:shd w:val="clear" w:color="auto" w:fill="auto"/>
          </w:tcPr>
          <w:p w:rsidR="00C837E9" w:rsidRPr="00F103DF" w:rsidRDefault="00C837E9" w:rsidP="00C837E9">
            <w:pPr>
              <w:spacing w:after="0" w:line="240" w:lineRule="auto"/>
              <w:jc w:val="right"/>
              <w:rPr>
                <w:rFonts w:ascii="Times New Roman" w:hAnsi="Times New Roman" w:cs="Times New Roman"/>
                <w:sz w:val="18"/>
                <w:szCs w:val="18"/>
              </w:rPr>
            </w:pPr>
          </w:p>
        </w:tc>
        <w:tc>
          <w:tcPr>
            <w:tcW w:w="845" w:type="pct"/>
            <w:tcBorders>
              <w:top w:val="nil"/>
              <w:left w:val="nil"/>
              <w:bottom w:val="single" w:sz="4" w:space="0" w:color="auto"/>
              <w:right w:val="single" w:sz="4" w:space="0" w:color="auto"/>
            </w:tcBorders>
            <w:shd w:val="clear" w:color="auto" w:fill="auto"/>
          </w:tcPr>
          <w:p w:rsidR="00C837E9" w:rsidRPr="00F103DF"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41 772 839,89</w:t>
            </w:r>
          </w:p>
        </w:tc>
        <w:tc>
          <w:tcPr>
            <w:tcW w:w="769" w:type="pct"/>
            <w:tcBorders>
              <w:top w:val="nil"/>
              <w:left w:val="nil"/>
              <w:bottom w:val="single" w:sz="4" w:space="0" w:color="auto"/>
              <w:right w:val="single" w:sz="4" w:space="0" w:color="auto"/>
            </w:tcBorders>
            <w:shd w:val="clear" w:color="auto" w:fill="auto"/>
          </w:tcPr>
          <w:p w:rsidR="00C837E9" w:rsidRPr="00F103D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40 981 204,34</w:t>
            </w:r>
          </w:p>
        </w:tc>
        <w:tc>
          <w:tcPr>
            <w:tcW w:w="458" w:type="pct"/>
            <w:tcBorders>
              <w:top w:val="nil"/>
              <w:left w:val="nil"/>
              <w:bottom w:val="single" w:sz="4" w:space="0" w:color="auto"/>
              <w:right w:val="single" w:sz="4" w:space="0" w:color="auto"/>
            </w:tcBorders>
            <w:shd w:val="clear" w:color="auto" w:fill="auto"/>
          </w:tcPr>
          <w:p w:rsidR="00C837E9" w:rsidRPr="00F103D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98,1</w:t>
            </w:r>
          </w:p>
        </w:tc>
      </w:tr>
    </w:tbl>
    <w:p w:rsidR="00C837E9" w:rsidRPr="009D35A7" w:rsidRDefault="00C837E9" w:rsidP="00C837E9">
      <w:pPr>
        <w:autoSpaceDE w:val="0"/>
        <w:autoSpaceDN w:val="0"/>
        <w:adjustRightInd w:val="0"/>
        <w:spacing w:after="0" w:line="240" w:lineRule="auto"/>
        <w:ind w:firstLine="567"/>
        <w:jc w:val="both"/>
        <w:rPr>
          <w:rFonts w:ascii="Times New Roman" w:hAnsi="Times New Roman" w:cs="Times New Roman"/>
          <w:color w:val="FF0000"/>
          <w:sz w:val="16"/>
          <w:szCs w:val="16"/>
        </w:rPr>
      </w:pP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BD35B1">
        <w:rPr>
          <w:rFonts w:ascii="Times New Roman" w:hAnsi="Times New Roman" w:cs="Times New Roman"/>
          <w:sz w:val="24"/>
          <w:szCs w:val="24"/>
        </w:rPr>
        <w:t xml:space="preserve">По сравнению с 2022 </w:t>
      </w:r>
      <w:r w:rsidRPr="006B0918">
        <w:rPr>
          <w:rFonts w:ascii="Times New Roman" w:hAnsi="Times New Roman" w:cs="Times New Roman"/>
          <w:sz w:val="24"/>
          <w:szCs w:val="24"/>
        </w:rPr>
        <w:t>годом расходы на программные мероприятия выросли на 4 925 849,06 рублей (на 13,7 %)</w:t>
      </w:r>
      <w:r w:rsidR="00B829AD">
        <w:rPr>
          <w:rFonts w:ascii="Times New Roman" w:hAnsi="Times New Roman" w:cs="Times New Roman"/>
          <w:sz w:val="24"/>
          <w:szCs w:val="24"/>
        </w:rPr>
        <w:t>,</w:t>
      </w:r>
      <w:r w:rsidRPr="006B0918">
        <w:rPr>
          <w:rFonts w:ascii="Times New Roman" w:hAnsi="Times New Roman" w:cs="Times New Roman"/>
          <w:sz w:val="24"/>
          <w:szCs w:val="24"/>
        </w:rPr>
        <w:t xml:space="preserve"> </w:t>
      </w:r>
      <w:r>
        <w:rPr>
          <w:rFonts w:ascii="Times New Roman" w:hAnsi="Times New Roman" w:cs="Times New Roman"/>
          <w:sz w:val="24"/>
          <w:szCs w:val="24"/>
        </w:rPr>
        <w:t>в основном</w:t>
      </w:r>
      <w:r w:rsidR="00B829AD">
        <w:rPr>
          <w:rFonts w:ascii="Times New Roman" w:hAnsi="Times New Roman" w:cs="Times New Roman"/>
          <w:sz w:val="24"/>
          <w:szCs w:val="24"/>
        </w:rPr>
        <w:t>,</w:t>
      </w:r>
      <w:r>
        <w:rPr>
          <w:rFonts w:ascii="Times New Roman" w:hAnsi="Times New Roman" w:cs="Times New Roman"/>
          <w:sz w:val="24"/>
          <w:szCs w:val="24"/>
        </w:rPr>
        <w:t xml:space="preserve"> </w:t>
      </w:r>
      <w:r w:rsidRPr="006B0918">
        <w:rPr>
          <w:rFonts w:ascii="Times New Roman" w:hAnsi="Times New Roman" w:cs="Times New Roman"/>
          <w:sz w:val="24"/>
          <w:szCs w:val="24"/>
        </w:rPr>
        <w:t xml:space="preserve">за </w:t>
      </w:r>
      <w:r w:rsidRPr="000A7BF8">
        <w:rPr>
          <w:rFonts w:ascii="Times New Roman" w:hAnsi="Times New Roman" w:cs="Times New Roman"/>
          <w:sz w:val="24"/>
          <w:szCs w:val="24"/>
        </w:rPr>
        <w:t>счет увеличения расходов на обеспечение деятельности администрации Артемовского городского округа.</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3079F7">
        <w:rPr>
          <w:rFonts w:ascii="Times New Roman" w:hAnsi="Times New Roman" w:cs="Times New Roman"/>
          <w:sz w:val="24"/>
          <w:szCs w:val="24"/>
        </w:rPr>
        <w:t>Запланированные на 2023 год бюджетные ассигнования освоены равномерно, свыше    98 % от плана, за исключением:</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3079F7">
        <w:rPr>
          <w:rFonts w:ascii="Times New Roman" w:hAnsi="Times New Roman" w:cs="Times New Roman"/>
          <w:sz w:val="24"/>
          <w:szCs w:val="24"/>
        </w:rPr>
        <w:t xml:space="preserve">ассигнований, </w:t>
      </w:r>
      <w:r w:rsidRPr="00142CB4">
        <w:rPr>
          <w:rFonts w:ascii="Times New Roman" w:hAnsi="Times New Roman" w:cs="Times New Roman"/>
          <w:sz w:val="24"/>
          <w:szCs w:val="24"/>
        </w:rPr>
        <w:t>запланированных на изготовление печатной продукции. Исполнение составило 97,5 % от плана, что обусловлено экономией по результатам проведения конкурсных процедур на изготовление и печать календарей</w:t>
      </w:r>
      <w:r>
        <w:rPr>
          <w:rFonts w:ascii="Times New Roman" w:hAnsi="Times New Roman" w:cs="Times New Roman"/>
          <w:sz w:val="24"/>
          <w:szCs w:val="24"/>
        </w:rPr>
        <w:t>;</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3079F7">
        <w:rPr>
          <w:rFonts w:ascii="Times New Roman" w:hAnsi="Times New Roman" w:cs="Times New Roman"/>
          <w:sz w:val="24"/>
          <w:szCs w:val="24"/>
        </w:rPr>
        <w:t>ассигнований, запланированных на</w:t>
      </w:r>
      <w:r w:rsidRPr="001A0F09">
        <w:t xml:space="preserve"> </w:t>
      </w:r>
      <w:r>
        <w:rPr>
          <w:rFonts w:ascii="Times New Roman" w:hAnsi="Times New Roman" w:cs="Times New Roman"/>
          <w:sz w:val="24"/>
          <w:szCs w:val="24"/>
        </w:rPr>
        <w:t>п</w:t>
      </w:r>
      <w:r w:rsidRPr="001A0F09">
        <w:rPr>
          <w:rFonts w:ascii="Times New Roman" w:hAnsi="Times New Roman" w:cs="Times New Roman"/>
          <w:sz w:val="24"/>
          <w:szCs w:val="24"/>
        </w:rPr>
        <w:t xml:space="preserve">риобретение неисключительных </w:t>
      </w:r>
      <w:proofErr w:type="gramStart"/>
      <w:r w:rsidRPr="001A0F09">
        <w:rPr>
          <w:rFonts w:ascii="Times New Roman" w:hAnsi="Times New Roman" w:cs="Times New Roman"/>
          <w:sz w:val="24"/>
          <w:szCs w:val="24"/>
        </w:rPr>
        <w:t>прав</w:t>
      </w:r>
      <w:proofErr w:type="gramEnd"/>
      <w:r w:rsidRPr="001A0F09">
        <w:rPr>
          <w:rFonts w:ascii="Times New Roman" w:hAnsi="Times New Roman" w:cs="Times New Roman"/>
          <w:sz w:val="24"/>
          <w:szCs w:val="24"/>
        </w:rPr>
        <w:t xml:space="preserve"> на </w:t>
      </w:r>
      <w:r w:rsidRPr="00C62873">
        <w:rPr>
          <w:rFonts w:ascii="Times New Roman" w:hAnsi="Times New Roman" w:cs="Times New Roman"/>
          <w:sz w:val="24"/>
          <w:szCs w:val="24"/>
        </w:rPr>
        <w:t>использование программного продукта. Исполнение составило 90,9 % от плана, что обусловлено расторжением контракта на приобретение программного обеспечения</w:t>
      </w:r>
      <w:r>
        <w:rPr>
          <w:rFonts w:ascii="Times New Roman" w:hAnsi="Times New Roman" w:cs="Times New Roman"/>
          <w:sz w:val="24"/>
          <w:szCs w:val="24"/>
        </w:rPr>
        <w:t>.</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E86AF3">
        <w:rPr>
          <w:rFonts w:ascii="Times New Roman" w:hAnsi="Times New Roman" w:cs="Times New Roman"/>
          <w:sz w:val="24"/>
          <w:szCs w:val="24"/>
        </w:rPr>
        <w:t>В 2023 году в рамках реализации программы</w:t>
      </w:r>
      <w:r>
        <w:rPr>
          <w:rFonts w:ascii="Times New Roman" w:hAnsi="Times New Roman" w:cs="Times New Roman"/>
          <w:sz w:val="24"/>
          <w:szCs w:val="24"/>
        </w:rPr>
        <w:t xml:space="preserve"> произведены расходы</w:t>
      </w:r>
      <w:r w:rsidRPr="00E86AF3">
        <w:rPr>
          <w:rFonts w:ascii="Times New Roman" w:hAnsi="Times New Roman" w:cs="Times New Roman"/>
          <w:sz w:val="24"/>
          <w:szCs w:val="24"/>
        </w:rPr>
        <w:t>:</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w:t>
      </w:r>
      <w:r w:rsidRPr="006C13D2">
        <w:rPr>
          <w:rFonts w:ascii="Times New Roman" w:hAnsi="Times New Roman" w:cs="Times New Roman"/>
          <w:sz w:val="24"/>
          <w:szCs w:val="24"/>
        </w:rPr>
        <w:t>одготовк</w:t>
      </w:r>
      <w:r>
        <w:rPr>
          <w:rFonts w:ascii="Times New Roman" w:hAnsi="Times New Roman" w:cs="Times New Roman"/>
          <w:sz w:val="24"/>
          <w:szCs w:val="24"/>
        </w:rPr>
        <w:t>у</w:t>
      </w:r>
      <w:r w:rsidRPr="006C13D2">
        <w:rPr>
          <w:rFonts w:ascii="Times New Roman" w:hAnsi="Times New Roman" w:cs="Times New Roman"/>
          <w:sz w:val="24"/>
          <w:szCs w:val="24"/>
        </w:rPr>
        <w:t xml:space="preserve"> и размещение информации о деятельности органов местного самоуправления Артемовского городского округа в средствах массовой информации</w:t>
      </w:r>
      <w:r>
        <w:rPr>
          <w:rFonts w:ascii="Times New Roman" w:hAnsi="Times New Roman" w:cs="Times New Roman"/>
          <w:sz w:val="24"/>
          <w:szCs w:val="24"/>
        </w:rPr>
        <w:t xml:space="preserve"> -           </w:t>
      </w:r>
      <w:r w:rsidRPr="006C13D2">
        <w:rPr>
          <w:rFonts w:ascii="Times New Roman" w:hAnsi="Times New Roman" w:cs="Times New Roman"/>
          <w:sz w:val="24"/>
          <w:szCs w:val="24"/>
        </w:rPr>
        <w:t>7 258 448,00</w:t>
      </w:r>
      <w:r>
        <w:rPr>
          <w:rFonts w:ascii="Times New Roman" w:hAnsi="Times New Roman" w:cs="Times New Roman"/>
          <w:sz w:val="24"/>
          <w:szCs w:val="24"/>
        </w:rPr>
        <w:t xml:space="preserve"> рублей;</w:t>
      </w:r>
    </w:p>
    <w:p w:rsidR="00C837E9" w:rsidRDefault="00C837E9" w:rsidP="00C837E9">
      <w:pPr>
        <w:tabs>
          <w:tab w:val="left" w:pos="1275"/>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п</w:t>
      </w:r>
      <w:r w:rsidRPr="006C13D2">
        <w:rPr>
          <w:rFonts w:ascii="Times New Roman" w:hAnsi="Times New Roman" w:cs="Times New Roman"/>
          <w:sz w:val="24"/>
          <w:szCs w:val="24"/>
        </w:rPr>
        <w:t>редоставление субсидий на возмещение затрат, связанных с оказанием услуг по опубликованию официальной информации и сведений, подлежащих официальному опубликованию в средствах массовой информации</w:t>
      </w:r>
      <w:r>
        <w:rPr>
          <w:rFonts w:ascii="Times New Roman" w:hAnsi="Times New Roman" w:cs="Times New Roman"/>
          <w:sz w:val="24"/>
          <w:szCs w:val="24"/>
        </w:rPr>
        <w:t xml:space="preserve">, - </w:t>
      </w:r>
      <w:r w:rsidRPr="006C13D2">
        <w:rPr>
          <w:rFonts w:ascii="Times New Roman" w:hAnsi="Times New Roman" w:cs="Times New Roman"/>
          <w:sz w:val="24"/>
          <w:szCs w:val="24"/>
        </w:rPr>
        <w:t>8 887 629,87</w:t>
      </w:r>
      <w:r>
        <w:rPr>
          <w:rFonts w:ascii="Times New Roman" w:hAnsi="Times New Roman" w:cs="Times New Roman"/>
          <w:sz w:val="24"/>
          <w:szCs w:val="24"/>
        </w:rPr>
        <w:t xml:space="preserve"> рублей;</w:t>
      </w:r>
    </w:p>
    <w:p w:rsidR="00C837E9" w:rsidRDefault="00C837E9" w:rsidP="00C837E9">
      <w:pPr>
        <w:tabs>
          <w:tab w:val="left" w:pos="1275"/>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w:t>
      </w:r>
      <w:r w:rsidRPr="006C13D2">
        <w:rPr>
          <w:rFonts w:ascii="Times New Roman" w:hAnsi="Times New Roman" w:cs="Times New Roman"/>
          <w:sz w:val="24"/>
          <w:szCs w:val="24"/>
        </w:rPr>
        <w:t>редоставление субсидии из бюджета Артемовского городского округа на оказание финансовой помощи муниципальным унитарным предприятиям, подведомственным управлению информации администрации Артемовского городского округа, в целях предупреждения банкротства</w:t>
      </w:r>
      <w:r>
        <w:rPr>
          <w:rFonts w:ascii="Times New Roman" w:hAnsi="Times New Roman" w:cs="Times New Roman"/>
          <w:sz w:val="24"/>
          <w:szCs w:val="24"/>
        </w:rPr>
        <w:t xml:space="preserve"> - </w:t>
      </w:r>
      <w:r w:rsidRPr="006C13D2">
        <w:rPr>
          <w:rFonts w:ascii="Times New Roman" w:hAnsi="Times New Roman" w:cs="Times New Roman"/>
          <w:sz w:val="24"/>
          <w:szCs w:val="24"/>
        </w:rPr>
        <w:t>1 300 000,00</w:t>
      </w:r>
      <w:r>
        <w:rPr>
          <w:rFonts w:ascii="Times New Roman" w:hAnsi="Times New Roman" w:cs="Times New Roman"/>
          <w:sz w:val="24"/>
          <w:szCs w:val="24"/>
        </w:rPr>
        <w:t xml:space="preserve"> рублей;</w:t>
      </w:r>
    </w:p>
    <w:p w:rsidR="00C837E9" w:rsidRDefault="00C837E9" w:rsidP="00C837E9">
      <w:pPr>
        <w:tabs>
          <w:tab w:val="left" w:pos="1275"/>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и</w:t>
      </w:r>
      <w:r w:rsidRPr="006C13D2">
        <w:rPr>
          <w:rFonts w:ascii="Times New Roman" w:hAnsi="Times New Roman" w:cs="Times New Roman"/>
          <w:sz w:val="24"/>
          <w:szCs w:val="24"/>
        </w:rPr>
        <w:t>зготовление печатной продукции</w:t>
      </w:r>
      <w:r>
        <w:rPr>
          <w:rFonts w:ascii="Times New Roman" w:hAnsi="Times New Roman" w:cs="Times New Roman"/>
          <w:sz w:val="24"/>
          <w:szCs w:val="24"/>
        </w:rPr>
        <w:t xml:space="preserve"> - </w:t>
      </w:r>
      <w:r w:rsidRPr="006C13D2">
        <w:rPr>
          <w:rFonts w:ascii="Times New Roman" w:hAnsi="Times New Roman" w:cs="Times New Roman"/>
          <w:sz w:val="24"/>
          <w:szCs w:val="24"/>
        </w:rPr>
        <w:t>1 805 799,00</w:t>
      </w:r>
      <w:r>
        <w:rPr>
          <w:rFonts w:ascii="Times New Roman" w:hAnsi="Times New Roman" w:cs="Times New Roman"/>
          <w:sz w:val="24"/>
          <w:szCs w:val="24"/>
        </w:rPr>
        <w:t xml:space="preserve"> рублей;</w:t>
      </w:r>
    </w:p>
    <w:p w:rsidR="00C837E9" w:rsidRDefault="00C837E9" w:rsidP="004959CB">
      <w:pPr>
        <w:tabs>
          <w:tab w:val="left" w:pos="1275"/>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приобретение оборудования (</w:t>
      </w:r>
      <w:r w:rsidRPr="00FD2B0D">
        <w:rPr>
          <w:rFonts w:ascii="Times New Roman" w:hAnsi="Times New Roman" w:cs="Times New Roman"/>
          <w:sz w:val="24"/>
          <w:szCs w:val="24"/>
        </w:rPr>
        <w:t>видеокамеры</w:t>
      </w:r>
      <w:r>
        <w:rPr>
          <w:rFonts w:ascii="Times New Roman" w:hAnsi="Times New Roman" w:cs="Times New Roman"/>
          <w:sz w:val="24"/>
          <w:szCs w:val="24"/>
        </w:rPr>
        <w:t xml:space="preserve">, </w:t>
      </w:r>
      <w:r w:rsidRPr="00255DED">
        <w:rPr>
          <w:rFonts w:ascii="Times New Roman" w:hAnsi="Times New Roman" w:cs="Times New Roman"/>
          <w:sz w:val="24"/>
          <w:szCs w:val="24"/>
        </w:rPr>
        <w:t>рабочи</w:t>
      </w:r>
      <w:r>
        <w:rPr>
          <w:rFonts w:ascii="Times New Roman" w:hAnsi="Times New Roman" w:cs="Times New Roman"/>
          <w:sz w:val="24"/>
          <w:szCs w:val="24"/>
        </w:rPr>
        <w:t>е</w:t>
      </w:r>
      <w:r w:rsidRPr="00255DED">
        <w:rPr>
          <w:rFonts w:ascii="Times New Roman" w:hAnsi="Times New Roman" w:cs="Times New Roman"/>
          <w:sz w:val="24"/>
          <w:szCs w:val="24"/>
        </w:rPr>
        <w:t xml:space="preserve"> станци</w:t>
      </w:r>
      <w:r>
        <w:rPr>
          <w:rFonts w:ascii="Times New Roman" w:hAnsi="Times New Roman" w:cs="Times New Roman"/>
          <w:sz w:val="24"/>
          <w:szCs w:val="24"/>
        </w:rPr>
        <w:t>и</w:t>
      </w:r>
      <w:r w:rsidRPr="00255DED">
        <w:rPr>
          <w:rFonts w:ascii="Times New Roman" w:hAnsi="Times New Roman" w:cs="Times New Roman"/>
          <w:sz w:val="24"/>
          <w:szCs w:val="24"/>
        </w:rPr>
        <w:t>, микшер</w:t>
      </w:r>
      <w:r>
        <w:rPr>
          <w:rFonts w:ascii="Times New Roman" w:hAnsi="Times New Roman" w:cs="Times New Roman"/>
          <w:sz w:val="24"/>
          <w:szCs w:val="24"/>
        </w:rPr>
        <w:t>ы</w:t>
      </w:r>
      <w:r w:rsidRPr="00255DED">
        <w:rPr>
          <w:rFonts w:ascii="Times New Roman" w:hAnsi="Times New Roman" w:cs="Times New Roman"/>
          <w:sz w:val="24"/>
          <w:szCs w:val="24"/>
        </w:rPr>
        <w:t>, радиосистем</w:t>
      </w:r>
      <w:r>
        <w:rPr>
          <w:rFonts w:ascii="Times New Roman" w:hAnsi="Times New Roman" w:cs="Times New Roman"/>
          <w:sz w:val="24"/>
          <w:szCs w:val="24"/>
        </w:rPr>
        <w:t>а</w:t>
      </w:r>
      <w:r w:rsidRPr="00255DED">
        <w:rPr>
          <w:rFonts w:ascii="Times New Roman" w:hAnsi="Times New Roman" w:cs="Times New Roman"/>
          <w:sz w:val="24"/>
          <w:szCs w:val="24"/>
        </w:rPr>
        <w:t>, сетево</w:t>
      </w:r>
      <w:r>
        <w:rPr>
          <w:rFonts w:ascii="Times New Roman" w:hAnsi="Times New Roman" w:cs="Times New Roman"/>
          <w:sz w:val="24"/>
          <w:szCs w:val="24"/>
        </w:rPr>
        <w:t>е</w:t>
      </w:r>
      <w:r w:rsidRPr="00255DED">
        <w:rPr>
          <w:rFonts w:ascii="Times New Roman" w:hAnsi="Times New Roman" w:cs="Times New Roman"/>
          <w:sz w:val="24"/>
          <w:szCs w:val="24"/>
        </w:rPr>
        <w:t xml:space="preserve"> оборудовани</w:t>
      </w:r>
      <w:r>
        <w:rPr>
          <w:rFonts w:ascii="Times New Roman" w:hAnsi="Times New Roman" w:cs="Times New Roman"/>
          <w:sz w:val="24"/>
          <w:szCs w:val="24"/>
        </w:rPr>
        <w:t>е), на п</w:t>
      </w:r>
      <w:r w:rsidRPr="006C13D2">
        <w:rPr>
          <w:rFonts w:ascii="Times New Roman" w:hAnsi="Times New Roman" w:cs="Times New Roman"/>
          <w:sz w:val="24"/>
          <w:szCs w:val="24"/>
        </w:rPr>
        <w:t>риобретение неисключительных прав на использование программного продукта</w:t>
      </w:r>
      <w:r>
        <w:rPr>
          <w:rFonts w:ascii="Times New Roman" w:hAnsi="Times New Roman" w:cs="Times New Roman"/>
          <w:sz w:val="24"/>
          <w:szCs w:val="24"/>
        </w:rPr>
        <w:t xml:space="preserve"> - 9 873 995,00 рублей;</w:t>
      </w:r>
    </w:p>
    <w:p w:rsidR="00C837E9" w:rsidRPr="006C13D2" w:rsidRDefault="00C837E9" w:rsidP="00C837E9">
      <w:pPr>
        <w:tabs>
          <w:tab w:val="left" w:pos="1275"/>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ф</w:t>
      </w:r>
      <w:r w:rsidRPr="006C13D2">
        <w:rPr>
          <w:rFonts w:ascii="Times New Roman" w:hAnsi="Times New Roman" w:cs="Times New Roman"/>
          <w:sz w:val="24"/>
          <w:szCs w:val="24"/>
        </w:rPr>
        <w:t xml:space="preserve">инансовое обеспечение деятельности </w:t>
      </w:r>
      <w:r>
        <w:rPr>
          <w:rFonts w:ascii="Times New Roman" w:hAnsi="Times New Roman" w:cs="Times New Roman"/>
          <w:sz w:val="24"/>
          <w:szCs w:val="24"/>
        </w:rPr>
        <w:t xml:space="preserve">управления информационной политики, управления информатизации и информационных систем, отдела информационной безопасности администрации Артемовского городского округа - </w:t>
      </w:r>
      <w:r w:rsidRPr="006C13D2">
        <w:rPr>
          <w:rFonts w:ascii="Times New Roman" w:hAnsi="Times New Roman" w:cs="Times New Roman"/>
          <w:sz w:val="24"/>
          <w:szCs w:val="24"/>
        </w:rPr>
        <w:t>11 505 412,47</w:t>
      </w:r>
      <w:r>
        <w:rPr>
          <w:rFonts w:ascii="Times New Roman" w:hAnsi="Times New Roman" w:cs="Times New Roman"/>
          <w:sz w:val="24"/>
          <w:szCs w:val="24"/>
        </w:rPr>
        <w:t xml:space="preserve"> рублей.</w:t>
      </w:r>
    </w:p>
    <w:p w:rsidR="00C837E9" w:rsidRDefault="00C837E9" w:rsidP="004959CB">
      <w:pPr>
        <w:pStyle w:val="ConsNormal"/>
        <w:widowControl/>
        <w:spacing w:before="120" w:after="120"/>
        <w:ind w:firstLine="567"/>
        <w:jc w:val="both"/>
        <w:rPr>
          <w:rFonts w:ascii="Times New Roman" w:eastAsiaTheme="minorHAnsi" w:hAnsi="Times New Roman"/>
          <w:b/>
          <w:i/>
          <w:sz w:val="24"/>
          <w:szCs w:val="24"/>
          <w:lang w:eastAsia="en-US"/>
        </w:rPr>
      </w:pPr>
      <w:r w:rsidRPr="00B841C8">
        <w:rPr>
          <w:rFonts w:ascii="Times New Roman" w:eastAsiaTheme="minorHAnsi" w:hAnsi="Times New Roman"/>
          <w:b/>
          <w:i/>
          <w:sz w:val="24"/>
          <w:szCs w:val="24"/>
          <w:lang w:eastAsia="en-US"/>
        </w:rPr>
        <w:t xml:space="preserve">Муниципальная программа </w:t>
      </w:r>
      <w:r>
        <w:rPr>
          <w:rFonts w:ascii="Times New Roman" w:eastAsiaTheme="minorHAnsi" w:hAnsi="Times New Roman"/>
          <w:b/>
          <w:i/>
          <w:sz w:val="24"/>
          <w:szCs w:val="24"/>
          <w:lang w:eastAsia="en-US"/>
        </w:rPr>
        <w:t>«</w:t>
      </w:r>
      <w:r w:rsidRPr="00B841C8">
        <w:rPr>
          <w:rFonts w:ascii="Times New Roman" w:eastAsiaTheme="minorHAnsi" w:hAnsi="Times New Roman"/>
          <w:b/>
          <w:i/>
          <w:sz w:val="24"/>
          <w:szCs w:val="24"/>
          <w:lang w:eastAsia="en-US"/>
        </w:rPr>
        <w:t>Создание и развитие энергетической инфраструктуры в жилищно-коммунальной сфере Артемовского городского округа</w:t>
      </w:r>
      <w:r>
        <w:rPr>
          <w:rFonts w:ascii="Times New Roman" w:eastAsiaTheme="minorHAnsi" w:hAnsi="Times New Roman"/>
          <w:b/>
          <w:i/>
          <w:sz w:val="24"/>
          <w:szCs w:val="24"/>
          <w:lang w:eastAsia="en-US"/>
        </w:rPr>
        <w:t>»</w:t>
      </w:r>
    </w:p>
    <w:p w:rsidR="00C837E9" w:rsidRPr="00222BC2" w:rsidRDefault="00C837E9" w:rsidP="004959CB">
      <w:pPr>
        <w:pStyle w:val="ConsNormal"/>
        <w:widowControl/>
        <w:spacing w:before="60"/>
        <w:ind w:firstLine="567"/>
        <w:jc w:val="both"/>
        <w:rPr>
          <w:rFonts w:ascii="Times New Roman" w:hAnsi="Times New Roman"/>
          <w:sz w:val="24"/>
          <w:szCs w:val="24"/>
        </w:rPr>
      </w:pPr>
      <w:r w:rsidRPr="00222BC2">
        <w:rPr>
          <w:rFonts w:ascii="Times New Roman" w:hAnsi="Times New Roman"/>
          <w:sz w:val="24"/>
          <w:szCs w:val="24"/>
        </w:rPr>
        <w:t>Решением о бюджете № 52 на реализацию программы утверждены бюджетные ассигнования в сумме 143 460 132,80 рублей. В течение отчетного финансового года  бюджетные ассигнования на реализацию программы уточнены в сторону увеличения на 589 182,18 рублей (на 0,4 %).</w:t>
      </w:r>
    </w:p>
    <w:p w:rsidR="00C837E9" w:rsidRPr="00222BC2" w:rsidRDefault="00C837E9" w:rsidP="00C837E9">
      <w:pPr>
        <w:spacing w:after="0" w:line="240" w:lineRule="auto"/>
        <w:ind w:firstLine="567"/>
        <w:jc w:val="both"/>
        <w:rPr>
          <w:rFonts w:ascii="Times New Roman" w:hAnsi="Times New Roman" w:cs="Times New Roman"/>
          <w:sz w:val="24"/>
          <w:szCs w:val="24"/>
        </w:rPr>
      </w:pPr>
      <w:r w:rsidRPr="00222BC2">
        <w:rPr>
          <w:rFonts w:ascii="Times New Roman" w:hAnsi="Times New Roman" w:cs="Times New Roman"/>
          <w:sz w:val="24"/>
          <w:szCs w:val="24"/>
        </w:rPr>
        <w:t>Сводной бюджетной росписью, решением о бюджете (в ред</w:t>
      </w:r>
      <w:r w:rsidR="00CE0CA8">
        <w:rPr>
          <w:rFonts w:ascii="Times New Roman" w:hAnsi="Times New Roman" w:cs="Times New Roman"/>
          <w:sz w:val="24"/>
          <w:szCs w:val="24"/>
        </w:rPr>
        <w:t>.</w:t>
      </w:r>
      <w:r w:rsidRPr="00222BC2">
        <w:rPr>
          <w:rFonts w:ascii="Times New Roman" w:hAnsi="Times New Roman" w:cs="Times New Roman"/>
          <w:sz w:val="24"/>
          <w:szCs w:val="24"/>
        </w:rPr>
        <w:t xml:space="preserve"> от 05.12.2023) объем финансового обеспечения программы на 2023 год установлен в размере 144 049 314,98 рублей.</w:t>
      </w:r>
    </w:p>
    <w:p w:rsidR="00C837E9" w:rsidRPr="005322E8" w:rsidRDefault="00C837E9" w:rsidP="00C837E9">
      <w:pPr>
        <w:spacing w:after="0" w:line="240" w:lineRule="auto"/>
        <w:ind w:firstLine="567"/>
        <w:jc w:val="both"/>
        <w:rPr>
          <w:rFonts w:ascii="Times New Roman" w:hAnsi="Times New Roman" w:cs="Times New Roman"/>
          <w:sz w:val="24"/>
          <w:szCs w:val="24"/>
        </w:rPr>
      </w:pPr>
      <w:r w:rsidRPr="00222BC2">
        <w:rPr>
          <w:rFonts w:ascii="Times New Roman" w:hAnsi="Times New Roman" w:cs="Times New Roman"/>
          <w:sz w:val="24"/>
          <w:szCs w:val="24"/>
        </w:rPr>
        <w:t>На мероприятия программы в 2023 году направлено 144 049 311,18 рублей (100 % от плана).</w:t>
      </w:r>
      <w:r w:rsidRPr="00F4609C">
        <w:rPr>
          <w:rFonts w:ascii="Times New Roman" w:hAnsi="Times New Roman" w:cs="Times New Roman"/>
          <w:sz w:val="24"/>
          <w:szCs w:val="24"/>
        </w:rPr>
        <w:t xml:space="preserve"> </w:t>
      </w:r>
      <w:r w:rsidRPr="005322E8">
        <w:rPr>
          <w:rFonts w:ascii="Times New Roman" w:hAnsi="Times New Roman" w:cs="Times New Roman"/>
          <w:sz w:val="24"/>
          <w:szCs w:val="24"/>
        </w:rPr>
        <w:t>Программа реализовывалась с привлечением межбюджетных трансфертов.</w:t>
      </w:r>
    </w:p>
    <w:p w:rsidR="00C837E9" w:rsidRPr="00222BC2" w:rsidRDefault="00C837E9" w:rsidP="004959CB">
      <w:pPr>
        <w:spacing w:after="0" w:line="240" w:lineRule="auto"/>
        <w:ind w:firstLine="567"/>
        <w:jc w:val="both"/>
        <w:rPr>
          <w:rFonts w:ascii="Times New Roman" w:hAnsi="Times New Roman" w:cs="Times New Roman"/>
          <w:sz w:val="24"/>
          <w:szCs w:val="24"/>
        </w:rPr>
      </w:pPr>
      <w:r w:rsidRPr="00222BC2">
        <w:rPr>
          <w:rFonts w:ascii="Times New Roman" w:hAnsi="Times New Roman" w:cs="Times New Roman"/>
          <w:sz w:val="24"/>
          <w:szCs w:val="24"/>
        </w:rPr>
        <w:t>Доля расходов на реализацию муниципальной программы в общем объеме программных расходов составила 2,9 %.</w:t>
      </w:r>
    </w:p>
    <w:p w:rsidR="00C837E9" w:rsidRPr="004959CB" w:rsidRDefault="00C837E9" w:rsidP="00C837E9">
      <w:pPr>
        <w:autoSpaceDE w:val="0"/>
        <w:autoSpaceDN w:val="0"/>
        <w:adjustRightInd w:val="0"/>
        <w:spacing w:after="0" w:line="240" w:lineRule="auto"/>
        <w:ind w:left="6372" w:firstLine="708"/>
        <w:rPr>
          <w:rFonts w:ascii="Times New Roman" w:hAnsi="Times New Roman" w:cs="Times New Roman"/>
          <w:sz w:val="20"/>
        </w:rPr>
      </w:pPr>
      <w:r w:rsidRPr="004959CB">
        <w:rPr>
          <w:sz w:val="20"/>
        </w:rPr>
        <w:t xml:space="preserve">             </w:t>
      </w:r>
      <w:r w:rsidRPr="004959CB">
        <w:rPr>
          <w:rFonts w:ascii="Times New Roman" w:hAnsi="Times New Roman" w:cs="Times New Roman"/>
          <w:sz w:val="20"/>
        </w:rPr>
        <w:t>Таблица 36 (в рублях)</w:t>
      </w:r>
    </w:p>
    <w:tbl>
      <w:tblPr>
        <w:tblW w:w="4769" w:type="pct"/>
        <w:jc w:val="center"/>
        <w:tblLayout w:type="fixed"/>
        <w:tblCellMar>
          <w:left w:w="57" w:type="dxa"/>
          <w:right w:w="57" w:type="dxa"/>
        </w:tblCellMar>
        <w:tblLook w:val="04A0" w:firstRow="1" w:lastRow="0" w:firstColumn="1" w:lastColumn="0" w:noHBand="0" w:noVBand="1"/>
      </w:tblPr>
      <w:tblGrid>
        <w:gridCol w:w="3967"/>
        <w:gridCol w:w="1591"/>
        <w:gridCol w:w="1587"/>
        <w:gridCol w:w="1617"/>
        <w:gridCol w:w="540"/>
      </w:tblGrid>
      <w:tr w:rsidR="00C837E9" w:rsidRPr="00175651" w:rsidTr="00C837E9">
        <w:trPr>
          <w:trHeight w:val="471"/>
          <w:tblHeader/>
          <w:jc w:val="center"/>
        </w:trPr>
        <w:tc>
          <w:tcPr>
            <w:tcW w:w="2132"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7711C9" w:rsidRDefault="00C837E9" w:rsidP="00C837E9">
            <w:pPr>
              <w:spacing w:after="0" w:line="240" w:lineRule="auto"/>
              <w:jc w:val="center"/>
              <w:rPr>
                <w:rFonts w:ascii="Times New Roman" w:hAnsi="Times New Roman" w:cs="Times New Roman"/>
                <w:bCs/>
                <w:sz w:val="18"/>
                <w:szCs w:val="18"/>
              </w:rPr>
            </w:pPr>
            <w:r w:rsidRPr="007711C9">
              <w:rPr>
                <w:rFonts w:ascii="Times New Roman" w:hAnsi="Times New Roman" w:cs="Times New Roman"/>
                <w:bCs/>
                <w:sz w:val="18"/>
                <w:szCs w:val="18"/>
              </w:rPr>
              <w:t>К</w:t>
            </w:r>
            <w:r w:rsidRPr="007711C9">
              <w:rPr>
                <w:rFonts w:ascii="Times New Roman" w:hAnsi="Times New Roman" w:cs="Times New Roman"/>
                <w:sz w:val="18"/>
                <w:szCs w:val="18"/>
              </w:rPr>
              <w:t>омплекс процессных мероприятий</w:t>
            </w:r>
          </w:p>
        </w:tc>
        <w:tc>
          <w:tcPr>
            <w:tcW w:w="855"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7711C9" w:rsidRDefault="00C837E9" w:rsidP="00C837E9">
            <w:pPr>
              <w:spacing w:after="0" w:line="240" w:lineRule="auto"/>
              <w:jc w:val="center"/>
              <w:rPr>
                <w:rFonts w:ascii="Times New Roman" w:hAnsi="Times New Roman" w:cs="Times New Roman"/>
                <w:bCs/>
                <w:sz w:val="18"/>
                <w:szCs w:val="18"/>
              </w:rPr>
            </w:pPr>
            <w:r w:rsidRPr="007711C9">
              <w:rPr>
                <w:rFonts w:ascii="Times New Roman" w:hAnsi="Times New Roman" w:cs="Times New Roman"/>
                <w:bCs/>
                <w:sz w:val="18"/>
                <w:szCs w:val="18"/>
              </w:rPr>
              <w:t>Утверждено решением</w:t>
            </w:r>
          </w:p>
          <w:p w:rsidR="00C837E9" w:rsidRPr="007711C9" w:rsidRDefault="00C837E9" w:rsidP="00C837E9">
            <w:pPr>
              <w:spacing w:after="0" w:line="240" w:lineRule="auto"/>
              <w:jc w:val="center"/>
              <w:rPr>
                <w:rFonts w:ascii="Times New Roman" w:hAnsi="Times New Roman" w:cs="Times New Roman"/>
                <w:bCs/>
                <w:sz w:val="18"/>
                <w:szCs w:val="18"/>
              </w:rPr>
            </w:pPr>
            <w:r w:rsidRPr="007711C9">
              <w:rPr>
                <w:rFonts w:ascii="Times New Roman" w:hAnsi="Times New Roman" w:cs="Times New Roman"/>
                <w:bCs/>
                <w:sz w:val="18"/>
                <w:szCs w:val="18"/>
              </w:rPr>
              <w:t>о бюджете</w:t>
            </w:r>
            <w:r>
              <w:rPr>
                <w:rFonts w:ascii="Times New Roman" w:hAnsi="Times New Roman" w:cs="Times New Roman"/>
                <w:bCs/>
                <w:sz w:val="18"/>
                <w:szCs w:val="18"/>
              </w:rPr>
              <w:t xml:space="preserve"> (в ред. от 05.12.2023)</w:t>
            </w:r>
          </w:p>
        </w:tc>
        <w:tc>
          <w:tcPr>
            <w:tcW w:w="853"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7711C9" w:rsidRDefault="00C837E9" w:rsidP="00C837E9">
            <w:pPr>
              <w:spacing w:after="0" w:line="240" w:lineRule="auto"/>
              <w:jc w:val="center"/>
              <w:rPr>
                <w:rFonts w:ascii="Times New Roman" w:hAnsi="Times New Roman" w:cs="Times New Roman"/>
                <w:bCs/>
                <w:sz w:val="18"/>
                <w:szCs w:val="18"/>
              </w:rPr>
            </w:pPr>
            <w:r w:rsidRPr="007711C9">
              <w:rPr>
                <w:rFonts w:ascii="Times New Roman" w:hAnsi="Times New Roman" w:cs="Times New Roman"/>
                <w:bCs/>
                <w:sz w:val="18"/>
                <w:szCs w:val="18"/>
              </w:rPr>
              <w:t>Сводная бюджетная роспись</w:t>
            </w:r>
          </w:p>
        </w:tc>
        <w:tc>
          <w:tcPr>
            <w:tcW w:w="115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7711C9" w:rsidRDefault="00C837E9" w:rsidP="00C837E9">
            <w:pPr>
              <w:spacing w:after="0" w:line="240" w:lineRule="auto"/>
              <w:jc w:val="center"/>
              <w:rPr>
                <w:rFonts w:ascii="Times New Roman" w:hAnsi="Times New Roman" w:cs="Times New Roman"/>
                <w:bCs/>
                <w:sz w:val="18"/>
                <w:szCs w:val="18"/>
              </w:rPr>
            </w:pPr>
            <w:r w:rsidRPr="007711C9">
              <w:rPr>
                <w:rFonts w:ascii="Times New Roman" w:hAnsi="Times New Roman" w:cs="Times New Roman"/>
                <w:bCs/>
                <w:sz w:val="18"/>
                <w:szCs w:val="18"/>
              </w:rPr>
              <w:t>Исполнено</w:t>
            </w:r>
          </w:p>
          <w:p w:rsidR="00C837E9" w:rsidRPr="007711C9" w:rsidRDefault="00C837E9" w:rsidP="00C837E9">
            <w:pPr>
              <w:spacing w:after="0" w:line="240" w:lineRule="auto"/>
              <w:jc w:val="center"/>
              <w:rPr>
                <w:rFonts w:ascii="Times New Roman" w:hAnsi="Times New Roman" w:cs="Times New Roman"/>
                <w:bCs/>
                <w:sz w:val="18"/>
                <w:szCs w:val="18"/>
              </w:rPr>
            </w:pPr>
            <w:r w:rsidRPr="007711C9">
              <w:rPr>
                <w:rFonts w:ascii="Times New Roman" w:hAnsi="Times New Roman" w:cs="Times New Roman"/>
                <w:bCs/>
                <w:sz w:val="18"/>
                <w:szCs w:val="18"/>
              </w:rPr>
              <w:t xml:space="preserve"> за 2023 год</w:t>
            </w:r>
          </w:p>
        </w:tc>
      </w:tr>
      <w:tr w:rsidR="00C837E9" w:rsidRPr="00175651" w:rsidTr="00C837E9">
        <w:trPr>
          <w:trHeight w:val="347"/>
          <w:tblHeader/>
          <w:jc w:val="center"/>
        </w:trPr>
        <w:tc>
          <w:tcPr>
            <w:tcW w:w="2132"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7711C9" w:rsidRDefault="00C837E9" w:rsidP="00C837E9">
            <w:pPr>
              <w:spacing w:after="0" w:line="240" w:lineRule="auto"/>
              <w:rPr>
                <w:rFonts w:ascii="Times New Roman" w:hAnsi="Times New Roman" w:cs="Times New Roman"/>
                <w:bCs/>
                <w:sz w:val="18"/>
                <w:szCs w:val="18"/>
              </w:rPr>
            </w:pPr>
          </w:p>
        </w:tc>
        <w:tc>
          <w:tcPr>
            <w:tcW w:w="855"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7711C9" w:rsidRDefault="00C837E9" w:rsidP="00C837E9">
            <w:pPr>
              <w:spacing w:after="0" w:line="240" w:lineRule="auto"/>
              <w:ind w:right="-55"/>
              <w:jc w:val="center"/>
              <w:rPr>
                <w:rFonts w:ascii="Times New Roman" w:hAnsi="Times New Roman" w:cs="Times New Roman"/>
                <w:bCs/>
                <w:sz w:val="18"/>
                <w:szCs w:val="18"/>
              </w:rPr>
            </w:pPr>
          </w:p>
        </w:tc>
        <w:tc>
          <w:tcPr>
            <w:tcW w:w="853"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7711C9" w:rsidRDefault="00C837E9" w:rsidP="00C837E9">
            <w:pPr>
              <w:spacing w:after="0" w:line="240" w:lineRule="auto"/>
              <w:rPr>
                <w:rFonts w:ascii="Times New Roman" w:hAnsi="Times New Roman" w:cs="Times New Roman"/>
                <w:bCs/>
                <w:sz w:val="18"/>
                <w:szCs w:val="18"/>
              </w:rPr>
            </w:pPr>
          </w:p>
        </w:tc>
        <w:tc>
          <w:tcPr>
            <w:tcW w:w="869" w:type="pct"/>
            <w:tcBorders>
              <w:top w:val="nil"/>
              <w:left w:val="nil"/>
              <w:bottom w:val="single" w:sz="4" w:space="0" w:color="auto"/>
              <w:right w:val="single" w:sz="4" w:space="0" w:color="auto"/>
            </w:tcBorders>
            <w:shd w:val="clear" w:color="auto" w:fill="F2F2F2" w:themeFill="background1" w:themeFillShade="F2"/>
            <w:hideMark/>
          </w:tcPr>
          <w:p w:rsidR="00C837E9" w:rsidRPr="007711C9" w:rsidRDefault="00C837E9" w:rsidP="00C837E9">
            <w:pPr>
              <w:spacing w:after="0" w:line="240" w:lineRule="auto"/>
              <w:jc w:val="center"/>
              <w:rPr>
                <w:rFonts w:ascii="Times New Roman" w:hAnsi="Times New Roman" w:cs="Times New Roman"/>
                <w:bCs/>
                <w:sz w:val="18"/>
                <w:szCs w:val="18"/>
              </w:rPr>
            </w:pPr>
            <w:r w:rsidRPr="007711C9">
              <w:rPr>
                <w:rFonts w:ascii="Times New Roman" w:hAnsi="Times New Roman" w:cs="Times New Roman"/>
                <w:bCs/>
                <w:sz w:val="18"/>
                <w:szCs w:val="18"/>
              </w:rPr>
              <w:t>сумма</w:t>
            </w:r>
          </w:p>
        </w:tc>
        <w:tc>
          <w:tcPr>
            <w:tcW w:w="290" w:type="pct"/>
            <w:tcBorders>
              <w:top w:val="nil"/>
              <w:left w:val="nil"/>
              <w:bottom w:val="single" w:sz="4" w:space="0" w:color="auto"/>
              <w:right w:val="single" w:sz="4" w:space="0" w:color="auto"/>
            </w:tcBorders>
            <w:shd w:val="clear" w:color="auto" w:fill="F2F2F2" w:themeFill="background1" w:themeFillShade="F2"/>
            <w:hideMark/>
          </w:tcPr>
          <w:p w:rsidR="00C837E9" w:rsidRPr="007711C9" w:rsidRDefault="00C837E9" w:rsidP="00C837E9">
            <w:pPr>
              <w:spacing w:after="0" w:line="240" w:lineRule="auto"/>
              <w:jc w:val="center"/>
              <w:rPr>
                <w:rFonts w:ascii="Times New Roman" w:hAnsi="Times New Roman" w:cs="Times New Roman"/>
                <w:bCs/>
                <w:sz w:val="18"/>
                <w:szCs w:val="18"/>
              </w:rPr>
            </w:pPr>
            <w:r w:rsidRPr="007711C9">
              <w:rPr>
                <w:rFonts w:ascii="Times New Roman" w:hAnsi="Times New Roman" w:cs="Times New Roman"/>
                <w:bCs/>
                <w:sz w:val="18"/>
                <w:szCs w:val="18"/>
              </w:rPr>
              <w:t>%</w:t>
            </w:r>
          </w:p>
        </w:tc>
      </w:tr>
      <w:tr w:rsidR="00C837E9" w:rsidRPr="00175651" w:rsidTr="00C837E9">
        <w:trPr>
          <w:trHeight w:val="103"/>
          <w:jc w:val="center"/>
        </w:trPr>
        <w:tc>
          <w:tcPr>
            <w:tcW w:w="2132" w:type="pct"/>
            <w:tcBorders>
              <w:top w:val="nil"/>
              <w:left w:val="single" w:sz="4" w:space="0" w:color="auto"/>
              <w:bottom w:val="single" w:sz="4" w:space="0" w:color="auto"/>
              <w:right w:val="single" w:sz="4" w:space="0" w:color="auto"/>
            </w:tcBorders>
            <w:shd w:val="clear" w:color="auto" w:fill="auto"/>
          </w:tcPr>
          <w:p w:rsidR="00C837E9" w:rsidRPr="007711C9" w:rsidRDefault="00C837E9" w:rsidP="00C837E9">
            <w:pPr>
              <w:spacing w:after="0" w:line="240" w:lineRule="auto"/>
              <w:rPr>
                <w:rFonts w:ascii="Times New Roman" w:hAnsi="Times New Roman" w:cs="Times New Roman"/>
                <w:sz w:val="18"/>
                <w:szCs w:val="18"/>
              </w:rPr>
            </w:pPr>
            <w:r w:rsidRPr="007711C9">
              <w:rPr>
                <w:rFonts w:ascii="Times New Roman" w:hAnsi="Times New Roman" w:cs="Times New Roman"/>
                <w:sz w:val="18"/>
                <w:szCs w:val="18"/>
              </w:rPr>
              <w:t>Обеспечение безопасного и надежного функционирования сетей теплоснабжения</w:t>
            </w:r>
          </w:p>
        </w:tc>
        <w:tc>
          <w:tcPr>
            <w:tcW w:w="855" w:type="pct"/>
            <w:tcBorders>
              <w:top w:val="nil"/>
              <w:left w:val="single" w:sz="4" w:space="0" w:color="auto"/>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1 592 023,00</w:t>
            </w:r>
          </w:p>
        </w:tc>
        <w:tc>
          <w:tcPr>
            <w:tcW w:w="853"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1 592 023,00</w:t>
            </w:r>
          </w:p>
        </w:tc>
        <w:tc>
          <w:tcPr>
            <w:tcW w:w="869"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1 592 023,00</w:t>
            </w:r>
          </w:p>
        </w:tc>
        <w:tc>
          <w:tcPr>
            <w:tcW w:w="290"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50"/>
          <w:jc w:val="center"/>
        </w:trPr>
        <w:tc>
          <w:tcPr>
            <w:tcW w:w="2132" w:type="pct"/>
            <w:tcBorders>
              <w:top w:val="nil"/>
              <w:left w:val="single" w:sz="4" w:space="0" w:color="auto"/>
              <w:bottom w:val="single" w:sz="4" w:space="0" w:color="auto"/>
              <w:right w:val="single" w:sz="4" w:space="0" w:color="auto"/>
            </w:tcBorders>
            <w:shd w:val="clear" w:color="auto" w:fill="auto"/>
          </w:tcPr>
          <w:p w:rsidR="00C837E9" w:rsidRPr="007711C9" w:rsidRDefault="00C837E9" w:rsidP="00C837E9">
            <w:pPr>
              <w:spacing w:after="0" w:line="240" w:lineRule="auto"/>
              <w:rPr>
                <w:rFonts w:ascii="Times New Roman" w:hAnsi="Times New Roman" w:cs="Times New Roman"/>
                <w:sz w:val="18"/>
                <w:szCs w:val="18"/>
              </w:rPr>
            </w:pPr>
            <w:r w:rsidRPr="007711C9">
              <w:rPr>
                <w:rFonts w:ascii="Times New Roman" w:hAnsi="Times New Roman" w:cs="Times New Roman"/>
                <w:sz w:val="18"/>
                <w:szCs w:val="18"/>
              </w:rPr>
              <w:t>Обеспечение населения твердым топливом (дровами)</w:t>
            </w:r>
          </w:p>
        </w:tc>
        <w:tc>
          <w:tcPr>
            <w:tcW w:w="855" w:type="pct"/>
            <w:tcBorders>
              <w:top w:val="nil"/>
              <w:left w:val="single" w:sz="4" w:space="0" w:color="auto"/>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2 431 249,47</w:t>
            </w:r>
          </w:p>
        </w:tc>
        <w:tc>
          <w:tcPr>
            <w:tcW w:w="853"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2 431 249,47</w:t>
            </w:r>
          </w:p>
        </w:tc>
        <w:tc>
          <w:tcPr>
            <w:tcW w:w="869"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2 431 245,67</w:t>
            </w:r>
          </w:p>
        </w:tc>
        <w:tc>
          <w:tcPr>
            <w:tcW w:w="290"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50"/>
          <w:jc w:val="center"/>
        </w:trPr>
        <w:tc>
          <w:tcPr>
            <w:tcW w:w="2132" w:type="pct"/>
            <w:tcBorders>
              <w:top w:val="nil"/>
              <w:left w:val="single" w:sz="4" w:space="0" w:color="auto"/>
              <w:bottom w:val="single" w:sz="4" w:space="0" w:color="auto"/>
              <w:right w:val="single" w:sz="4" w:space="0" w:color="auto"/>
            </w:tcBorders>
            <w:shd w:val="clear" w:color="auto" w:fill="auto"/>
          </w:tcPr>
          <w:p w:rsidR="00C837E9" w:rsidRPr="007711C9" w:rsidRDefault="00C837E9" w:rsidP="00C837E9">
            <w:pPr>
              <w:spacing w:after="0" w:line="240" w:lineRule="auto"/>
              <w:rPr>
                <w:rFonts w:ascii="Times New Roman" w:hAnsi="Times New Roman" w:cs="Times New Roman"/>
                <w:sz w:val="18"/>
                <w:szCs w:val="18"/>
              </w:rPr>
            </w:pPr>
            <w:r w:rsidRPr="00222BC2">
              <w:rPr>
                <w:rFonts w:ascii="Times New Roman" w:hAnsi="Times New Roman" w:cs="Times New Roman"/>
                <w:sz w:val="18"/>
                <w:szCs w:val="18"/>
              </w:rPr>
              <w:t>Обеспечение надлежащей эксплуатации муниципальных объектов электроснабжения</w:t>
            </w:r>
          </w:p>
        </w:tc>
        <w:tc>
          <w:tcPr>
            <w:tcW w:w="855" w:type="pct"/>
            <w:tcBorders>
              <w:top w:val="nil"/>
              <w:left w:val="single" w:sz="4" w:space="0" w:color="auto"/>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140 026 042,51</w:t>
            </w:r>
          </w:p>
        </w:tc>
        <w:tc>
          <w:tcPr>
            <w:tcW w:w="853"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140 026 042,51</w:t>
            </w:r>
          </w:p>
        </w:tc>
        <w:tc>
          <w:tcPr>
            <w:tcW w:w="869"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140 026 042,51</w:t>
            </w:r>
          </w:p>
        </w:tc>
        <w:tc>
          <w:tcPr>
            <w:tcW w:w="290"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50"/>
          <w:jc w:val="center"/>
        </w:trPr>
        <w:tc>
          <w:tcPr>
            <w:tcW w:w="2132" w:type="pct"/>
            <w:tcBorders>
              <w:top w:val="nil"/>
              <w:left w:val="single" w:sz="4" w:space="0" w:color="auto"/>
              <w:bottom w:val="single" w:sz="4" w:space="0" w:color="auto"/>
              <w:right w:val="single" w:sz="4" w:space="0" w:color="auto"/>
            </w:tcBorders>
            <w:shd w:val="clear" w:color="auto" w:fill="auto"/>
            <w:hideMark/>
          </w:tcPr>
          <w:p w:rsidR="00C837E9" w:rsidRPr="007711C9" w:rsidRDefault="00C837E9" w:rsidP="00C837E9">
            <w:pPr>
              <w:spacing w:after="0" w:line="240" w:lineRule="auto"/>
              <w:rPr>
                <w:rFonts w:ascii="Times New Roman" w:hAnsi="Times New Roman" w:cs="Times New Roman"/>
                <w:b/>
                <w:bCs/>
                <w:sz w:val="18"/>
                <w:szCs w:val="18"/>
              </w:rPr>
            </w:pPr>
            <w:r w:rsidRPr="007711C9">
              <w:rPr>
                <w:rFonts w:ascii="Times New Roman" w:hAnsi="Times New Roman" w:cs="Times New Roman"/>
                <w:b/>
                <w:bCs/>
                <w:sz w:val="18"/>
                <w:szCs w:val="18"/>
              </w:rPr>
              <w:t>Всего по муниципальной программе, в том числе за счет:</w:t>
            </w:r>
          </w:p>
        </w:tc>
        <w:tc>
          <w:tcPr>
            <w:tcW w:w="855" w:type="pct"/>
            <w:tcBorders>
              <w:top w:val="nil"/>
              <w:left w:val="single" w:sz="4" w:space="0" w:color="auto"/>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144 049 314,98</w:t>
            </w:r>
          </w:p>
        </w:tc>
        <w:tc>
          <w:tcPr>
            <w:tcW w:w="853"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144 049 314,98</w:t>
            </w:r>
          </w:p>
        </w:tc>
        <w:tc>
          <w:tcPr>
            <w:tcW w:w="869"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144 049 311,18</w:t>
            </w:r>
          </w:p>
        </w:tc>
        <w:tc>
          <w:tcPr>
            <w:tcW w:w="290"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100</w:t>
            </w:r>
          </w:p>
        </w:tc>
      </w:tr>
      <w:tr w:rsidR="00C837E9" w:rsidRPr="00175651" w:rsidTr="00C837E9">
        <w:trPr>
          <w:trHeight w:val="50"/>
          <w:jc w:val="center"/>
        </w:trPr>
        <w:tc>
          <w:tcPr>
            <w:tcW w:w="2132" w:type="pct"/>
            <w:tcBorders>
              <w:top w:val="nil"/>
              <w:left w:val="single" w:sz="4" w:space="0" w:color="auto"/>
              <w:bottom w:val="single" w:sz="4" w:space="0" w:color="auto"/>
              <w:right w:val="single" w:sz="4" w:space="0" w:color="auto"/>
            </w:tcBorders>
            <w:shd w:val="clear" w:color="auto" w:fill="auto"/>
            <w:hideMark/>
          </w:tcPr>
          <w:p w:rsidR="00C837E9" w:rsidRPr="007711C9" w:rsidRDefault="00C837E9" w:rsidP="00C837E9">
            <w:pPr>
              <w:spacing w:after="0" w:line="240" w:lineRule="auto"/>
              <w:rPr>
                <w:rFonts w:ascii="Times New Roman" w:hAnsi="Times New Roman" w:cs="Times New Roman"/>
                <w:sz w:val="18"/>
                <w:szCs w:val="18"/>
              </w:rPr>
            </w:pPr>
            <w:r w:rsidRPr="007711C9">
              <w:rPr>
                <w:rFonts w:ascii="Times New Roman" w:hAnsi="Times New Roman" w:cs="Times New Roman"/>
                <w:sz w:val="18"/>
                <w:szCs w:val="18"/>
              </w:rPr>
              <w:t>налоговых и неналоговых доходов </w:t>
            </w:r>
          </w:p>
        </w:tc>
        <w:tc>
          <w:tcPr>
            <w:tcW w:w="855" w:type="pct"/>
            <w:tcBorders>
              <w:top w:val="nil"/>
              <w:left w:val="single" w:sz="4" w:space="0" w:color="auto"/>
              <w:bottom w:val="single" w:sz="4" w:space="0" w:color="auto"/>
              <w:right w:val="single" w:sz="4" w:space="0" w:color="auto"/>
            </w:tcBorders>
            <w:shd w:val="clear" w:color="auto" w:fill="auto"/>
          </w:tcPr>
          <w:p w:rsidR="00C837E9" w:rsidRPr="007711C9" w:rsidRDefault="00C837E9" w:rsidP="00C837E9">
            <w:pPr>
              <w:tabs>
                <w:tab w:val="right" w:pos="1022"/>
              </w:tabs>
              <w:spacing w:after="0" w:line="240" w:lineRule="auto"/>
              <w:jc w:val="right"/>
              <w:rPr>
                <w:rFonts w:ascii="Times New Roman" w:hAnsi="Times New Roman" w:cs="Times New Roman"/>
                <w:sz w:val="18"/>
                <w:szCs w:val="18"/>
              </w:rPr>
            </w:pPr>
          </w:p>
        </w:tc>
        <w:tc>
          <w:tcPr>
            <w:tcW w:w="853" w:type="pct"/>
            <w:tcBorders>
              <w:top w:val="nil"/>
              <w:left w:val="nil"/>
              <w:bottom w:val="single" w:sz="4" w:space="0" w:color="auto"/>
              <w:right w:val="single" w:sz="4" w:space="0" w:color="auto"/>
            </w:tcBorders>
            <w:shd w:val="clear" w:color="auto" w:fill="auto"/>
          </w:tcPr>
          <w:p w:rsidR="00C837E9" w:rsidRPr="007711C9"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6 015 838,19</w:t>
            </w:r>
          </w:p>
        </w:tc>
        <w:tc>
          <w:tcPr>
            <w:tcW w:w="869" w:type="pct"/>
            <w:tcBorders>
              <w:top w:val="nil"/>
              <w:left w:val="nil"/>
              <w:bottom w:val="single" w:sz="4" w:space="0" w:color="auto"/>
              <w:right w:val="single" w:sz="4" w:space="0" w:color="auto"/>
            </w:tcBorders>
            <w:shd w:val="clear" w:color="auto" w:fill="auto"/>
          </w:tcPr>
          <w:p w:rsidR="00C837E9" w:rsidRPr="007711C9"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6 015 838,08</w:t>
            </w:r>
          </w:p>
        </w:tc>
        <w:tc>
          <w:tcPr>
            <w:tcW w:w="290"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50"/>
          <w:jc w:val="center"/>
        </w:trPr>
        <w:tc>
          <w:tcPr>
            <w:tcW w:w="2132" w:type="pct"/>
            <w:tcBorders>
              <w:top w:val="nil"/>
              <w:left w:val="single" w:sz="4" w:space="0" w:color="auto"/>
              <w:bottom w:val="single" w:sz="4" w:space="0" w:color="auto"/>
              <w:right w:val="single" w:sz="4" w:space="0" w:color="auto"/>
            </w:tcBorders>
            <w:shd w:val="clear" w:color="auto" w:fill="auto"/>
            <w:hideMark/>
          </w:tcPr>
          <w:p w:rsidR="00C837E9" w:rsidRPr="007711C9" w:rsidRDefault="00C837E9" w:rsidP="00C837E9">
            <w:pPr>
              <w:spacing w:after="0" w:line="240" w:lineRule="auto"/>
              <w:rPr>
                <w:rFonts w:ascii="Times New Roman" w:hAnsi="Times New Roman" w:cs="Times New Roman"/>
                <w:bCs/>
                <w:sz w:val="18"/>
                <w:szCs w:val="18"/>
              </w:rPr>
            </w:pPr>
            <w:r w:rsidRPr="007711C9">
              <w:rPr>
                <w:rFonts w:ascii="Times New Roman" w:hAnsi="Times New Roman" w:cs="Times New Roman"/>
                <w:sz w:val="18"/>
                <w:szCs w:val="18"/>
              </w:rPr>
              <w:t>межбюджетных трансфертов</w:t>
            </w:r>
            <w:r w:rsidRPr="007711C9">
              <w:rPr>
                <w:rFonts w:ascii="Times New Roman" w:hAnsi="Times New Roman" w:cs="Times New Roman"/>
                <w:bCs/>
                <w:sz w:val="18"/>
                <w:szCs w:val="18"/>
              </w:rPr>
              <w:t> </w:t>
            </w:r>
          </w:p>
        </w:tc>
        <w:tc>
          <w:tcPr>
            <w:tcW w:w="855" w:type="pct"/>
            <w:tcBorders>
              <w:top w:val="nil"/>
              <w:left w:val="single" w:sz="4" w:space="0" w:color="auto"/>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p>
        </w:tc>
        <w:tc>
          <w:tcPr>
            <w:tcW w:w="853"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138 033 476,79</w:t>
            </w:r>
          </w:p>
        </w:tc>
        <w:tc>
          <w:tcPr>
            <w:tcW w:w="869"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138 033 473,10</w:t>
            </w:r>
          </w:p>
        </w:tc>
        <w:tc>
          <w:tcPr>
            <w:tcW w:w="290" w:type="pct"/>
            <w:tcBorders>
              <w:top w:val="nil"/>
              <w:left w:val="nil"/>
              <w:bottom w:val="single" w:sz="4" w:space="0" w:color="auto"/>
              <w:right w:val="single" w:sz="4" w:space="0" w:color="auto"/>
            </w:tcBorders>
            <w:shd w:val="clear" w:color="auto" w:fill="auto"/>
          </w:tcPr>
          <w:p w:rsidR="00C837E9" w:rsidRPr="007711C9"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C837E9" w:rsidRPr="00175651" w:rsidRDefault="00C837E9" w:rsidP="00C837E9">
      <w:pPr>
        <w:pStyle w:val="ConsNormal"/>
        <w:widowControl/>
        <w:ind w:firstLine="567"/>
        <w:jc w:val="both"/>
        <w:rPr>
          <w:rFonts w:ascii="Times New Roman" w:hAnsi="Times New Roman"/>
          <w:color w:val="FF0000"/>
          <w:sz w:val="16"/>
          <w:szCs w:val="16"/>
          <w:lang w:eastAsia="ru-RU"/>
        </w:rPr>
      </w:pPr>
    </w:p>
    <w:p w:rsidR="00C837E9" w:rsidRPr="0095187A" w:rsidRDefault="00C837E9" w:rsidP="00C837E9">
      <w:pPr>
        <w:pStyle w:val="ConsNormal"/>
        <w:widowControl/>
        <w:ind w:firstLine="567"/>
        <w:jc w:val="both"/>
        <w:rPr>
          <w:rFonts w:ascii="Times New Roman" w:hAnsi="Times New Roman"/>
          <w:sz w:val="24"/>
          <w:szCs w:val="24"/>
          <w:lang w:eastAsia="ru-RU"/>
        </w:rPr>
      </w:pPr>
      <w:r w:rsidRPr="0095187A">
        <w:rPr>
          <w:rFonts w:ascii="Times New Roman" w:hAnsi="Times New Roman"/>
          <w:sz w:val="24"/>
          <w:szCs w:val="24"/>
          <w:lang w:eastAsia="ru-RU"/>
        </w:rPr>
        <w:t>По сравнению с 2022 годом расходы по программе выросли на 137 347 377,10 рублей (в 21 раз) в связи с направлением в 2023 году значительного объема средств на реализацию нового мероприятия программы «Обеспечение надлежащей эксплуатации муниципальных объектов электроснабжения».</w:t>
      </w:r>
    </w:p>
    <w:p w:rsidR="00C837E9" w:rsidRPr="0095187A" w:rsidRDefault="00C837E9" w:rsidP="00C837E9">
      <w:pPr>
        <w:pStyle w:val="ConsNormal"/>
        <w:widowControl/>
        <w:ind w:firstLine="567"/>
        <w:jc w:val="both"/>
        <w:rPr>
          <w:rFonts w:ascii="Times New Roman" w:hAnsi="Times New Roman"/>
          <w:sz w:val="24"/>
          <w:szCs w:val="24"/>
          <w:lang w:eastAsia="ru-RU"/>
        </w:rPr>
      </w:pPr>
      <w:r w:rsidRPr="0095187A">
        <w:rPr>
          <w:rFonts w:ascii="Times New Roman" w:hAnsi="Times New Roman"/>
          <w:sz w:val="24"/>
          <w:szCs w:val="24"/>
          <w:lang w:eastAsia="ru-RU"/>
        </w:rPr>
        <w:t xml:space="preserve">Бюджетные ассигнования по мероприятиям программы освоены в полном объеме </w:t>
      </w:r>
      <w:r w:rsidR="004959CB">
        <w:rPr>
          <w:rFonts w:ascii="Times New Roman" w:hAnsi="Times New Roman"/>
          <w:sz w:val="24"/>
          <w:szCs w:val="24"/>
          <w:lang w:eastAsia="ru-RU"/>
        </w:rPr>
        <w:t xml:space="preserve">             </w:t>
      </w:r>
      <w:r w:rsidRPr="0095187A">
        <w:rPr>
          <w:rFonts w:ascii="Times New Roman" w:hAnsi="Times New Roman"/>
          <w:sz w:val="24"/>
          <w:szCs w:val="24"/>
          <w:lang w:eastAsia="ru-RU"/>
        </w:rPr>
        <w:t>(100 %).</w:t>
      </w:r>
    </w:p>
    <w:p w:rsidR="00C837E9" w:rsidRPr="003626B3" w:rsidRDefault="00C837E9" w:rsidP="00C837E9">
      <w:pPr>
        <w:pStyle w:val="ConsNormal"/>
        <w:widowControl/>
        <w:ind w:firstLine="567"/>
        <w:jc w:val="both"/>
        <w:rPr>
          <w:rFonts w:ascii="Times New Roman" w:hAnsi="Times New Roman"/>
          <w:sz w:val="24"/>
          <w:szCs w:val="24"/>
          <w:lang w:eastAsia="ru-RU"/>
        </w:rPr>
      </w:pPr>
      <w:r>
        <w:rPr>
          <w:rFonts w:ascii="Times New Roman" w:hAnsi="Times New Roman"/>
          <w:sz w:val="24"/>
          <w:szCs w:val="24"/>
          <w:lang w:eastAsia="ru-RU"/>
        </w:rPr>
        <w:t>Средства бюджета направлены</w:t>
      </w:r>
      <w:r w:rsidRPr="003626B3">
        <w:rPr>
          <w:rFonts w:ascii="Times New Roman" w:hAnsi="Times New Roman"/>
          <w:sz w:val="24"/>
          <w:szCs w:val="24"/>
          <w:lang w:eastAsia="ru-RU"/>
        </w:rPr>
        <w:t>:</w:t>
      </w:r>
    </w:p>
    <w:p w:rsidR="00C837E9" w:rsidRPr="00310AD9" w:rsidRDefault="00C837E9" w:rsidP="00C837E9">
      <w:pPr>
        <w:pStyle w:val="ConsNormal"/>
        <w:widowControl/>
        <w:ind w:firstLine="567"/>
        <w:jc w:val="both"/>
        <w:rPr>
          <w:rFonts w:ascii="Times New Roman" w:hAnsi="Times New Roman"/>
          <w:sz w:val="24"/>
          <w:szCs w:val="24"/>
          <w:lang w:eastAsia="ru-RU"/>
        </w:rPr>
      </w:pPr>
      <w:r w:rsidRPr="00310AD9">
        <w:rPr>
          <w:rFonts w:ascii="Times New Roman" w:hAnsi="Times New Roman"/>
          <w:sz w:val="24"/>
          <w:szCs w:val="24"/>
          <w:lang w:eastAsia="ru-RU"/>
        </w:rPr>
        <w:t>992 023,00 рублей - на разработку (актуализацию схемы) электронной модели системы теплоснабжения Артемовского городского округа;</w:t>
      </w:r>
    </w:p>
    <w:p w:rsidR="00C837E9" w:rsidRPr="00310AD9" w:rsidRDefault="00C837E9" w:rsidP="00C837E9">
      <w:pPr>
        <w:pStyle w:val="ConsNormal"/>
        <w:widowControl/>
        <w:ind w:firstLine="567"/>
        <w:jc w:val="both"/>
        <w:rPr>
          <w:rFonts w:ascii="Times New Roman" w:hAnsi="Times New Roman"/>
          <w:sz w:val="24"/>
          <w:szCs w:val="24"/>
          <w:lang w:eastAsia="ru-RU"/>
        </w:rPr>
      </w:pPr>
      <w:r w:rsidRPr="00310AD9">
        <w:rPr>
          <w:rFonts w:ascii="Times New Roman" w:hAnsi="Times New Roman"/>
          <w:sz w:val="24"/>
          <w:szCs w:val="24"/>
          <w:lang w:eastAsia="ru-RU"/>
        </w:rPr>
        <w:t>600 000 рублей – на содержание и обслуживание муниципальных, бесхозяйных сетей теплоснабжения;</w:t>
      </w:r>
    </w:p>
    <w:p w:rsidR="00C837E9" w:rsidRPr="00310AD9" w:rsidRDefault="00C837E9" w:rsidP="00C837E9">
      <w:pPr>
        <w:pStyle w:val="ConsNormal"/>
        <w:widowControl/>
        <w:ind w:firstLine="567"/>
        <w:jc w:val="both"/>
        <w:rPr>
          <w:rFonts w:ascii="Times New Roman" w:hAnsi="Times New Roman"/>
          <w:sz w:val="24"/>
          <w:szCs w:val="24"/>
          <w:lang w:eastAsia="ru-RU"/>
        </w:rPr>
      </w:pPr>
      <w:r w:rsidRPr="00310AD9">
        <w:rPr>
          <w:rFonts w:ascii="Times New Roman" w:hAnsi="Times New Roman"/>
          <w:sz w:val="24"/>
          <w:szCs w:val="24"/>
          <w:lang w:eastAsia="ru-RU"/>
        </w:rPr>
        <w:lastRenderedPageBreak/>
        <w:t>90 048,38 рублей – на предоставление субсидий на возмещение недополученных доходов в связи с обеспечением населения Артемовского городского округа твердым топливом (дровами);</w:t>
      </w:r>
    </w:p>
    <w:p w:rsidR="00C837E9" w:rsidRPr="00310AD9" w:rsidRDefault="00C837E9" w:rsidP="00C837E9">
      <w:pPr>
        <w:pStyle w:val="ConsNormal"/>
        <w:widowControl/>
        <w:ind w:firstLine="567"/>
        <w:jc w:val="both"/>
        <w:rPr>
          <w:rFonts w:ascii="Times New Roman" w:hAnsi="Times New Roman"/>
          <w:sz w:val="24"/>
          <w:szCs w:val="24"/>
          <w:lang w:eastAsia="ru-RU"/>
        </w:rPr>
      </w:pPr>
      <w:r w:rsidRPr="00310AD9">
        <w:rPr>
          <w:rFonts w:ascii="Times New Roman" w:hAnsi="Times New Roman"/>
          <w:sz w:val="24"/>
          <w:szCs w:val="24"/>
          <w:lang w:eastAsia="ru-RU"/>
        </w:rPr>
        <w:t>2 341 197,29 рублей – на обеспечение граждан твердым топливом (дровами);</w:t>
      </w:r>
    </w:p>
    <w:p w:rsidR="00C837E9" w:rsidRPr="00310AD9" w:rsidRDefault="00C837E9" w:rsidP="00C837E9">
      <w:pPr>
        <w:pStyle w:val="ConsNormal"/>
        <w:widowControl/>
        <w:ind w:firstLine="567"/>
        <w:jc w:val="both"/>
        <w:rPr>
          <w:rFonts w:ascii="Times New Roman" w:hAnsi="Times New Roman"/>
          <w:sz w:val="24"/>
          <w:szCs w:val="24"/>
          <w:lang w:eastAsia="ru-RU"/>
        </w:rPr>
      </w:pPr>
      <w:r w:rsidRPr="00310AD9">
        <w:rPr>
          <w:rFonts w:ascii="Times New Roman" w:hAnsi="Times New Roman"/>
          <w:sz w:val="24"/>
          <w:szCs w:val="24"/>
          <w:lang w:eastAsia="ru-RU"/>
        </w:rPr>
        <w:t>139 961 352,30 рублей – на мероприятия по организации освещения территорий муниципальных образований в рамках благоустройства территорий;</w:t>
      </w:r>
    </w:p>
    <w:p w:rsidR="00C837E9" w:rsidRPr="00310AD9" w:rsidRDefault="00C837E9" w:rsidP="00C837E9">
      <w:pPr>
        <w:pStyle w:val="ConsNormal"/>
        <w:widowControl/>
        <w:ind w:firstLine="567"/>
        <w:jc w:val="both"/>
        <w:rPr>
          <w:rFonts w:ascii="Times New Roman" w:hAnsi="Times New Roman"/>
          <w:sz w:val="24"/>
          <w:szCs w:val="24"/>
          <w:lang w:eastAsia="ru-RU"/>
        </w:rPr>
      </w:pPr>
      <w:r w:rsidRPr="00310AD9">
        <w:rPr>
          <w:rFonts w:ascii="Times New Roman" w:hAnsi="Times New Roman"/>
          <w:sz w:val="24"/>
          <w:szCs w:val="24"/>
          <w:lang w:eastAsia="ru-RU"/>
        </w:rPr>
        <w:t>64 690,21 рублей – на технологическое присоединение муниципальных объектов к электрическим сетям.</w:t>
      </w:r>
    </w:p>
    <w:p w:rsidR="00C837E9" w:rsidRPr="009D274D" w:rsidRDefault="00C837E9" w:rsidP="004959CB">
      <w:pPr>
        <w:autoSpaceDE w:val="0"/>
        <w:autoSpaceDN w:val="0"/>
        <w:adjustRightInd w:val="0"/>
        <w:spacing w:before="120" w:after="120" w:line="240" w:lineRule="auto"/>
        <w:ind w:firstLine="567"/>
        <w:jc w:val="both"/>
        <w:rPr>
          <w:rFonts w:ascii="Times New Roman" w:hAnsi="Times New Roman" w:cs="Times New Roman"/>
          <w:b/>
          <w:bCs/>
          <w:i/>
          <w:iCs/>
          <w:sz w:val="24"/>
          <w:szCs w:val="24"/>
        </w:rPr>
      </w:pPr>
      <w:r w:rsidRPr="009D274D">
        <w:rPr>
          <w:rFonts w:ascii="Times New Roman" w:hAnsi="Times New Roman" w:cs="Times New Roman"/>
          <w:b/>
          <w:i/>
          <w:sz w:val="24"/>
          <w:szCs w:val="24"/>
        </w:rPr>
        <w:t>Муниципальная программа «</w:t>
      </w:r>
      <w:r w:rsidRPr="009D274D">
        <w:rPr>
          <w:rFonts w:ascii="Times New Roman" w:hAnsi="Times New Roman" w:cs="Times New Roman"/>
          <w:b/>
          <w:bCs/>
          <w:i/>
          <w:iCs/>
          <w:sz w:val="24"/>
          <w:szCs w:val="24"/>
        </w:rPr>
        <w:t>Управление муниципальным имуществом и земельными ресурсами Артемовского городского округа</w:t>
      </w:r>
      <w:r w:rsidRPr="009D274D">
        <w:rPr>
          <w:rFonts w:ascii="Times New Roman" w:hAnsi="Times New Roman" w:cs="Times New Roman"/>
          <w:b/>
          <w:i/>
          <w:sz w:val="24"/>
          <w:szCs w:val="24"/>
        </w:rPr>
        <w:t>»</w:t>
      </w:r>
    </w:p>
    <w:p w:rsidR="00C837E9" w:rsidRPr="002B1D52" w:rsidRDefault="00C837E9" w:rsidP="00C837E9">
      <w:pPr>
        <w:spacing w:after="0" w:line="240" w:lineRule="auto"/>
        <w:ind w:firstLine="567"/>
        <w:jc w:val="both"/>
        <w:rPr>
          <w:rFonts w:ascii="Times New Roman" w:hAnsi="Times New Roman" w:cs="Times New Roman"/>
          <w:sz w:val="24"/>
          <w:szCs w:val="24"/>
        </w:rPr>
      </w:pPr>
      <w:r w:rsidRPr="002B1D52">
        <w:rPr>
          <w:rFonts w:ascii="Times New Roman" w:hAnsi="Times New Roman" w:cs="Times New Roman"/>
          <w:sz w:val="24"/>
          <w:szCs w:val="24"/>
        </w:rPr>
        <w:t xml:space="preserve">Решением о бюджете № 52 на реализацию программы утверждены бюджетные ассигнования в сумме 34 638 137,26 рублей. В течение отчетного финансового года решениями о бюджете плановые назначения по программе уточнены в сторону увеличения на 6 002 782,52 рублей (на 17,3 %): </w:t>
      </w:r>
    </w:p>
    <w:p w:rsidR="00C837E9" w:rsidRPr="002B1D52" w:rsidRDefault="00C837E9" w:rsidP="00C837E9">
      <w:pPr>
        <w:spacing w:after="0" w:line="240" w:lineRule="auto"/>
        <w:ind w:firstLine="567"/>
        <w:jc w:val="both"/>
        <w:rPr>
          <w:rFonts w:ascii="Times New Roman" w:hAnsi="Times New Roman" w:cs="Times New Roman"/>
          <w:sz w:val="24"/>
          <w:szCs w:val="24"/>
        </w:rPr>
      </w:pPr>
      <w:r w:rsidRPr="002B1D52">
        <w:rPr>
          <w:rFonts w:ascii="Times New Roman" w:hAnsi="Times New Roman" w:cs="Times New Roman"/>
          <w:sz w:val="24"/>
          <w:szCs w:val="24"/>
        </w:rPr>
        <w:t xml:space="preserve">увеличены бюджетные ассигнования, запланированные на формирование, содержание и обслуживание имущества казны Артемовского городского округа, на управление, распоряжение, </w:t>
      </w:r>
      <w:proofErr w:type="gramStart"/>
      <w:r w:rsidRPr="002B1D52">
        <w:rPr>
          <w:rFonts w:ascii="Times New Roman" w:hAnsi="Times New Roman" w:cs="Times New Roman"/>
          <w:sz w:val="24"/>
          <w:szCs w:val="24"/>
        </w:rPr>
        <w:t>контроль за</w:t>
      </w:r>
      <w:proofErr w:type="gramEnd"/>
      <w:r w:rsidRPr="002B1D52">
        <w:rPr>
          <w:rFonts w:ascii="Times New Roman" w:hAnsi="Times New Roman" w:cs="Times New Roman"/>
          <w:sz w:val="24"/>
          <w:szCs w:val="24"/>
        </w:rPr>
        <w:t xml:space="preserve"> использованием земельных участков в целях реализации полномочий Артемовского городского округа;</w:t>
      </w:r>
    </w:p>
    <w:p w:rsidR="00C837E9" w:rsidRPr="002B1D52" w:rsidRDefault="00C837E9" w:rsidP="004959CB">
      <w:pPr>
        <w:spacing w:after="0" w:line="240" w:lineRule="auto"/>
        <w:ind w:firstLine="567"/>
        <w:jc w:val="both"/>
        <w:rPr>
          <w:rFonts w:ascii="Times New Roman" w:hAnsi="Times New Roman" w:cs="Times New Roman"/>
          <w:sz w:val="24"/>
          <w:szCs w:val="24"/>
        </w:rPr>
      </w:pPr>
      <w:r w:rsidRPr="002B1D52">
        <w:rPr>
          <w:rFonts w:ascii="Times New Roman" w:hAnsi="Times New Roman" w:cs="Times New Roman"/>
          <w:sz w:val="24"/>
          <w:szCs w:val="24"/>
        </w:rPr>
        <w:t>включены в бюджет ассигнования на проведение мероприятий по обеспечению безопасности ГТС и по сносу объектов недвижимости, находящихся в муниципальной собственности, на освобождение самовольно занятых земельных участков путем демонтажа самовольных построек.</w:t>
      </w:r>
    </w:p>
    <w:p w:rsidR="00C837E9" w:rsidRPr="002B1D52" w:rsidRDefault="00C837E9" w:rsidP="00C837E9">
      <w:pPr>
        <w:spacing w:after="0" w:line="240" w:lineRule="auto"/>
        <w:ind w:firstLine="567"/>
        <w:jc w:val="both"/>
        <w:rPr>
          <w:rFonts w:ascii="Times New Roman" w:hAnsi="Times New Roman" w:cs="Times New Roman"/>
          <w:sz w:val="24"/>
          <w:szCs w:val="24"/>
        </w:rPr>
      </w:pPr>
      <w:r w:rsidRPr="002B1D52">
        <w:rPr>
          <w:rFonts w:ascii="Times New Roman" w:hAnsi="Times New Roman" w:cs="Times New Roman"/>
          <w:sz w:val="24"/>
          <w:szCs w:val="24"/>
        </w:rPr>
        <w:t>Решением о бюджете (в ред</w:t>
      </w:r>
      <w:r w:rsidR="00CE0CA8">
        <w:rPr>
          <w:rFonts w:ascii="Times New Roman" w:hAnsi="Times New Roman" w:cs="Times New Roman"/>
          <w:sz w:val="24"/>
          <w:szCs w:val="24"/>
        </w:rPr>
        <w:t>.</w:t>
      </w:r>
      <w:r w:rsidRPr="002B1D52">
        <w:rPr>
          <w:rFonts w:ascii="Times New Roman" w:hAnsi="Times New Roman" w:cs="Times New Roman"/>
          <w:sz w:val="24"/>
          <w:szCs w:val="24"/>
        </w:rPr>
        <w:t xml:space="preserve"> от 05.12.2023), сводной бюджетной росписью объем финансового обеспечения программы на 2023 год утвержден в размере 45 115 222,50 рублей. </w:t>
      </w:r>
    </w:p>
    <w:p w:rsidR="00C837E9" w:rsidRPr="002B1D52" w:rsidRDefault="00C837E9" w:rsidP="00C837E9">
      <w:pPr>
        <w:spacing w:after="0" w:line="240" w:lineRule="auto"/>
        <w:ind w:firstLine="567"/>
        <w:jc w:val="both"/>
        <w:rPr>
          <w:rFonts w:ascii="Times New Roman" w:hAnsi="Times New Roman" w:cs="Times New Roman"/>
          <w:sz w:val="24"/>
          <w:szCs w:val="24"/>
        </w:rPr>
      </w:pPr>
      <w:r w:rsidRPr="002B1D52">
        <w:rPr>
          <w:rFonts w:ascii="Times New Roman" w:hAnsi="Times New Roman" w:cs="Times New Roman"/>
          <w:sz w:val="24"/>
          <w:szCs w:val="24"/>
        </w:rPr>
        <w:t>В 2023 году на финансирование программных мероприятий направлено 40 640 919,78 рублей, что составило 96,5 % от плана.</w:t>
      </w:r>
    </w:p>
    <w:p w:rsidR="00C837E9" w:rsidRPr="002B1D52" w:rsidRDefault="00C837E9" w:rsidP="00C837E9">
      <w:pPr>
        <w:pStyle w:val="ConsNormal"/>
        <w:widowControl/>
        <w:ind w:firstLine="567"/>
        <w:jc w:val="both"/>
        <w:rPr>
          <w:rFonts w:ascii="Times New Roman" w:hAnsi="Times New Roman"/>
          <w:sz w:val="24"/>
          <w:szCs w:val="24"/>
          <w:lang w:eastAsia="ru-RU"/>
        </w:rPr>
      </w:pPr>
      <w:r w:rsidRPr="002B1D52">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0,8 %.</w:t>
      </w:r>
    </w:p>
    <w:p w:rsidR="00C837E9" w:rsidRPr="004959CB" w:rsidRDefault="00C837E9" w:rsidP="00C837E9">
      <w:pPr>
        <w:autoSpaceDE w:val="0"/>
        <w:autoSpaceDN w:val="0"/>
        <w:adjustRightInd w:val="0"/>
        <w:spacing w:after="0"/>
        <w:ind w:left="6372" w:firstLine="708"/>
        <w:rPr>
          <w:rFonts w:ascii="Times New Roman" w:hAnsi="Times New Roman" w:cs="Times New Roman"/>
          <w:sz w:val="20"/>
        </w:rPr>
      </w:pPr>
      <w:r w:rsidRPr="004959CB">
        <w:rPr>
          <w:rFonts w:ascii="Times New Roman" w:hAnsi="Times New Roman" w:cs="Times New Roman"/>
          <w:sz w:val="20"/>
        </w:rPr>
        <w:t xml:space="preserve">            Таблица 37 (в рублях)</w:t>
      </w:r>
    </w:p>
    <w:tbl>
      <w:tblPr>
        <w:tblW w:w="4855" w:type="pct"/>
        <w:jc w:val="center"/>
        <w:tblLayout w:type="fixed"/>
        <w:tblCellMar>
          <w:left w:w="57" w:type="dxa"/>
          <w:right w:w="57" w:type="dxa"/>
        </w:tblCellMar>
        <w:tblLook w:val="04A0" w:firstRow="1" w:lastRow="0" w:firstColumn="1" w:lastColumn="0" w:noHBand="0" w:noVBand="1"/>
      </w:tblPr>
      <w:tblGrid>
        <w:gridCol w:w="4135"/>
        <w:gridCol w:w="1591"/>
        <w:gridCol w:w="1587"/>
        <w:gridCol w:w="1617"/>
        <w:gridCol w:w="540"/>
      </w:tblGrid>
      <w:tr w:rsidR="00C837E9" w:rsidRPr="002B1D52" w:rsidTr="00C837E9">
        <w:trPr>
          <w:trHeight w:val="471"/>
          <w:tblHeader/>
          <w:jc w:val="center"/>
        </w:trPr>
        <w:tc>
          <w:tcPr>
            <w:tcW w:w="218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2B1D52" w:rsidRDefault="00C837E9" w:rsidP="00C837E9">
            <w:pPr>
              <w:spacing w:after="0" w:line="240" w:lineRule="auto"/>
              <w:jc w:val="center"/>
              <w:rPr>
                <w:rFonts w:ascii="Times New Roman" w:hAnsi="Times New Roman" w:cs="Times New Roman"/>
                <w:bCs/>
                <w:sz w:val="18"/>
                <w:szCs w:val="18"/>
              </w:rPr>
            </w:pPr>
            <w:r w:rsidRPr="002B1D52">
              <w:rPr>
                <w:rFonts w:ascii="Times New Roman" w:hAnsi="Times New Roman" w:cs="Times New Roman"/>
                <w:bCs/>
                <w:sz w:val="18"/>
                <w:szCs w:val="18"/>
              </w:rPr>
              <w:t>К</w:t>
            </w:r>
            <w:r w:rsidRPr="002B1D52">
              <w:rPr>
                <w:rFonts w:ascii="Times New Roman" w:hAnsi="Times New Roman" w:cs="Times New Roman"/>
                <w:sz w:val="18"/>
                <w:szCs w:val="18"/>
              </w:rPr>
              <w:t>омплекс процессных мероприятий</w:t>
            </w:r>
          </w:p>
        </w:tc>
        <w:tc>
          <w:tcPr>
            <w:tcW w:w="840"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2B1D52" w:rsidRDefault="00C837E9" w:rsidP="00C837E9">
            <w:pPr>
              <w:spacing w:after="0" w:line="240" w:lineRule="auto"/>
              <w:jc w:val="center"/>
              <w:rPr>
                <w:rFonts w:ascii="Times New Roman" w:hAnsi="Times New Roman" w:cs="Times New Roman"/>
                <w:bCs/>
                <w:sz w:val="18"/>
                <w:szCs w:val="18"/>
              </w:rPr>
            </w:pPr>
            <w:r w:rsidRPr="002B1D52">
              <w:rPr>
                <w:rFonts w:ascii="Times New Roman" w:hAnsi="Times New Roman" w:cs="Times New Roman"/>
                <w:bCs/>
                <w:sz w:val="18"/>
                <w:szCs w:val="18"/>
              </w:rPr>
              <w:t>Утверждено решением</w:t>
            </w:r>
          </w:p>
          <w:p w:rsidR="00C837E9" w:rsidRPr="002B1D52" w:rsidRDefault="00C837E9" w:rsidP="00C837E9">
            <w:pPr>
              <w:spacing w:after="0" w:line="240" w:lineRule="auto"/>
              <w:jc w:val="center"/>
              <w:rPr>
                <w:rFonts w:ascii="Times New Roman" w:hAnsi="Times New Roman" w:cs="Times New Roman"/>
                <w:bCs/>
                <w:sz w:val="18"/>
                <w:szCs w:val="18"/>
              </w:rPr>
            </w:pPr>
            <w:r w:rsidRPr="002B1D52">
              <w:rPr>
                <w:rFonts w:ascii="Times New Roman" w:hAnsi="Times New Roman" w:cs="Times New Roman"/>
                <w:bCs/>
                <w:sz w:val="18"/>
                <w:szCs w:val="18"/>
              </w:rPr>
              <w:t>о бюджете (в ред. от 05.12.2023)</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2B1D52" w:rsidRDefault="00C837E9" w:rsidP="00C837E9">
            <w:pPr>
              <w:spacing w:after="0" w:line="240" w:lineRule="auto"/>
              <w:jc w:val="center"/>
              <w:rPr>
                <w:rFonts w:ascii="Times New Roman" w:hAnsi="Times New Roman" w:cs="Times New Roman"/>
                <w:bCs/>
                <w:sz w:val="18"/>
                <w:szCs w:val="18"/>
              </w:rPr>
            </w:pPr>
            <w:r w:rsidRPr="002B1D52">
              <w:rPr>
                <w:rFonts w:ascii="Times New Roman" w:hAnsi="Times New Roman" w:cs="Times New Roman"/>
                <w:bCs/>
                <w:sz w:val="18"/>
                <w:szCs w:val="18"/>
              </w:rPr>
              <w:t>Сводная бюджетная роспись</w:t>
            </w:r>
          </w:p>
        </w:tc>
        <w:tc>
          <w:tcPr>
            <w:tcW w:w="113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2B1D52" w:rsidRDefault="00C837E9" w:rsidP="00C837E9">
            <w:pPr>
              <w:spacing w:after="0" w:line="240" w:lineRule="auto"/>
              <w:jc w:val="center"/>
              <w:rPr>
                <w:rFonts w:ascii="Times New Roman" w:hAnsi="Times New Roman" w:cs="Times New Roman"/>
                <w:bCs/>
                <w:sz w:val="18"/>
                <w:szCs w:val="18"/>
              </w:rPr>
            </w:pPr>
            <w:r w:rsidRPr="002B1D52">
              <w:rPr>
                <w:rFonts w:ascii="Times New Roman" w:hAnsi="Times New Roman" w:cs="Times New Roman"/>
                <w:bCs/>
                <w:sz w:val="18"/>
                <w:szCs w:val="18"/>
              </w:rPr>
              <w:t>Исполнено</w:t>
            </w:r>
          </w:p>
          <w:p w:rsidR="00C837E9" w:rsidRPr="002B1D52" w:rsidRDefault="00C837E9" w:rsidP="00C837E9">
            <w:pPr>
              <w:spacing w:after="0" w:line="240" w:lineRule="auto"/>
              <w:jc w:val="center"/>
              <w:rPr>
                <w:rFonts w:ascii="Times New Roman" w:hAnsi="Times New Roman" w:cs="Times New Roman"/>
                <w:bCs/>
                <w:sz w:val="18"/>
                <w:szCs w:val="18"/>
              </w:rPr>
            </w:pPr>
            <w:r w:rsidRPr="002B1D52">
              <w:rPr>
                <w:rFonts w:ascii="Times New Roman" w:hAnsi="Times New Roman" w:cs="Times New Roman"/>
                <w:bCs/>
                <w:sz w:val="18"/>
                <w:szCs w:val="18"/>
              </w:rPr>
              <w:t xml:space="preserve"> за 2023 год</w:t>
            </w:r>
          </w:p>
        </w:tc>
      </w:tr>
      <w:tr w:rsidR="00C837E9" w:rsidRPr="002B1D52" w:rsidTr="004959CB">
        <w:trPr>
          <w:trHeight w:val="368"/>
          <w:tblHeader/>
          <w:jc w:val="center"/>
        </w:trPr>
        <w:tc>
          <w:tcPr>
            <w:tcW w:w="2183"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2B1D52" w:rsidRDefault="00C837E9" w:rsidP="00C837E9">
            <w:pPr>
              <w:spacing w:after="0" w:line="240" w:lineRule="auto"/>
              <w:rPr>
                <w:rFonts w:ascii="Times New Roman" w:hAnsi="Times New Roman" w:cs="Times New Roman"/>
                <w:bCs/>
                <w:sz w:val="18"/>
                <w:szCs w:val="18"/>
              </w:rPr>
            </w:pPr>
          </w:p>
        </w:tc>
        <w:tc>
          <w:tcPr>
            <w:tcW w:w="840"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2B1D52" w:rsidRDefault="00C837E9" w:rsidP="00C837E9">
            <w:pPr>
              <w:spacing w:after="0" w:line="240" w:lineRule="auto"/>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2B1D52" w:rsidRDefault="00C837E9" w:rsidP="00C837E9">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C837E9" w:rsidRPr="002B1D52" w:rsidRDefault="00C837E9" w:rsidP="00C837E9">
            <w:pPr>
              <w:spacing w:after="0" w:line="240" w:lineRule="auto"/>
              <w:jc w:val="center"/>
              <w:rPr>
                <w:rFonts w:ascii="Times New Roman" w:hAnsi="Times New Roman" w:cs="Times New Roman"/>
                <w:bCs/>
                <w:sz w:val="18"/>
                <w:szCs w:val="18"/>
              </w:rPr>
            </w:pPr>
            <w:r w:rsidRPr="002B1D52">
              <w:rPr>
                <w:rFonts w:ascii="Times New Roman" w:hAnsi="Times New Roman" w:cs="Times New Roman"/>
                <w:bCs/>
                <w:sz w:val="18"/>
                <w:szCs w:val="18"/>
              </w:rPr>
              <w:t>сумма</w:t>
            </w:r>
          </w:p>
        </w:tc>
        <w:tc>
          <w:tcPr>
            <w:tcW w:w="285" w:type="pct"/>
            <w:tcBorders>
              <w:top w:val="nil"/>
              <w:left w:val="nil"/>
              <w:bottom w:val="single" w:sz="4" w:space="0" w:color="auto"/>
              <w:right w:val="single" w:sz="4" w:space="0" w:color="auto"/>
            </w:tcBorders>
            <w:shd w:val="clear" w:color="auto" w:fill="F2F2F2" w:themeFill="background1" w:themeFillShade="F2"/>
            <w:hideMark/>
          </w:tcPr>
          <w:p w:rsidR="00C837E9" w:rsidRPr="002B1D52" w:rsidRDefault="00C837E9" w:rsidP="00C837E9">
            <w:pPr>
              <w:spacing w:after="0" w:line="240" w:lineRule="auto"/>
              <w:jc w:val="center"/>
              <w:rPr>
                <w:rFonts w:ascii="Times New Roman" w:hAnsi="Times New Roman" w:cs="Times New Roman"/>
                <w:bCs/>
                <w:sz w:val="18"/>
                <w:szCs w:val="18"/>
              </w:rPr>
            </w:pPr>
            <w:r w:rsidRPr="002B1D52">
              <w:rPr>
                <w:rFonts w:ascii="Times New Roman" w:hAnsi="Times New Roman" w:cs="Times New Roman"/>
                <w:bCs/>
                <w:sz w:val="18"/>
                <w:szCs w:val="18"/>
              </w:rPr>
              <w:t>%</w:t>
            </w:r>
          </w:p>
        </w:tc>
      </w:tr>
      <w:tr w:rsidR="00C837E9" w:rsidRPr="002B1D52" w:rsidTr="00C837E9">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C837E9" w:rsidRPr="002B1D52" w:rsidRDefault="00C837E9" w:rsidP="00C837E9">
            <w:pPr>
              <w:spacing w:after="0" w:line="240" w:lineRule="auto"/>
              <w:rPr>
                <w:rFonts w:ascii="Times New Roman" w:hAnsi="Times New Roman" w:cs="Times New Roman"/>
                <w:sz w:val="18"/>
                <w:szCs w:val="18"/>
              </w:rPr>
            </w:pPr>
            <w:r w:rsidRPr="002B1D52">
              <w:rPr>
                <w:rFonts w:ascii="Times New Roman" w:hAnsi="Times New Roman" w:cs="Times New Roman"/>
                <w:sz w:val="18"/>
                <w:szCs w:val="18"/>
              </w:rPr>
              <w:t xml:space="preserve">Оценка стоимости имущества, признание прав и регулирование отношений по муниципальной собственности   </w:t>
            </w:r>
          </w:p>
        </w:tc>
        <w:tc>
          <w:tcPr>
            <w:tcW w:w="840" w:type="pct"/>
            <w:tcBorders>
              <w:top w:val="nil"/>
              <w:left w:val="single" w:sz="4" w:space="0" w:color="auto"/>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4 013 575,88</w:t>
            </w:r>
          </w:p>
        </w:tc>
        <w:tc>
          <w:tcPr>
            <w:tcW w:w="838"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4 013 575 ,88</w:t>
            </w:r>
          </w:p>
        </w:tc>
        <w:tc>
          <w:tcPr>
            <w:tcW w:w="854"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3 757 059,28</w:t>
            </w:r>
          </w:p>
        </w:tc>
        <w:tc>
          <w:tcPr>
            <w:tcW w:w="285"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93,61</w:t>
            </w:r>
          </w:p>
        </w:tc>
      </w:tr>
      <w:tr w:rsidR="00C837E9" w:rsidRPr="002B1D52" w:rsidTr="00C837E9">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C837E9" w:rsidRPr="002B1D52" w:rsidRDefault="00C837E9" w:rsidP="00C837E9">
            <w:pPr>
              <w:spacing w:after="0" w:line="240" w:lineRule="auto"/>
              <w:rPr>
                <w:rFonts w:ascii="Times New Roman" w:hAnsi="Times New Roman" w:cs="Times New Roman"/>
                <w:sz w:val="18"/>
                <w:szCs w:val="18"/>
              </w:rPr>
            </w:pPr>
            <w:r w:rsidRPr="002B1D52">
              <w:rPr>
                <w:rFonts w:ascii="Times New Roman" w:hAnsi="Times New Roman" w:cs="Times New Roman"/>
                <w:sz w:val="18"/>
                <w:szCs w:val="18"/>
              </w:rPr>
              <w:t xml:space="preserve">Увеличение муниципального имущества за счет признания бесхозяйного имущества муниципальной собственностью   </w:t>
            </w:r>
          </w:p>
        </w:tc>
        <w:tc>
          <w:tcPr>
            <w:tcW w:w="840" w:type="pct"/>
            <w:tcBorders>
              <w:top w:val="nil"/>
              <w:left w:val="single" w:sz="4" w:space="0" w:color="auto"/>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917 600,00</w:t>
            </w:r>
          </w:p>
        </w:tc>
        <w:tc>
          <w:tcPr>
            <w:tcW w:w="838"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917 600,00</w:t>
            </w:r>
          </w:p>
        </w:tc>
        <w:tc>
          <w:tcPr>
            <w:tcW w:w="854"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833 576,00</w:t>
            </w:r>
          </w:p>
        </w:tc>
        <w:tc>
          <w:tcPr>
            <w:tcW w:w="285"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90,84</w:t>
            </w:r>
          </w:p>
        </w:tc>
      </w:tr>
      <w:tr w:rsidR="00C837E9" w:rsidRPr="002B1D52" w:rsidTr="00C837E9">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C837E9" w:rsidRPr="002B1D52" w:rsidRDefault="00C837E9" w:rsidP="00C837E9">
            <w:pPr>
              <w:spacing w:after="0" w:line="240" w:lineRule="auto"/>
              <w:rPr>
                <w:rFonts w:ascii="Times New Roman" w:hAnsi="Times New Roman" w:cs="Times New Roman"/>
                <w:sz w:val="18"/>
                <w:szCs w:val="18"/>
              </w:rPr>
            </w:pPr>
            <w:r w:rsidRPr="002B1D52">
              <w:rPr>
                <w:rFonts w:ascii="Times New Roman" w:hAnsi="Times New Roman" w:cs="Times New Roman"/>
                <w:sz w:val="18"/>
                <w:szCs w:val="18"/>
              </w:rPr>
              <w:t xml:space="preserve">Управление земельными ресурсами Артемовского городского округа   </w:t>
            </w:r>
          </w:p>
        </w:tc>
        <w:tc>
          <w:tcPr>
            <w:tcW w:w="840" w:type="pct"/>
            <w:tcBorders>
              <w:top w:val="nil"/>
              <w:left w:val="single" w:sz="4" w:space="0" w:color="auto"/>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967 095,39</w:t>
            </w:r>
          </w:p>
        </w:tc>
        <w:tc>
          <w:tcPr>
            <w:tcW w:w="838"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967 095,39</w:t>
            </w:r>
          </w:p>
        </w:tc>
        <w:tc>
          <w:tcPr>
            <w:tcW w:w="854"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817 500,00</w:t>
            </w:r>
          </w:p>
        </w:tc>
        <w:tc>
          <w:tcPr>
            <w:tcW w:w="285"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84,53</w:t>
            </w:r>
          </w:p>
        </w:tc>
      </w:tr>
      <w:tr w:rsidR="00C837E9" w:rsidRPr="002B1D52" w:rsidTr="00C837E9">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C837E9" w:rsidRPr="002B1D52" w:rsidRDefault="00C837E9" w:rsidP="00C837E9">
            <w:pPr>
              <w:spacing w:after="0" w:line="240" w:lineRule="auto"/>
              <w:rPr>
                <w:rFonts w:ascii="Times New Roman" w:hAnsi="Times New Roman" w:cs="Times New Roman"/>
                <w:sz w:val="18"/>
                <w:szCs w:val="18"/>
              </w:rPr>
            </w:pPr>
            <w:r w:rsidRPr="002B1D52">
              <w:rPr>
                <w:rFonts w:ascii="Times New Roman" w:hAnsi="Times New Roman" w:cs="Times New Roman"/>
                <w:sz w:val="18"/>
                <w:szCs w:val="18"/>
              </w:rPr>
              <w:t xml:space="preserve">Обеспечение деятельности органов администрации Артемовского городского округа   </w:t>
            </w:r>
          </w:p>
        </w:tc>
        <w:tc>
          <w:tcPr>
            <w:tcW w:w="840" w:type="pct"/>
            <w:tcBorders>
              <w:top w:val="nil"/>
              <w:left w:val="single" w:sz="4" w:space="0" w:color="auto"/>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36 216 951,23</w:t>
            </w:r>
          </w:p>
          <w:p w:rsidR="00C837E9" w:rsidRPr="002B1D52" w:rsidRDefault="00C837E9" w:rsidP="00C837E9">
            <w:pPr>
              <w:spacing w:after="0" w:line="240" w:lineRule="auto"/>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36 216 951,23</w:t>
            </w:r>
          </w:p>
          <w:p w:rsidR="00C837E9" w:rsidRPr="002B1D52" w:rsidRDefault="00C837E9" w:rsidP="00C837E9">
            <w:pPr>
              <w:spacing w:after="0" w:line="240" w:lineRule="auto"/>
              <w:jc w:val="right"/>
              <w:rPr>
                <w:rFonts w:ascii="Times New Roman" w:hAnsi="Times New Roman" w:cs="Times New Roman"/>
                <w:sz w:val="18"/>
                <w:szCs w:val="18"/>
              </w:rPr>
            </w:pPr>
          </w:p>
        </w:tc>
        <w:tc>
          <w:tcPr>
            <w:tcW w:w="854"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35 232 784,50</w:t>
            </w:r>
          </w:p>
          <w:p w:rsidR="00C837E9" w:rsidRPr="002B1D52" w:rsidRDefault="00C837E9" w:rsidP="00C837E9">
            <w:pPr>
              <w:spacing w:after="0" w:line="240" w:lineRule="auto"/>
              <w:jc w:val="right"/>
              <w:rPr>
                <w:rFonts w:ascii="Times New Roman" w:hAnsi="Times New Roman" w:cs="Times New Roman"/>
                <w:sz w:val="18"/>
                <w:szCs w:val="18"/>
              </w:rPr>
            </w:pPr>
          </w:p>
        </w:tc>
        <w:tc>
          <w:tcPr>
            <w:tcW w:w="285"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sidRPr="002B1D52">
              <w:rPr>
                <w:rFonts w:ascii="Times New Roman" w:hAnsi="Times New Roman" w:cs="Times New Roman"/>
                <w:sz w:val="18"/>
                <w:szCs w:val="18"/>
              </w:rPr>
              <w:t>97,28</w:t>
            </w:r>
          </w:p>
          <w:p w:rsidR="00C837E9" w:rsidRPr="002B1D52" w:rsidRDefault="00C837E9" w:rsidP="00C837E9">
            <w:pPr>
              <w:spacing w:after="0" w:line="240" w:lineRule="auto"/>
              <w:jc w:val="right"/>
              <w:rPr>
                <w:rFonts w:ascii="Times New Roman" w:hAnsi="Times New Roman" w:cs="Times New Roman"/>
                <w:sz w:val="18"/>
                <w:szCs w:val="18"/>
              </w:rPr>
            </w:pPr>
          </w:p>
        </w:tc>
      </w:tr>
      <w:tr w:rsidR="00C837E9" w:rsidRPr="002B1D52" w:rsidTr="00C837E9">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C837E9" w:rsidRPr="002B1D52" w:rsidRDefault="00C837E9" w:rsidP="00C837E9">
            <w:pPr>
              <w:spacing w:after="0" w:line="240" w:lineRule="auto"/>
              <w:rPr>
                <w:rFonts w:ascii="Times New Roman" w:hAnsi="Times New Roman" w:cs="Times New Roman"/>
                <w:b/>
                <w:bCs/>
                <w:sz w:val="18"/>
                <w:szCs w:val="18"/>
              </w:rPr>
            </w:pPr>
            <w:r w:rsidRPr="002B1D52">
              <w:rPr>
                <w:rFonts w:ascii="Times New Roman" w:hAnsi="Times New Roman" w:cs="Times New Roman"/>
                <w:b/>
                <w:bCs/>
                <w:sz w:val="18"/>
                <w:szCs w:val="18"/>
              </w:rPr>
              <w:t xml:space="preserve">Всего по муниципальной программе, </w:t>
            </w:r>
          </w:p>
          <w:p w:rsidR="00C837E9" w:rsidRPr="002B1D52" w:rsidRDefault="00C837E9" w:rsidP="00C837E9">
            <w:pPr>
              <w:spacing w:after="0" w:line="240" w:lineRule="auto"/>
              <w:rPr>
                <w:rFonts w:ascii="Times New Roman" w:hAnsi="Times New Roman" w:cs="Times New Roman"/>
                <w:b/>
                <w:bCs/>
                <w:sz w:val="18"/>
                <w:szCs w:val="18"/>
              </w:rPr>
            </w:pPr>
            <w:r w:rsidRPr="002B1D52">
              <w:rPr>
                <w:rFonts w:ascii="Times New Roman" w:hAnsi="Times New Roman" w:cs="Times New Roman"/>
                <w:b/>
                <w:bCs/>
                <w:sz w:val="18"/>
                <w:szCs w:val="18"/>
              </w:rPr>
              <w:t>в том числе за счет:</w:t>
            </w:r>
          </w:p>
        </w:tc>
        <w:tc>
          <w:tcPr>
            <w:tcW w:w="840" w:type="pct"/>
            <w:tcBorders>
              <w:top w:val="nil"/>
              <w:left w:val="single" w:sz="4" w:space="0" w:color="auto"/>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b/>
                <w:sz w:val="18"/>
                <w:szCs w:val="18"/>
              </w:rPr>
            </w:pPr>
            <w:r w:rsidRPr="002B1D52">
              <w:rPr>
                <w:rFonts w:ascii="Times New Roman" w:hAnsi="Times New Roman" w:cs="Times New Roman"/>
                <w:b/>
                <w:sz w:val="18"/>
                <w:szCs w:val="18"/>
              </w:rPr>
              <w:t>42 115 222,50</w:t>
            </w:r>
          </w:p>
        </w:tc>
        <w:tc>
          <w:tcPr>
            <w:tcW w:w="838"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b/>
                <w:sz w:val="18"/>
                <w:szCs w:val="18"/>
              </w:rPr>
            </w:pPr>
            <w:r w:rsidRPr="002B1D52">
              <w:rPr>
                <w:rFonts w:ascii="Times New Roman" w:hAnsi="Times New Roman" w:cs="Times New Roman"/>
                <w:b/>
                <w:sz w:val="18"/>
                <w:szCs w:val="18"/>
              </w:rPr>
              <w:t>42 115 222,50</w:t>
            </w:r>
          </w:p>
        </w:tc>
        <w:tc>
          <w:tcPr>
            <w:tcW w:w="854"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b/>
                <w:sz w:val="18"/>
                <w:szCs w:val="18"/>
              </w:rPr>
            </w:pPr>
            <w:r w:rsidRPr="002B1D52">
              <w:rPr>
                <w:rFonts w:ascii="Times New Roman" w:hAnsi="Times New Roman" w:cs="Times New Roman"/>
                <w:b/>
                <w:sz w:val="18"/>
                <w:szCs w:val="18"/>
              </w:rPr>
              <w:t>40 640 919,78</w:t>
            </w:r>
          </w:p>
        </w:tc>
        <w:tc>
          <w:tcPr>
            <w:tcW w:w="285"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b/>
                <w:sz w:val="18"/>
                <w:szCs w:val="18"/>
              </w:rPr>
            </w:pPr>
            <w:r w:rsidRPr="002B1D52">
              <w:rPr>
                <w:rFonts w:ascii="Times New Roman" w:hAnsi="Times New Roman" w:cs="Times New Roman"/>
                <w:b/>
                <w:sz w:val="18"/>
                <w:szCs w:val="18"/>
              </w:rPr>
              <w:t>96,5</w:t>
            </w:r>
          </w:p>
        </w:tc>
      </w:tr>
      <w:tr w:rsidR="00C837E9" w:rsidRPr="002B1D52" w:rsidTr="00C837E9">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C837E9" w:rsidRPr="002B1D52" w:rsidRDefault="00C837E9" w:rsidP="00C837E9">
            <w:pPr>
              <w:spacing w:after="0" w:line="240" w:lineRule="auto"/>
              <w:rPr>
                <w:rFonts w:ascii="Times New Roman" w:hAnsi="Times New Roman" w:cs="Times New Roman"/>
                <w:sz w:val="18"/>
                <w:szCs w:val="18"/>
              </w:rPr>
            </w:pPr>
            <w:r w:rsidRPr="002B1D52">
              <w:rPr>
                <w:rFonts w:ascii="Times New Roman" w:hAnsi="Times New Roman" w:cs="Times New Roman"/>
                <w:sz w:val="18"/>
                <w:szCs w:val="18"/>
              </w:rPr>
              <w:t>налоговых и неналоговых доходов </w:t>
            </w:r>
          </w:p>
        </w:tc>
        <w:tc>
          <w:tcPr>
            <w:tcW w:w="840" w:type="pct"/>
            <w:tcBorders>
              <w:top w:val="nil"/>
              <w:left w:val="single" w:sz="4" w:space="0" w:color="auto"/>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C837E9" w:rsidRPr="002B1D52"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42 115 222,50</w:t>
            </w:r>
          </w:p>
        </w:tc>
        <w:tc>
          <w:tcPr>
            <w:tcW w:w="854"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40 640 919,78</w:t>
            </w:r>
          </w:p>
        </w:tc>
        <w:tc>
          <w:tcPr>
            <w:tcW w:w="285" w:type="pct"/>
            <w:tcBorders>
              <w:top w:val="nil"/>
              <w:left w:val="nil"/>
              <w:bottom w:val="single" w:sz="4" w:space="0" w:color="auto"/>
              <w:right w:val="single" w:sz="4" w:space="0" w:color="auto"/>
            </w:tcBorders>
            <w:shd w:val="clear" w:color="auto" w:fill="auto"/>
          </w:tcPr>
          <w:p w:rsidR="00C837E9" w:rsidRPr="002B1D52"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96,5</w:t>
            </w:r>
          </w:p>
        </w:tc>
      </w:tr>
    </w:tbl>
    <w:p w:rsidR="00C837E9" w:rsidRPr="002B1D52" w:rsidRDefault="00C837E9" w:rsidP="00C837E9">
      <w:pPr>
        <w:autoSpaceDE w:val="0"/>
        <w:autoSpaceDN w:val="0"/>
        <w:adjustRightInd w:val="0"/>
        <w:spacing w:after="0"/>
        <w:ind w:firstLine="567"/>
        <w:jc w:val="both"/>
        <w:rPr>
          <w:rFonts w:ascii="Times New Roman" w:hAnsi="Times New Roman" w:cs="Times New Roman"/>
          <w:color w:val="FF0000"/>
          <w:sz w:val="16"/>
          <w:szCs w:val="16"/>
        </w:rPr>
      </w:pP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2B1D52">
        <w:rPr>
          <w:rFonts w:ascii="Times New Roman" w:hAnsi="Times New Roman" w:cs="Times New Roman"/>
          <w:sz w:val="24"/>
          <w:szCs w:val="24"/>
        </w:rPr>
        <w:t xml:space="preserve">По сравнению с 2022 годом расходы на реализацию программы выросли на  11 508 094,64 рублей (на 39,5 %) за счет увеличения расходов на формирование, содержание и обслуживание имущества казны Артемовского городского округа, на обеспечение </w:t>
      </w:r>
      <w:proofErr w:type="gramStart"/>
      <w:r w:rsidRPr="002B1D52">
        <w:rPr>
          <w:rFonts w:ascii="Times New Roman" w:hAnsi="Times New Roman" w:cs="Times New Roman"/>
          <w:sz w:val="24"/>
          <w:szCs w:val="24"/>
        </w:rPr>
        <w:t>деятельности управления муниципальной собственности администрации Артемовского городского округа</w:t>
      </w:r>
      <w:proofErr w:type="gramEnd"/>
      <w:r w:rsidRPr="002B1D52">
        <w:rPr>
          <w:rFonts w:ascii="Times New Roman" w:hAnsi="Times New Roman" w:cs="Times New Roman"/>
          <w:sz w:val="24"/>
          <w:szCs w:val="24"/>
        </w:rPr>
        <w:t>.</w:t>
      </w:r>
    </w:p>
    <w:p w:rsidR="00C837E9" w:rsidRPr="002B1D52"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2B1D52">
        <w:rPr>
          <w:rFonts w:ascii="Times New Roman" w:hAnsi="Times New Roman" w:cs="Times New Roman"/>
          <w:sz w:val="24"/>
          <w:szCs w:val="24"/>
        </w:rPr>
        <w:t>В отчетном периоде исполнены расходы:</w:t>
      </w:r>
    </w:p>
    <w:p w:rsidR="00C837E9" w:rsidRPr="002B1D52"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2B1D52">
        <w:rPr>
          <w:rFonts w:ascii="Times New Roman" w:hAnsi="Times New Roman" w:cs="Times New Roman"/>
          <w:sz w:val="24"/>
          <w:szCs w:val="24"/>
        </w:rPr>
        <w:t xml:space="preserve">на мероприятия по независимой оценке рыночной стоимости объектов </w:t>
      </w:r>
      <w:r>
        <w:rPr>
          <w:rFonts w:ascii="Times New Roman" w:hAnsi="Times New Roman" w:cs="Times New Roman"/>
          <w:sz w:val="24"/>
          <w:szCs w:val="24"/>
        </w:rPr>
        <w:t xml:space="preserve">- </w:t>
      </w:r>
      <w:r w:rsidRPr="002B1D52">
        <w:rPr>
          <w:rFonts w:ascii="Times New Roman" w:hAnsi="Times New Roman" w:cs="Times New Roman"/>
          <w:sz w:val="24"/>
          <w:szCs w:val="24"/>
        </w:rPr>
        <w:t xml:space="preserve">75 200,00 рублей, что составило 38,2 % от плана. Низкое исполнение расходов сложилось в связи с </w:t>
      </w:r>
      <w:r w:rsidRPr="00AB306F">
        <w:rPr>
          <w:rFonts w:ascii="Times New Roman" w:hAnsi="Times New Roman" w:cs="Times New Roman"/>
          <w:sz w:val="24"/>
          <w:szCs w:val="24"/>
        </w:rPr>
        <w:t xml:space="preserve">неисполнением ассигнований, запланированных </w:t>
      </w:r>
      <w:r w:rsidR="004959CB">
        <w:rPr>
          <w:rFonts w:ascii="Times New Roman" w:hAnsi="Times New Roman" w:cs="Times New Roman"/>
          <w:sz w:val="24"/>
          <w:szCs w:val="24"/>
        </w:rPr>
        <w:t xml:space="preserve">на </w:t>
      </w:r>
      <w:r w:rsidRPr="00AB306F">
        <w:rPr>
          <w:rFonts w:ascii="Times New Roman" w:hAnsi="Times New Roman" w:cs="Times New Roman"/>
          <w:sz w:val="24"/>
          <w:szCs w:val="24"/>
        </w:rPr>
        <w:t xml:space="preserve">оценку рыночной стоимости в целях </w:t>
      </w:r>
      <w:r w:rsidRPr="00AB306F">
        <w:rPr>
          <w:rFonts w:ascii="Times New Roman" w:hAnsi="Times New Roman" w:cs="Times New Roman"/>
          <w:sz w:val="24"/>
          <w:szCs w:val="24"/>
        </w:rPr>
        <w:lastRenderedPageBreak/>
        <w:t>реализации теплового комплекса (не была полностью подготовлена техническая</w:t>
      </w:r>
      <w:r w:rsidRPr="002B1D52">
        <w:rPr>
          <w:rFonts w:ascii="Times New Roman" w:hAnsi="Times New Roman" w:cs="Times New Roman"/>
          <w:sz w:val="24"/>
          <w:szCs w:val="24"/>
        </w:rPr>
        <w:t xml:space="preserve"> документация на объект теплоснабжения, в связи с чем</w:t>
      </w:r>
      <w:r w:rsidR="004959CB">
        <w:rPr>
          <w:rFonts w:ascii="Times New Roman" w:hAnsi="Times New Roman" w:cs="Times New Roman"/>
          <w:sz w:val="24"/>
          <w:szCs w:val="24"/>
        </w:rPr>
        <w:t>,</w:t>
      </w:r>
      <w:r w:rsidRPr="002B1D52">
        <w:rPr>
          <w:rFonts w:ascii="Times New Roman" w:hAnsi="Times New Roman" w:cs="Times New Roman"/>
          <w:sz w:val="24"/>
          <w:szCs w:val="24"/>
        </w:rPr>
        <w:t xml:space="preserve"> реализация и оценка имущества перенесены на 2024</w:t>
      </w:r>
      <w:r w:rsidR="004959CB">
        <w:rPr>
          <w:rFonts w:ascii="Times New Roman" w:hAnsi="Times New Roman" w:cs="Times New Roman"/>
          <w:sz w:val="24"/>
          <w:szCs w:val="24"/>
        </w:rPr>
        <w:t xml:space="preserve"> год</w:t>
      </w:r>
      <w:r w:rsidRPr="002B1D52">
        <w:rPr>
          <w:rFonts w:ascii="Times New Roman" w:hAnsi="Times New Roman" w:cs="Times New Roman"/>
          <w:sz w:val="24"/>
          <w:szCs w:val="24"/>
        </w:rPr>
        <w:t>);</w:t>
      </w:r>
    </w:p>
    <w:p w:rsidR="00C837E9" w:rsidRPr="002B1D52"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2B1D52">
        <w:rPr>
          <w:rFonts w:ascii="Times New Roman" w:hAnsi="Times New Roman" w:cs="Times New Roman"/>
          <w:sz w:val="24"/>
          <w:szCs w:val="24"/>
        </w:rPr>
        <w:t xml:space="preserve">на формирование, содержание и обслуживание имущества казны Артемовского городского округа </w:t>
      </w:r>
      <w:r>
        <w:rPr>
          <w:rFonts w:ascii="Times New Roman" w:hAnsi="Times New Roman" w:cs="Times New Roman"/>
          <w:sz w:val="24"/>
          <w:szCs w:val="24"/>
        </w:rPr>
        <w:t>-</w:t>
      </w:r>
      <w:r w:rsidRPr="002B1D52">
        <w:rPr>
          <w:rFonts w:ascii="Times New Roman" w:hAnsi="Times New Roman" w:cs="Times New Roman"/>
          <w:sz w:val="24"/>
          <w:szCs w:val="24"/>
        </w:rPr>
        <w:t xml:space="preserve"> 3 029 613,90 рублей (95,93 % от плана</w:t>
      </w:r>
      <w:r>
        <w:rPr>
          <w:rFonts w:ascii="Times New Roman" w:hAnsi="Times New Roman" w:cs="Times New Roman"/>
          <w:sz w:val="24"/>
          <w:szCs w:val="24"/>
        </w:rPr>
        <w:t xml:space="preserve">, </w:t>
      </w:r>
      <w:r w:rsidRPr="002B1D52">
        <w:rPr>
          <w:rFonts w:ascii="Times New Roman" w:hAnsi="Times New Roman" w:cs="Times New Roman"/>
          <w:sz w:val="24"/>
          <w:szCs w:val="24"/>
        </w:rPr>
        <w:t>экономия по результатам проведения конкурсных процедур</w:t>
      </w:r>
      <w:r>
        <w:rPr>
          <w:rFonts w:ascii="Times New Roman" w:hAnsi="Times New Roman" w:cs="Times New Roman"/>
          <w:sz w:val="24"/>
          <w:szCs w:val="24"/>
        </w:rPr>
        <w:t xml:space="preserve">); </w:t>
      </w:r>
    </w:p>
    <w:p w:rsidR="00C837E9" w:rsidRPr="002B1D52"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2B1D52">
        <w:rPr>
          <w:rFonts w:ascii="Times New Roman" w:hAnsi="Times New Roman" w:cs="Times New Roman"/>
          <w:sz w:val="24"/>
          <w:szCs w:val="24"/>
        </w:rPr>
        <w:t xml:space="preserve">на проведение мероприятий по обеспечению безопасности ГТС </w:t>
      </w:r>
      <w:r>
        <w:rPr>
          <w:rFonts w:ascii="Times New Roman" w:hAnsi="Times New Roman" w:cs="Times New Roman"/>
          <w:sz w:val="24"/>
          <w:szCs w:val="24"/>
        </w:rPr>
        <w:t>-</w:t>
      </w:r>
      <w:r w:rsidRPr="002B1D52">
        <w:rPr>
          <w:rFonts w:ascii="Times New Roman" w:hAnsi="Times New Roman" w:cs="Times New Roman"/>
          <w:sz w:val="24"/>
          <w:szCs w:val="24"/>
        </w:rPr>
        <w:t xml:space="preserve"> 277 530,00 рублей (100 % от плана);</w:t>
      </w:r>
    </w:p>
    <w:p w:rsidR="00C837E9" w:rsidRPr="002B1D52" w:rsidRDefault="00C837E9" w:rsidP="004959CB">
      <w:pPr>
        <w:autoSpaceDE w:val="0"/>
        <w:autoSpaceDN w:val="0"/>
        <w:adjustRightInd w:val="0"/>
        <w:spacing w:after="0" w:line="240" w:lineRule="auto"/>
        <w:ind w:firstLine="567"/>
        <w:jc w:val="both"/>
        <w:rPr>
          <w:rFonts w:ascii="Times New Roman" w:hAnsi="Times New Roman" w:cs="Times New Roman"/>
          <w:bCs/>
          <w:sz w:val="24"/>
          <w:szCs w:val="24"/>
        </w:rPr>
      </w:pPr>
      <w:r w:rsidRPr="002B1D52">
        <w:rPr>
          <w:rFonts w:ascii="Times New Roman" w:hAnsi="Times New Roman" w:cs="Times New Roman"/>
          <w:bCs/>
          <w:sz w:val="24"/>
          <w:szCs w:val="24"/>
        </w:rPr>
        <w:t xml:space="preserve">на проведение </w:t>
      </w:r>
      <w:r w:rsidRPr="002B1D52">
        <w:rPr>
          <w:rFonts w:ascii="Times New Roman" w:hAnsi="Times New Roman" w:cs="Times New Roman"/>
          <w:sz w:val="24"/>
          <w:szCs w:val="24"/>
        </w:rPr>
        <w:t>мероприятий по сносу объектов недвижимости, находящихся в муниципальной собственности</w:t>
      </w:r>
      <w:r>
        <w:rPr>
          <w:rFonts w:ascii="Times New Roman" w:hAnsi="Times New Roman" w:cs="Times New Roman"/>
          <w:sz w:val="24"/>
          <w:szCs w:val="24"/>
        </w:rPr>
        <w:t xml:space="preserve">, - </w:t>
      </w:r>
      <w:r w:rsidRPr="002B1D52">
        <w:rPr>
          <w:rFonts w:ascii="Times New Roman" w:hAnsi="Times New Roman" w:cs="Times New Roman"/>
          <w:sz w:val="24"/>
          <w:szCs w:val="24"/>
        </w:rPr>
        <w:t>374 715,38 рублей (98,</w:t>
      </w:r>
      <w:r>
        <w:rPr>
          <w:rFonts w:ascii="Times New Roman" w:hAnsi="Times New Roman" w:cs="Times New Roman"/>
          <w:sz w:val="24"/>
          <w:szCs w:val="24"/>
        </w:rPr>
        <w:t>3</w:t>
      </w:r>
      <w:r w:rsidRPr="002B1D52">
        <w:rPr>
          <w:rFonts w:ascii="Times New Roman" w:hAnsi="Times New Roman" w:cs="Times New Roman"/>
          <w:sz w:val="24"/>
          <w:szCs w:val="24"/>
        </w:rPr>
        <w:t xml:space="preserve"> % от плана). Неполное исполнение бюджетных ассигнований обусловлено экономией, сложившейся по результатам </w:t>
      </w:r>
      <w:r w:rsidRPr="002B1D52">
        <w:rPr>
          <w:rFonts w:ascii="Times New Roman" w:hAnsi="Times New Roman" w:cs="Times New Roman"/>
          <w:bCs/>
          <w:sz w:val="24"/>
          <w:szCs w:val="24"/>
        </w:rPr>
        <w:t>проведения конкурсных процедур;</w:t>
      </w:r>
    </w:p>
    <w:p w:rsidR="00C837E9" w:rsidRPr="002B1D52" w:rsidRDefault="00C837E9" w:rsidP="00C837E9">
      <w:pPr>
        <w:autoSpaceDE w:val="0"/>
        <w:autoSpaceDN w:val="0"/>
        <w:adjustRightInd w:val="0"/>
        <w:spacing w:after="0" w:line="240" w:lineRule="auto"/>
        <w:ind w:firstLine="567"/>
        <w:jc w:val="both"/>
        <w:rPr>
          <w:rFonts w:ascii="Times New Roman" w:hAnsi="Times New Roman" w:cs="Times New Roman"/>
          <w:bCs/>
          <w:sz w:val="24"/>
          <w:szCs w:val="24"/>
        </w:rPr>
      </w:pPr>
      <w:r w:rsidRPr="002B1D52">
        <w:rPr>
          <w:rFonts w:ascii="Times New Roman" w:hAnsi="Times New Roman" w:cs="Times New Roman"/>
          <w:bCs/>
          <w:sz w:val="24"/>
          <w:szCs w:val="24"/>
        </w:rPr>
        <w:t xml:space="preserve">на выполнение кадастровых работ в отношении объектов недвижимости, принимаемых в муниципальную собственность, </w:t>
      </w:r>
      <w:r>
        <w:rPr>
          <w:rFonts w:ascii="Times New Roman" w:hAnsi="Times New Roman" w:cs="Times New Roman"/>
          <w:bCs/>
          <w:sz w:val="24"/>
          <w:szCs w:val="24"/>
        </w:rPr>
        <w:t>-</w:t>
      </w:r>
      <w:r w:rsidRPr="002B1D52">
        <w:rPr>
          <w:rFonts w:ascii="Times New Roman" w:hAnsi="Times New Roman" w:cs="Times New Roman"/>
          <w:bCs/>
          <w:sz w:val="24"/>
          <w:szCs w:val="24"/>
        </w:rPr>
        <w:t xml:space="preserve"> 833 576,00 рублей (90,8 % от плана). Неполное исполнение бюджетных ассигнований обусловлено экономией, сложившейся по результатам проведения конкурсных процедур;</w:t>
      </w:r>
    </w:p>
    <w:p w:rsidR="00C837E9" w:rsidRPr="002B1D52" w:rsidRDefault="00C837E9" w:rsidP="00C837E9">
      <w:pPr>
        <w:autoSpaceDE w:val="0"/>
        <w:autoSpaceDN w:val="0"/>
        <w:adjustRightInd w:val="0"/>
        <w:spacing w:after="0" w:line="240" w:lineRule="auto"/>
        <w:ind w:firstLine="567"/>
        <w:jc w:val="both"/>
        <w:rPr>
          <w:rFonts w:ascii="Times New Roman" w:hAnsi="Times New Roman" w:cs="Times New Roman"/>
          <w:bCs/>
          <w:sz w:val="24"/>
          <w:szCs w:val="24"/>
        </w:rPr>
      </w:pPr>
      <w:r w:rsidRPr="002B1D52">
        <w:rPr>
          <w:rFonts w:ascii="Times New Roman" w:hAnsi="Times New Roman" w:cs="Times New Roman"/>
          <w:bCs/>
          <w:sz w:val="24"/>
          <w:szCs w:val="24"/>
        </w:rPr>
        <w:t xml:space="preserve">на управление, распоряжение, </w:t>
      </w:r>
      <w:proofErr w:type="gramStart"/>
      <w:r w:rsidRPr="002B1D52">
        <w:rPr>
          <w:rFonts w:ascii="Times New Roman" w:hAnsi="Times New Roman" w:cs="Times New Roman"/>
          <w:bCs/>
          <w:sz w:val="24"/>
          <w:szCs w:val="24"/>
        </w:rPr>
        <w:t>контроль за</w:t>
      </w:r>
      <w:proofErr w:type="gramEnd"/>
      <w:r w:rsidRPr="002B1D52">
        <w:rPr>
          <w:rFonts w:ascii="Times New Roman" w:hAnsi="Times New Roman" w:cs="Times New Roman"/>
          <w:bCs/>
          <w:sz w:val="24"/>
          <w:szCs w:val="24"/>
        </w:rPr>
        <w:t xml:space="preserve"> использованием земельных участков в целях реализации полномочий Артемовского городского округа </w:t>
      </w:r>
      <w:r>
        <w:rPr>
          <w:rFonts w:ascii="Times New Roman" w:hAnsi="Times New Roman" w:cs="Times New Roman"/>
          <w:bCs/>
          <w:sz w:val="24"/>
          <w:szCs w:val="24"/>
        </w:rPr>
        <w:t>-</w:t>
      </w:r>
      <w:r w:rsidRPr="002B1D52">
        <w:rPr>
          <w:rFonts w:ascii="Times New Roman" w:hAnsi="Times New Roman" w:cs="Times New Roman"/>
          <w:bCs/>
          <w:sz w:val="24"/>
          <w:szCs w:val="24"/>
        </w:rPr>
        <w:t xml:space="preserve"> 673 500,00 рублей (94,8 % от плана). Неполное исполнение бюджетных ассигнований обусловлено экономией, сложившейся при заключении контракта на услуги по подготовке проекта документации;</w:t>
      </w:r>
    </w:p>
    <w:p w:rsidR="00C837E9" w:rsidRPr="002B1D52" w:rsidRDefault="00C837E9" w:rsidP="00C837E9">
      <w:pPr>
        <w:autoSpaceDE w:val="0"/>
        <w:autoSpaceDN w:val="0"/>
        <w:adjustRightInd w:val="0"/>
        <w:spacing w:after="0" w:line="240" w:lineRule="auto"/>
        <w:ind w:firstLine="567"/>
        <w:jc w:val="both"/>
        <w:rPr>
          <w:rFonts w:ascii="Times New Roman" w:hAnsi="Times New Roman" w:cs="Times New Roman"/>
          <w:bCs/>
          <w:sz w:val="24"/>
          <w:szCs w:val="24"/>
        </w:rPr>
      </w:pPr>
      <w:r w:rsidRPr="002B1D52">
        <w:rPr>
          <w:rFonts w:ascii="Times New Roman" w:hAnsi="Times New Roman" w:cs="Times New Roman"/>
          <w:bCs/>
          <w:sz w:val="24"/>
          <w:szCs w:val="24"/>
        </w:rPr>
        <w:t xml:space="preserve">на освобождение самовольно занятых земельных участков путем демонтажа самовольных построек </w:t>
      </w:r>
      <w:r>
        <w:rPr>
          <w:rFonts w:ascii="Times New Roman" w:hAnsi="Times New Roman" w:cs="Times New Roman"/>
          <w:bCs/>
          <w:sz w:val="24"/>
          <w:szCs w:val="24"/>
        </w:rPr>
        <w:t>-</w:t>
      </w:r>
      <w:r w:rsidRPr="002B1D52">
        <w:rPr>
          <w:rFonts w:ascii="Times New Roman" w:hAnsi="Times New Roman" w:cs="Times New Roman"/>
          <w:bCs/>
          <w:sz w:val="24"/>
          <w:szCs w:val="24"/>
        </w:rPr>
        <w:t xml:space="preserve"> 144 000,00 рублей (56,11 % от плана). Неполное исполнение бюджетных ассигнований обусловлено экономией, сложившейся по результатам проведения конкурсных процедур;</w:t>
      </w:r>
    </w:p>
    <w:p w:rsidR="00C837E9" w:rsidRPr="002B1D52" w:rsidRDefault="00C837E9" w:rsidP="00C837E9">
      <w:pPr>
        <w:spacing w:after="0" w:line="240" w:lineRule="auto"/>
        <w:ind w:firstLine="567"/>
        <w:jc w:val="both"/>
        <w:rPr>
          <w:rFonts w:ascii="Times New Roman" w:hAnsi="Times New Roman" w:cs="Times New Roman"/>
          <w:bCs/>
          <w:sz w:val="24"/>
          <w:szCs w:val="24"/>
        </w:rPr>
      </w:pPr>
      <w:r w:rsidRPr="002B1D52">
        <w:rPr>
          <w:rFonts w:ascii="Times New Roman" w:hAnsi="Times New Roman" w:cs="Times New Roman"/>
          <w:bCs/>
          <w:sz w:val="24"/>
          <w:szCs w:val="24"/>
        </w:rPr>
        <w:t xml:space="preserve">на обеспечение деятельности управления муниципальной собственности администрации Артемовского городского округа </w:t>
      </w:r>
      <w:r>
        <w:rPr>
          <w:rFonts w:ascii="Times New Roman" w:hAnsi="Times New Roman" w:cs="Times New Roman"/>
          <w:bCs/>
          <w:sz w:val="24"/>
          <w:szCs w:val="24"/>
        </w:rPr>
        <w:t xml:space="preserve">- </w:t>
      </w:r>
      <w:r w:rsidRPr="002B1D52">
        <w:rPr>
          <w:rFonts w:ascii="Times New Roman" w:hAnsi="Times New Roman" w:cs="Times New Roman"/>
          <w:bCs/>
          <w:sz w:val="24"/>
          <w:szCs w:val="24"/>
        </w:rPr>
        <w:t>35 232 784,50 рублей (97,3</w:t>
      </w:r>
      <w:r w:rsidR="004959CB">
        <w:rPr>
          <w:rFonts w:ascii="Times New Roman" w:hAnsi="Times New Roman" w:cs="Times New Roman"/>
          <w:bCs/>
          <w:sz w:val="24"/>
          <w:szCs w:val="24"/>
        </w:rPr>
        <w:t xml:space="preserve"> </w:t>
      </w:r>
      <w:r w:rsidRPr="002B1D52">
        <w:rPr>
          <w:rFonts w:ascii="Times New Roman" w:hAnsi="Times New Roman" w:cs="Times New Roman"/>
          <w:bCs/>
          <w:sz w:val="24"/>
          <w:szCs w:val="24"/>
        </w:rPr>
        <w:t xml:space="preserve">% от плана). Экономия за счет наличия вакантных должностей, листков </w:t>
      </w:r>
      <w:r w:rsidR="004959CB">
        <w:rPr>
          <w:rFonts w:ascii="Times New Roman" w:hAnsi="Times New Roman" w:cs="Times New Roman"/>
          <w:bCs/>
          <w:sz w:val="24"/>
          <w:szCs w:val="24"/>
        </w:rPr>
        <w:t>не</w:t>
      </w:r>
      <w:r w:rsidRPr="002B1D52">
        <w:rPr>
          <w:rFonts w:ascii="Times New Roman" w:hAnsi="Times New Roman" w:cs="Times New Roman"/>
          <w:bCs/>
          <w:sz w:val="24"/>
          <w:szCs w:val="24"/>
        </w:rPr>
        <w:t xml:space="preserve">трудоспособности.  </w:t>
      </w:r>
    </w:p>
    <w:p w:rsidR="00C837E9" w:rsidRPr="00F563EA" w:rsidRDefault="00C837E9" w:rsidP="004959CB">
      <w:pPr>
        <w:spacing w:before="120" w:after="120" w:line="240" w:lineRule="auto"/>
        <w:ind w:firstLine="567"/>
        <w:jc w:val="both"/>
        <w:rPr>
          <w:rFonts w:ascii="Times New Roman" w:hAnsi="Times New Roman" w:cs="Times New Roman"/>
          <w:b/>
          <w:i/>
          <w:sz w:val="24"/>
          <w:szCs w:val="24"/>
        </w:rPr>
      </w:pPr>
      <w:r w:rsidRPr="00F563EA">
        <w:rPr>
          <w:rFonts w:ascii="Times New Roman" w:hAnsi="Times New Roman" w:cs="Times New Roman"/>
          <w:b/>
          <w:i/>
          <w:sz w:val="24"/>
          <w:szCs w:val="24"/>
        </w:rPr>
        <w:t>Муниципальная программа «Благоустройство территории Артемовского городского округа»</w:t>
      </w:r>
    </w:p>
    <w:p w:rsidR="00C837E9" w:rsidRPr="00E126B0"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E126B0">
        <w:rPr>
          <w:rFonts w:ascii="Times New Roman" w:hAnsi="Times New Roman" w:cs="Times New Roman"/>
          <w:sz w:val="24"/>
          <w:szCs w:val="24"/>
        </w:rPr>
        <w:t xml:space="preserve">Первоначальным решением о бюджете на реализацию программы утверждены бюджетные ассигнования в сумме 203 024 026,33 рублей. В течение отчетного финансового года решениями о бюджете бюджетные ассигнования по программе увеличены на 83 930 717,38 рублей (на 41 %): увеличены бюджетные ассигнования </w:t>
      </w:r>
      <w:r w:rsidR="004959CB">
        <w:rPr>
          <w:rFonts w:ascii="Times New Roman" w:hAnsi="Times New Roman" w:cs="Times New Roman"/>
          <w:sz w:val="24"/>
          <w:szCs w:val="24"/>
        </w:rPr>
        <w:t xml:space="preserve">на </w:t>
      </w:r>
      <w:r w:rsidRPr="00E126B0">
        <w:rPr>
          <w:rFonts w:ascii="Times New Roman" w:hAnsi="Times New Roman" w:cs="Times New Roman"/>
          <w:sz w:val="24"/>
          <w:szCs w:val="24"/>
        </w:rPr>
        <w:t xml:space="preserve">содержание зеленых насаждений, на санитарное содержание территорий, </w:t>
      </w:r>
      <w:r w:rsidR="004959CB">
        <w:rPr>
          <w:rFonts w:ascii="Times New Roman" w:hAnsi="Times New Roman" w:cs="Times New Roman"/>
          <w:sz w:val="24"/>
          <w:szCs w:val="24"/>
        </w:rPr>
        <w:t xml:space="preserve">на </w:t>
      </w:r>
      <w:r w:rsidRPr="00E126B0">
        <w:rPr>
          <w:rFonts w:ascii="Times New Roman" w:hAnsi="Times New Roman" w:cs="Times New Roman"/>
          <w:sz w:val="24"/>
          <w:szCs w:val="24"/>
        </w:rPr>
        <w:t>обеспечение деятельности МКУ «Управление благоустройства». Запланированы средства на проведение инвентаризации мест захоронения.</w:t>
      </w:r>
    </w:p>
    <w:p w:rsidR="00C837E9" w:rsidRPr="00E126B0" w:rsidRDefault="00C837E9" w:rsidP="00C837E9">
      <w:pPr>
        <w:spacing w:after="0" w:line="240" w:lineRule="auto"/>
        <w:ind w:firstLine="567"/>
        <w:jc w:val="both"/>
        <w:rPr>
          <w:rFonts w:ascii="Times New Roman" w:hAnsi="Times New Roman" w:cs="Times New Roman"/>
          <w:sz w:val="24"/>
          <w:szCs w:val="24"/>
        </w:rPr>
      </w:pPr>
      <w:r w:rsidRPr="00E126B0">
        <w:rPr>
          <w:rFonts w:ascii="Times New Roman" w:hAnsi="Times New Roman" w:cs="Times New Roman"/>
          <w:sz w:val="24"/>
          <w:szCs w:val="24"/>
        </w:rPr>
        <w:t>Сводной бюджетной росписью, решением о бюджете (в ред</w:t>
      </w:r>
      <w:r w:rsidR="00CE0CA8">
        <w:rPr>
          <w:rFonts w:ascii="Times New Roman" w:hAnsi="Times New Roman" w:cs="Times New Roman"/>
          <w:sz w:val="24"/>
          <w:szCs w:val="24"/>
        </w:rPr>
        <w:t xml:space="preserve">. от </w:t>
      </w:r>
      <w:r w:rsidRPr="00E126B0">
        <w:rPr>
          <w:rFonts w:ascii="Times New Roman" w:hAnsi="Times New Roman" w:cs="Times New Roman"/>
          <w:sz w:val="24"/>
          <w:szCs w:val="24"/>
        </w:rPr>
        <w:t xml:space="preserve">05.12.2023) на реализацию программы запланировано 286 954 743,71 рублей. </w:t>
      </w:r>
    </w:p>
    <w:p w:rsidR="00C837E9" w:rsidRPr="00AD69AC" w:rsidRDefault="00C837E9" w:rsidP="00C837E9">
      <w:pPr>
        <w:spacing w:after="0" w:line="240" w:lineRule="auto"/>
        <w:ind w:firstLine="567"/>
        <w:jc w:val="both"/>
        <w:rPr>
          <w:rFonts w:ascii="Times New Roman" w:hAnsi="Times New Roman" w:cs="Times New Roman"/>
          <w:sz w:val="24"/>
          <w:szCs w:val="24"/>
        </w:rPr>
      </w:pPr>
      <w:r w:rsidRPr="00E126B0">
        <w:rPr>
          <w:rFonts w:ascii="Times New Roman" w:hAnsi="Times New Roman" w:cs="Times New Roman"/>
          <w:sz w:val="24"/>
          <w:szCs w:val="24"/>
        </w:rPr>
        <w:t>В 2023 году на финансирование программы направлено 277 166 509,93 рублей (96,6 % от плановых назначений).</w:t>
      </w:r>
      <w:r>
        <w:rPr>
          <w:rFonts w:ascii="Times New Roman" w:hAnsi="Times New Roman" w:cs="Times New Roman"/>
          <w:sz w:val="24"/>
          <w:szCs w:val="24"/>
        </w:rPr>
        <w:t xml:space="preserve"> </w:t>
      </w:r>
      <w:r w:rsidRPr="00AD69AC">
        <w:rPr>
          <w:rFonts w:ascii="Times New Roman" w:hAnsi="Times New Roman" w:cs="Times New Roman"/>
          <w:sz w:val="24"/>
          <w:szCs w:val="24"/>
        </w:rPr>
        <w:t>Программа реализовывалась с привлечением межбюджетных трансфертов.</w:t>
      </w:r>
    </w:p>
    <w:p w:rsidR="00C837E9" w:rsidRPr="00E126B0" w:rsidRDefault="00C837E9" w:rsidP="00C837E9">
      <w:pPr>
        <w:pStyle w:val="ConsNormal"/>
        <w:widowControl/>
        <w:ind w:firstLine="567"/>
        <w:jc w:val="both"/>
        <w:rPr>
          <w:rFonts w:ascii="Times New Roman" w:hAnsi="Times New Roman"/>
          <w:sz w:val="24"/>
          <w:szCs w:val="24"/>
          <w:lang w:eastAsia="ru-RU"/>
        </w:rPr>
      </w:pPr>
      <w:r w:rsidRPr="00E126B0">
        <w:rPr>
          <w:rFonts w:ascii="Times New Roman" w:hAnsi="Times New Roman"/>
          <w:sz w:val="24"/>
          <w:szCs w:val="24"/>
          <w:lang w:eastAsia="ru-RU"/>
        </w:rPr>
        <w:t>Доля расходов на реализацию муниципальной программы в общем объеме программных расходов составила 5,5 %.</w:t>
      </w:r>
    </w:p>
    <w:p w:rsidR="00C837E9" w:rsidRPr="004959CB" w:rsidRDefault="00C837E9" w:rsidP="00C837E9">
      <w:pPr>
        <w:autoSpaceDE w:val="0"/>
        <w:autoSpaceDN w:val="0"/>
        <w:adjustRightInd w:val="0"/>
        <w:spacing w:after="0" w:line="240" w:lineRule="auto"/>
        <w:ind w:left="6372" w:firstLine="708"/>
        <w:rPr>
          <w:rFonts w:ascii="Times New Roman" w:hAnsi="Times New Roman" w:cs="Times New Roman"/>
          <w:sz w:val="20"/>
        </w:rPr>
      </w:pPr>
      <w:r w:rsidRPr="004959CB">
        <w:rPr>
          <w:rFonts w:ascii="Times New Roman" w:hAnsi="Times New Roman" w:cs="Times New Roman"/>
          <w:sz w:val="20"/>
        </w:rPr>
        <w:t xml:space="preserve">             Таблица 38 (в рублях)</w:t>
      </w:r>
    </w:p>
    <w:tbl>
      <w:tblPr>
        <w:tblW w:w="4855" w:type="pct"/>
        <w:jc w:val="center"/>
        <w:tblLayout w:type="fixed"/>
        <w:tblCellMar>
          <w:left w:w="57" w:type="dxa"/>
          <w:right w:w="57" w:type="dxa"/>
        </w:tblCellMar>
        <w:tblLook w:val="04A0" w:firstRow="1" w:lastRow="0" w:firstColumn="1" w:lastColumn="0" w:noHBand="0" w:noVBand="1"/>
      </w:tblPr>
      <w:tblGrid>
        <w:gridCol w:w="4135"/>
        <w:gridCol w:w="1591"/>
        <w:gridCol w:w="1587"/>
        <w:gridCol w:w="1617"/>
        <w:gridCol w:w="540"/>
      </w:tblGrid>
      <w:tr w:rsidR="00C837E9" w:rsidRPr="00175651" w:rsidTr="00C837E9">
        <w:trPr>
          <w:trHeight w:val="471"/>
          <w:tblHeader/>
          <w:jc w:val="center"/>
        </w:trPr>
        <w:tc>
          <w:tcPr>
            <w:tcW w:w="2183" w:type="pct"/>
            <w:vMerge w:val="restart"/>
            <w:tcBorders>
              <w:top w:val="single" w:sz="4" w:space="0" w:color="auto"/>
              <w:left w:val="single" w:sz="4" w:space="0" w:color="auto"/>
              <w:right w:val="single" w:sz="4" w:space="0" w:color="auto"/>
            </w:tcBorders>
            <w:shd w:val="clear" w:color="auto" w:fill="F2F2F2" w:themeFill="background1" w:themeFillShade="F2"/>
            <w:hideMark/>
          </w:tcPr>
          <w:p w:rsidR="00C837E9" w:rsidRPr="00DC637F" w:rsidRDefault="00C837E9" w:rsidP="00C837E9">
            <w:pPr>
              <w:spacing w:after="0" w:line="240" w:lineRule="auto"/>
              <w:jc w:val="center"/>
              <w:rPr>
                <w:rFonts w:ascii="Times New Roman" w:hAnsi="Times New Roman" w:cs="Times New Roman"/>
                <w:bCs/>
                <w:sz w:val="18"/>
                <w:szCs w:val="18"/>
              </w:rPr>
            </w:pPr>
            <w:r w:rsidRPr="00DC637F">
              <w:rPr>
                <w:rFonts w:ascii="Times New Roman" w:hAnsi="Times New Roman" w:cs="Times New Roman"/>
                <w:bCs/>
                <w:sz w:val="18"/>
                <w:szCs w:val="18"/>
              </w:rPr>
              <w:t>К</w:t>
            </w:r>
            <w:r w:rsidRPr="00DC637F">
              <w:rPr>
                <w:rFonts w:ascii="Times New Roman" w:hAnsi="Times New Roman" w:cs="Times New Roman"/>
                <w:sz w:val="18"/>
                <w:szCs w:val="18"/>
              </w:rPr>
              <w:t>омплекс процессных мероприятий</w:t>
            </w:r>
          </w:p>
        </w:tc>
        <w:tc>
          <w:tcPr>
            <w:tcW w:w="840" w:type="pct"/>
            <w:vMerge w:val="restart"/>
            <w:tcBorders>
              <w:top w:val="single" w:sz="4" w:space="0" w:color="auto"/>
              <w:left w:val="single" w:sz="4" w:space="0" w:color="auto"/>
              <w:right w:val="single" w:sz="4" w:space="0" w:color="000000"/>
            </w:tcBorders>
            <w:shd w:val="clear" w:color="auto" w:fill="F2F2F2" w:themeFill="background1" w:themeFillShade="F2"/>
            <w:hideMark/>
          </w:tcPr>
          <w:p w:rsidR="00C837E9" w:rsidRPr="00DC637F" w:rsidRDefault="00C837E9" w:rsidP="00C837E9">
            <w:pPr>
              <w:spacing w:after="0" w:line="240" w:lineRule="auto"/>
              <w:jc w:val="center"/>
              <w:rPr>
                <w:rFonts w:ascii="Times New Roman" w:hAnsi="Times New Roman" w:cs="Times New Roman"/>
                <w:bCs/>
                <w:sz w:val="18"/>
                <w:szCs w:val="18"/>
              </w:rPr>
            </w:pPr>
            <w:r w:rsidRPr="00DC637F">
              <w:rPr>
                <w:rFonts w:ascii="Times New Roman" w:hAnsi="Times New Roman" w:cs="Times New Roman"/>
                <w:bCs/>
                <w:sz w:val="18"/>
                <w:szCs w:val="18"/>
              </w:rPr>
              <w:t>Утверждено решением</w:t>
            </w:r>
          </w:p>
          <w:p w:rsidR="00C837E9" w:rsidRPr="00DC637F" w:rsidRDefault="00C837E9" w:rsidP="00C837E9">
            <w:pPr>
              <w:spacing w:after="0" w:line="240" w:lineRule="auto"/>
              <w:jc w:val="center"/>
              <w:rPr>
                <w:rFonts w:ascii="Times New Roman" w:hAnsi="Times New Roman" w:cs="Times New Roman"/>
                <w:bCs/>
                <w:sz w:val="18"/>
                <w:szCs w:val="18"/>
              </w:rPr>
            </w:pPr>
            <w:r w:rsidRPr="00DC637F">
              <w:rPr>
                <w:rFonts w:ascii="Times New Roman" w:hAnsi="Times New Roman" w:cs="Times New Roman"/>
                <w:bCs/>
                <w:sz w:val="18"/>
                <w:szCs w:val="18"/>
              </w:rPr>
              <w:t>о бюджете</w:t>
            </w:r>
            <w:r>
              <w:rPr>
                <w:rFonts w:ascii="Times New Roman" w:hAnsi="Times New Roman" w:cs="Times New Roman"/>
                <w:bCs/>
                <w:sz w:val="18"/>
                <w:szCs w:val="18"/>
              </w:rPr>
              <w:t xml:space="preserve"> (в ред. от 05.12.2023)</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hideMark/>
          </w:tcPr>
          <w:p w:rsidR="00C837E9" w:rsidRPr="00DC637F" w:rsidRDefault="00C837E9" w:rsidP="00C837E9">
            <w:pPr>
              <w:spacing w:after="0" w:line="240" w:lineRule="auto"/>
              <w:jc w:val="center"/>
              <w:rPr>
                <w:rFonts w:ascii="Times New Roman" w:hAnsi="Times New Roman" w:cs="Times New Roman"/>
                <w:bCs/>
                <w:sz w:val="18"/>
                <w:szCs w:val="18"/>
              </w:rPr>
            </w:pPr>
            <w:r w:rsidRPr="00DC637F">
              <w:rPr>
                <w:rFonts w:ascii="Times New Roman" w:hAnsi="Times New Roman" w:cs="Times New Roman"/>
                <w:bCs/>
                <w:sz w:val="18"/>
                <w:szCs w:val="18"/>
              </w:rPr>
              <w:t>Сводная бюджетная роспись</w:t>
            </w:r>
          </w:p>
        </w:tc>
        <w:tc>
          <w:tcPr>
            <w:tcW w:w="1139" w:type="pct"/>
            <w:gridSpan w:val="2"/>
            <w:tcBorders>
              <w:top w:val="single" w:sz="4" w:space="0" w:color="auto"/>
              <w:left w:val="nil"/>
              <w:bottom w:val="single" w:sz="4" w:space="0" w:color="auto"/>
              <w:right w:val="single" w:sz="4" w:space="0" w:color="000000"/>
            </w:tcBorders>
            <w:shd w:val="clear" w:color="auto" w:fill="F2F2F2" w:themeFill="background1" w:themeFillShade="F2"/>
            <w:hideMark/>
          </w:tcPr>
          <w:p w:rsidR="00C837E9" w:rsidRPr="00DC637F" w:rsidRDefault="00C837E9" w:rsidP="00C837E9">
            <w:pPr>
              <w:spacing w:after="0" w:line="240" w:lineRule="auto"/>
              <w:jc w:val="center"/>
              <w:rPr>
                <w:rFonts w:ascii="Times New Roman" w:hAnsi="Times New Roman" w:cs="Times New Roman"/>
                <w:bCs/>
                <w:sz w:val="18"/>
                <w:szCs w:val="18"/>
              </w:rPr>
            </w:pPr>
            <w:r w:rsidRPr="00DC637F">
              <w:rPr>
                <w:rFonts w:ascii="Times New Roman" w:hAnsi="Times New Roman" w:cs="Times New Roman"/>
                <w:bCs/>
                <w:sz w:val="18"/>
                <w:szCs w:val="18"/>
              </w:rPr>
              <w:t>Исполнено</w:t>
            </w:r>
          </w:p>
          <w:p w:rsidR="00C837E9" w:rsidRPr="00DC637F" w:rsidRDefault="00C837E9" w:rsidP="00C837E9">
            <w:pPr>
              <w:spacing w:after="0" w:line="240" w:lineRule="auto"/>
              <w:jc w:val="center"/>
              <w:rPr>
                <w:rFonts w:ascii="Times New Roman" w:hAnsi="Times New Roman" w:cs="Times New Roman"/>
                <w:bCs/>
                <w:sz w:val="18"/>
                <w:szCs w:val="18"/>
              </w:rPr>
            </w:pPr>
            <w:r w:rsidRPr="00DC637F">
              <w:rPr>
                <w:rFonts w:ascii="Times New Roman" w:hAnsi="Times New Roman" w:cs="Times New Roman"/>
                <w:bCs/>
                <w:sz w:val="18"/>
                <w:szCs w:val="18"/>
              </w:rPr>
              <w:t xml:space="preserve"> за 2023год</w:t>
            </w:r>
          </w:p>
        </w:tc>
      </w:tr>
      <w:tr w:rsidR="00C837E9" w:rsidRPr="00175651" w:rsidTr="00C837E9">
        <w:trPr>
          <w:trHeight w:val="347"/>
          <w:tblHeader/>
          <w:jc w:val="center"/>
        </w:trPr>
        <w:tc>
          <w:tcPr>
            <w:tcW w:w="2183" w:type="pct"/>
            <w:vMerge/>
            <w:tcBorders>
              <w:left w:val="single" w:sz="4" w:space="0" w:color="auto"/>
              <w:bottom w:val="single" w:sz="4" w:space="0" w:color="auto"/>
              <w:right w:val="single" w:sz="4" w:space="0" w:color="auto"/>
            </w:tcBorders>
            <w:shd w:val="clear" w:color="auto" w:fill="F2F2F2" w:themeFill="background1" w:themeFillShade="F2"/>
            <w:hideMark/>
          </w:tcPr>
          <w:p w:rsidR="00C837E9" w:rsidRPr="00DC637F" w:rsidRDefault="00C837E9" w:rsidP="00C837E9">
            <w:pPr>
              <w:spacing w:after="0" w:line="240" w:lineRule="auto"/>
              <w:rPr>
                <w:rFonts w:ascii="Times New Roman" w:hAnsi="Times New Roman" w:cs="Times New Roman"/>
                <w:bCs/>
                <w:sz w:val="18"/>
                <w:szCs w:val="18"/>
              </w:rPr>
            </w:pPr>
          </w:p>
        </w:tc>
        <w:tc>
          <w:tcPr>
            <w:tcW w:w="840" w:type="pct"/>
            <w:vMerge/>
            <w:tcBorders>
              <w:left w:val="single" w:sz="4" w:space="0" w:color="auto"/>
              <w:bottom w:val="single" w:sz="4" w:space="0" w:color="auto"/>
              <w:right w:val="single" w:sz="4" w:space="0" w:color="000000"/>
            </w:tcBorders>
            <w:shd w:val="clear" w:color="auto" w:fill="F2F2F2" w:themeFill="background1" w:themeFillShade="F2"/>
          </w:tcPr>
          <w:p w:rsidR="00C837E9" w:rsidRPr="00DC637F" w:rsidRDefault="00C837E9" w:rsidP="00C837E9">
            <w:pPr>
              <w:spacing w:after="0" w:line="240" w:lineRule="auto"/>
              <w:ind w:right="-55"/>
              <w:jc w:val="center"/>
              <w:rPr>
                <w:rFonts w:ascii="Times New Roman" w:hAnsi="Times New Roman" w:cs="Times New Roman"/>
                <w:bCs/>
                <w:sz w:val="18"/>
                <w:szCs w:val="18"/>
              </w:rPr>
            </w:pPr>
          </w:p>
        </w:tc>
        <w:tc>
          <w:tcPr>
            <w:tcW w:w="838" w:type="pct"/>
            <w:vMerge/>
            <w:tcBorders>
              <w:top w:val="single" w:sz="4" w:space="0" w:color="auto"/>
              <w:left w:val="single" w:sz="4" w:space="0" w:color="000000"/>
              <w:bottom w:val="single" w:sz="4" w:space="0" w:color="auto"/>
              <w:right w:val="single" w:sz="4" w:space="0" w:color="auto"/>
            </w:tcBorders>
            <w:shd w:val="clear" w:color="auto" w:fill="F2F2F2" w:themeFill="background1" w:themeFillShade="F2"/>
            <w:hideMark/>
          </w:tcPr>
          <w:p w:rsidR="00C837E9" w:rsidRPr="00DC637F" w:rsidRDefault="00C837E9" w:rsidP="00C837E9">
            <w:pPr>
              <w:spacing w:after="0" w:line="240" w:lineRule="auto"/>
              <w:rPr>
                <w:rFonts w:ascii="Times New Roman" w:hAnsi="Times New Roman" w:cs="Times New Roman"/>
                <w:bCs/>
                <w:sz w:val="18"/>
                <w:szCs w:val="18"/>
              </w:rPr>
            </w:pPr>
          </w:p>
        </w:tc>
        <w:tc>
          <w:tcPr>
            <w:tcW w:w="854" w:type="pct"/>
            <w:tcBorders>
              <w:top w:val="nil"/>
              <w:left w:val="nil"/>
              <w:bottom w:val="single" w:sz="4" w:space="0" w:color="auto"/>
              <w:right w:val="single" w:sz="4" w:space="0" w:color="auto"/>
            </w:tcBorders>
            <w:shd w:val="clear" w:color="auto" w:fill="F2F2F2" w:themeFill="background1" w:themeFillShade="F2"/>
            <w:hideMark/>
          </w:tcPr>
          <w:p w:rsidR="00C837E9" w:rsidRPr="00DC637F" w:rsidRDefault="00C837E9" w:rsidP="00C837E9">
            <w:pPr>
              <w:spacing w:after="0" w:line="240" w:lineRule="auto"/>
              <w:jc w:val="center"/>
              <w:rPr>
                <w:rFonts w:ascii="Times New Roman" w:hAnsi="Times New Roman" w:cs="Times New Roman"/>
                <w:bCs/>
                <w:sz w:val="18"/>
                <w:szCs w:val="18"/>
              </w:rPr>
            </w:pPr>
            <w:r w:rsidRPr="00DC637F">
              <w:rPr>
                <w:rFonts w:ascii="Times New Roman" w:hAnsi="Times New Roman" w:cs="Times New Roman"/>
                <w:bCs/>
                <w:sz w:val="18"/>
                <w:szCs w:val="18"/>
              </w:rPr>
              <w:t>сумма</w:t>
            </w:r>
          </w:p>
        </w:tc>
        <w:tc>
          <w:tcPr>
            <w:tcW w:w="285" w:type="pct"/>
            <w:tcBorders>
              <w:top w:val="nil"/>
              <w:left w:val="nil"/>
              <w:bottom w:val="single" w:sz="4" w:space="0" w:color="auto"/>
              <w:right w:val="single" w:sz="4" w:space="0" w:color="auto"/>
            </w:tcBorders>
            <w:shd w:val="clear" w:color="auto" w:fill="F2F2F2" w:themeFill="background1" w:themeFillShade="F2"/>
            <w:hideMark/>
          </w:tcPr>
          <w:p w:rsidR="00C837E9" w:rsidRPr="00DC637F" w:rsidRDefault="00C837E9" w:rsidP="00C837E9">
            <w:pPr>
              <w:spacing w:after="0" w:line="240" w:lineRule="auto"/>
              <w:jc w:val="center"/>
              <w:rPr>
                <w:rFonts w:ascii="Times New Roman" w:hAnsi="Times New Roman" w:cs="Times New Roman"/>
                <w:bCs/>
                <w:sz w:val="18"/>
                <w:szCs w:val="18"/>
              </w:rPr>
            </w:pPr>
            <w:r w:rsidRPr="00DC637F">
              <w:rPr>
                <w:rFonts w:ascii="Times New Roman" w:hAnsi="Times New Roman" w:cs="Times New Roman"/>
                <w:bCs/>
                <w:sz w:val="18"/>
                <w:szCs w:val="18"/>
              </w:rPr>
              <w:t>%</w:t>
            </w:r>
          </w:p>
        </w:tc>
      </w:tr>
      <w:tr w:rsidR="00C837E9" w:rsidRPr="00175651" w:rsidTr="00C837E9">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C837E9" w:rsidRPr="00DC637F" w:rsidRDefault="00C837E9" w:rsidP="00C837E9">
            <w:pPr>
              <w:autoSpaceDE w:val="0"/>
              <w:autoSpaceDN w:val="0"/>
              <w:adjustRightInd w:val="0"/>
              <w:spacing w:after="0" w:line="240" w:lineRule="auto"/>
              <w:rPr>
                <w:rFonts w:ascii="Times New Roman" w:hAnsi="Times New Roman" w:cs="Times New Roman"/>
                <w:sz w:val="18"/>
                <w:szCs w:val="18"/>
              </w:rPr>
            </w:pPr>
            <w:r w:rsidRPr="00F563EA">
              <w:rPr>
                <w:rFonts w:ascii="Times New Roman" w:hAnsi="Times New Roman" w:cs="Times New Roman"/>
                <w:sz w:val="18"/>
                <w:szCs w:val="18"/>
              </w:rPr>
              <w:t>Содержание и учет зеленых насаждений</w:t>
            </w:r>
          </w:p>
        </w:tc>
        <w:tc>
          <w:tcPr>
            <w:tcW w:w="840" w:type="pct"/>
            <w:tcBorders>
              <w:top w:val="nil"/>
              <w:left w:val="single" w:sz="4" w:space="0" w:color="auto"/>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19 119 135,41</w:t>
            </w:r>
          </w:p>
        </w:tc>
        <w:tc>
          <w:tcPr>
            <w:tcW w:w="838"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19 119 135,41</w:t>
            </w:r>
          </w:p>
        </w:tc>
        <w:tc>
          <w:tcPr>
            <w:tcW w:w="854"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15 362 253,02</w:t>
            </w:r>
          </w:p>
        </w:tc>
        <w:tc>
          <w:tcPr>
            <w:tcW w:w="285"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80,4</w:t>
            </w:r>
          </w:p>
        </w:tc>
      </w:tr>
      <w:tr w:rsidR="00C837E9" w:rsidRPr="00175651" w:rsidTr="00C837E9">
        <w:trPr>
          <w:trHeight w:val="103"/>
          <w:jc w:val="center"/>
        </w:trPr>
        <w:tc>
          <w:tcPr>
            <w:tcW w:w="2183" w:type="pct"/>
            <w:tcBorders>
              <w:top w:val="nil"/>
              <w:left w:val="single" w:sz="4" w:space="0" w:color="auto"/>
              <w:bottom w:val="single" w:sz="4" w:space="0" w:color="auto"/>
              <w:right w:val="single" w:sz="4" w:space="0" w:color="auto"/>
            </w:tcBorders>
            <w:shd w:val="clear" w:color="auto" w:fill="auto"/>
          </w:tcPr>
          <w:p w:rsidR="00C837E9" w:rsidRPr="00DC637F" w:rsidRDefault="00C837E9" w:rsidP="00C837E9">
            <w:pPr>
              <w:autoSpaceDE w:val="0"/>
              <w:autoSpaceDN w:val="0"/>
              <w:adjustRightInd w:val="0"/>
              <w:spacing w:after="0" w:line="240" w:lineRule="auto"/>
              <w:rPr>
                <w:rFonts w:ascii="Times New Roman" w:hAnsi="Times New Roman" w:cs="Times New Roman"/>
                <w:sz w:val="18"/>
                <w:szCs w:val="18"/>
              </w:rPr>
            </w:pPr>
            <w:r w:rsidRPr="00F563EA">
              <w:rPr>
                <w:rFonts w:ascii="Times New Roman" w:hAnsi="Times New Roman" w:cs="Times New Roman"/>
                <w:sz w:val="18"/>
                <w:szCs w:val="18"/>
              </w:rPr>
              <w:t>Благоустройство территории Артемовского городского округа</w:t>
            </w:r>
          </w:p>
        </w:tc>
        <w:tc>
          <w:tcPr>
            <w:tcW w:w="840" w:type="pct"/>
            <w:tcBorders>
              <w:top w:val="nil"/>
              <w:left w:val="single" w:sz="4" w:space="0" w:color="auto"/>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257 821 916,30</w:t>
            </w:r>
          </w:p>
        </w:tc>
        <w:tc>
          <w:tcPr>
            <w:tcW w:w="838"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257 821 916,30</w:t>
            </w:r>
          </w:p>
        </w:tc>
        <w:tc>
          <w:tcPr>
            <w:tcW w:w="854"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251 792 322,58</w:t>
            </w:r>
          </w:p>
        </w:tc>
        <w:tc>
          <w:tcPr>
            <w:tcW w:w="285"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97,7</w:t>
            </w:r>
          </w:p>
        </w:tc>
      </w:tr>
      <w:tr w:rsidR="00C837E9" w:rsidRPr="00F563EA" w:rsidTr="00C837E9">
        <w:trPr>
          <w:trHeight w:val="50"/>
          <w:jc w:val="center"/>
        </w:trPr>
        <w:tc>
          <w:tcPr>
            <w:tcW w:w="2183" w:type="pct"/>
            <w:tcBorders>
              <w:top w:val="nil"/>
              <w:left w:val="single" w:sz="4" w:space="0" w:color="auto"/>
              <w:bottom w:val="single" w:sz="4" w:space="0" w:color="auto"/>
              <w:right w:val="single" w:sz="4" w:space="0" w:color="auto"/>
            </w:tcBorders>
            <w:shd w:val="clear" w:color="auto" w:fill="auto"/>
          </w:tcPr>
          <w:p w:rsidR="00C837E9" w:rsidRPr="00F563EA" w:rsidRDefault="00C837E9" w:rsidP="00C837E9">
            <w:pPr>
              <w:autoSpaceDE w:val="0"/>
              <w:autoSpaceDN w:val="0"/>
              <w:adjustRightInd w:val="0"/>
              <w:spacing w:after="0" w:line="240" w:lineRule="auto"/>
              <w:rPr>
                <w:rFonts w:ascii="Times New Roman" w:hAnsi="Times New Roman" w:cs="Times New Roman"/>
                <w:sz w:val="18"/>
                <w:szCs w:val="18"/>
              </w:rPr>
            </w:pPr>
            <w:r w:rsidRPr="00F563EA">
              <w:rPr>
                <w:rFonts w:ascii="Times New Roman" w:hAnsi="Times New Roman" w:cs="Times New Roman"/>
                <w:sz w:val="18"/>
                <w:szCs w:val="18"/>
              </w:rPr>
              <w:t>Содержание мест захоронения</w:t>
            </w:r>
          </w:p>
        </w:tc>
        <w:tc>
          <w:tcPr>
            <w:tcW w:w="840" w:type="pct"/>
            <w:tcBorders>
              <w:top w:val="nil"/>
              <w:left w:val="single" w:sz="4" w:space="0" w:color="auto"/>
              <w:bottom w:val="single" w:sz="4" w:space="0" w:color="auto"/>
              <w:right w:val="single" w:sz="4" w:space="0" w:color="auto"/>
            </w:tcBorders>
            <w:shd w:val="clear" w:color="auto" w:fill="auto"/>
          </w:tcPr>
          <w:p w:rsidR="00C837E9" w:rsidRPr="00F563EA"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10 13 692,00</w:t>
            </w:r>
          </w:p>
        </w:tc>
        <w:tc>
          <w:tcPr>
            <w:tcW w:w="838" w:type="pct"/>
            <w:tcBorders>
              <w:top w:val="nil"/>
              <w:left w:val="nil"/>
              <w:bottom w:val="single" w:sz="4" w:space="0" w:color="auto"/>
              <w:right w:val="single" w:sz="4" w:space="0" w:color="auto"/>
            </w:tcBorders>
            <w:shd w:val="clear" w:color="auto" w:fill="auto"/>
          </w:tcPr>
          <w:p w:rsidR="00C837E9" w:rsidRPr="00F563EA"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10 013 692,00</w:t>
            </w:r>
          </w:p>
        </w:tc>
        <w:tc>
          <w:tcPr>
            <w:tcW w:w="854" w:type="pct"/>
            <w:tcBorders>
              <w:top w:val="nil"/>
              <w:left w:val="nil"/>
              <w:bottom w:val="single" w:sz="4" w:space="0" w:color="auto"/>
              <w:right w:val="single" w:sz="4" w:space="0" w:color="auto"/>
            </w:tcBorders>
            <w:shd w:val="clear" w:color="auto" w:fill="auto"/>
          </w:tcPr>
          <w:p w:rsidR="00C837E9" w:rsidRPr="00F563EA"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10 011 934,33</w:t>
            </w:r>
          </w:p>
        </w:tc>
        <w:tc>
          <w:tcPr>
            <w:tcW w:w="285" w:type="pct"/>
            <w:tcBorders>
              <w:top w:val="nil"/>
              <w:left w:val="nil"/>
              <w:bottom w:val="single" w:sz="4" w:space="0" w:color="auto"/>
              <w:right w:val="single" w:sz="4" w:space="0" w:color="auto"/>
            </w:tcBorders>
            <w:shd w:val="clear" w:color="auto" w:fill="auto"/>
          </w:tcPr>
          <w:p w:rsidR="00C837E9" w:rsidRPr="00F563EA" w:rsidRDefault="00C837E9" w:rsidP="00C837E9">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r w:rsidR="00C837E9" w:rsidRPr="00175651" w:rsidTr="00C837E9">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C837E9" w:rsidRPr="00DC637F" w:rsidRDefault="00C837E9" w:rsidP="00C837E9">
            <w:pPr>
              <w:spacing w:after="0" w:line="240" w:lineRule="auto"/>
              <w:rPr>
                <w:rFonts w:ascii="Times New Roman" w:hAnsi="Times New Roman" w:cs="Times New Roman"/>
                <w:b/>
                <w:bCs/>
                <w:sz w:val="18"/>
                <w:szCs w:val="18"/>
              </w:rPr>
            </w:pPr>
            <w:r w:rsidRPr="00DC637F">
              <w:rPr>
                <w:rFonts w:ascii="Times New Roman" w:hAnsi="Times New Roman" w:cs="Times New Roman"/>
                <w:b/>
                <w:bCs/>
                <w:sz w:val="18"/>
                <w:szCs w:val="18"/>
              </w:rPr>
              <w:t xml:space="preserve">Всего по муниципальной программе, </w:t>
            </w:r>
          </w:p>
          <w:p w:rsidR="00C837E9" w:rsidRPr="00DC637F" w:rsidRDefault="00C837E9" w:rsidP="00C837E9">
            <w:pPr>
              <w:spacing w:after="0" w:line="240" w:lineRule="auto"/>
              <w:rPr>
                <w:rFonts w:ascii="Times New Roman" w:hAnsi="Times New Roman" w:cs="Times New Roman"/>
                <w:b/>
                <w:bCs/>
                <w:sz w:val="18"/>
                <w:szCs w:val="18"/>
              </w:rPr>
            </w:pPr>
            <w:r w:rsidRPr="00DC637F">
              <w:rPr>
                <w:rFonts w:ascii="Times New Roman" w:hAnsi="Times New Roman" w:cs="Times New Roman"/>
                <w:b/>
                <w:bCs/>
                <w:sz w:val="18"/>
                <w:szCs w:val="18"/>
              </w:rPr>
              <w:t>в том числе за счет:</w:t>
            </w:r>
          </w:p>
        </w:tc>
        <w:tc>
          <w:tcPr>
            <w:tcW w:w="840" w:type="pct"/>
            <w:tcBorders>
              <w:top w:val="nil"/>
              <w:left w:val="single" w:sz="4" w:space="0" w:color="auto"/>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286 954 743,71</w:t>
            </w:r>
          </w:p>
        </w:tc>
        <w:tc>
          <w:tcPr>
            <w:tcW w:w="838"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286 954 743,71</w:t>
            </w:r>
          </w:p>
        </w:tc>
        <w:tc>
          <w:tcPr>
            <w:tcW w:w="854"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277 166 509,93</w:t>
            </w:r>
          </w:p>
        </w:tc>
        <w:tc>
          <w:tcPr>
            <w:tcW w:w="285"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96,6</w:t>
            </w:r>
          </w:p>
        </w:tc>
      </w:tr>
      <w:tr w:rsidR="00C837E9" w:rsidRPr="00175651" w:rsidTr="00C837E9">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C837E9" w:rsidRPr="00DC637F" w:rsidRDefault="00C837E9" w:rsidP="00C837E9">
            <w:pPr>
              <w:spacing w:after="0" w:line="240" w:lineRule="auto"/>
              <w:rPr>
                <w:rFonts w:ascii="Times New Roman" w:hAnsi="Times New Roman" w:cs="Times New Roman"/>
                <w:sz w:val="18"/>
                <w:szCs w:val="18"/>
              </w:rPr>
            </w:pPr>
            <w:r w:rsidRPr="00DC637F">
              <w:rPr>
                <w:rFonts w:ascii="Times New Roman" w:hAnsi="Times New Roman" w:cs="Times New Roman"/>
                <w:sz w:val="18"/>
                <w:szCs w:val="18"/>
              </w:rPr>
              <w:t>налоговых и неналоговых доходов </w:t>
            </w:r>
          </w:p>
        </w:tc>
        <w:tc>
          <w:tcPr>
            <w:tcW w:w="840" w:type="pct"/>
            <w:tcBorders>
              <w:top w:val="nil"/>
              <w:left w:val="single" w:sz="4" w:space="0" w:color="auto"/>
              <w:bottom w:val="single" w:sz="4" w:space="0" w:color="auto"/>
              <w:right w:val="single" w:sz="4" w:space="0" w:color="auto"/>
            </w:tcBorders>
            <w:shd w:val="clear" w:color="auto" w:fill="auto"/>
          </w:tcPr>
          <w:p w:rsidR="00C837E9" w:rsidRPr="00DC637F" w:rsidRDefault="00C837E9" w:rsidP="00C837E9">
            <w:pPr>
              <w:tabs>
                <w:tab w:val="right" w:pos="1022"/>
              </w:tabs>
              <w:spacing w:after="0" w:line="240" w:lineRule="auto"/>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C837E9" w:rsidRPr="00DC637F" w:rsidRDefault="00C837E9" w:rsidP="00C837E9">
            <w:pPr>
              <w:tabs>
                <w:tab w:val="right" w:pos="1022"/>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286 392 543,70</w:t>
            </w:r>
          </w:p>
        </w:tc>
        <w:tc>
          <w:tcPr>
            <w:tcW w:w="854"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276 604 309,92</w:t>
            </w:r>
          </w:p>
        </w:tc>
        <w:tc>
          <w:tcPr>
            <w:tcW w:w="285"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96,6</w:t>
            </w:r>
          </w:p>
        </w:tc>
      </w:tr>
      <w:tr w:rsidR="00C837E9" w:rsidRPr="00175651" w:rsidTr="00C837E9">
        <w:trPr>
          <w:trHeight w:val="50"/>
          <w:jc w:val="center"/>
        </w:trPr>
        <w:tc>
          <w:tcPr>
            <w:tcW w:w="2183" w:type="pct"/>
            <w:tcBorders>
              <w:top w:val="nil"/>
              <w:left w:val="single" w:sz="4" w:space="0" w:color="auto"/>
              <w:bottom w:val="single" w:sz="4" w:space="0" w:color="auto"/>
              <w:right w:val="single" w:sz="4" w:space="0" w:color="auto"/>
            </w:tcBorders>
            <w:shd w:val="clear" w:color="auto" w:fill="auto"/>
            <w:hideMark/>
          </w:tcPr>
          <w:p w:rsidR="00C837E9" w:rsidRPr="00DC637F" w:rsidRDefault="00C837E9" w:rsidP="00C837E9">
            <w:pPr>
              <w:spacing w:after="0" w:line="240" w:lineRule="auto"/>
              <w:rPr>
                <w:rFonts w:ascii="Times New Roman" w:hAnsi="Times New Roman" w:cs="Times New Roman"/>
                <w:bCs/>
                <w:sz w:val="18"/>
                <w:szCs w:val="18"/>
              </w:rPr>
            </w:pPr>
            <w:r w:rsidRPr="00DC637F">
              <w:rPr>
                <w:rFonts w:ascii="Times New Roman" w:hAnsi="Times New Roman" w:cs="Times New Roman"/>
                <w:sz w:val="18"/>
                <w:szCs w:val="18"/>
              </w:rPr>
              <w:lastRenderedPageBreak/>
              <w:t>межбюджетных трансфертов</w:t>
            </w:r>
            <w:r w:rsidRPr="00DC637F">
              <w:rPr>
                <w:rFonts w:ascii="Times New Roman" w:hAnsi="Times New Roman" w:cs="Times New Roman"/>
                <w:bCs/>
                <w:sz w:val="18"/>
                <w:szCs w:val="18"/>
              </w:rPr>
              <w:t> </w:t>
            </w:r>
          </w:p>
        </w:tc>
        <w:tc>
          <w:tcPr>
            <w:tcW w:w="840" w:type="pct"/>
            <w:tcBorders>
              <w:top w:val="nil"/>
              <w:left w:val="single" w:sz="4" w:space="0" w:color="auto"/>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p>
        </w:tc>
        <w:tc>
          <w:tcPr>
            <w:tcW w:w="838"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562 200,01</w:t>
            </w:r>
          </w:p>
        </w:tc>
        <w:tc>
          <w:tcPr>
            <w:tcW w:w="854"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562 200,01</w:t>
            </w:r>
          </w:p>
        </w:tc>
        <w:tc>
          <w:tcPr>
            <w:tcW w:w="285" w:type="pct"/>
            <w:tcBorders>
              <w:top w:val="nil"/>
              <w:left w:val="nil"/>
              <w:bottom w:val="single" w:sz="4" w:space="0" w:color="auto"/>
              <w:right w:val="single" w:sz="4" w:space="0" w:color="auto"/>
            </w:tcBorders>
            <w:shd w:val="clear" w:color="auto" w:fill="auto"/>
          </w:tcPr>
          <w:p w:rsidR="00C837E9" w:rsidRPr="00DC637F" w:rsidRDefault="00C837E9" w:rsidP="00C837E9">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w:t>
            </w:r>
          </w:p>
        </w:tc>
      </w:tr>
    </w:tbl>
    <w:p w:rsidR="00C837E9" w:rsidRPr="005E65F7" w:rsidRDefault="00C837E9" w:rsidP="00C837E9">
      <w:pPr>
        <w:autoSpaceDE w:val="0"/>
        <w:autoSpaceDN w:val="0"/>
        <w:adjustRightInd w:val="0"/>
        <w:spacing w:after="0"/>
        <w:ind w:firstLine="567"/>
        <w:jc w:val="both"/>
        <w:rPr>
          <w:rFonts w:ascii="Times New Roman" w:hAnsi="Times New Roman" w:cs="Times New Roman"/>
          <w:sz w:val="16"/>
          <w:szCs w:val="16"/>
        </w:rPr>
      </w:pPr>
    </w:p>
    <w:p w:rsidR="00C837E9" w:rsidRPr="005E65F7"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5E65F7">
        <w:rPr>
          <w:rFonts w:ascii="Times New Roman" w:hAnsi="Times New Roman" w:cs="Times New Roman"/>
          <w:sz w:val="24"/>
          <w:szCs w:val="24"/>
        </w:rPr>
        <w:t xml:space="preserve">По сравнению с 2022 годом расходы бюджета на мероприятия по благоустройству территории округа выросли на 15,5 % (на 37 259 403,94 рублей). </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Исполнение запланированных на </w:t>
      </w:r>
      <w:r w:rsidRPr="00F425B0">
        <w:rPr>
          <w:rFonts w:ascii="Times New Roman" w:hAnsi="Times New Roman" w:cs="Times New Roman"/>
          <w:sz w:val="24"/>
          <w:szCs w:val="24"/>
        </w:rPr>
        <w:t>2023 год бюджетны</w:t>
      </w:r>
      <w:r>
        <w:rPr>
          <w:rFonts w:ascii="Times New Roman" w:hAnsi="Times New Roman" w:cs="Times New Roman"/>
          <w:sz w:val="24"/>
          <w:szCs w:val="24"/>
        </w:rPr>
        <w:t>х</w:t>
      </w:r>
      <w:r w:rsidRPr="00F425B0">
        <w:rPr>
          <w:rFonts w:ascii="Times New Roman" w:hAnsi="Times New Roman" w:cs="Times New Roman"/>
          <w:sz w:val="24"/>
          <w:szCs w:val="24"/>
        </w:rPr>
        <w:t xml:space="preserve"> ассигновани</w:t>
      </w:r>
      <w:r>
        <w:rPr>
          <w:rFonts w:ascii="Times New Roman" w:hAnsi="Times New Roman" w:cs="Times New Roman"/>
          <w:sz w:val="24"/>
          <w:szCs w:val="24"/>
        </w:rPr>
        <w:t>й по мероприятиям  программы варьируется от 70,7 % до 100 %:</w:t>
      </w:r>
    </w:p>
    <w:p w:rsidR="00C837E9" w:rsidRPr="00F90E8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90E89">
        <w:rPr>
          <w:rFonts w:ascii="Times New Roman" w:hAnsi="Times New Roman" w:cs="Times New Roman"/>
          <w:sz w:val="24"/>
          <w:szCs w:val="24"/>
        </w:rPr>
        <w:t>бюджетные ассигнования, запланированные на содержание зеленых насаждений, исполнены на 80,4 % (отсутствие потребности в запланированных работах; экономия, сложившаяся по результатам проведения конкурсных процедур);</w:t>
      </w:r>
    </w:p>
    <w:p w:rsidR="00C837E9" w:rsidRPr="00F90E8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90E89">
        <w:rPr>
          <w:rFonts w:ascii="Times New Roman" w:hAnsi="Times New Roman" w:cs="Times New Roman"/>
          <w:sz w:val="24"/>
          <w:szCs w:val="24"/>
        </w:rPr>
        <w:t>бюджетные ассигнования, запланированные на оплату за электроснабжение муниципальных сетей уличного освещения, исполнены на 70,7 % (оплата за фактически оказанные услуги согласно выставленным документам);</w:t>
      </w:r>
    </w:p>
    <w:p w:rsidR="00C837E9" w:rsidRPr="00F90E8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90E89">
        <w:rPr>
          <w:rFonts w:ascii="Times New Roman" w:hAnsi="Times New Roman" w:cs="Times New Roman"/>
          <w:sz w:val="24"/>
          <w:szCs w:val="24"/>
        </w:rPr>
        <w:t>бюджетные ассигнования, запланированные на санитарное содержание территории  округа, исполнены на 93,3 % (экономия, сложившаяся по результатам проведения конкурсных процедур)</w:t>
      </w:r>
      <w:r>
        <w:rPr>
          <w:rFonts w:ascii="Times New Roman" w:hAnsi="Times New Roman" w:cs="Times New Roman"/>
          <w:sz w:val="24"/>
          <w:szCs w:val="24"/>
        </w:rPr>
        <w:t>.</w:t>
      </w:r>
    </w:p>
    <w:p w:rsidR="00C837E9"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F90E89">
        <w:rPr>
          <w:rFonts w:ascii="Times New Roman" w:hAnsi="Times New Roman" w:cs="Times New Roman"/>
          <w:sz w:val="24"/>
          <w:szCs w:val="24"/>
        </w:rPr>
        <w:t xml:space="preserve">В 2023 году </w:t>
      </w:r>
      <w:r>
        <w:rPr>
          <w:rFonts w:ascii="Times New Roman" w:hAnsi="Times New Roman" w:cs="Times New Roman"/>
          <w:sz w:val="24"/>
          <w:szCs w:val="24"/>
        </w:rPr>
        <w:t>средства бюджета направлены:</w:t>
      </w:r>
    </w:p>
    <w:p w:rsidR="00C837E9" w:rsidRPr="000827C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827C8">
        <w:rPr>
          <w:rFonts w:ascii="Times New Roman" w:hAnsi="Times New Roman" w:cs="Times New Roman"/>
          <w:sz w:val="24"/>
          <w:szCs w:val="24"/>
        </w:rPr>
        <w:t>на содержание зеленых насаждений – 15 362 253,02 рублей;</w:t>
      </w:r>
    </w:p>
    <w:p w:rsidR="00C837E9" w:rsidRPr="000827C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827C8">
        <w:rPr>
          <w:rFonts w:ascii="Times New Roman" w:hAnsi="Times New Roman" w:cs="Times New Roman"/>
          <w:sz w:val="24"/>
          <w:szCs w:val="24"/>
        </w:rPr>
        <w:t>на оплату за электроснабжение муниципальных сетей уличного освещения – 612 928,67 рублей;</w:t>
      </w:r>
    </w:p>
    <w:p w:rsidR="00C837E9" w:rsidRPr="000827C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827C8">
        <w:rPr>
          <w:rFonts w:ascii="Times New Roman" w:hAnsi="Times New Roman" w:cs="Times New Roman"/>
          <w:sz w:val="24"/>
          <w:szCs w:val="24"/>
        </w:rPr>
        <w:t>на содержание муниципальных сетей уличного освещения – 47 250 рублей;</w:t>
      </w:r>
    </w:p>
    <w:p w:rsidR="00C837E9" w:rsidRPr="000827C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827C8">
        <w:rPr>
          <w:rFonts w:ascii="Times New Roman" w:hAnsi="Times New Roman" w:cs="Times New Roman"/>
          <w:sz w:val="24"/>
          <w:szCs w:val="24"/>
        </w:rPr>
        <w:t>на санитарное содержание территории Артемовского городского округа – 10 054 617,78 рублей;</w:t>
      </w:r>
    </w:p>
    <w:p w:rsidR="00C837E9" w:rsidRPr="000827C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827C8">
        <w:rPr>
          <w:rFonts w:ascii="Times New Roman" w:hAnsi="Times New Roman" w:cs="Times New Roman"/>
          <w:sz w:val="24"/>
          <w:szCs w:val="24"/>
        </w:rPr>
        <w:t>на содержание объектов и элементов благоустройства – 8 214 210,19 рублей;</w:t>
      </w:r>
    </w:p>
    <w:p w:rsidR="00C837E9" w:rsidRPr="000827C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827C8">
        <w:rPr>
          <w:rFonts w:ascii="Times New Roman" w:hAnsi="Times New Roman" w:cs="Times New Roman"/>
          <w:sz w:val="24"/>
          <w:szCs w:val="24"/>
        </w:rPr>
        <w:t>на ремонт объектов и элементов благоустройства – 4 104 363,81 рублей;</w:t>
      </w:r>
    </w:p>
    <w:p w:rsidR="00C837E9" w:rsidRPr="000827C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827C8">
        <w:rPr>
          <w:rFonts w:ascii="Times New Roman" w:hAnsi="Times New Roman" w:cs="Times New Roman"/>
          <w:sz w:val="24"/>
          <w:szCs w:val="24"/>
        </w:rPr>
        <w:t>на оплату расходов по финансовой аренде (лизингу) – 3 103 237,61 рублей;</w:t>
      </w:r>
    </w:p>
    <w:p w:rsidR="00C837E9" w:rsidRPr="000827C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827C8">
        <w:rPr>
          <w:rFonts w:ascii="Times New Roman" w:hAnsi="Times New Roman" w:cs="Times New Roman"/>
          <w:sz w:val="24"/>
          <w:szCs w:val="24"/>
        </w:rPr>
        <w:t>на обеспечение комплексного развития сельских территорий (на реализацию мероприятий по благоустройству сельских территорий) – 976 752,00 рублей;</w:t>
      </w:r>
    </w:p>
    <w:p w:rsidR="00C837E9" w:rsidRPr="000827C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827C8">
        <w:rPr>
          <w:rFonts w:ascii="Times New Roman" w:hAnsi="Times New Roman" w:cs="Times New Roman"/>
          <w:sz w:val="24"/>
          <w:szCs w:val="24"/>
        </w:rPr>
        <w:t>на обеспечение деятельности МКУ «Управление благоустройства» - 224 678 962,52 рублей;</w:t>
      </w:r>
    </w:p>
    <w:p w:rsidR="00C837E9" w:rsidRPr="000827C8" w:rsidRDefault="00C837E9" w:rsidP="00C837E9">
      <w:pPr>
        <w:autoSpaceDE w:val="0"/>
        <w:autoSpaceDN w:val="0"/>
        <w:adjustRightInd w:val="0"/>
        <w:spacing w:after="0" w:line="240" w:lineRule="auto"/>
        <w:ind w:firstLine="567"/>
        <w:jc w:val="both"/>
        <w:rPr>
          <w:rFonts w:ascii="Times New Roman" w:hAnsi="Times New Roman" w:cs="Times New Roman"/>
          <w:sz w:val="24"/>
          <w:szCs w:val="24"/>
        </w:rPr>
      </w:pPr>
      <w:r w:rsidRPr="000827C8">
        <w:rPr>
          <w:rFonts w:ascii="Times New Roman" w:hAnsi="Times New Roman" w:cs="Times New Roman"/>
          <w:sz w:val="24"/>
          <w:szCs w:val="24"/>
        </w:rPr>
        <w:t>на санитарную очистку мест захоронения – 4 253 242,33 рублей;</w:t>
      </w:r>
    </w:p>
    <w:p w:rsidR="00C837E9" w:rsidRPr="000827C8" w:rsidRDefault="00C837E9" w:rsidP="0020277D">
      <w:pPr>
        <w:autoSpaceDE w:val="0"/>
        <w:autoSpaceDN w:val="0"/>
        <w:adjustRightInd w:val="0"/>
        <w:spacing w:after="120" w:line="240" w:lineRule="auto"/>
        <w:ind w:firstLine="567"/>
        <w:jc w:val="both"/>
        <w:rPr>
          <w:rFonts w:ascii="Times New Roman" w:hAnsi="Times New Roman" w:cs="Times New Roman"/>
          <w:sz w:val="24"/>
          <w:szCs w:val="24"/>
        </w:rPr>
      </w:pPr>
      <w:r w:rsidRPr="000827C8">
        <w:rPr>
          <w:rFonts w:ascii="Times New Roman" w:hAnsi="Times New Roman" w:cs="Times New Roman"/>
          <w:sz w:val="24"/>
          <w:szCs w:val="24"/>
        </w:rPr>
        <w:t>на инвентаризацию мест захоронения – 5 758 692,00 рублей.</w:t>
      </w:r>
    </w:p>
    <w:p w:rsidR="0020277D" w:rsidRPr="00464283" w:rsidRDefault="0020277D" w:rsidP="0020277D">
      <w:pPr>
        <w:autoSpaceDE w:val="0"/>
        <w:autoSpaceDN w:val="0"/>
        <w:adjustRightInd w:val="0"/>
        <w:spacing w:after="0" w:line="240" w:lineRule="auto"/>
        <w:ind w:firstLine="567"/>
        <w:jc w:val="both"/>
        <w:rPr>
          <w:rFonts w:ascii="Times New Roman" w:hAnsi="Times New Roman" w:cs="Times New Roman"/>
          <w:sz w:val="24"/>
          <w:szCs w:val="24"/>
        </w:rPr>
      </w:pPr>
      <w:r w:rsidRPr="00464283">
        <w:rPr>
          <w:rFonts w:ascii="Times New Roman" w:hAnsi="Times New Roman" w:cs="Times New Roman"/>
          <w:sz w:val="24"/>
          <w:szCs w:val="24"/>
        </w:rPr>
        <w:t>В целях определения степени достижения целей и выполнения задач муниципальной программы заказчиком программы ежегодно осуществляется оценка эффективности реализации муниципальной программы в соответствии с Постановлением № 1890-па. Обобщенные результаты оценки эффективности реализации муниципальных программ за 2023 год</w:t>
      </w:r>
      <w:r w:rsidRPr="00464283">
        <w:rPr>
          <w:rStyle w:val="af5"/>
          <w:sz w:val="24"/>
          <w:szCs w:val="24"/>
        </w:rPr>
        <w:footnoteReference w:id="3"/>
      </w:r>
      <w:r w:rsidRPr="00464283">
        <w:rPr>
          <w:rFonts w:ascii="Times New Roman" w:hAnsi="Times New Roman" w:cs="Times New Roman"/>
          <w:sz w:val="24"/>
          <w:szCs w:val="24"/>
        </w:rPr>
        <w:t xml:space="preserve"> представлены в таблице:</w:t>
      </w:r>
    </w:p>
    <w:p w:rsidR="0020277D" w:rsidRPr="0020277D" w:rsidRDefault="0020277D" w:rsidP="0020277D">
      <w:pPr>
        <w:autoSpaceDE w:val="0"/>
        <w:autoSpaceDN w:val="0"/>
        <w:adjustRightInd w:val="0"/>
        <w:spacing w:after="0" w:line="240" w:lineRule="auto"/>
        <w:ind w:left="6372" w:firstLine="567"/>
        <w:jc w:val="both"/>
        <w:rPr>
          <w:rFonts w:ascii="Times New Roman" w:hAnsi="Times New Roman" w:cs="Times New Roman"/>
          <w:sz w:val="20"/>
          <w:szCs w:val="20"/>
        </w:rPr>
      </w:pPr>
      <w:r w:rsidRPr="0020277D">
        <w:rPr>
          <w:rFonts w:ascii="Times New Roman" w:hAnsi="Times New Roman" w:cs="Times New Roman"/>
          <w:sz w:val="20"/>
          <w:szCs w:val="20"/>
        </w:rPr>
        <w:t xml:space="preserve">                             Таблица 39</w:t>
      </w:r>
    </w:p>
    <w:tbl>
      <w:tblPr>
        <w:tblStyle w:val="a8"/>
        <w:tblW w:w="9747" w:type="dxa"/>
        <w:tblLook w:val="04A0" w:firstRow="1" w:lastRow="0" w:firstColumn="1" w:lastColumn="0" w:noHBand="0" w:noVBand="1"/>
      </w:tblPr>
      <w:tblGrid>
        <w:gridCol w:w="7621"/>
        <w:gridCol w:w="2126"/>
      </w:tblGrid>
      <w:tr w:rsidR="0020277D" w:rsidRPr="00175651" w:rsidTr="0020277D">
        <w:trPr>
          <w:trHeight w:val="491"/>
          <w:tblHeader/>
        </w:trPr>
        <w:tc>
          <w:tcPr>
            <w:tcW w:w="7621" w:type="dxa"/>
            <w:shd w:val="clear" w:color="auto" w:fill="auto"/>
            <w:hideMark/>
          </w:tcPr>
          <w:p w:rsidR="0020277D" w:rsidRPr="00464283" w:rsidRDefault="0020277D" w:rsidP="0020277D">
            <w:pPr>
              <w:jc w:val="center"/>
              <w:rPr>
                <w:i/>
                <w:iCs/>
              </w:rPr>
            </w:pPr>
            <w:r w:rsidRPr="00464283">
              <w:rPr>
                <w:i/>
                <w:iCs/>
              </w:rPr>
              <w:t>Вывод по результатам оценки эффективности</w:t>
            </w:r>
            <w:r>
              <w:rPr>
                <w:i/>
                <w:iCs/>
              </w:rPr>
              <w:t xml:space="preserve">                                                            </w:t>
            </w:r>
            <w:r w:rsidRPr="00464283">
              <w:rPr>
                <w:i/>
                <w:iCs/>
              </w:rPr>
              <w:t xml:space="preserve"> реализации муниципальных программ</w:t>
            </w:r>
          </w:p>
        </w:tc>
        <w:tc>
          <w:tcPr>
            <w:tcW w:w="2126" w:type="dxa"/>
            <w:shd w:val="clear" w:color="auto" w:fill="auto"/>
            <w:hideMark/>
          </w:tcPr>
          <w:p w:rsidR="0020277D" w:rsidRPr="00464283" w:rsidRDefault="0020277D" w:rsidP="0020277D">
            <w:pPr>
              <w:jc w:val="center"/>
              <w:rPr>
                <w:i/>
                <w:iCs/>
              </w:rPr>
            </w:pPr>
            <w:r w:rsidRPr="00464283">
              <w:rPr>
                <w:i/>
                <w:iCs/>
              </w:rPr>
              <w:t>количество программ</w:t>
            </w:r>
          </w:p>
        </w:tc>
      </w:tr>
      <w:tr w:rsidR="0020277D" w:rsidRPr="00175651" w:rsidTr="0020277D">
        <w:trPr>
          <w:trHeight w:val="415"/>
        </w:trPr>
        <w:tc>
          <w:tcPr>
            <w:tcW w:w="7621" w:type="dxa"/>
            <w:shd w:val="clear" w:color="auto" w:fill="auto"/>
            <w:hideMark/>
          </w:tcPr>
          <w:p w:rsidR="0020277D" w:rsidRPr="00464283" w:rsidRDefault="0020277D" w:rsidP="0020277D">
            <w:pPr>
              <w:jc w:val="both"/>
            </w:pPr>
            <w:r w:rsidRPr="00464283">
              <w:t xml:space="preserve">эффективность </w:t>
            </w:r>
            <w:r w:rsidRPr="003D7F30">
              <w:rPr>
                <w:b/>
              </w:rPr>
              <w:t>снизилась</w:t>
            </w:r>
            <w:r w:rsidRPr="00464283">
              <w:t xml:space="preserve"> по сравнению с плановыми значениями целевых показателей (индикаторов)</w:t>
            </w:r>
          </w:p>
        </w:tc>
        <w:tc>
          <w:tcPr>
            <w:tcW w:w="2126" w:type="dxa"/>
            <w:shd w:val="clear" w:color="auto" w:fill="auto"/>
          </w:tcPr>
          <w:p w:rsidR="0020277D" w:rsidRPr="00464283" w:rsidRDefault="0020277D" w:rsidP="0020277D">
            <w:pPr>
              <w:jc w:val="center"/>
            </w:pPr>
            <w:r>
              <w:t>4</w:t>
            </w:r>
          </w:p>
        </w:tc>
      </w:tr>
      <w:tr w:rsidR="0020277D" w:rsidRPr="00175651" w:rsidTr="0020277D">
        <w:trPr>
          <w:trHeight w:val="521"/>
        </w:trPr>
        <w:tc>
          <w:tcPr>
            <w:tcW w:w="7621" w:type="dxa"/>
            <w:shd w:val="clear" w:color="auto" w:fill="auto"/>
            <w:hideMark/>
          </w:tcPr>
          <w:p w:rsidR="0020277D" w:rsidRPr="00464283" w:rsidRDefault="0020277D" w:rsidP="0020277D">
            <w:pPr>
              <w:jc w:val="both"/>
            </w:pPr>
            <w:r w:rsidRPr="00464283">
              <w:t xml:space="preserve">эффективность находится на </w:t>
            </w:r>
            <w:r w:rsidRPr="003D7F30">
              <w:rPr>
                <w:b/>
              </w:rPr>
              <w:t>уровне</w:t>
            </w:r>
            <w:r w:rsidRPr="00464283">
              <w:t xml:space="preserve"> плановых значений целевых показателей (индикаторов)</w:t>
            </w:r>
          </w:p>
        </w:tc>
        <w:tc>
          <w:tcPr>
            <w:tcW w:w="2126" w:type="dxa"/>
            <w:shd w:val="clear" w:color="auto" w:fill="auto"/>
          </w:tcPr>
          <w:p w:rsidR="0020277D" w:rsidRPr="00464283" w:rsidRDefault="0020277D" w:rsidP="0020277D">
            <w:pPr>
              <w:jc w:val="center"/>
            </w:pPr>
            <w:r>
              <w:t>10</w:t>
            </w:r>
          </w:p>
        </w:tc>
      </w:tr>
      <w:tr w:rsidR="0020277D" w:rsidRPr="00175651" w:rsidTr="0020277D">
        <w:trPr>
          <w:trHeight w:val="415"/>
        </w:trPr>
        <w:tc>
          <w:tcPr>
            <w:tcW w:w="7621" w:type="dxa"/>
            <w:shd w:val="clear" w:color="auto" w:fill="auto"/>
            <w:hideMark/>
          </w:tcPr>
          <w:p w:rsidR="0020277D" w:rsidRPr="00464283" w:rsidRDefault="0020277D" w:rsidP="0020277D">
            <w:pPr>
              <w:jc w:val="both"/>
            </w:pPr>
            <w:r w:rsidRPr="00464283">
              <w:t xml:space="preserve">эффективность </w:t>
            </w:r>
            <w:r w:rsidRPr="003D7F30">
              <w:rPr>
                <w:b/>
              </w:rPr>
              <w:t>повысилась</w:t>
            </w:r>
            <w:r w:rsidRPr="00464283">
              <w:t xml:space="preserve"> по сравнению с плановыми значениями целевых показателей (индикаторов)</w:t>
            </w:r>
          </w:p>
        </w:tc>
        <w:tc>
          <w:tcPr>
            <w:tcW w:w="2126" w:type="dxa"/>
            <w:shd w:val="clear" w:color="auto" w:fill="auto"/>
          </w:tcPr>
          <w:p w:rsidR="0020277D" w:rsidRPr="00464283" w:rsidRDefault="0020277D" w:rsidP="0020277D">
            <w:pPr>
              <w:jc w:val="center"/>
            </w:pPr>
            <w:r>
              <w:t>10</w:t>
            </w:r>
          </w:p>
        </w:tc>
      </w:tr>
      <w:tr w:rsidR="0020277D" w:rsidRPr="00175651" w:rsidTr="0020277D">
        <w:trPr>
          <w:trHeight w:val="315"/>
        </w:trPr>
        <w:tc>
          <w:tcPr>
            <w:tcW w:w="7621" w:type="dxa"/>
            <w:shd w:val="clear" w:color="auto" w:fill="auto"/>
            <w:hideMark/>
          </w:tcPr>
          <w:p w:rsidR="0020277D" w:rsidRPr="00464283" w:rsidRDefault="0020277D" w:rsidP="0020277D">
            <w:pPr>
              <w:jc w:val="center"/>
            </w:pPr>
            <w:r w:rsidRPr="00464283">
              <w:t>итого</w:t>
            </w:r>
          </w:p>
        </w:tc>
        <w:tc>
          <w:tcPr>
            <w:tcW w:w="2126" w:type="dxa"/>
            <w:shd w:val="clear" w:color="auto" w:fill="auto"/>
          </w:tcPr>
          <w:p w:rsidR="0020277D" w:rsidRPr="00464283" w:rsidRDefault="0020277D" w:rsidP="0020277D">
            <w:pPr>
              <w:jc w:val="center"/>
            </w:pPr>
            <w:r>
              <w:t>24</w:t>
            </w:r>
          </w:p>
        </w:tc>
      </w:tr>
    </w:tbl>
    <w:p w:rsidR="007D5355" w:rsidRPr="00702805" w:rsidRDefault="007D5355" w:rsidP="007545C0">
      <w:pPr>
        <w:shd w:val="clear" w:color="auto" w:fill="FFFFFF" w:themeFill="background1"/>
        <w:spacing w:before="120" w:after="60" w:line="240" w:lineRule="auto"/>
        <w:ind w:firstLine="539"/>
        <w:jc w:val="both"/>
        <w:rPr>
          <w:rFonts w:ascii="Times New Roman" w:hAnsi="Times New Roman" w:cs="Times New Roman"/>
          <w:b/>
          <w:sz w:val="24"/>
          <w:szCs w:val="24"/>
        </w:rPr>
      </w:pPr>
      <w:r w:rsidRPr="00702805">
        <w:rPr>
          <w:rFonts w:ascii="Times New Roman" w:hAnsi="Times New Roman" w:cs="Times New Roman"/>
          <w:b/>
          <w:sz w:val="24"/>
          <w:szCs w:val="24"/>
        </w:rPr>
        <w:lastRenderedPageBreak/>
        <w:t>2.</w:t>
      </w:r>
      <w:r w:rsidR="00EB0863" w:rsidRPr="00702805">
        <w:rPr>
          <w:rFonts w:ascii="Times New Roman" w:hAnsi="Times New Roman" w:cs="Times New Roman"/>
          <w:b/>
          <w:sz w:val="24"/>
          <w:szCs w:val="24"/>
        </w:rPr>
        <w:t>7</w:t>
      </w:r>
      <w:r w:rsidRPr="00702805">
        <w:rPr>
          <w:rFonts w:ascii="Times New Roman" w:hAnsi="Times New Roman" w:cs="Times New Roman"/>
          <w:b/>
          <w:sz w:val="24"/>
          <w:szCs w:val="24"/>
        </w:rPr>
        <w:t>. Дефицит (профицит) бюджета. Анализ исполнения программы муниципальных внутренних заимствований Артемовского городского округа. Муниципальный долг</w:t>
      </w:r>
    </w:p>
    <w:p w:rsidR="002871DE" w:rsidRPr="00700507" w:rsidRDefault="002871DE" w:rsidP="002871DE">
      <w:pPr>
        <w:shd w:val="clear" w:color="auto" w:fill="FFFFFF" w:themeFill="background1"/>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sz w:val="24"/>
          <w:szCs w:val="24"/>
        </w:rPr>
        <w:t>Решением о бюджете № 52 б</w:t>
      </w:r>
      <w:r w:rsidRPr="00700507">
        <w:rPr>
          <w:rFonts w:ascii="Times New Roman" w:hAnsi="Times New Roman" w:cs="Times New Roman"/>
          <w:sz w:val="24"/>
          <w:szCs w:val="24"/>
        </w:rPr>
        <w:t>юджет округа на 2023 год планировался с дефицитом в размере</w:t>
      </w:r>
      <w:r>
        <w:rPr>
          <w:rFonts w:ascii="Times New Roman" w:hAnsi="Times New Roman" w:cs="Times New Roman"/>
          <w:sz w:val="24"/>
          <w:szCs w:val="24"/>
        </w:rPr>
        <w:t xml:space="preserve"> </w:t>
      </w:r>
      <w:r w:rsidRPr="00700507">
        <w:rPr>
          <w:rFonts w:ascii="Times New Roman" w:hAnsi="Times New Roman" w:cs="Times New Roman"/>
          <w:sz w:val="24"/>
          <w:szCs w:val="24"/>
        </w:rPr>
        <w:t xml:space="preserve">142 125 000,00 рублей. </w:t>
      </w:r>
      <w:r w:rsidRPr="00B11579">
        <w:rPr>
          <w:rFonts w:ascii="Times New Roman" w:hAnsi="Times New Roman" w:cs="Times New Roman"/>
          <w:sz w:val="24"/>
          <w:szCs w:val="24"/>
        </w:rPr>
        <w:t>Источниками внутреннего финансирования дефицита бюджета установлено изменение остатков средств на счетах по учету средств местного бюджета в течение финансового года.</w:t>
      </w:r>
    </w:p>
    <w:p w:rsidR="002871DE" w:rsidRPr="000B270D" w:rsidRDefault="002871DE" w:rsidP="002871DE">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B11579">
        <w:rPr>
          <w:rFonts w:ascii="Times New Roman" w:hAnsi="Times New Roman" w:cs="Times New Roman"/>
          <w:sz w:val="24"/>
          <w:szCs w:val="24"/>
        </w:rPr>
        <w:t>Решением о бюджете (в ред</w:t>
      </w:r>
      <w:r w:rsidR="00CE0CA8">
        <w:rPr>
          <w:rFonts w:ascii="Times New Roman" w:hAnsi="Times New Roman" w:cs="Times New Roman"/>
          <w:sz w:val="24"/>
          <w:szCs w:val="24"/>
        </w:rPr>
        <w:t>.</w:t>
      </w:r>
      <w:r w:rsidRPr="00B11579">
        <w:rPr>
          <w:rFonts w:ascii="Times New Roman" w:hAnsi="Times New Roman" w:cs="Times New Roman"/>
          <w:sz w:val="24"/>
          <w:szCs w:val="24"/>
        </w:rPr>
        <w:t xml:space="preserve"> от 05.12.2023) дефицит бюджета утвержден в сумме </w:t>
      </w:r>
      <w:r w:rsidR="00CE0CA8">
        <w:rPr>
          <w:rFonts w:ascii="Times New Roman" w:hAnsi="Times New Roman" w:cs="Times New Roman"/>
          <w:sz w:val="24"/>
          <w:szCs w:val="24"/>
        </w:rPr>
        <w:t xml:space="preserve">                  </w:t>
      </w:r>
      <w:r w:rsidRPr="00B11579">
        <w:rPr>
          <w:rFonts w:ascii="Times New Roman" w:hAnsi="Times New Roman" w:cs="Times New Roman"/>
          <w:sz w:val="24"/>
          <w:szCs w:val="24"/>
        </w:rPr>
        <w:t>294 180 765,69 рублей (увеличение по сравнению с первоначальным решением о бюджете на 152 055 765,69 рублей или на 107,00 %).</w:t>
      </w:r>
      <w:r w:rsidRPr="00700507">
        <w:rPr>
          <w:rFonts w:ascii="Times New Roman" w:hAnsi="Times New Roman" w:cs="Times New Roman"/>
          <w:color w:val="FF0000"/>
          <w:sz w:val="24"/>
          <w:szCs w:val="24"/>
        </w:rPr>
        <w:t xml:space="preserve"> </w:t>
      </w:r>
      <w:r w:rsidRPr="00E7105C">
        <w:rPr>
          <w:rFonts w:ascii="Times New Roman" w:hAnsi="Times New Roman" w:cs="Times New Roman"/>
          <w:sz w:val="24"/>
          <w:szCs w:val="24"/>
        </w:rPr>
        <w:t>Источниками внутреннего финансирования дефицита бюджета установлен</w:t>
      </w:r>
      <w:r>
        <w:rPr>
          <w:rFonts w:ascii="Times New Roman" w:hAnsi="Times New Roman" w:cs="Times New Roman"/>
          <w:sz w:val="24"/>
          <w:szCs w:val="24"/>
        </w:rPr>
        <w:t>о</w:t>
      </w:r>
      <w:r w:rsidRPr="00700507">
        <w:rPr>
          <w:rFonts w:ascii="Times New Roman" w:hAnsi="Times New Roman" w:cs="Times New Roman"/>
          <w:color w:val="FF0000"/>
          <w:sz w:val="24"/>
          <w:szCs w:val="24"/>
        </w:rPr>
        <w:t xml:space="preserve"> </w:t>
      </w:r>
      <w:r w:rsidRPr="00B11579">
        <w:rPr>
          <w:rFonts w:ascii="Times New Roman" w:hAnsi="Times New Roman" w:cs="Times New Roman"/>
          <w:sz w:val="24"/>
          <w:szCs w:val="24"/>
        </w:rPr>
        <w:t xml:space="preserve">изменение остатков средств на счетах по учету средств местного бюджета в течение финансового </w:t>
      </w:r>
      <w:r w:rsidRPr="000B270D">
        <w:rPr>
          <w:rFonts w:ascii="Times New Roman" w:hAnsi="Times New Roman" w:cs="Times New Roman"/>
          <w:sz w:val="24"/>
          <w:szCs w:val="24"/>
        </w:rPr>
        <w:t>года.</w:t>
      </w:r>
    </w:p>
    <w:p w:rsidR="002871DE" w:rsidRPr="000B270D" w:rsidRDefault="002871DE" w:rsidP="002871DE">
      <w:pPr>
        <w:pStyle w:val="ConsPlusNonformat"/>
        <w:shd w:val="clear" w:color="auto" w:fill="FFFFFF" w:themeFill="background1"/>
        <w:ind w:firstLine="567"/>
        <w:jc w:val="both"/>
        <w:rPr>
          <w:rFonts w:ascii="Times New Roman" w:hAnsi="Times New Roman" w:cs="Times New Roman"/>
          <w:sz w:val="24"/>
          <w:szCs w:val="24"/>
        </w:rPr>
      </w:pPr>
      <w:r w:rsidRPr="000B270D">
        <w:rPr>
          <w:rFonts w:ascii="Times New Roman" w:hAnsi="Times New Roman" w:cs="Times New Roman"/>
          <w:sz w:val="24"/>
          <w:szCs w:val="24"/>
        </w:rPr>
        <w:t xml:space="preserve">По итогам исполнения бюджета сложилось превышение расходов над доходами (дефицит) на сумму 34 710 595,72 рублей. </w:t>
      </w:r>
    </w:p>
    <w:p w:rsidR="002871DE" w:rsidRPr="0077719A" w:rsidRDefault="002871DE" w:rsidP="002871DE">
      <w:pPr>
        <w:shd w:val="clear" w:color="auto" w:fill="FFFFFF" w:themeFill="background1"/>
        <w:autoSpaceDE w:val="0"/>
        <w:autoSpaceDN w:val="0"/>
        <w:adjustRightInd w:val="0"/>
        <w:spacing w:after="0" w:line="240" w:lineRule="auto"/>
        <w:ind w:firstLine="539"/>
        <w:jc w:val="both"/>
        <w:rPr>
          <w:rFonts w:ascii="Times New Roman" w:eastAsia="Calibri" w:hAnsi="Times New Roman" w:cs="Times New Roman"/>
          <w:sz w:val="24"/>
          <w:szCs w:val="24"/>
        </w:rPr>
      </w:pPr>
      <w:r w:rsidRPr="0077719A">
        <w:rPr>
          <w:rFonts w:ascii="Times New Roman" w:eastAsia="Calibri" w:hAnsi="Times New Roman" w:cs="Times New Roman"/>
          <w:sz w:val="24"/>
          <w:szCs w:val="24"/>
        </w:rPr>
        <w:t>По состоянию на 01.01.2024 муниципальный долг составляет 77 400</w:t>
      </w:r>
      <w:r w:rsidR="00870BA1">
        <w:rPr>
          <w:rFonts w:ascii="Times New Roman" w:eastAsia="Calibri" w:hAnsi="Times New Roman" w:cs="Times New Roman"/>
          <w:sz w:val="24"/>
          <w:szCs w:val="24"/>
        </w:rPr>
        <w:t> </w:t>
      </w:r>
      <w:r w:rsidRPr="0077719A">
        <w:rPr>
          <w:rFonts w:ascii="Times New Roman" w:eastAsia="Calibri" w:hAnsi="Times New Roman" w:cs="Times New Roman"/>
          <w:sz w:val="24"/>
          <w:szCs w:val="24"/>
        </w:rPr>
        <w:t>000</w:t>
      </w:r>
      <w:r w:rsidR="00870BA1">
        <w:rPr>
          <w:rFonts w:ascii="Times New Roman" w:eastAsia="Calibri" w:hAnsi="Times New Roman" w:cs="Times New Roman"/>
          <w:sz w:val="24"/>
          <w:szCs w:val="24"/>
        </w:rPr>
        <w:t>,00</w:t>
      </w:r>
      <w:r w:rsidRPr="0077719A">
        <w:rPr>
          <w:rFonts w:ascii="Times New Roman" w:eastAsia="Calibri" w:hAnsi="Times New Roman" w:cs="Times New Roman"/>
          <w:sz w:val="24"/>
          <w:szCs w:val="24"/>
        </w:rPr>
        <w:t xml:space="preserve"> рублей. Структуру муниципального долга на конец отчетного периода составляет бюджетный кредит из других бюджетов бюджетной системы Российской Федерации в валюте Российской Федерации.</w:t>
      </w:r>
    </w:p>
    <w:p w:rsidR="002871DE" w:rsidRDefault="002871DE" w:rsidP="002871DE">
      <w:pPr>
        <w:shd w:val="clear" w:color="auto" w:fill="FFFFFF" w:themeFill="background1"/>
        <w:autoSpaceDE w:val="0"/>
        <w:autoSpaceDN w:val="0"/>
        <w:adjustRightInd w:val="0"/>
        <w:spacing w:after="0" w:line="240" w:lineRule="auto"/>
        <w:ind w:firstLine="539"/>
        <w:jc w:val="both"/>
        <w:rPr>
          <w:rFonts w:ascii="Times New Roman" w:eastAsia="Calibri" w:hAnsi="Times New Roman" w:cs="Times New Roman"/>
          <w:sz w:val="24"/>
          <w:szCs w:val="24"/>
        </w:rPr>
      </w:pPr>
      <w:r w:rsidRPr="00804240">
        <w:rPr>
          <w:rFonts w:ascii="Times New Roman" w:eastAsia="Calibri" w:hAnsi="Times New Roman" w:cs="Times New Roman"/>
          <w:sz w:val="24"/>
          <w:szCs w:val="24"/>
        </w:rPr>
        <w:t>В структуре муниципального долга в 2023 году муниципальные гарантии отсутствуют.</w:t>
      </w:r>
    </w:p>
    <w:p w:rsidR="002871DE" w:rsidRPr="0026579F" w:rsidRDefault="002871DE" w:rsidP="002871DE">
      <w:pPr>
        <w:shd w:val="clear" w:color="auto" w:fill="FFFFFF" w:themeFill="background1"/>
        <w:autoSpaceDE w:val="0"/>
        <w:autoSpaceDN w:val="0"/>
        <w:adjustRightInd w:val="0"/>
        <w:spacing w:after="0" w:line="240" w:lineRule="auto"/>
        <w:ind w:firstLine="539"/>
        <w:jc w:val="both"/>
        <w:rPr>
          <w:rFonts w:ascii="Times New Roman" w:eastAsia="Calibri" w:hAnsi="Times New Roman" w:cs="Times New Roman"/>
          <w:sz w:val="24"/>
          <w:szCs w:val="24"/>
        </w:rPr>
      </w:pPr>
      <w:r w:rsidRPr="0026579F">
        <w:rPr>
          <w:rFonts w:ascii="Times New Roman" w:eastAsia="Calibri" w:hAnsi="Times New Roman" w:cs="Times New Roman"/>
          <w:sz w:val="24"/>
          <w:szCs w:val="24"/>
        </w:rPr>
        <w:t xml:space="preserve">Установленные подпунктами «б», «в» пункта 3 решения о бюджете объем муниципального долга (129 000 000 рублей), </w:t>
      </w:r>
      <w:r w:rsidRPr="0026579F">
        <w:rPr>
          <w:rFonts w:ascii="Times New Roman" w:hAnsi="Times New Roman" w:cs="Times New Roman"/>
          <w:sz w:val="24"/>
          <w:szCs w:val="24"/>
        </w:rPr>
        <w:t>верхний предел муниципального внутреннего долга Артемовского городского округа на 1 января 2024 года (77 400 000,00 рублей) соблюдены.</w:t>
      </w:r>
    </w:p>
    <w:p w:rsidR="002871DE" w:rsidRPr="00C9429A" w:rsidRDefault="002871DE" w:rsidP="002871DE">
      <w:pPr>
        <w:autoSpaceDE w:val="0"/>
        <w:autoSpaceDN w:val="0"/>
        <w:adjustRightInd w:val="0"/>
        <w:spacing w:after="0" w:line="240" w:lineRule="auto"/>
        <w:ind w:firstLine="540"/>
        <w:jc w:val="both"/>
        <w:rPr>
          <w:rFonts w:ascii="Times New Roman" w:hAnsi="Times New Roman" w:cs="Times New Roman"/>
          <w:sz w:val="24"/>
          <w:szCs w:val="24"/>
        </w:rPr>
      </w:pPr>
      <w:r w:rsidRPr="00C9429A">
        <w:rPr>
          <w:rFonts w:ascii="Times New Roman" w:hAnsi="Times New Roman" w:cs="Times New Roman"/>
          <w:sz w:val="24"/>
          <w:szCs w:val="24"/>
        </w:rPr>
        <w:t>Программа муниципальных внутренних заимствований в 2023 году исполнена на</w:t>
      </w:r>
      <w:r>
        <w:rPr>
          <w:rFonts w:ascii="Times New Roman" w:hAnsi="Times New Roman" w:cs="Times New Roman"/>
          <w:sz w:val="24"/>
          <w:szCs w:val="24"/>
        </w:rPr>
        <w:t xml:space="preserve"> </w:t>
      </w:r>
      <w:r w:rsidRPr="00C9429A">
        <w:rPr>
          <w:rFonts w:ascii="Times New Roman" w:hAnsi="Times New Roman" w:cs="Times New Roman"/>
          <w:sz w:val="24"/>
          <w:szCs w:val="24"/>
        </w:rPr>
        <w:t xml:space="preserve">100 % от утвержденного плана: </w:t>
      </w:r>
      <w:r>
        <w:rPr>
          <w:rFonts w:ascii="Times New Roman" w:hAnsi="Times New Roman" w:cs="Times New Roman"/>
          <w:sz w:val="24"/>
          <w:szCs w:val="24"/>
        </w:rPr>
        <w:t xml:space="preserve">произведено </w:t>
      </w:r>
      <w:r w:rsidRPr="0047519B">
        <w:rPr>
          <w:rFonts w:ascii="Times New Roman" w:hAnsi="Times New Roman" w:cs="Times New Roman"/>
          <w:sz w:val="24"/>
          <w:szCs w:val="24"/>
        </w:rPr>
        <w:t xml:space="preserve">погашение основной суммы долга </w:t>
      </w:r>
      <w:r>
        <w:rPr>
          <w:rFonts w:ascii="Times New Roman" w:hAnsi="Times New Roman" w:cs="Times New Roman"/>
          <w:sz w:val="24"/>
          <w:szCs w:val="24"/>
        </w:rPr>
        <w:t xml:space="preserve">в размере                    </w:t>
      </w:r>
      <w:r w:rsidRPr="0047519B">
        <w:rPr>
          <w:rFonts w:ascii="Times New Roman" w:hAnsi="Times New Roman" w:cs="Times New Roman"/>
          <w:sz w:val="24"/>
          <w:szCs w:val="24"/>
        </w:rPr>
        <w:t>51</w:t>
      </w:r>
      <w:r>
        <w:rPr>
          <w:rFonts w:ascii="Times New Roman" w:hAnsi="Times New Roman" w:cs="Times New Roman"/>
          <w:sz w:val="24"/>
          <w:szCs w:val="24"/>
        </w:rPr>
        <w:t xml:space="preserve"> </w:t>
      </w:r>
      <w:r w:rsidRPr="0047519B">
        <w:rPr>
          <w:rFonts w:ascii="Times New Roman" w:hAnsi="Times New Roman" w:cs="Times New Roman"/>
          <w:sz w:val="24"/>
          <w:szCs w:val="24"/>
        </w:rPr>
        <w:t>600</w:t>
      </w:r>
      <w:r>
        <w:rPr>
          <w:rFonts w:ascii="Times New Roman" w:hAnsi="Times New Roman" w:cs="Times New Roman"/>
          <w:sz w:val="24"/>
          <w:szCs w:val="24"/>
        </w:rPr>
        <w:t xml:space="preserve"> </w:t>
      </w:r>
      <w:r w:rsidRPr="0047519B">
        <w:rPr>
          <w:rFonts w:ascii="Times New Roman" w:hAnsi="Times New Roman" w:cs="Times New Roman"/>
          <w:sz w:val="24"/>
          <w:szCs w:val="24"/>
        </w:rPr>
        <w:t>000,00</w:t>
      </w:r>
      <w:r>
        <w:rPr>
          <w:rFonts w:ascii="Times New Roman" w:hAnsi="Times New Roman" w:cs="Times New Roman"/>
          <w:sz w:val="24"/>
          <w:szCs w:val="24"/>
        </w:rPr>
        <w:t xml:space="preserve"> рублей.</w:t>
      </w:r>
      <w:r w:rsidRPr="00C9429A">
        <w:rPr>
          <w:rFonts w:ascii="Times New Roman" w:hAnsi="Times New Roman" w:cs="Times New Roman"/>
          <w:sz w:val="24"/>
          <w:szCs w:val="24"/>
        </w:rPr>
        <w:t xml:space="preserve">                                                                                                                                                                                                                                                                                                                                                                                                                                               </w:t>
      </w:r>
    </w:p>
    <w:p w:rsidR="002871DE" w:rsidRPr="00E50DA4" w:rsidRDefault="002871DE" w:rsidP="002871DE">
      <w:pPr>
        <w:autoSpaceDE w:val="0"/>
        <w:autoSpaceDN w:val="0"/>
        <w:adjustRightInd w:val="0"/>
        <w:spacing w:after="0" w:line="240" w:lineRule="auto"/>
        <w:ind w:firstLine="540"/>
        <w:jc w:val="both"/>
        <w:rPr>
          <w:rFonts w:ascii="Times New Roman" w:hAnsi="Times New Roman" w:cs="Times New Roman"/>
          <w:sz w:val="24"/>
          <w:szCs w:val="24"/>
        </w:rPr>
      </w:pPr>
      <w:r w:rsidRPr="005F1C38">
        <w:rPr>
          <w:rFonts w:ascii="Times New Roman" w:hAnsi="Times New Roman" w:cs="Times New Roman"/>
          <w:sz w:val="24"/>
          <w:szCs w:val="24"/>
        </w:rPr>
        <w:t xml:space="preserve">Расходы </w:t>
      </w:r>
      <w:r w:rsidRPr="005F1C38">
        <w:rPr>
          <w:rFonts w:ascii="Times New Roman" w:hAnsi="Times New Roman" w:cs="Times New Roman"/>
          <w:i/>
          <w:sz w:val="24"/>
          <w:szCs w:val="24"/>
        </w:rPr>
        <w:t>по обслуживанию муниципального долга</w:t>
      </w:r>
      <w:r w:rsidRPr="005F1C38">
        <w:rPr>
          <w:rFonts w:ascii="Times New Roman" w:hAnsi="Times New Roman" w:cs="Times New Roman"/>
          <w:sz w:val="24"/>
          <w:szCs w:val="24"/>
        </w:rPr>
        <w:t xml:space="preserve"> в отчетном периоде составили 104 543,00 рублей (94,9 % от плановых назначений). Произведено погашение процентов по бюджетному кредиту. </w:t>
      </w:r>
      <w:r w:rsidRPr="00E50DA4">
        <w:rPr>
          <w:rFonts w:ascii="Times New Roman" w:hAnsi="Times New Roman" w:cs="Times New Roman"/>
          <w:sz w:val="24"/>
          <w:szCs w:val="24"/>
        </w:rPr>
        <w:t>Объем расходов на обслуживание муниципального долга не превышает 15 % объема расходов бюджета округа, за исключением расходов, которые осуществлялись за счет субвенций, предоставляемых из бюджетов бюджетной системы Российской Федерации, что соответствует ограничениям, установленным статей 111 Бюджетного кодекса Российской Федерации.</w:t>
      </w:r>
    </w:p>
    <w:p w:rsidR="002871DE" w:rsidRPr="00DD6733" w:rsidRDefault="002871DE" w:rsidP="005C2FC8">
      <w:pPr>
        <w:pStyle w:val="a5"/>
        <w:widowControl w:val="0"/>
        <w:shd w:val="clear" w:color="auto" w:fill="FFFFFF" w:themeFill="background1"/>
        <w:spacing w:after="120" w:line="240" w:lineRule="auto"/>
        <w:jc w:val="both"/>
        <w:rPr>
          <w:szCs w:val="24"/>
        </w:rPr>
      </w:pPr>
      <w:r w:rsidRPr="00DD6733">
        <w:rPr>
          <w:rFonts w:eastAsiaTheme="minorHAnsi"/>
          <w:szCs w:val="24"/>
          <w:lang w:eastAsia="en-US"/>
        </w:rPr>
        <w:t xml:space="preserve">Показатели по поступлениям и выбытиям источников финансирования дефицита бюджета, отраженные в отчете об исполнении бюджета, соответствуют показателям </w:t>
      </w:r>
      <w:r w:rsidRPr="00DD6733">
        <w:rPr>
          <w:szCs w:val="24"/>
        </w:rPr>
        <w:t xml:space="preserve">Отчета по поступлениям и выбытиям (ф. 0503151). </w:t>
      </w:r>
    </w:p>
    <w:p w:rsidR="00981671" w:rsidRPr="00C84712" w:rsidRDefault="00981671" w:rsidP="00981671">
      <w:pPr>
        <w:ind w:firstLine="567"/>
        <w:jc w:val="both"/>
        <w:rPr>
          <w:rFonts w:ascii="Times New Roman" w:hAnsi="Times New Roman" w:cs="Times New Roman"/>
          <w:b/>
          <w:bCs/>
          <w:sz w:val="24"/>
          <w:szCs w:val="24"/>
        </w:rPr>
      </w:pPr>
      <w:r w:rsidRPr="00C84712">
        <w:rPr>
          <w:rFonts w:ascii="Times New Roman" w:hAnsi="Times New Roman" w:cs="Times New Roman"/>
          <w:b/>
          <w:bCs/>
          <w:sz w:val="24"/>
          <w:szCs w:val="24"/>
        </w:rPr>
        <w:t xml:space="preserve">2.8. Анализ </w:t>
      </w:r>
      <w:proofErr w:type="gramStart"/>
      <w:r w:rsidRPr="00C84712">
        <w:rPr>
          <w:rFonts w:ascii="Times New Roman" w:hAnsi="Times New Roman" w:cs="Times New Roman"/>
          <w:b/>
          <w:bCs/>
          <w:sz w:val="24"/>
          <w:szCs w:val="24"/>
        </w:rPr>
        <w:t>расходования средств резервного фонда администрации Артемовского городского округа</w:t>
      </w:r>
      <w:proofErr w:type="gramEnd"/>
    </w:p>
    <w:p w:rsidR="00981671" w:rsidRDefault="00981671" w:rsidP="00981671">
      <w:pPr>
        <w:spacing w:after="0" w:line="240" w:lineRule="auto"/>
        <w:ind w:firstLine="567"/>
        <w:jc w:val="both"/>
        <w:rPr>
          <w:rFonts w:ascii="Times New Roman" w:hAnsi="Times New Roman" w:cs="Times New Roman"/>
          <w:sz w:val="24"/>
          <w:szCs w:val="24"/>
        </w:rPr>
      </w:pPr>
      <w:proofErr w:type="gramStart"/>
      <w:r w:rsidRPr="008F3E4E">
        <w:rPr>
          <w:rFonts w:ascii="Times New Roman" w:hAnsi="Times New Roman" w:cs="Times New Roman"/>
          <w:sz w:val="24"/>
          <w:szCs w:val="24"/>
        </w:rPr>
        <w:t xml:space="preserve">В соответствии со статьей 81 Бюджетного кодекса Российской Федерации решением Думы Артемовского городского округа от 08.12.2022 № 52 «О бюджете Артемовского городского округа на 2023 год и плановый период 2024 и 2025 годов» в расходной части бюджета по подразделу 0111 «Резервные фонды» на </w:t>
      </w:r>
      <w:r>
        <w:rPr>
          <w:rFonts w:ascii="Times New Roman" w:hAnsi="Times New Roman" w:cs="Times New Roman"/>
          <w:sz w:val="24"/>
          <w:szCs w:val="24"/>
        </w:rPr>
        <w:t>2023</w:t>
      </w:r>
      <w:r w:rsidRPr="008F3E4E">
        <w:rPr>
          <w:rFonts w:ascii="Times New Roman" w:hAnsi="Times New Roman" w:cs="Times New Roman"/>
          <w:sz w:val="24"/>
          <w:szCs w:val="24"/>
        </w:rPr>
        <w:t xml:space="preserve"> год предусмотрено создание резервного фонда администрации Артемовского городского округа</w:t>
      </w:r>
      <w:r w:rsidRPr="007C1604">
        <w:rPr>
          <w:rStyle w:val="af5"/>
        </w:rPr>
        <w:footnoteReference w:id="4"/>
      </w:r>
      <w:r w:rsidRPr="008F3E4E">
        <w:rPr>
          <w:rFonts w:ascii="Times New Roman" w:hAnsi="Times New Roman" w:cs="Times New Roman"/>
          <w:sz w:val="24"/>
          <w:szCs w:val="24"/>
        </w:rPr>
        <w:t xml:space="preserve"> в размере 9 500 000,00 рублей</w:t>
      </w:r>
      <w:r>
        <w:rPr>
          <w:rFonts w:ascii="Times New Roman" w:hAnsi="Times New Roman" w:cs="Times New Roman"/>
          <w:sz w:val="24"/>
          <w:szCs w:val="24"/>
        </w:rPr>
        <w:t>.</w:t>
      </w:r>
      <w:proofErr w:type="gramEnd"/>
    </w:p>
    <w:p w:rsidR="00981671" w:rsidRPr="00B56A12" w:rsidRDefault="00981671" w:rsidP="00981671">
      <w:pPr>
        <w:autoSpaceDE w:val="0"/>
        <w:autoSpaceDN w:val="0"/>
        <w:adjustRightInd w:val="0"/>
        <w:spacing w:after="0" w:line="240" w:lineRule="auto"/>
        <w:ind w:firstLine="567"/>
        <w:jc w:val="both"/>
        <w:rPr>
          <w:rFonts w:ascii="Times New Roman" w:hAnsi="Times New Roman" w:cs="Times New Roman"/>
          <w:color w:val="FF0000"/>
          <w:sz w:val="24"/>
          <w:szCs w:val="24"/>
        </w:rPr>
      </w:pPr>
      <w:r w:rsidRPr="00B56A12">
        <w:rPr>
          <w:rFonts w:ascii="Times New Roman" w:hAnsi="Times New Roman" w:cs="Times New Roman"/>
          <w:sz w:val="24"/>
          <w:szCs w:val="24"/>
        </w:rPr>
        <w:t xml:space="preserve">В результате изменений, </w:t>
      </w:r>
      <w:r w:rsidRPr="003A5315">
        <w:rPr>
          <w:rFonts w:ascii="Times New Roman" w:hAnsi="Times New Roman" w:cs="Times New Roman"/>
          <w:sz w:val="24"/>
          <w:szCs w:val="24"/>
        </w:rPr>
        <w:t>внесенных в течение отчетного финансового года в решение о бюджете, бюджетные ассигнования р</w:t>
      </w:r>
      <w:r w:rsidRPr="00E73F62">
        <w:rPr>
          <w:rFonts w:ascii="Times New Roman" w:hAnsi="Times New Roman" w:cs="Times New Roman"/>
          <w:sz w:val="24"/>
          <w:szCs w:val="24"/>
        </w:rPr>
        <w:t>езервного фонда увеличены на 127 274 014,86 рублей и составили 136 774 014,86 рублей.</w:t>
      </w:r>
    </w:p>
    <w:p w:rsidR="00981671" w:rsidRPr="00EA5795" w:rsidRDefault="00981671" w:rsidP="00981671">
      <w:pPr>
        <w:autoSpaceDE w:val="0"/>
        <w:autoSpaceDN w:val="0"/>
        <w:adjustRightInd w:val="0"/>
        <w:spacing w:after="0" w:line="240" w:lineRule="auto"/>
        <w:ind w:firstLine="539"/>
        <w:jc w:val="both"/>
        <w:rPr>
          <w:rFonts w:ascii="Times New Roman" w:hAnsi="Times New Roman" w:cs="Times New Roman"/>
          <w:sz w:val="24"/>
          <w:szCs w:val="24"/>
        </w:rPr>
      </w:pPr>
      <w:r w:rsidRPr="00F85245">
        <w:rPr>
          <w:rFonts w:ascii="Times New Roman" w:hAnsi="Times New Roman" w:cs="Times New Roman"/>
          <w:sz w:val="24"/>
          <w:szCs w:val="24"/>
        </w:rPr>
        <w:t xml:space="preserve">В отчете об </w:t>
      </w:r>
      <w:r w:rsidRPr="00BD0BA3">
        <w:rPr>
          <w:rFonts w:ascii="Times New Roman" w:hAnsi="Times New Roman" w:cs="Times New Roman"/>
          <w:sz w:val="24"/>
          <w:szCs w:val="24"/>
        </w:rPr>
        <w:t>исполнении бюджета бюджетные ассигнования по резервному фонду установлены в сумме 136 774 014,86 рублей, что соответствует решению о бюджете (в ред. от 05.12.</w:t>
      </w:r>
      <w:r w:rsidRPr="00EA5795">
        <w:rPr>
          <w:rFonts w:ascii="Times New Roman" w:hAnsi="Times New Roman" w:cs="Times New Roman"/>
          <w:sz w:val="24"/>
          <w:szCs w:val="24"/>
        </w:rPr>
        <w:t>2023), в том числе:</w:t>
      </w:r>
    </w:p>
    <w:p w:rsidR="00981671" w:rsidRPr="00EA5795"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EA5795">
        <w:rPr>
          <w:rFonts w:ascii="Times New Roman" w:hAnsi="Times New Roman" w:cs="Times New Roman"/>
          <w:sz w:val="24"/>
          <w:szCs w:val="24"/>
        </w:rPr>
        <w:lastRenderedPageBreak/>
        <w:t xml:space="preserve">плановые назначения по подразделу 0111 «Резервные фонды» установлены в сумме </w:t>
      </w:r>
      <w:r w:rsidR="009662F1">
        <w:rPr>
          <w:rFonts w:ascii="Times New Roman" w:hAnsi="Times New Roman" w:cs="Times New Roman"/>
          <w:sz w:val="24"/>
          <w:szCs w:val="24"/>
        </w:rPr>
        <w:t xml:space="preserve">              </w:t>
      </w:r>
      <w:r w:rsidRPr="00EA5795">
        <w:rPr>
          <w:rFonts w:ascii="Times New Roman" w:hAnsi="Times New Roman" w:cs="Times New Roman"/>
          <w:sz w:val="24"/>
          <w:szCs w:val="24"/>
        </w:rPr>
        <w:t xml:space="preserve">50 972 041,88 рублей, что на </w:t>
      </w:r>
      <w:r w:rsidRPr="007524B3">
        <w:rPr>
          <w:rFonts w:ascii="Times New Roman" w:hAnsi="Times New Roman" w:cs="Times New Roman"/>
          <w:sz w:val="24"/>
          <w:szCs w:val="24"/>
        </w:rPr>
        <w:t>8 300 768,28</w:t>
      </w:r>
      <w:r w:rsidRPr="00EA5795">
        <w:rPr>
          <w:rFonts w:ascii="Times New Roman" w:hAnsi="Times New Roman" w:cs="Times New Roman"/>
          <w:sz w:val="24"/>
          <w:szCs w:val="24"/>
        </w:rPr>
        <w:t xml:space="preserve"> рублей больше, чем утверждено решением о бюджете</w:t>
      </w:r>
      <w:r>
        <w:rPr>
          <w:rFonts w:ascii="Times New Roman" w:hAnsi="Times New Roman" w:cs="Times New Roman"/>
          <w:sz w:val="24"/>
          <w:szCs w:val="24"/>
        </w:rPr>
        <w:t xml:space="preserve"> (восстановление средств резервного фонда, ранее распределенных по соответствующим подразделам</w:t>
      </w:r>
      <w:r w:rsidRPr="006E4996">
        <w:rPr>
          <w:rFonts w:ascii="Times New Roman" w:hAnsi="Times New Roman" w:cs="Times New Roman"/>
          <w:sz w:val="24"/>
          <w:szCs w:val="24"/>
        </w:rPr>
        <w:t xml:space="preserve"> классификации расходов бюджетов</w:t>
      </w:r>
      <w:r>
        <w:rPr>
          <w:rFonts w:ascii="Times New Roman" w:hAnsi="Times New Roman" w:cs="Times New Roman"/>
          <w:sz w:val="24"/>
          <w:szCs w:val="24"/>
        </w:rPr>
        <w:t>)</w:t>
      </w:r>
      <w:r w:rsidRPr="00EA5795">
        <w:rPr>
          <w:rFonts w:ascii="Times New Roman" w:hAnsi="Times New Roman" w:cs="Times New Roman"/>
          <w:sz w:val="24"/>
          <w:szCs w:val="24"/>
        </w:rPr>
        <w:t>;</w:t>
      </w:r>
    </w:p>
    <w:p w:rsidR="00981671" w:rsidRPr="009453DA" w:rsidRDefault="00981671" w:rsidP="00981671">
      <w:pPr>
        <w:autoSpaceDE w:val="0"/>
        <w:autoSpaceDN w:val="0"/>
        <w:adjustRightInd w:val="0"/>
        <w:spacing w:after="0" w:line="240" w:lineRule="auto"/>
        <w:ind w:firstLine="567"/>
        <w:jc w:val="both"/>
        <w:rPr>
          <w:rFonts w:ascii="Times New Roman" w:hAnsi="Times New Roman" w:cs="Times New Roman"/>
          <w:color w:val="FF0000"/>
          <w:sz w:val="24"/>
          <w:szCs w:val="24"/>
        </w:rPr>
      </w:pPr>
      <w:r w:rsidRPr="00EA5795">
        <w:rPr>
          <w:rFonts w:ascii="Times New Roman" w:hAnsi="Times New Roman" w:cs="Times New Roman"/>
          <w:sz w:val="24"/>
          <w:szCs w:val="24"/>
        </w:rPr>
        <w:t>бюджетные ассигнования за счет средств резервного фонда в сумме 85 801 972,98 рублей запланированы по иным разделам, подразделам классификации расходов бюджетов, исходя из отраслевой и ведомственной принадлежности расходов.</w:t>
      </w:r>
    </w:p>
    <w:p w:rsidR="00981671" w:rsidRPr="00DC3636" w:rsidRDefault="00981671" w:rsidP="00981671">
      <w:pPr>
        <w:pStyle w:val="ConsPlusNonformat"/>
        <w:ind w:firstLine="567"/>
        <w:jc w:val="both"/>
        <w:rPr>
          <w:rFonts w:ascii="Times New Roman" w:hAnsi="Times New Roman" w:cs="Times New Roman"/>
          <w:sz w:val="24"/>
          <w:szCs w:val="24"/>
        </w:rPr>
      </w:pPr>
      <w:r w:rsidRPr="00DC3636">
        <w:rPr>
          <w:rFonts w:ascii="Times New Roman" w:hAnsi="Times New Roman" w:cs="Times New Roman"/>
          <w:sz w:val="24"/>
          <w:szCs w:val="24"/>
        </w:rPr>
        <w:t>Использование средств резервного фонда (целевая статья 9900012011) по подразделам классификации расходов бюджета составило:</w:t>
      </w:r>
    </w:p>
    <w:p w:rsidR="00981671" w:rsidRPr="00870BA1" w:rsidRDefault="00981671" w:rsidP="00981671">
      <w:pPr>
        <w:pStyle w:val="ConsPlusNonformat"/>
        <w:ind w:left="6372" w:firstLine="708"/>
        <w:jc w:val="both"/>
        <w:rPr>
          <w:rFonts w:ascii="Times New Roman" w:hAnsi="Times New Roman" w:cs="Times New Roman"/>
        </w:rPr>
      </w:pPr>
      <w:r w:rsidRPr="00870BA1">
        <w:rPr>
          <w:rFonts w:ascii="Times New Roman" w:hAnsi="Times New Roman" w:cs="Times New Roman"/>
        </w:rPr>
        <w:t xml:space="preserve">        Таблица 40 (в рублях)</w:t>
      </w:r>
    </w:p>
    <w:tbl>
      <w:tblPr>
        <w:tblW w:w="9747" w:type="dxa"/>
        <w:tblLayout w:type="fixed"/>
        <w:tblLook w:val="04A0" w:firstRow="1" w:lastRow="0" w:firstColumn="1" w:lastColumn="0" w:noHBand="0" w:noVBand="1"/>
      </w:tblPr>
      <w:tblGrid>
        <w:gridCol w:w="817"/>
        <w:gridCol w:w="3969"/>
        <w:gridCol w:w="1418"/>
        <w:gridCol w:w="1417"/>
        <w:gridCol w:w="1418"/>
        <w:gridCol w:w="708"/>
      </w:tblGrid>
      <w:tr w:rsidR="00981671" w:rsidRPr="009453DA" w:rsidTr="00C603B9">
        <w:trPr>
          <w:tblHeader/>
        </w:trPr>
        <w:tc>
          <w:tcPr>
            <w:tcW w:w="817" w:type="dxa"/>
            <w:tcBorders>
              <w:top w:val="single" w:sz="4" w:space="0" w:color="auto"/>
              <w:left w:val="single" w:sz="4" w:space="0" w:color="auto"/>
              <w:bottom w:val="single" w:sz="4" w:space="0" w:color="auto"/>
              <w:right w:val="single" w:sz="4" w:space="0" w:color="auto"/>
            </w:tcBorders>
          </w:tcPr>
          <w:p w:rsidR="00981671" w:rsidRPr="00181D33" w:rsidRDefault="00981671" w:rsidP="001A1E98">
            <w:pPr>
              <w:spacing w:after="0" w:line="240" w:lineRule="auto"/>
              <w:jc w:val="center"/>
              <w:rPr>
                <w:rFonts w:ascii="Times New Roman" w:hAnsi="Times New Roman" w:cs="Times New Roman"/>
                <w:b/>
                <w:sz w:val="18"/>
                <w:szCs w:val="18"/>
              </w:rPr>
            </w:pPr>
            <w:r w:rsidRPr="00181D33">
              <w:rPr>
                <w:rFonts w:ascii="Times New Roman" w:hAnsi="Times New Roman" w:cs="Times New Roman"/>
                <w:sz w:val="18"/>
                <w:szCs w:val="18"/>
              </w:rPr>
              <w:t>подраздел</w:t>
            </w:r>
          </w:p>
        </w:tc>
        <w:tc>
          <w:tcPr>
            <w:tcW w:w="3969" w:type="dxa"/>
            <w:tcBorders>
              <w:top w:val="single" w:sz="4" w:space="0" w:color="auto"/>
              <w:left w:val="single" w:sz="4" w:space="0" w:color="auto"/>
              <w:bottom w:val="single" w:sz="4" w:space="0" w:color="auto"/>
              <w:right w:val="single" w:sz="4" w:space="0" w:color="auto"/>
            </w:tcBorders>
          </w:tcPr>
          <w:p w:rsidR="00981671" w:rsidRPr="00181D33" w:rsidRDefault="00981671" w:rsidP="001A1E98">
            <w:pPr>
              <w:spacing w:after="0" w:line="240" w:lineRule="auto"/>
              <w:jc w:val="center"/>
              <w:rPr>
                <w:rFonts w:ascii="Times New Roman" w:hAnsi="Times New Roman" w:cs="Times New Roman"/>
                <w:sz w:val="18"/>
                <w:szCs w:val="18"/>
              </w:rPr>
            </w:pPr>
          </w:p>
          <w:p w:rsidR="00981671" w:rsidRPr="00181D33" w:rsidRDefault="00981671" w:rsidP="001A1E98">
            <w:pPr>
              <w:spacing w:after="0" w:line="240" w:lineRule="auto"/>
              <w:jc w:val="center"/>
              <w:rPr>
                <w:rFonts w:ascii="Times New Roman" w:hAnsi="Times New Roman" w:cs="Times New Roman"/>
                <w:sz w:val="18"/>
                <w:szCs w:val="18"/>
              </w:rPr>
            </w:pPr>
            <w:r w:rsidRPr="00181D33">
              <w:rPr>
                <w:rFonts w:ascii="Times New Roman" w:hAnsi="Times New Roman" w:cs="Times New Roman"/>
                <w:sz w:val="18"/>
                <w:szCs w:val="18"/>
              </w:rPr>
              <w:t>Наименование подраздела</w:t>
            </w:r>
          </w:p>
        </w:tc>
        <w:tc>
          <w:tcPr>
            <w:tcW w:w="1418" w:type="dxa"/>
            <w:tcBorders>
              <w:top w:val="single" w:sz="4" w:space="0" w:color="auto"/>
              <w:left w:val="single" w:sz="4" w:space="0" w:color="auto"/>
              <w:bottom w:val="single" w:sz="4" w:space="0" w:color="auto"/>
              <w:right w:val="single" w:sz="4" w:space="0" w:color="auto"/>
            </w:tcBorders>
          </w:tcPr>
          <w:p w:rsidR="00981671" w:rsidRPr="00181D33" w:rsidRDefault="00981671" w:rsidP="001A1E98">
            <w:pPr>
              <w:spacing w:after="0" w:line="240" w:lineRule="auto"/>
              <w:jc w:val="center"/>
              <w:rPr>
                <w:rFonts w:ascii="Times New Roman" w:hAnsi="Times New Roman" w:cs="Times New Roman"/>
                <w:sz w:val="18"/>
                <w:szCs w:val="18"/>
              </w:rPr>
            </w:pPr>
            <w:r w:rsidRPr="00181D33">
              <w:rPr>
                <w:rFonts w:ascii="Times New Roman" w:hAnsi="Times New Roman" w:cs="Times New Roman"/>
                <w:sz w:val="18"/>
                <w:szCs w:val="18"/>
              </w:rPr>
              <w:t xml:space="preserve">Решение </w:t>
            </w:r>
          </w:p>
          <w:p w:rsidR="00981671" w:rsidRPr="00181D33" w:rsidRDefault="00981671" w:rsidP="001A1E98">
            <w:pPr>
              <w:spacing w:after="0" w:line="240" w:lineRule="auto"/>
              <w:jc w:val="center"/>
              <w:rPr>
                <w:rFonts w:ascii="Times New Roman" w:hAnsi="Times New Roman" w:cs="Times New Roman"/>
                <w:sz w:val="18"/>
                <w:szCs w:val="18"/>
              </w:rPr>
            </w:pPr>
            <w:r w:rsidRPr="00181D33">
              <w:rPr>
                <w:rFonts w:ascii="Times New Roman" w:hAnsi="Times New Roman" w:cs="Times New Roman"/>
                <w:sz w:val="18"/>
                <w:szCs w:val="18"/>
              </w:rPr>
              <w:t xml:space="preserve">о бюджете  </w:t>
            </w:r>
          </w:p>
          <w:p w:rsidR="00981671" w:rsidRPr="00181D33" w:rsidRDefault="00981671" w:rsidP="001A1E98">
            <w:pPr>
              <w:spacing w:after="0" w:line="240" w:lineRule="auto"/>
              <w:jc w:val="center"/>
              <w:rPr>
                <w:rFonts w:ascii="Times New Roman" w:hAnsi="Times New Roman" w:cs="Times New Roman"/>
                <w:sz w:val="18"/>
                <w:szCs w:val="18"/>
              </w:rPr>
            </w:pPr>
            <w:r w:rsidRPr="00181D33">
              <w:rPr>
                <w:rFonts w:ascii="Times New Roman" w:hAnsi="Times New Roman" w:cs="Times New Roman"/>
                <w:sz w:val="18"/>
                <w:szCs w:val="18"/>
              </w:rPr>
              <w:t>(в ред. от 05.12.2023)</w:t>
            </w:r>
          </w:p>
        </w:tc>
        <w:tc>
          <w:tcPr>
            <w:tcW w:w="1417" w:type="dxa"/>
            <w:tcBorders>
              <w:top w:val="single" w:sz="4" w:space="0" w:color="auto"/>
              <w:left w:val="single" w:sz="4" w:space="0" w:color="auto"/>
              <w:bottom w:val="single" w:sz="4" w:space="0" w:color="auto"/>
              <w:right w:val="single" w:sz="4" w:space="0" w:color="auto"/>
            </w:tcBorders>
          </w:tcPr>
          <w:p w:rsidR="00981671" w:rsidRPr="00181D33" w:rsidRDefault="00981671" w:rsidP="001A1E98">
            <w:pPr>
              <w:spacing w:after="0" w:line="240" w:lineRule="auto"/>
              <w:jc w:val="center"/>
              <w:rPr>
                <w:rFonts w:ascii="Times New Roman" w:hAnsi="Times New Roman" w:cs="Times New Roman"/>
                <w:sz w:val="18"/>
                <w:szCs w:val="18"/>
              </w:rPr>
            </w:pPr>
            <w:r w:rsidRPr="00181D33">
              <w:rPr>
                <w:rFonts w:ascii="Times New Roman" w:hAnsi="Times New Roman" w:cs="Times New Roman"/>
                <w:sz w:val="18"/>
                <w:szCs w:val="18"/>
              </w:rPr>
              <w:t xml:space="preserve">Сводная </w:t>
            </w:r>
          </w:p>
          <w:p w:rsidR="00981671" w:rsidRPr="00181D33" w:rsidRDefault="00981671" w:rsidP="001A1E98">
            <w:pPr>
              <w:spacing w:after="0" w:line="240" w:lineRule="auto"/>
              <w:jc w:val="center"/>
              <w:rPr>
                <w:rFonts w:ascii="Times New Roman" w:hAnsi="Times New Roman" w:cs="Times New Roman"/>
                <w:sz w:val="18"/>
                <w:szCs w:val="18"/>
              </w:rPr>
            </w:pPr>
            <w:r w:rsidRPr="00181D33">
              <w:rPr>
                <w:rFonts w:ascii="Times New Roman" w:hAnsi="Times New Roman" w:cs="Times New Roman"/>
                <w:sz w:val="18"/>
                <w:szCs w:val="18"/>
              </w:rPr>
              <w:t xml:space="preserve">бюджетная </w:t>
            </w:r>
          </w:p>
          <w:p w:rsidR="00981671" w:rsidRPr="00181D33" w:rsidRDefault="00981671" w:rsidP="001A1E98">
            <w:pPr>
              <w:spacing w:after="0" w:line="240" w:lineRule="auto"/>
              <w:jc w:val="center"/>
              <w:rPr>
                <w:rFonts w:ascii="Times New Roman" w:hAnsi="Times New Roman" w:cs="Times New Roman"/>
                <w:sz w:val="18"/>
                <w:szCs w:val="18"/>
              </w:rPr>
            </w:pPr>
            <w:r w:rsidRPr="00181D33">
              <w:rPr>
                <w:rFonts w:ascii="Times New Roman" w:hAnsi="Times New Roman" w:cs="Times New Roman"/>
                <w:sz w:val="18"/>
                <w:szCs w:val="18"/>
              </w:rPr>
              <w:t xml:space="preserve"> роспись </w:t>
            </w:r>
          </w:p>
        </w:tc>
        <w:tc>
          <w:tcPr>
            <w:tcW w:w="1418" w:type="dxa"/>
            <w:tcBorders>
              <w:top w:val="single" w:sz="4" w:space="0" w:color="auto"/>
              <w:left w:val="single" w:sz="4" w:space="0" w:color="auto"/>
              <w:bottom w:val="single" w:sz="4" w:space="0" w:color="auto"/>
              <w:right w:val="single" w:sz="4" w:space="0" w:color="auto"/>
            </w:tcBorders>
          </w:tcPr>
          <w:p w:rsidR="00981671" w:rsidRPr="00181D33" w:rsidRDefault="00981671" w:rsidP="001A1E98">
            <w:pPr>
              <w:spacing w:after="0" w:line="240" w:lineRule="auto"/>
              <w:jc w:val="center"/>
              <w:rPr>
                <w:rFonts w:ascii="Times New Roman" w:hAnsi="Times New Roman" w:cs="Times New Roman"/>
                <w:sz w:val="18"/>
                <w:szCs w:val="18"/>
              </w:rPr>
            </w:pPr>
            <w:r w:rsidRPr="00181D33">
              <w:rPr>
                <w:rFonts w:ascii="Times New Roman" w:hAnsi="Times New Roman" w:cs="Times New Roman"/>
                <w:sz w:val="18"/>
                <w:szCs w:val="18"/>
              </w:rPr>
              <w:t xml:space="preserve">Кассовое </w:t>
            </w:r>
          </w:p>
          <w:p w:rsidR="00981671" w:rsidRPr="00181D33" w:rsidRDefault="00981671" w:rsidP="001A1E98">
            <w:pPr>
              <w:spacing w:after="0" w:line="240" w:lineRule="auto"/>
              <w:jc w:val="center"/>
              <w:rPr>
                <w:rFonts w:ascii="Times New Roman" w:hAnsi="Times New Roman" w:cs="Times New Roman"/>
                <w:sz w:val="18"/>
                <w:szCs w:val="18"/>
              </w:rPr>
            </w:pPr>
            <w:r w:rsidRPr="00181D33">
              <w:rPr>
                <w:rFonts w:ascii="Times New Roman" w:hAnsi="Times New Roman" w:cs="Times New Roman"/>
                <w:sz w:val="18"/>
                <w:szCs w:val="18"/>
              </w:rPr>
              <w:t xml:space="preserve">исполнение </w:t>
            </w:r>
          </w:p>
          <w:p w:rsidR="00981671" w:rsidRPr="00181D33" w:rsidRDefault="00981671" w:rsidP="001A1E98">
            <w:pPr>
              <w:spacing w:after="0" w:line="240" w:lineRule="auto"/>
              <w:jc w:val="center"/>
              <w:rPr>
                <w:rFonts w:ascii="Times New Roman" w:hAnsi="Times New Roman" w:cs="Times New Roman"/>
                <w:sz w:val="18"/>
                <w:szCs w:val="18"/>
              </w:rPr>
            </w:pPr>
            <w:r w:rsidRPr="00181D33">
              <w:rPr>
                <w:rFonts w:ascii="Times New Roman" w:hAnsi="Times New Roman" w:cs="Times New Roman"/>
                <w:sz w:val="18"/>
                <w:szCs w:val="18"/>
              </w:rPr>
              <w:t xml:space="preserve">за 2023 год </w:t>
            </w:r>
          </w:p>
        </w:tc>
        <w:tc>
          <w:tcPr>
            <w:tcW w:w="708" w:type="dxa"/>
            <w:tcBorders>
              <w:top w:val="single" w:sz="4" w:space="0" w:color="auto"/>
              <w:left w:val="single" w:sz="4" w:space="0" w:color="auto"/>
              <w:bottom w:val="single" w:sz="4" w:space="0" w:color="auto"/>
              <w:right w:val="single" w:sz="4" w:space="0" w:color="auto"/>
            </w:tcBorders>
          </w:tcPr>
          <w:p w:rsidR="00981671" w:rsidRPr="00181D33" w:rsidRDefault="00981671" w:rsidP="001A1E98">
            <w:pPr>
              <w:spacing w:after="0" w:line="240" w:lineRule="auto"/>
              <w:jc w:val="center"/>
              <w:rPr>
                <w:rFonts w:ascii="Times New Roman" w:hAnsi="Times New Roman" w:cs="Times New Roman"/>
                <w:sz w:val="18"/>
                <w:szCs w:val="18"/>
              </w:rPr>
            </w:pPr>
          </w:p>
          <w:p w:rsidR="00981671" w:rsidRPr="00181D33" w:rsidRDefault="00981671" w:rsidP="001A1E98">
            <w:pPr>
              <w:spacing w:after="0" w:line="240" w:lineRule="auto"/>
              <w:jc w:val="center"/>
              <w:rPr>
                <w:rFonts w:ascii="Times New Roman" w:hAnsi="Times New Roman" w:cs="Times New Roman"/>
                <w:sz w:val="18"/>
                <w:szCs w:val="18"/>
              </w:rPr>
            </w:pPr>
            <w:r w:rsidRPr="00181D33">
              <w:rPr>
                <w:rFonts w:ascii="Times New Roman" w:hAnsi="Times New Roman" w:cs="Times New Roman"/>
                <w:sz w:val="18"/>
                <w:szCs w:val="18"/>
              </w:rPr>
              <w:t xml:space="preserve">% исп. </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tcPr>
          <w:p w:rsidR="00981671" w:rsidRPr="00783BAB" w:rsidRDefault="00981671" w:rsidP="001A1E98">
            <w:pPr>
              <w:spacing w:after="0" w:line="240" w:lineRule="auto"/>
              <w:jc w:val="center"/>
              <w:rPr>
                <w:rFonts w:ascii="Times New Roman" w:hAnsi="Times New Roman" w:cs="Times New Roman"/>
                <w:sz w:val="20"/>
                <w:szCs w:val="20"/>
              </w:rPr>
            </w:pPr>
            <w:r w:rsidRPr="00783BAB">
              <w:rPr>
                <w:rFonts w:ascii="Times New Roman" w:hAnsi="Times New Roman" w:cs="Times New Roman"/>
                <w:sz w:val="20"/>
                <w:szCs w:val="20"/>
              </w:rPr>
              <w:t>0203</w:t>
            </w:r>
          </w:p>
        </w:tc>
        <w:tc>
          <w:tcPr>
            <w:tcW w:w="3969" w:type="dxa"/>
            <w:tcBorders>
              <w:top w:val="single" w:sz="4" w:space="0" w:color="auto"/>
              <w:left w:val="single" w:sz="4" w:space="0" w:color="auto"/>
              <w:bottom w:val="single" w:sz="4" w:space="0" w:color="auto"/>
              <w:right w:val="single" w:sz="4" w:space="0" w:color="auto"/>
            </w:tcBorders>
          </w:tcPr>
          <w:p w:rsidR="00981671" w:rsidRPr="00783BAB" w:rsidRDefault="00981671" w:rsidP="001A1E98">
            <w:pPr>
              <w:spacing w:after="0" w:line="240" w:lineRule="auto"/>
              <w:rPr>
                <w:rFonts w:ascii="Times New Roman" w:hAnsi="Times New Roman" w:cs="Times New Roman"/>
                <w:sz w:val="20"/>
                <w:szCs w:val="20"/>
              </w:rPr>
            </w:pPr>
            <w:r w:rsidRPr="00783BAB">
              <w:rPr>
                <w:rFonts w:ascii="Times New Roman" w:hAnsi="Times New Roman" w:cs="Times New Roman"/>
                <w:sz w:val="20"/>
                <w:szCs w:val="20"/>
              </w:rPr>
              <w:t>Мобилизационная и вневойсковая подготовка</w:t>
            </w:r>
          </w:p>
        </w:tc>
        <w:tc>
          <w:tcPr>
            <w:tcW w:w="1418" w:type="dxa"/>
            <w:tcBorders>
              <w:top w:val="single" w:sz="4" w:space="0" w:color="auto"/>
              <w:left w:val="single" w:sz="4" w:space="0" w:color="auto"/>
              <w:bottom w:val="single" w:sz="4" w:space="0" w:color="auto"/>
              <w:right w:val="single" w:sz="4" w:space="0" w:color="auto"/>
            </w:tcBorders>
          </w:tcPr>
          <w:p w:rsidR="00981671" w:rsidRPr="00783BAB" w:rsidRDefault="00981671" w:rsidP="001A1E98">
            <w:pPr>
              <w:spacing w:after="0" w:line="240" w:lineRule="auto"/>
              <w:jc w:val="center"/>
              <w:rPr>
                <w:rFonts w:ascii="Times New Roman" w:hAnsi="Times New Roman" w:cs="Times New Roman"/>
                <w:sz w:val="20"/>
                <w:szCs w:val="20"/>
              </w:rPr>
            </w:pPr>
            <w:r w:rsidRPr="00783BAB">
              <w:rPr>
                <w:rFonts w:ascii="Times New Roman" w:hAnsi="Times New Roman" w:cs="Times New Roman"/>
                <w:sz w:val="20"/>
                <w:szCs w:val="20"/>
              </w:rPr>
              <w:t>7 213 728,20</w:t>
            </w:r>
          </w:p>
        </w:tc>
        <w:tc>
          <w:tcPr>
            <w:tcW w:w="1417" w:type="dxa"/>
            <w:tcBorders>
              <w:top w:val="single" w:sz="4" w:space="0" w:color="auto"/>
              <w:left w:val="single" w:sz="4" w:space="0" w:color="auto"/>
              <w:bottom w:val="single" w:sz="4" w:space="0" w:color="auto"/>
              <w:right w:val="single" w:sz="4" w:space="0" w:color="auto"/>
            </w:tcBorders>
          </w:tcPr>
          <w:p w:rsidR="00981671" w:rsidRPr="00783BAB" w:rsidRDefault="00981671" w:rsidP="001A1E98">
            <w:pPr>
              <w:spacing w:after="0" w:line="240" w:lineRule="auto"/>
              <w:jc w:val="center"/>
              <w:rPr>
                <w:rFonts w:ascii="Times New Roman" w:hAnsi="Times New Roman" w:cs="Times New Roman"/>
                <w:sz w:val="20"/>
                <w:szCs w:val="20"/>
              </w:rPr>
            </w:pPr>
            <w:r w:rsidRPr="00783BAB">
              <w:rPr>
                <w:rFonts w:ascii="Times New Roman" w:hAnsi="Times New Roman" w:cs="Times New Roman"/>
                <w:sz w:val="20"/>
                <w:szCs w:val="20"/>
              </w:rPr>
              <w:t>9 046 504,50</w:t>
            </w:r>
          </w:p>
        </w:tc>
        <w:tc>
          <w:tcPr>
            <w:tcW w:w="1418" w:type="dxa"/>
            <w:tcBorders>
              <w:top w:val="single" w:sz="4" w:space="0" w:color="auto"/>
              <w:left w:val="single" w:sz="4" w:space="0" w:color="auto"/>
              <w:bottom w:val="single" w:sz="4" w:space="0" w:color="auto"/>
              <w:right w:val="single" w:sz="4" w:space="0" w:color="auto"/>
            </w:tcBorders>
          </w:tcPr>
          <w:p w:rsidR="00981671" w:rsidRPr="00783BAB" w:rsidRDefault="00981671" w:rsidP="001A1E98">
            <w:pPr>
              <w:spacing w:after="0" w:line="240" w:lineRule="auto"/>
              <w:jc w:val="center"/>
              <w:rPr>
                <w:rFonts w:ascii="Times New Roman" w:hAnsi="Times New Roman" w:cs="Times New Roman"/>
                <w:sz w:val="20"/>
                <w:szCs w:val="20"/>
              </w:rPr>
            </w:pPr>
            <w:r w:rsidRPr="00783BAB">
              <w:rPr>
                <w:rFonts w:ascii="Times New Roman" w:hAnsi="Times New Roman" w:cs="Times New Roman"/>
                <w:sz w:val="20"/>
                <w:szCs w:val="20"/>
              </w:rPr>
              <w:t>9 046 504,50</w:t>
            </w:r>
          </w:p>
        </w:tc>
        <w:tc>
          <w:tcPr>
            <w:tcW w:w="708" w:type="dxa"/>
            <w:tcBorders>
              <w:top w:val="single" w:sz="4" w:space="0" w:color="auto"/>
              <w:left w:val="single" w:sz="4" w:space="0" w:color="auto"/>
              <w:bottom w:val="single" w:sz="4" w:space="0" w:color="auto"/>
              <w:right w:val="single" w:sz="4" w:space="0" w:color="auto"/>
            </w:tcBorders>
          </w:tcPr>
          <w:p w:rsidR="00981671" w:rsidRPr="00783BAB" w:rsidRDefault="00981671" w:rsidP="001A1E98">
            <w:pPr>
              <w:spacing w:after="0" w:line="240" w:lineRule="auto"/>
              <w:jc w:val="center"/>
              <w:rPr>
                <w:rFonts w:ascii="Times New Roman" w:hAnsi="Times New Roman" w:cs="Times New Roman"/>
                <w:sz w:val="20"/>
                <w:szCs w:val="20"/>
              </w:rPr>
            </w:pPr>
            <w:r w:rsidRPr="00783BAB">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center"/>
              <w:rPr>
                <w:rFonts w:ascii="Times New Roman" w:hAnsi="Times New Roman" w:cs="Times New Roman"/>
                <w:sz w:val="20"/>
                <w:szCs w:val="20"/>
              </w:rPr>
            </w:pPr>
            <w:r w:rsidRPr="00783BAB">
              <w:rPr>
                <w:rFonts w:ascii="Times New Roman" w:hAnsi="Times New Roman" w:cs="Times New Roman"/>
                <w:sz w:val="20"/>
                <w:szCs w:val="20"/>
              </w:rPr>
              <w:t>0310</w:t>
            </w:r>
          </w:p>
        </w:tc>
        <w:tc>
          <w:tcPr>
            <w:tcW w:w="3969" w:type="dxa"/>
            <w:tcBorders>
              <w:top w:val="single" w:sz="4" w:space="0" w:color="auto"/>
              <w:left w:val="single" w:sz="4" w:space="0" w:color="auto"/>
              <w:bottom w:val="single" w:sz="4" w:space="0" w:color="auto"/>
              <w:right w:val="single" w:sz="4" w:space="0" w:color="auto"/>
            </w:tcBorders>
          </w:tcPr>
          <w:p w:rsidR="00981671" w:rsidRPr="00783BAB" w:rsidRDefault="00981671" w:rsidP="001A1E98">
            <w:pPr>
              <w:autoSpaceDE w:val="0"/>
              <w:autoSpaceDN w:val="0"/>
              <w:adjustRightInd w:val="0"/>
              <w:spacing w:after="0" w:line="240" w:lineRule="auto"/>
              <w:rPr>
                <w:rFonts w:ascii="Times New Roman" w:hAnsi="Times New Roman" w:cs="Times New Roman"/>
                <w:sz w:val="20"/>
                <w:szCs w:val="20"/>
              </w:rPr>
            </w:pPr>
            <w:r w:rsidRPr="00783BAB">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right"/>
              <w:rPr>
                <w:rFonts w:ascii="Times New Roman" w:hAnsi="Times New Roman" w:cs="Times New Roman"/>
                <w:sz w:val="20"/>
                <w:szCs w:val="20"/>
              </w:rPr>
            </w:pPr>
            <w:r w:rsidRPr="00783BAB">
              <w:rPr>
                <w:rFonts w:ascii="Times New Roman" w:hAnsi="Times New Roman" w:cs="Times New Roman"/>
                <w:sz w:val="20"/>
                <w:szCs w:val="20"/>
              </w:rPr>
              <w:t>68 925 827,56</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right"/>
              <w:rPr>
                <w:rFonts w:ascii="Times New Roman" w:hAnsi="Times New Roman" w:cs="Times New Roman"/>
                <w:sz w:val="20"/>
                <w:szCs w:val="20"/>
              </w:rPr>
            </w:pPr>
            <w:r w:rsidRPr="00783BAB">
              <w:rPr>
                <w:rFonts w:ascii="Times New Roman" w:hAnsi="Times New Roman" w:cs="Times New Roman"/>
                <w:sz w:val="20"/>
                <w:szCs w:val="20"/>
              </w:rPr>
              <w:t>49 199 660,57</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right"/>
              <w:rPr>
                <w:rFonts w:ascii="Times New Roman" w:hAnsi="Times New Roman" w:cs="Times New Roman"/>
                <w:sz w:val="20"/>
                <w:szCs w:val="20"/>
              </w:rPr>
            </w:pPr>
            <w:r w:rsidRPr="00783BAB">
              <w:rPr>
                <w:rFonts w:ascii="Times New Roman" w:hAnsi="Times New Roman" w:cs="Times New Roman"/>
                <w:sz w:val="20"/>
                <w:szCs w:val="20"/>
              </w:rPr>
              <w:t>49 199 660,57</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center"/>
              <w:rPr>
                <w:rFonts w:ascii="Times New Roman" w:hAnsi="Times New Roman" w:cs="Times New Roman"/>
                <w:sz w:val="20"/>
                <w:szCs w:val="20"/>
              </w:rPr>
            </w:pPr>
            <w:r w:rsidRPr="00783BAB">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center"/>
              <w:rPr>
                <w:rFonts w:ascii="Times New Roman" w:hAnsi="Times New Roman" w:cs="Times New Roman"/>
                <w:sz w:val="20"/>
                <w:szCs w:val="20"/>
              </w:rPr>
            </w:pPr>
            <w:r w:rsidRPr="00783BAB">
              <w:rPr>
                <w:rFonts w:ascii="Times New Roman" w:hAnsi="Times New Roman" w:cs="Times New Roman"/>
                <w:sz w:val="20"/>
                <w:szCs w:val="20"/>
              </w:rPr>
              <w:t>0409</w:t>
            </w:r>
          </w:p>
        </w:tc>
        <w:tc>
          <w:tcPr>
            <w:tcW w:w="3969" w:type="dxa"/>
            <w:tcBorders>
              <w:top w:val="single" w:sz="4" w:space="0" w:color="auto"/>
              <w:left w:val="single" w:sz="4" w:space="0" w:color="auto"/>
              <w:bottom w:val="single" w:sz="4" w:space="0" w:color="auto"/>
              <w:right w:val="single" w:sz="4" w:space="0" w:color="auto"/>
            </w:tcBorders>
          </w:tcPr>
          <w:p w:rsidR="00981671" w:rsidRPr="00783BAB" w:rsidRDefault="00981671" w:rsidP="001A1E98">
            <w:pPr>
              <w:autoSpaceDE w:val="0"/>
              <w:autoSpaceDN w:val="0"/>
              <w:adjustRightInd w:val="0"/>
              <w:spacing w:after="0" w:line="240" w:lineRule="auto"/>
              <w:rPr>
                <w:rFonts w:ascii="Times New Roman" w:hAnsi="Times New Roman" w:cs="Times New Roman"/>
                <w:sz w:val="20"/>
                <w:szCs w:val="20"/>
              </w:rPr>
            </w:pPr>
            <w:r w:rsidRPr="00783BAB">
              <w:rPr>
                <w:rFonts w:ascii="Times New Roman" w:hAnsi="Times New Roman" w:cs="Times New Roman"/>
                <w:sz w:val="20"/>
                <w:szCs w:val="20"/>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right"/>
              <w:rPr>
                <w:rFonts w:ascii="Times New Roman" w:hAnsi="Times New Roman" w:cs="Times New Roman"/>
                <w:sz w:val="20"/>
                <w:szCs w:val="20"/>
                <w:lang w:val="en-US"/>
              </w:rPr>
            </w:pPr>
            <w:r w:rsidRPr="00783BAB">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right"/>
              <w:rPr>
                <w:rFonts w:ascii="Times New Roman" w:hAnsi="Times New Roman" w:cs="Times New Roman"/>
                <w:sz w:val="20"/>
                <w:szCs w:val="20"/>
              </w:rPr>
            </w:pPr>
            <w:r w:rsidRPr="00783BAB">
              <w:rPr>
                <w:rFonts w:ascii="Times New Roman" w:hAnsi="Times New Roman" w:cs="Times New Roman"/>
                <w:sz w:val="20"/>
                <w:szCs w:val="20"/>
              </w:rPr>
              <w:t>6 018 497,97</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right"/>
              <w:rPr>
                <w:rFonts w:ascii="Times New Roman" w:hAnsi="Times New Roman" w:cs="Times New Roman"/>
                <w:sz w:val="20"/>
                <w:szCs w:val="20"/>
              </w:rPr>
            </w:pPr>
            <w:r w:rsidRPr="00783BAB">
              <w:rPr>
                <w:rFonts w:ascii="Times New Roman" w:hAnsi="Times New Roman" w:cs="Times New Roman"/>
                <w:sz w:val="20"/>
                <w:szCs w:val="20"/>
              </w:rPr>
              <w:t>6 018 497,97</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center"/>
              <w:rPr>
                <w:rFonts w:ascii="Times New Roman" w:hAnsi="Times New Roman" w:cs="Times New Roman"/>
                <w:color w:val="FF0000"/>
                <w:sz w:val="20"/>
                <w:szCs w:val="20"/>
              </w:rPr>
            </w:pPr>
            <w:r w:rsidRPr="00783BAB">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center"/>
              <w:rPr>
                <w:rFonts w:ascii="Times New Roman" w:hAnsi="Times New Roman" w:cs="Times New Roman"/>
                <w:sz w:val="20"/>
                <w:szCs w:val="20"/>
              </w:rPr>
            </w:pPr>
            <w:r w:rsidRPr="00783BAB">
              <w:rPr>
                <w:rFonts w:ascii="Times New Roman" w:hAnsi="Times New Roman" w:cs="Times New Roman"/>
                <w:sz w:val="20"/>
                <w:szCs w:val="20"/>
              </w:rPr>
              <w:t>0501</w:t>
            </w:r>
          </w:p>
        </w:tc>
        <w:tc>
          <w:tcPr>
            <w:tcW w:w="3969" w:type="dxa"/>
            <w:tcBorders>
              <w:top w:val="single" w:sz="4" w:space="0" w:color="auto"/>
              <w:left w:val="single" w:sz="4" w:space="0" w:color="auto"/>
              <w:bottom w:val="single" w:sz="4" w:space="0" w:color="auto"/>
              <w:right w:val="single" w:sz="4" w:space="0" w:color="auto"/>
            </w:tcBorders>
          </w:tcPr>
          <w:p w:rsidR="00981671" w:rsidRPr="00783BAB" w:rsidRDefault="00981671" w:rsidP="001A1E98">
            <w:pPr>
              <w:autoSpaceDE w:val="0"/>
              <w:autoSpaceDN w:val="0"/>
              <w:adjustRightInd w:val="0"/>
              <w:spacing w:after="0" w:line="240" w:lineRule="auto"/>
              <w:rPr>
                <w:rFonts w:ascii="Times New Roman" w:hAnsi="Times New Roman" w:cs="Times New Roman"/>
                <w:sz w:val="20"/>
                <w:szCs w:val="20"/>
              </w:rPr>
            </w:pPr>
            <w:r w:rsidRPr="00783BAB">
              <w:rPr>
                <w:rFonts w:ascii="Times New Roman" w:hAnsi="Times New Roman" w:cs="Times New Roman"/>
                <w:sz w:val="20"/>
                <w:szCs w:val="20"/>
              </w:rPr>
              <w:t>Жилищное хозяйство</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right"/>
              <w:rPr>
                <w:rFonts w:ascii="Times New Roman" w:hAnsi="Times New Roman" w:cs="Times New Roman"/>
                <w:sz w:val="20"/>
                <w:szCs w:val="20"/>
              </w:rPr>
            </w:pPr>
            <w:r w:rsidRPr="00783BAB">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right"/>
              <w:rPr>
                <w:rFonts w:ascii="Times New Roman" w:hAnsi="Times New Roman" w:cs="Times New Roman"/>
                <w:sz w:val="20"/>
                <w:szCs w:val="20"/>
              </w:rPr>
            </w:pPr>
            <w:r w:rsidRPr="00783BAB">
              <w:rPr>
                <w:rFonts w:ascii="Times New Roman" w:hAnsi="Times New Roman" w:cs="Times New Roman"/>
                <w:sz w:val="20"/>
                <w:szCs w:val="20"/>
              </w:rPr>
              <w:t>850 000,00</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right"/>
              <w:rPr>
                <w:rFonts w:ascii="Times New Roman" w:hAnsi="Times New Roman" w:cs="Times New Roman"/>
                <w:sz w:val="20"/>
                <w:szCs w:val="20"/>
              </w:rPr>
            </w:pPr>
            <w:r w:rsidRPr="00783BAB">
              <w:rPr>
                <w:rFonts w:ascii="Times New Roman" w:hAnsi="Times New Roman" w:cs="Times New Roman"/>
                <w:sz w:val="20"/>
                <w:szCs w:val="20"/>
              </w:rPr>
              <w:t>850 000,00</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783BAB" w:rsidRDefault="00981671" w:rsidP="001A1E98">
            <w:pPr>
              <w:spacing w:after="0" w:line="240" w:lineRule="auto"/>
              <w:jc w:val="center"/>
              <w:rPr>
                <w:rFonts w:ascii="Times New Roman" w:hAnsi="Times New Roman" w:cs="Times New Roman"/>
                <w:color w:val="FF0000"/>
                <w:sz w:val="20"/>
                <w:szCs w:val="20"/>
              </w:rPr>
            </w:pPr>
            <w:r w:rsidRPr="00783BAB">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center"/>
              <w:rPr>
                <w:rFonts w:ascii="Times New Roman" w:hAnsi="Times New Roman" w:cs="Times New Roman"/>
                <w:sz w:val="20"/>
                <w:szCs w:val="20"/>
              </w:rPr>
            </w:pPr>
            <w:r w:rsidRPr="001F7569">
              <w:rPr>
                <w:rFonts w:ascii="Times New Roman" w:hAnsi="Times New Roman" w:cs="Times New Roman"/>
                <w:sz w:val="20"/>
                <w:szCs w:val="20"/>
              </w:rPr>
              <w:t>0502</w:t>
            </w:r>
          </w:p>
        </w:tc>
        <w:tc>
          <w:tcPr>
            <w:tcW w:w="3969" w:type="dxa"/>
            <w:tcBorders>
              <w:top w:val="single" w:sz="4" w:space="0" w:color="auto"/>
              <w:left w:val="single" w:sz="4" w:space="0" w:color="auto"/>
              <w:bottom w:val="single" w:sz="4" w:space="0" w:color="auto"/>
              <w:right w:val="single" w:sz="4" w:space="0" w:color="auto"/>
            </w:tcBorders>
          </w:tcPr>
          <w:p w:rsidR="00981671" w:rsidRPr="001F7569" w:rsidRDefault="00981671" w:rsidP="001A1E98">
            <w:pPr>
              <w:autoSpaceDE w:val="0"/>
              <w:autoSpaceDN w:val="0"/>
              <w:adjustRightInd w:val="0"/>
              <w:spacing w:after="0" w:line="240" w:lineRule="auto"/>
              <w:rPr>
                <w:rFonts w:ascii="Times New Roman" w:hAnsi="Times New Roman" w:cs="Times New Roman"/>
                <w:sz w:val="20"/>
                <w:szCs w:val="20"/>
              </w:rPr>
            </w:pPr>
            <w:r w:rsidRPr="001F7569">
              <w:rPr>
                <w:rFonts w:ascii="Times New Roman" w:hAnsi="Times New Roman" w:cs="Times New Roman"/>
                <w:sz w:val="20"/>
                <w:szCs w:val="20"/>
              </w:rPr>
              <w:t>Коммунальное хозяйство</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885 922,53</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885 922,53</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center"/>
              <w:rPr>
                <w:rFonts w:ascii="Times New Roman" w:hAnsi="Times New Roman" w:cs="Times New Roman"/>
                <w:sz w:val="20"/>
                <w:szCs w:val="20"/>
              </w:rPr>
            </w:pPr>
            <w:r w:rsidRPr="001F7569">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center"/>
              <w:rPr>
                <w:rFonts w:ascii="Times New Roman" w:hAnsi="Times New Roman" w:cs="Times New Roman"/>
                <w:sz w:val="20"/>
                <w:szCs w:val="20"/>
              </w:rPr>
            </w:pPr>
            <w:r w:rsidRPr="001F7569">
              <w:rPr>
                <w:rFonts w:ascii="Times New Roman" w:hAnsi="Times New Roman" w:cs="Times New Roman"/>
                <w:sz w:val="20"/>
                <w:szCs w:val="20"/>
              </w:rPr>
              <w:t>0503</w:t>
            </w:r>
          </w:p>
        </w:tc>
        <w:tc>
          <w:tcPr>
            <w:tcW w:w="3969" w:type="dxa"/>
            <w:tcBorders>
              <w:top w:val="single" w:sz="4" w:space="0" w:color="auto"/>
              <w:left w:val="single" w:sz="4" w:space="0" w:color="auto"/>
              <w:bottom w:val="single" w:sz="4" w:space="0" w:color="auto"/>
              <w:right w:val="single" w:sz="4" w:space="0" w:color="auto"/>
            </w:tcBorders>
          </w:tcPr>
          <w:p w:rsidR="00981671" w:rsidRPr="001F7569" w:rsidRDefault="00981671" w:rsidP="001A1E98">
            <w:pPr>
              <w:autoSpaceDE w:val="0"/>
              <w:autoSpaceDN w:val="0"/>
              <w:adjustRightInd w:val="0"/>
              <w:spacing w:after="0" w:line="240" w:lineRule="auto"/>
              <w:rPr>
                <w:rFonts w:ascii="Times New Roman" w:hAnsi="Times New Roman" w:cs="Times New Roman"/>
                <w:sz w:val="20"/>
                <w:szCs w:val="20"/>
              </w:rPr>
            </w:pPr>
            <w:r w:rsidRPr="001F7569">
              <w:rPr>
                <w:rFonts w:ascii="Times New Roman" w:hAnsi="Times New Roman" w:cs="Times New Roman"/>
                <w:sz w:val="20"/>
                <w:szCs w:val="20"/>
              </w:rPr>
              <w:t>Благоустройство</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7 464 248,76</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7 464 248,76</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center"/>
              <w:rPr>
                <w:rFonts w:ascii="Times New Roman" w:hAnsi="Times New Roman" w:cs="Times New Roman"/>
                <w:sz w:val="20"/>
                <w:szCs w:val="20"/>
              </w:rPr>
            </w:pPr>
            <w:r w:rsidRPr="001F7569">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center"/>
              <w:rPr>
                <w:rFonts w:ascii="Times New Roman" w:hAnsi="Times New Roman" w:cs="Times New Roman"/>
                <w:sz w:val="20"/>
                <w:szCs w:val="20"/>
              </w:rPr>
            </w:pPr>
            <w:r w:rsidRPr="001F7569">
              <w:rPr>
                <w:rFonts w:ascii="Times New Roman" w:hAnsi="Times New Roman" w:cs="Times New Roman"/>
                <w:sz w:val="20"/>
                <w:szCs w:val="20"/>
              </w:rPr>
              <w:t>0505</w:t>
            </w:r>
          </w:p>
        </w:tc>
        <w:tc>
          <w:tcPr>
            <w:tcW w:w="3969" w:type="dxa"/>
            <w:tcBorders>
              <w:top w:val="single" w:sz="4" w:space="0" w:color="auto"/>
              <w:left w:val="single" w:sz="4" w:space="0" w:color="auto"/>
              <w:bottom w:val="single" w:sz="4" w:space="0" w:color="auto"/>
              <w:right w:val="single" w:sz="4" w:space="0" w:color="auto"/>
            </w:tcBorders>
          </w:tcPr>
          <w:p w:rsidR="00981671" w:rsidRPr="001F7569" w:rsidRDefault="00981671" w:rsidP="001A1E98">
            <w:pPr>
              <w:autoSpaceDE w:val="0"/>
              <w:autoSpaceDN w:val="0"/>
              <w:adjustRightInd w:val="0"/>
              <w:spacing w:after="0" w:line="240" w:lineRule="auto"/>
              <w:rPr>
                <w:rFonts w:ascii="Times New Roman" w:hAnsi="Times New Roman" w:cs="Times New Roman"/>
                <w:sz w:val="20"/>
                <w:szCs w:val="20"/>
              </w:rPr>
            </w:pPr>
            <w:r w:rsidRPr="001F7569">
              <w:rPr>
                <w:rFonts w:ascii="Times New Roman" w:hAnsi="Times New Roman" w:cs="Times New Roman"/>
                <w:sz w:val="20"/>
                <w:szCs w:val="20"/>
              </w:rPr>
              <w:t>Другие вопросы в области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65 000,00</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65 000,00</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center"/>
              <w:rPr>
                <w:rFonts w:ascii="Times New Roman" w:hAnsi="Times New Roman" w:cs="Times New Roman"/>
                <w:sz w:val="20"/>
                <w:szCs w:val="20"/>
              </w:rPr>
            </w:pPr>
            <w:r w:rsidRPr="001F7569">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center"/>
              <w:rPr>
                <w:rFonts w:ascii="Times New Roman" w:hAnsi="Times New Roman" w:cs="Times New Roman"/>
                <w:sz w:val="20"/>
                <w:szCs w:val="20"/>
              </w:rPr>
            </w:pPr>
            <w:r w:rsidRPr="001F7569">
              <w:rPr>
                <w:rFonts w:ascii="Times New Roman" w:hAnsi="Times New Roman" w:cs="Times New Roman"/>
                <w:sz w:val="20"/>
                <w:szCs w:val="20"/>
              </w:rPr>
              <w:t>0701</w:t>
            </w:r>
          </w:p>
        </w:tc>
        <w:tc>
          <w:tcPr>
            <w:tcW w:w="3969" w:type="dxa"/>
            <w:tcBorders>
              <w:top w:val="single" w:sz="4" w:space="0" w:color="auto"/>
              <w:left w:val="single" w:sz="4" w:space="0" w:color="auto"/>
              <w:bottom w:val="single" w:sz="4" w:space="0" w:color="auto"/>
              <w:right w:val="single" w:sz="4" w:space="0" w:color="auto"/>
            </w:tcBorders>
          </w:tcPr>
          <w:p w:rsidR="00981671" w:rsidRPr="001F7569" w:rsidRDefault="00981671" w:rsidP="001A1E98">
            <w:pPr>
              <w:autoSpaceDE w:val="0"/>
              <w:autoSpaceDN w:val="0"/>
              <w:adjustRightInd w:val="0"/>
              <w:spacing w:after="0" w:line="240" w:lineRule="auto"/>
              <w:rPr>
                <w:rFonts w:ascii="Times New Roman" w:hAnsi="Times New Roman" w:cs="Times New Roman"/>
                <w:sz w:val="20"/>
                <w:szCs w:val="20"/>
              </w:rPr>
            </w:pPr>
            <w:r w:rsidRPr="001F7569">
              <w:rPr>
                <w:rFonts w:ascii="Times New Roman" w:hAnsi="Times New Roman" w:cs="Times New Roman"/>
                <w:sz w:val="20"/>
                <w:szCs w:val="20"/>
              </w:rPr>
              <w:t>Дошкольное образование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4 251 394,47</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831 693,57</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right"/>
              <w:rPr>
                <w:rFonts w:ascii="Times New Roman" w:hAnsi="Times New Roman" w:cs="Times New Roman"/>
                <w:sz w:val="20"/>
                <w:szCs w:val="20"/>
              </w:rPr>
            </w:pPr>
            <w:r w:rsidRPr="001F7569">
              <w:rPr>
                <w:rFonts w:ascii="Times New Roman" w:hAnsi="Times New Roman" w:cs="Times New Roman"/>
                <w:sz w:val="20"/>
                <w:szCs w:val="20"/>
              </w:rPr>
              <w:t>831 693,57</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1F7569" w:rsidRDefault="00981671" w:rsidP="001A1E98">
            <w:pPr>
              <w:spacing w:after="0" w:line="240" w:lineRule="auto"/>
              <w:jc w:val="center"/>
              <w:rPr>
                <w:rFonts w:ascii="Times New Roman" w:hAnsi="Times New Roman" w:cs="Times New Roman"/>
                <w:sz w:val="20"/>
                <w:szCs w:val="20"/>
              </w:rPr>
            </w:pPr>
            <w:r w:rsidRPr="001F7569">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center"/>
              <w:rPr>
                <w:rFonts w:ascii="Times New Roman" w:hAnsi="Times New Roman" w:cs="Times New Roman"/>
                <w:sz w:val="20"/>
                <w:szCs w:val="20"/>
              </w:rPr>
            </w:pPr>
            <w:r w:rsidRPr="00106B84">
              <w:rPr>
                <w:rFonts w:ascii="Times New Roman" w:hAnsi="Times New Roman" w:cs="Times New Roman"/>
                <w:sz w:val="20"/>
                <w:szCs w:val="20"/>
              </w:rPr>
              <w:t>0702</w:t>
            </w:r>
          </w:p>
        </w:tc>
        <w:tc>
          <w:tcPr>
            <w:tcW w:w="3969" w:type="dxa"/>
            <w:tcBorders>
              <w:top w:val="single" w:sz="4" w:space="0" w:color="auto"/>
              <w:left w:val="single" w:sz="4" w:space="0" w:color="auto"/>
              <w:bottom w:val="single" w:sz="4" w:space="0" w:color="auto"/>
              <w:right w:val="single" w:sz="4" w:space="0" w:color="auto"/>
            </w:tcBorders>
          </w:tcPr>
          <w:p w:rsidR="00981671" w:rsidRPr="00106B84" w:rsidRDefault="00981671" w:rsidP="001A1E98">
            <w:pPr>
              <w:autoSpaceDE w:val="0"/>
              <w:autoSpaceDN w:val="0"/>
              <w:adjustRightInd w:val="0"/>
              <w:spacing w:after="0" w:line="240" w:lineRule="auto"/>
              <w:rPr>
                <w:rFonts w:ascii="Times New Roman" w:hAnsi="Times New Roman" w:cs="Times New Roman"/>
                <w:sz w:val="20"/>
                <w:szCs w:val="20"/>
              </w:rPr>
            </w:pPr>
            <w:r w:rsidRPr="00106B84">
              <w:rPr>
                <w:rFonts w:ascii="Times New Roman" w:hAnsi="Times New Roman" w:cs="Times New Roman"/>
                <w:sz w:val="20"/>
                <w:szCs w:val="20"/>
              </w:rPr>
              <w:t>Общее образование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right"/>
              <w:rPr>
                <w:rFonts w:ascii="Times New Roman" w:hAnsi="Times New Roman" w:cs="Times New Roman"/>
                <w:sz w:val="20"/>
                <w:szCs w:val="20"/>
              </w:rPr>
            </w:pPr>
            <w:r w:rsidRPr="00106B84">
              <w:rPr>
                <w:rFonts w:ascii="Times New Roman" w:hAnsi="Times New Roman" w:cs="Times New Roman"/>
                <w:sz w:val="20"/>
                <w:szCs w:val="20"/>
              </w:rPr>
              <w:t>6 398 172,96</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right"/>
              <w:rPr>
                <w:rFonts w:ascii="Times New Roman" w:hAnsi="Times New Roman" w:cs="Times New Roman"/>
                <w:sz w:val="20"/>
                <w:szCs w:val="20"/>
              </w:rPr>
            </w:pPr>
            <w:r w:rsidRPr="00106B84">
              <w:rPr>
                <w:rFonts w:ascii="Times New Roman" w:hAnsi="Times New Roman" w:cs="Times New Roman"/>
                <w:sz w:val="20"/>
                <w:szCs w:val="20"/>
              </w:rPr>
              <w:t>2 098 551,65</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right"/>
              <w:rPr>
                <w:rFonts w:ascii="Times New Roman" w:hAnsi="Times New Roman" w:cs="Times New Roman"/>
                <w:sz w:val="20"/>
                <w:szCs w:val="20"/>
              </w:rPr>
            </w:pPr>
            <w:r w:rsidRPr="00106B84">
              <w:rPr>
                <w:rFonts w:ascii="Times New Roman" w:hAnsi="Times New Roman" w:cs="Times New Roman"/>
                <w:sz w:val="20"/>
                <w:szCs w:val="20"/>
              </w:rPr>
              <w:t>2 098 551,65</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center"/>
              <w:rPr>
                <w:rFonts w:ascii="Times New Roman" w:hAnsi="Times New Roman" w:cs="Times New Roman"/>
                <w:sz w:val="20"/>
                <w:szCs w:val="20"/>
              </w:rPr>
            </w:pPr>
            <w:r w:rsidRPr="00106B84">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center"/>
              <w:rPr>
                <w:rFonts w:ascii="Times New Roman" w:hAnsi="Times New Roman" w:cs="Times New Roman"/>
                <w:sz w:val="20"/>
                <w:szCs w:val="20"/>
              </w:rPr>
            </w:pPr>
            <w:r w:rsidRPr="00106B84">
              <w:rPr>
                <w:rFonts w:ascii="Times New Roman" w:hAnsi="Times New Roman" w:cs="Times New Roman"/>
                <w:sz w:val="20"/>
                <w:szCs w:val="20"/>
              </w:rPr>
              <w:t>0703</w:t>
            </w:r>
          </w:p>
        </w:tc>
        <w:tc>
          <w:tcPr>
            <w:tcW w:w="3969" w:type="dxa"/>
            <w:tcBorders>
              <w:top w:val="single" w:sz="4" w:space="0" w:color="auto"/>
              <w:left w:val="single" w:sz="4" w:space="0" w:color="auto"/>
              <w:bottom w:val="single" w:sz="4" w:space="0" w:color="auto"/>
              <w:right w:val="single" w:sz="4" w:space="0" w:color="auto"/>
            </w:tcBorders>
          </w:tcPr>
          <w:p w:rsidR="00981671" w:rsidRPr="00106B84" w:rsidRDefault="00981671" w:rsidP="001A1E98">
            <w:pPr>
              <w:autoSpaceDE w:val="0"/>
              <w:autoSpaceDN w:val="0"/>
              <w:adjustRightInd w:val="0"/>
              <w:spacing w:after="0" w:line="240" w:lineRule="auto"/>
              <w:rPr>
                <w:rFonts w:ascii="Times New Roman" w:hAnsi="Times New Roman" w:cs="Times New Roman"/>
                <w:sz w:val="20"/>
                <w:szCs w:val="20"/>
              </w:rPr>
            </w:pPr>
            <w:r w:rsidRPr="00106B84">
              <w:rPr>
                <w:rFonts w:ascii="Times New Roman" w:hAnsi="Times New Roman" w:cs="Times New Roman"/>
                <w:sz w:val="20"/>
                <w:szCs w:val="20"/>
              </w:rPr>
              <w:t>Дополнительное образование детей</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right"/>
              <w:rPr>
                <w:rFonts w:ascii="Times New Roman" w:hAnsi="Times New Roman" w:cs="Times New Roman"/>
                <w:sz w:val="20"/>
                <w:szCs w:val="20"/>
              </w:rPr>
            </w:pPr>
            <w:r w:rsidRPr="00106B84">
              <w:rPr>
                <w:rFonts w:ascii="Times New Roman" w:hAnsi="Times New Roman" w:cs="Times New Roman"/>
                <w:sz w:val="20"/>
                <w:szCs w:val="20"/>
              </w:rPr>
              <w:t>466 493,18</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right"/>
              <w:rPr>
                <w:rFonts w:ascii="Times New Roman" w:hAnsi="Times New Roman" w:cs="Times New Roman"/>
                <w:sz w:val="20"/>
                <w:szCs w:val="20"/>
              </w:rPr>
            </w:pPr>
            <w:r w:rsidRPr="00106B84">
              <w:rPr>
                <w:rFonts w:ascii="Times New Roman" w:hAnsi="Times New Roman" w:cs="Times New Roman"/>
                <w:sz w:val="20"/>
                <w:szCs w:val="20"/>
              </w:rPr>
              <w:t>466 493,18</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right"/>
              <w:rPr>
                <w:rFonts w:ascii="Times New Roman" w:hAnsi="Times New Roman" w:cs="Times New Roman"/>
                <w:sz w:val="20"/>
                <w:szCs w:val="20"/>
              </w:rPr>
            </w:pPr>
            <w:r w:rsidRPr="00106B84">
              <w:rPr>
                <w:rFonts w:ascii="Times New Roman" w:hAnsi="Times New Roman" w:cs="Times New Roman"/>
                <w:sz w:val="20"/>
                <w:szCs w:val="20"/>
              </w:rPr>
              <w:t>466 493,18</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center"/>
              <w:rPr>
                <w:rFonts w:ascii="Times New Roman" w:hAnsi="Times New Roman" w:cs="Times New Roman"/>
                <w:sz w:val="20"/>
                <w:szCs w:val="20"/>
              </w:rPr>
            </w:pPr>
            <w:r w:rsidRPr="00106B84">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center"/>
              <w:rPr>
                <w:rFonts w:ascii="Times New Roman" w:hAnsi="Times New Roman" w:cs="Times New Roman"/>
                <w:sz w:val="20"/>
                <w:szCs w:val="20"/>
              </w:rPr>
            </w:pPr>
            <w:r w:rsidRPr="00106B84">
              <w:rPr>
                <w:rFonts w:ascii="Times New Roman" w:hAnsi="Times New Roman" w:cs="Times New Roman"/>
                <w:sz w:val="20"/>
                <w:szCs w:val="20"/>
              </w:rPr>
              <w:t>0709</w:t>
            </w:r>
          </w:p>
        </w:tc>
        <w:tc>
          <w:tcPr>
            <w:tcW w:w="3969" w:type="dxa"/>
            <w:tcBorders>
              <w:top w:val="single" w:sz="4" w:space="0" w:color="auto"/>
              <w:left w:val="single" w:sz="4" w:space="0" w:color="auto"/>
              <w:bottom w:val="single" w:sz="4" w:space="0" w:color="auto"/>
              <w:right w:val="single" w:sz="4" w:space="0" w:color="auto"/>
            </w:tcBorders>
          </w:tcPr>
          <w:p w:rsidR="00981671" w:rsidRPr="00106B84" w:rsidRDefault="00981671" w:rsidP="001A1E98">
            <w:pPr>
              <w:autoSpaceDE w:val="0"/>
              <w:autoSpaceDN w:val="0"/>
              <w:adjustRightInd w:val="0"/>
              <w:spacing w:after="0" w:line="240" w:lineRule="auto"/>
              <w:rPr>
                <w:rFonts w:ascii="Times New Roman" w:hAnsi="Times New Roman" w:cs="Times New Roman"/>
                <w:sz w:val="20"/>
                <w:szCs w:val="20"/>
              </w:rPr>
            </w:pPr>
            <w:r w:rsidRPr="00106B84">
              <w:rPr>
                <w:rFonts w:ascii="Times New Roman" w:hAnsi="Times New Roman" w:cs="Times New Roman"/>
                <w:sz w:val="20"/>
                <w:szCs w:val="20"/>
              </w:rPr>
              <w:t>Другие вопросы в области образования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right"/>
              <w:rPr>
                <w:rFonts w:ascii="Times New Roman" w:hAnsi="Times New Roman" w:cs="Times New Roman"/>
                <w:sz w:val="20"/>
                <w:szCs w:val="20"/>
              </w:rPr>
            </w:pPr>
            <w:r w:rsidRPr="00106B84">
              <w:rPr>
                <w:rFonts w:ascii="Times New Roman" w:hAnsi="Times New Roman" w:cs="Times New Roman"/>
                <w:sz w:val="20"/>
                <w:szCs w:val="20"/>
              </w:rPr>
              <w:t>58 513,99</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right"/>
              <w:rPr>
                <w:rFonts w:ascii="Times New Roman" w:hAnsi="Times New Roman" w:cs="Times New Roman"/>
                <w:sz w:val="20"/>
                <w:szCs w:val="20"/>
              </w:rPr>
            </w:pPr>
            <w:r w:rsidRPr="00106B84">
              <w:rPr>
                <w:rFonts w:ascii="Times New Roman" w:hAnsi="Times New Roman" w:cs="Times New Roman"/>
                <w:sz w:val="20"/>
                <w:szCs w:val="20"/>
              </w:rPr>
              <w:t>58 513,99</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right"/>
              <w:rPr>
                <w:rFonts w:ascii="Times New Roman" w:hAnsi="Times New Roman" w:cs="Times New Roman"/>
                <w:sz w:val="20"/>
                <w:szCs w:val="20"/>
              </w:rPr>
            </w:pPr>
            <w:r w:rsidRPr="00106B84">
              <w:rPr>
                <w:rFonts w:ascii="Times New Roman" w:hAnsi="Times New Roman" w:cs="Times New Roman"/>
                <w:sz w:val="20"/>
                <w:szCs w:val="20"/>
              </w:rPr>
              <w:t>58 513,99</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center"/>
              <w:rPr>
                <w:rFonts w:ascii="Times New Roman" w:hAnsi="Times New Roman" w:cs="Times New Roman"/>
                <w:sz w:val="20"/>
                <w:szCs w:val="20"/>
              </w:rPr>
            </w:pPr>
            <w:r w:rsidRPr="00106B84">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center"/>
              <w:rPr>
                <w:rFonts w:ascii="Times New Roman" w:hAnsi="Times New Roman" w:cs="Times New Roman"/>
                <w:sz w:val="20"/>
                <w:szCs w:val="20"/>
              </w:rPr>
            </w:pPr>
            <w:r w:rsidRPr="00106B84">
              <w:rPr>
                <w:rFonts w:ascii="Times New Roman" w:hAnsi="Times New Roman" w:cs="Times New Roman"/>
                <w:sz w:val="20"/>
                <w:szCs w:val="20"/>
              </w:rPr>
              <w:t>0801</w:t>
            </w:r>
          </w:p>
        </w:tc>
        <w:tc>
          <w:tcPr>
            <w:tcW w:w="3969" w:type="dxa"/>
            <w:tcBorders>
              <w:top w:val="single" w:sz="4" w:space="0" w:color="auto"/>
              <w:left w:val="single" w:sz="4" w:space="0" w:color="auto"/>
              <w:bottom w:val="single" w:sz="4" w:space="0" w:color="auto"/>
              <w:right w:val="single" w:sz="4" w:space="0" w:color="auto"/>
            </w:tcBorders>
          </w:tcPr>
          <w:p w:rsidR="00981671" w:rsidRPr="00854F61" w:rsidRDefault="00981671" w:rsidP="001A1E98">
            <w:pPr>
              <w:autoSpaceDE w:val="0"/>
              <w:autoSpaceDN w:val="0"/>
              <w:adjustRightInd w:val="0"/>
              <w:spacing w:after="0" w:line="240" w:lineRule="auto"/>
              <w:rPr>
                <w:rFonts w:ascii="Times New Roman" w:hAnsi="Times New Roman" w:cs="Times New Roman"/>
                <w:sz w:val="20"/>
                <w:szCs w:val="20"/>
              </w:rPr>
            </w:pPr>
            <w:r w:rsidRPr="00854F61">
              <w:rPr>
                <w:rFonts w:ascii="Times New Roman" w:hAnsi="Times New Roman" w:cs="Times New Roman"/>
                <w:sz w:val="20"/>
                <w:szCs w:val="20"/>
              </w:rPr>
              <w:t>Культура</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autoSpaceDE w:val="0"/>
              <w:autoSpaceDN w:val="0"/>
              <w:adjustRightInd w:val="0"/>
              <w:spacing w:after="0" w:line="240" w:lineRule="auto"/>
              <w:jc w:val="right"/>
              <w:rPr>
                <w:rFonts w:ascii="Times New Roman" w:hAnsi="Times New Roman" w:cs="Times New Roman"/>
                <w:sz w:val="20"/>
                <w:szCs w:val="20"/>
              </w:rPr>
            </w:pPr>
            <w:r w:rsidRPr="00854F61">
              <w:rPr>
                <w:rFonts w:ascii="Times New Roman" w:hAnsi="Times New Roman" w:cs="Times New Roman"/>
                <w:sz w:val="20"/>
                <w:szCs w:val="20"/>
              </w:rPr>
              <w:t>24 000,00</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right"/>
              <w:rPr>
                <w:rFonts w:ascii="Times New Roman" w:hAnsi="Times New Roman" w:cs="Times New Roman"/>
                <w:sz w:val="20"/>
                <w:szCs w:val="20"/>
              </w:rPr>
            </w:pPr>
            <w:r w:rsidRPr="00854F61">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right"/>
              <w:rPr>
                <w:rFonts w:ascii="Times New Roman" w:hAnsi="Times New Roman" w:cs="Times New Roman"/>
                <w:sz w:val="20"/>
                <w:szCs w:val="20"/>
              </w:rPr>
            </w:pPr>
            <w:r w:rsidRPr="00854F61">
              <w:rPr>
                <w:rFonts w:ascii="Times New Roman" w:hAnsi="Times New Roman" w:cs="Times New Roman"/>
                <w:sz w:val="20"/>
                <w:szCs w:val="20"/>
              </w:rPr>
              <w:t>0,00</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center"/>
              <w:rPr>
                <w:rFonts w:ascii="Times New Roman" w:hAnsi="Times New Roman" w:cs="Times New Roman"/>
                <w:sz w:val="20"/>
                <w:szCs w:val="20"/>
              </w:rPr>
            </w:pPr>
            <w:r w:rsidRPr="00854F61">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center"/>
              <w:rPr>
                <w:rFonts w:ascii="Times New Roman" w:hAnsi="Times New Roman" w:cs="Times New Roman"/>
                <w:sz w:val="20"/>
                <w:szCs w:val="20"/>
              </w:rPr>
            </w:pPr>
            <w:r w:rsidRPr="00106B84">
              <w:rPr>
                <w:rFonts w:ascii="Times New Roman" w:hAnsi="Times New Roman" w:cs="Times New Roman"/>
                <w:sz w:val="20"/>
                <w:szCs w:val="20"/>
              </w:rPr>
              <w:t>1003</w:t>
            </w:r>
          </w:p>
        </w:tc>
        <w:tc>
          <w:tcPr>
            <w:tcW w:w="3969" w:type="dxa"/>
            <w:tcBorders>
              <w:top w:val="single" w:sz="4" w:space="0" w:color="auto"/>
              <w:left w:val="single" w:sz="4" w:space="0" w:color="auto"/>
              <w:bottom w:val="single" w:sz="4" w:space="0" w:color="auto"/>
              <w:right w:val="single" w:sz="4" w:space="0" w:color="auto"/>
            </w:tcBorders>
          </w:tcPr>
          <w:p w:rsidR="00981671" w:rsidRPr="00854F61" w:rsidRDefault="00981671" w:rsidP="001A1E98">
            <w:pPr>
              <w:autoSpaceDE w:val="0"/>
              <w:autoSpaceDN w:val="0"/>
              <w:adjustRightInd w:val="0"/>
              <w:spacing w:after="0" w:line="240" w:lineRule="auto"/>
              <w:rPr>
                <w:rFonts w:ascii="Times New Roman" w:hAnsi="Times New Roman" w:cs="Times New Roman"/>
                <w:sz w:val="20"/>
                <w:szCs w:val="20"/>
              </w:rPr>
            </w:pPr>
            <w:r w:rsidRPr="00854F61">
              <w:rPr>
                <w:rFonts w:ascii="Times New Roman" w:hAnsi="Times New Roman" w:cs="Times New Roman"/>
                <w:sz w:val="20"/>
                <w:szCs w:val="20"/>
              </w:rPr>
              <w:t>Социальное обеспечение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autoSpaceDE w:val="0"/>
              <w:autoSpaceDN w:val="0"/>
              <w:adjustRightInd w:val="0"/>
              <w:spacing w:after="0" w:line="240" w:lineRule="auto"/>
              <w:jc w:val="right"/>
              <w:rPr>
                <w:rFonts w:ascii="Times New Roman" w:hAnsi="Times New Roman" w:cs="Times New Roman"/>
                <w:sz w:val="20"/>
                <w:szCs w:val="20"/>
              </w:rPr>
            </w:pPr>
            <w:r w:rsidRPr="00854F61">
              <w:rPr>
                <w:rFonts w:ascii="Times New Roman" w:hAnsi="Times New Roman" w:cs="Times New Roman"/>
                <w:sz w:val="20"/>
                <w:szCs w:val="20"/>
              </w:rPr>
              <w:t>6 150 000,00</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right"/>
              <w:rPr>
                <w:rFonts w:ascii="Times New Roman" w:hAnsi="Times New Roman" w:cs="Times New Roman"/>
                <w:sz w:val="20"/>
                <w:szCs w:val="20"/>
              </w:rPr>
            </w:pPr>
            <w:r w:rsidRPr="00854F61">
              <w:rPr>
                <w:rFonts w:ascii="Times New Roman" w:hAnsi="Times New Roman" w:cs="Times New Roman"/>
                <w:sz w:val="20"/>
                <w:szCs w:val="20"/>
              </w:rPr>
              <w:t>8 250 000,00</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right"/>
              <w:rPr>
                <w:rFonts w:ascii="Times New Roman" w:hAnsi="Times New Roman" w:cs="Times New Roman"/>
                <w:sz w:val="20"/>
                <w:szCs w:val="20"/>
              </w:rPr>
            </w:pPr>
            <w:r w:rsidRPr="00854F61">
              <w:rPr>
                <w:rFonts w:ascii="Times New Roman" w:hAnsi="Times New Roman" w:cs="Times New Roman"/>
                <w:sz w:val="20"/>
                <w:szCs w:val="20"/>
              </w:rPr>
              <w:t>8 250 000,00</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center"/>
              <w:rPr>
                <w:rFonts w:ascii="Times New Roman" w:hAnsi="Times New Roman" w:cs="Times New Roman"/>
                <w:sz w:val="20"/>
                <w:szCs w:val="20"/>
              </w:rPr>
            </w:pPr>
            <w:r w:rsidRPr="00854F61">
              <w:rPr>
                <w:rFonts w:ascii="Times New Roman" w:hAnsi="Times New Roman" w:cs="Times New Roman"/>
                <w:sz w:val="20"/>
                <w:szCs w:val="20"/>
              </w:rPr>
              <w:t>100</w:t>
            </w:r>
          </w:p>
        </w:tc>
      </w:tr>
      <w:tr w:rsidR="00981671" w:rsidRPr="009453DA" w:rsidTr="00C603B9">
        <w:tc>
          <w:tcPr>
            <w:tcW w:w="817" w:type="dxa"/>
            <w:tcBorders>
              <w:top w:val="single" w:sz="4" w:space="0" w:color="auto"/>
              <w:left w:val="single" w:sz="4" w:space="0" w:color="auto"/>
              <w:bottom w:val="single" w:sz="4" w:space="0" w:color="auto"/>
              <w:right w:val="single" w:sz="4" w:space="0" w:color="auto"/>
            </w:tcBorders>
            <w:vAlign w:val="center"/>
          </w:tcPr>
          <w:p w:rsidR="00981671" w:rsidRPr="00106B84" w:rsidRDefault="00981671" w:rsidP="001A1E98">
            <w:pPr>
              <w:spacing w:after="0" w:line="240" w:lineRule="auto"/>
              <w:jc w:val="center"/>
              <w:rPr>
                <w:rFonts w:ascii="Times New Roman" w:hAnsi="Times New Roman" w:cs="Times New Roman"/>
                <w:sz w:val="20"/>
                <w:szCs w:val="20"/>
              </w:rPr>
            </w:pPr>
            <w:r w:rsidRPr="00106B84">
              <w:rPr>
                <w:rFonts w:ascii="Times New Roman" w:hAnsi="Times New Roman" w:cs="Times New Roman"/>
                <w:sz w:val="20"/>
                <w:szCs w:val="20"/>
              </w:rPr>
              <w:t>1103</w:t>
            </w:r>
          </w:p>
        </w:tc>
        <w:tc>
          <w:tcPr>
            <w:tcW w:w="3969" w:type="dxa"/>
            <w:tcBorders>
              <w:top w:val="single" w:sz="4" w:space="0" w:color="auto"/>
              <w:left w:val="single" w:sz="4" w:space="0" w:color="auto"/>
              <w:bottom w:val="single" w:sz="4" w:space="0" w:color="auto"/>
              <w:right w:val="single" w:sz="4" w:space="0" w:color="auto"/>
            </w:tcBorders>
          </w:tcPr>
          <w:p w:rsidR="00981671" w:rsidRPr="00854F61" w:rsidRDefault="00981671" w:rsidP="001A1E98">
            <w:pPr>
              <w:autoSpaceDE w:val="0"/>
              <w:autoSpaceDN w:val="0"/>
              <w:adjustRightInd w:val="0"/>
              <w:spacing w:after="0" w:line="240" w:lineRule="auto"/>
              <w:rPr>
                <w:rFonts w:ascii="Times New Roman" w:hAnsi="Times New Roman" w:cs="Times New Roman"/>
                <w:sz w:val="20"/>
                <w:szCs w:val="20"/>
              </w:rPr>
            </w:pPr>
            <w:r w:rsidRPr="00854F61">
              <w:rPr>
                <w:rFonts w:ascii="Times New Roman" w:hAnsi="Times New Roman" w:cs="Times New Roman"/>
                <w:sz w:val="20"/>
                <w:szCs w:val="20"/>
              </w:rPr>
              <w:t>Спорт высших достижений</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autoSpaceDE w:val="0"/>
              <w:autoSpaceDN w:val="0"/>
              <w:adjustRightInd w:val="0"/>
              <w:spacing w:after="0" w:line="240" w:lineRule="auto"/>
              <w:jc w:val="right"/>
              <w:rPr>
                <w:rFonts w:ascii="Times New Roman" w:hAnsi="Times New Roman" w:cs="Times New Roman"/>
                <w:sz w:val="20"/>
                <w:szCs w:val="20"/>
              </w:rPr>
            </w:pPr>
            <w:r w:rsidRPr="00854F61">
              <w:rPr>
                <w:rFonts w:ascii="Times New Roman" w:hAnsi="Times New Roman" w:cs="Times New Roman"/>
                <w:sz w:val="20"/>
                <w:szCs w:val="20"/>
              </w:rPr>
              <w:t>614 610,90</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right"/>
              <w:rPr>
                <w:rFonts w:ascii="Times New Roman" w:hAnsi="Times New Roman" w:cs="Times New Roman"/>
                <w:sz w:val="20"/>
                <w:szCs w:val="20"/>
              </w:rPr>
            </w:pPr>
            <w:r w:rsidRPr="00854F61">
              <w:rPr>
                <w:rFonts w:ascii="Times New Roman" w:hAnsi="Times New Roman" w:cs="Times New Roman"/>
                <w:sz w:val="20"/>
                <w:szCs w:val="20"/>
              </w:rPr>
              <w:t>566 886,26</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right"/>
              <w:rPr>
                <w:rFonts w:ascii="Times New Roman" w:hAnsi="Times New Roman" w:cs="Times New Roman"/>
                <w:sz w:val="20"/>
                <w:szCs w:val="20"/>
              </w:rPr>
            </w:pPr>
            <w:r w:rsidRPr="00854F61">
              <w:rPr>
                <w:rFonts w:ascii="Times New Roman" w:hAnsi="Times New Roman" w:cs="Times New Roman"/>
                <w:sz w:val="20"/>
                <w:szCs w:val="20"/>
              </w:rPr>
              <w:t>566 886,26</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center"/>
              <w:rPr>
                <w:rFonts w:ascii="Times New Roman" w:hAnsi="Times New Roman" w:cs="Times New Roman"/>
                <w:sz w:val="20"/>
                <w:szCs w:val="20"/>
              </w:rPr>
            </w:pPr>
            <w:r w:rsidRPr="00854F61">
              <w:rPr>
                <w:rFonts w:ascii="Times New Roman" w:hAnsi="Times New Roman" w:cs="Times New Roman"/>
                <w:sz w:val="20"/>
                <w:szCs w:val="20"/>
              </w:rPr>
              <w:t>100</w:t>
            </w:r>
          </w:p>
        </w:tc>
      </w:tr>
      <w:tr w:rsidR="00981671" w:rsidRPr="009453DA" w:rsidTr="00C603B9">
        <w:tc>
          <w:tcPr>
            <w:tcW w:w="4786" w:type="dxa"/>
            <w:gridSpan w:val="2"/>
            <w:tcBorders>
              <w:top w:val="single" w:sz="4" w:space="0" w:color="auto"/>
              <w:left w:val="single" w:sz="4" w:space="0" w:color="auto"/>
              <w:bottom w:val="single" w:sz="4" w:space="0" w:color="auto"/>
              <w:right w:val="single" w:sz="4" w:space="0" w:color="auto"/>
            </w:tcBorders>
          </w:tcPr>
          <w:p w:rsidR="00981671" w:rsidRPr="00854F61" w:rsidRDefault="00981671" w:rsidP="001A1E98">
            <w:pPr>
              <w:spacing w:after="0" w:line="240" w:lineRule="auto"/>
              <w:jc w:val="center"/>
              <w:rPr>
                <w:rFonts w:ascii="Times New Roman" w:hAnsi="Times New Roman" w:cs="Times New Roman"/>
                <w:b/>
                <w:sz w:val="20"/>
                <w:szCs w:val="20"/>
              </w:rPr>
            </w:pPr>
            <w:r w:rsidRPr="00854F61">
              <w:rPr>
                <w:rFonts w:ascii="Times New Roman" w:hAnsi="Times New Roman" w:cs="Times New Roman"/>
                <w:b/>
                <w:sz w:val="20"/>
                <w:szCs w:val="20"/>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right"/>
              <w:rPr>
                <w:rFonts w:ascii="Times New Roman" w:hAnsi="Times New Roman" w:cs="Times New Roman"/>
                <w:b/>
                <w:sz w:val="20"/>
                <w:szCs w:val="20"/>
              </w:rPr>
            </w:pPr>
            <w:r w:rsidRPr="00854F61">
              <w:rPr>
                <w:rFonts w:ascii="Times New Roman" w:hAnsi="Times New Roman" w:cs="Times New Roman"/>
                <w:b/>
                <w:sz w:val="20"/>
                <w:szCs w:val="20"/>
              </w:rPr>
              <w:t>94 102 741,26</w:t>
            </w:r>
          </w:p>
        </w:tc>
        <w:tc>
          <w:tcPr>
            <w:tcW w:w="1417"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right"/>
              <w:rPr>
                <w:rFonts w:ascii="Times New Roman" w:hAnsi="Times New Roman" w:cs="Times New Roman"/>
                <w:b/>
                <w:sz w:val="20"/>
                <w:szCs w:val="20"/>
              </w:rPr>
            </w:pPr>
            <w:r w:rsidRPr="00854F61">
              <w:rPr>
                <w:rFonts w:ascii="Times New Roman" w:hAnsi="Times New Roman" w:cs="Times New Roman"/>
                <w:b/>
                <w:sz w:val="20"/>
                <w:szCs w:val="20"/>
              </w:rPr>
              <w:t>85 801 972,98</w:t>
            </w:r>
          </w:p>
        </w:tc>
        <w:tc>
          <w:tcPr>
            <w:tcW w:w="141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right"/>
              <w:rPr>
                <w:rFonts w:ascii="Times New Roman" w:hAnsi="Times New Roman" w:cs="Times New Roman"/>
                <w:b/>
                <w:sz w:val="20"/>
                <w:szCs w:val="20"/>
              </w:rPr>
            </w:pPr>
            <w:r w:rsidRPr="00854F61">
              <w:rPr>
                <w:rFonts w:ascii="Times New Roman" w:hAnsi="Times New Roman" w:cs="Times New Roman"/>
                <w:b/>
                <w:sz w:val="20"/>
                <w:szCs w:val="20"/>
              </w:rPr>
              <w:t>85 801 972,98</w:t>
            </w:r>
          </w:p>
        </w:tc>
        <w:tc>
          <w:tcPr>
            <w:tcW w:w="708" w:type="dxa"/>
            <w:tcBorders>
              <w:top w:val="single" w:sz="4" w:space="0" w:color="auto"/>
              <w:left w:val="single" w:sz="4" w:space="0" w:color="auto"/>
              <w:bottom w:val="single" w:sz="4" w:space="0" w:color="auto"/>
              <w:right w:val="single" w:sz="4" w:space="0" w:color="auto"/>
            </w:tcBorders>
            <w:vAlign w:val="center"/>
          </w:tcPr>
          <w:p w:rsidR="00981671" w:rsidRPr="00854F61" w:rsidRDefault="00981671" w:rsidP="001A1E98">
            <w:pPr>
              <w:spacing w:after="0" w:line="240" w:lineRule="auto"/>
              <w:jc w:val="center"/>
              <w:rPr>
                <w:rFonts w:ascii="Times New Roman" w:hAnsi="Times New Roman" w:cs="Times New Roman"/>
                <w:b/>
                <w:sz w:val="20"/>
                <w:szCs w:val="20"/>
              </w:rPr>
            </w:pPr>
            <w:r w:rsidRPr="00854F61">
              <w:rPr>
                <w:rFonts w:ascii="Times New Roman" w:hAnsi="Times New Roman" w:cs="Times New Roman"/>
                <w:b/>
                <w:sz w:val="20"/>
                <w:szCs w:val="20"/>
              </w:rPr>
              <w:t>100</w:t>
            </w:r>
          </w:p>
        </w:tc>
      </w:tr>
    </w:tbl>
    <w:p w:rsidR="00981671" w:rsidRPr="009453DA" w:rsidRDefault="00981671" w:rsidP="00981671">
      <w:pPr>
        <w:autoSpaceDE w:val="0"/>
        <w:autoSpaceDN w:val="0"/>
        <w:adjustRightInd w:val="0"/>
        <w:spacing w:after="0"/>
        <w:ind w:firstLine="539"/>
        <w:jc w:val="both"/>
        <w:rPr>
          <w:rFonts w:ascii="Times New Roman" w:hAnsi="Times New Roman" w:cs="Times New Roman"/>
          <w:color w:val="FF0000"/>
          <w:sz w:val="16"/>
          <w:szCs w:val="16"/>
        </w:rPr>
      </w:pPr>
    </w:p>
    <w:p w:rsidR="00981671" w:rsidRPr="008E2449" w:rsidRDefault="00981671" w:rsidP="00981671">
      <w:pPr>
        <w:autoSpaceDE w:val="0"/>
        <w:autoSpaceDN w:val="0"/>
        <w:adjustRightInd w:val="0"/>
        <w:spacing w:after="0" w:line="240" w:lineRule="auto"/>
        <w:ind w:firstLine="539"/>
        <w:jc w:val="both"/>
        <w:rPr>
          <w:rFonts w:ascii="Times New Roman" w:hAnsi="Times New Roman" w:cs="Times New Roman"/>
          <w:sz w:val="24"/>
          <w:szCs w:val="24"/>
        </w:rPr>
      </w:pPr>
      <w:r w:rsidRPr="008E2449">
        <w:rPr>
          <w:rFonts w:ascii="Times New Roman" w:hAnsi="Times New Roman" w:cs="Times New Roman"/>
          <w:sz w:val="24"/>
          <w:szCs w:val="24"/>
        </w:rPr>
        <w:t>Использование средств резервного фонда регламентировано Порядком использования бюджетных ассигнований резервного фонда администрации Артемовского городского округа, утвержденным постановлением администрации Артемовского городского округа от 09.02.2011 № 139-па.</w:t>
      </w:r>
    </w:p>
    <w:p w:rsidR="00981671" w:rsidRPr="00B76A3B" w:rsidRDefault="00981671" w:rsidP="00981671">
      <w:pPr>
        <w:autoSpaceDE w:val="0"/>
        <w:autoSpaceDN w:val="0"/>
        <w:adjustRightInd w:val="0"/>
        <w:spacing w:after="0" w:line="240" w:lineRule="auto"/>
        <w:ind w:firstLine="567"/>
        <w:jc w:val="both"/>
        <w:rPr>
          <w:rFonts w:ascii="Times New Roman" w:hAnsi="Times New Roman" w:cs="Times New Roman"/>
          <w:sz w:val="24"/>
          <w:szCs w:val="24"/>
        </w:rPr>
      </w:pPr>
      <w:r w:rsidRPr="00B76A3B">
        <w:rPr>
          <w:rFonts w:ascii="Times New Roman" w:hAnsi="Times New Roman" w:cs="Times New Roman"/>
          <w:sz w:val="24"/>
          <w:szCs w:val="24"/>
        </w:rPr>
        <w:t>В соответствии с пунктом 4 Порядка использования бюджетных ассигнований резервного фонда администрации Артемовского городского округа</w:t>
      </w:r>
      <w:r w:rsidR="00C603B9">
        <w:rPr>
          <w:rFonts w:ascii="Times New Roman" w:hAnsi="Times New Roman" w:cs="Times New Roman"/>
          <w:sz w:val="24"/>
          <w:szCs w:val="24"/>
        </w:rPr>
        <w:t>,</w:t>
      </w:r>
      <w:r w:rsidRPr="00B76A3B">
        <w:rPr>
          <w:rFonts w:ascii="Times New Roman" w:hAnsi="Times New Roman" w:cs="Times New Roman"/>
          <w:sz w:val="24"/>
          <w:szCs w:val="24"/>
        </w:rPr>
        <w:t xml:space="preserve"> в процессе исполнения бюджета средства резервного фонда могут направляться на финансовое обеспечение непредвиденных расходов, относящихся к полномочиям органов местного самоуправления городского округа, и не предусмотренных в бюджете городского округа.</w:t>
      </w:r>
    </w:p>
    <w:p w:rsidR="00981671" w:rsidRPr="00B76A3B" w:rsidRDefault="00981671" w:rsidP="00981671">
      <w:pPr>
        <w:autoSpaceDE w:val="0"/>
        <w:autoSpaceDN w:val="0"/>
        <w:adjustRightInd w:val="0"/>
        <w:spacing w:after="0" w:line="240" w:lineRule="auto"/>
        <w:ind w:firstLine="539"/>
        <w:jc w:val="both"/>
        <w:rPr>
          <w:rFonts w:ascii="Times New Roman" w:hAnsi="Times New Roman" w:cs="Times New Roman"/>
          <w:sz w:val="24"/>
          <w:szCs w:val="24"/>
        </w:rPr>
      </w:pPr>
      <w:r w:rsidRPr="00B76A3B">
        <w:rPr>
          <w:rFonts w:ascii="Times New Roman" w:hAnsi="Times New Roman" w:cs="Times New Roman"/>
          <w:sz w:val="24"/>
          <w:szCs w:val="24"/>
        </w:rPr>
        <w:t>Согласно распоряжени</w:t>
      </w:r>
      <w:r>
        <w:rPr>
          <w:rFonts w:ascii="Times New Roman" w:hAnsi="Times New Roman" w:cs="Times New Roman"/>
          <w:sz w:val="24"/>
          <w:szCs w:val="24"/>
        </w:rPr>
        <w:t>ям</w:t>
      </w:r>
      <w:r w:rsidRPr="00B76A3B">
        <w:rPr>
          <w:rFonts w:ascii="Times New Roman" w:hAnsi="Times New Roman" w:cs="Times New Roman"/>
          <w:sz w:val="24"/>
          <w:szCs w:val="24"/>
        </w:rPr>
        <w:t xml:space="preserve"> администрации Артемовского городского округа средства резервного фонда </w:t>
      </w:r>
      <w:r>
        <w:rPr>
          <w:rFonts w:ascii="Times New Roman" w:hAnsi="Times New Roman" w:cs="Times New Roman"/>
          <w:sz w:val="24"/>
          <w:szCs w:val="24"/>
        </w:rPr>
        <w:t xml:space="preserve">в 2023 году </w:t>
      </w:r>
      <w:r w:rsidRPr="00B76A3B">
        <w:rPr>
          <w:rFonts w:ascii="Times New Roman" w:hAnsi="Times New Roman" w:cs="Times New Roman"/>
          <w:sz w:val="24"/>
          <w:szCs w:val="24"/>
        </w:rPr>
        <w:t>выделены и использованы на финансовое обеспечение следующих мероприятий:</w:t>
      </w:r>
    </w:p>
    <w:p w:rsidR="00981671" w:rsidRPr="00870BA1" w:rsidRDefault="00981671" w:rsidP="00981671">
      <w:pPr>
        <w:autoSpaceDE w:val="0"/>
        <w:autoSpaceDN w:val="0"/>
        <w:adjustRightInd w:val="0"/>
        <w:spacing w:after="0" w:line="240" w:lineRule="auto"/>
        <w:ind w:left="7080" w:firstLine="708"/>
        <w:jc w:val="center"/>
        <w:rPr>
          <w:rFonts w:ascii="Times New Roman" w:hAnsi="Times New Roman" w:cs="Times New Roman"/>
          <w:sz w:val="20"/>
        </w:rPr>
      </w:pPr>
      <w:r w:rsidRPr="00870BA1">
        <w:rPr>
          <w:rFonts w:ascii="Times New Roman" w:hAnsi="Times New Roman" w:cs="Times New Roman"/>
          <w:sz w:val="20"/>
        </w:rPr>
        <w:t>Таблица 41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812"/>
        <w:gridCol w:w="1388"/>
      </w:tblGrid>
      <w:tr w:rsidR="00981671" w:rsidRPr="009453DA" w:rsidTr="001A1E98">
        <w:trPr>
          <w:trHeight w:val="20"/>
          <w:tblHeader/>
        </w:trPr>
        <w:tc>
          <w:tcPr>
            <w:tcW w:w="2547" w:type="dxa"/>
            <w:shd w:val="clear" w:color="auto" w:fill="auto"/>
            <w:vAlign w:val="center"/>
          </w:tcPr>
          <w:p w:rsidR="00981671" w:rsidRPr="00B76A3B" w:rsidRDefault="00981671" w:rsidP="001A1E98">
            <w:pPr>
              <w:autoSpaceDE w:val="0"/>
              <w:autoSpaceDN w:val="0"/>
              <w:adjustRightInd w:val="0"/>
              <w:spacing w:after="0" w:line="240" w:lineRule="auto"/>
              <w:jc w:val="center"/>
              <w:rPr>
                <w:rFonts w:ascii="Times New Roman" w:hAnsi="Times New Roman" w:cs="Times New Roman"/>
                <w:sz w:val="20"/>
              </w:rPr>
            </w:pPr>
            <w:r w:rsidRPr="00B76A3B">
              <w:rPr>
                <w:rFonts w:ascii="Times New Roman" w:hAnsi="Times New Roman" w:cs="Times New Roman"/>
                <w:sz w:val="20"/>
              </w:rPr>
              <w:t xml:space="preserve">Подраздел </w:t>
            </w:r>
          </w:p>
        </w:tc>
        <w:tc>
          <w:tcPr>
            <w:tcW w:w="5812" w:type="dxa"/>
            <w:shd w:val="clear" w:color="auto" w:fill="auto"/>
            <w:vAlign w:val="center"/>
          </w:tcPr>
          <w:p w:rsidR="00981671" w:rsidRPr="00B76A3B" w:rsidRDefault="00981671" w:rsidP="001A1E98">
            <w:pPr>
              <w:autoSpaceDE w:val="0"/>
              <w:autoSpaceDN w:val="0"/>
              <w:adjustRightInd w:val="0"/>
              <w:spacing w:after="0" w:line="240" w:lineRule="auto"/>
              <w:jc w:val="center"/>
              <w:rPr>
                <w:rFonts w:ascii="Times New Roman" w:hAnsi="Times New Roman" w:cs="Times New Roman"/>
                <w:sz w:val="20"/>
              </w:rPr>
            </w:pPr>
            <w:r w:rsidRPr="00B76A3B">
              <w:rPr>
                <w:rFonts w:ascii="Times New Roman" w:hAnsi="Times New Roman" w:cs="Times New Roman"/>
                <w:sz w:val="20"/>
              </w:rPr>
              <w:t>Направление расходов</w:t>
            </w:r>
          </w:p>
        </w:tc>
        <w:tc>
          <w:tcPr>
            <w:tcW w:w="1388" w:type="dxa"/>
            <w:shd w:val="clear" w:color="auto" w:fill="auto"/>
            <w:vAlign w:val="center"/>
          </w:tcPr>
          <w:p w:rsidR="00981671" w:rsidRPr="00B76A3B" w:rsidRDefault="00981671" w:rsidP="001A1E98">
            <w:pPr>
              <w:autoSpaceDE w:val="0"/>
              <w:autoSpaceDN w:val="0"/>
              <w:adjustRightInd w:val="0"/>
              <w:spacing w:after="0" w:line="240" w:lineRule="auto"/>
              <w:jc w:val="center"/>
              <w:rPr>
                <w:rFonts w:ascii="Times New Roman" w:hAnsi="Times New Roman" w:cs="Times New Roman"/>
                <w:sz w:val="20"/>
              </w:rPr>
            </w:pPr>
            <w:r w:rsidRPr="00B76A3B">
              <w:rPr>
                <w:rFonts w:ascii="Times New Roman" w:hAnsi="Times New Roman" w:cs="Times New Roman"/>
                <w:sz w:val="20"/>
              </w:rPr>
              <w:t>Сумма,</w:t>
            </w:r>
          </w:p>
          <w:p w:rsidR="00981671" w:rsidRPr="00B76A3B" w:rsidRDefault="00981671" w:rsidP="001A1E98">
            <w:pPr>
              <w:autoSpaceDE w:val="0"/>
              <w:autoSpaceDN w:val="0"/>
              <w:adjustRightInd w:val="0"/>
              <w:spacing w:after="0" w:line="240" w:lineRule="auto"/>
              <w:jc w:val="center"/>
              <w:rPr>
                <w:rFonts w:ascii="Times New Roman" w:hAnsi="Times New Roman" w:cs="Times New Roman"/>
                <w:sz w:val="20"/>
              </w:rPr>
            </w:pPr>
            <w:r w:rsidRPr="00B76A3B">
              <w:rPr>
                <w:rFonts w:ascii="Times New Roman" w:hAnsi="Times New Roman" w:cs="Times New Roman"/>
                <w:sz w:val="20"/>
              </w:rPr>
              <w:t xml:space="preserve"> рублей</w:t>
            </w:r>
          </w:p>
        </w:tc>
      </w:tr>
      <w:tr w:rsidR="00981671" w:rsidRPr="009453DA" w:rsidTr="001A1E98">
        <w:trPr>
          <w:trHeight w:val="20"/>
        </w:trPr>
        <w:tc>
          <w:tcPr>
            <w:tcW w:w="2547" w:type="dxa"/>
            <w:shd w:val="clear" w:color="auto" w:fill="auto"/>
          </w:tcPr>
          <w:p w:rsidR="00981671" w:rsidRPr="00BC2028" w:rsidRDefault="00981671" w:rsidP="001A1E98">
            <w:pPr>
              <w:autoSpaceDE w:val="0"/>
              <w:autoSpaceDN w:val="0"/>
              <w:adjustRightInd w:val="0"/>
              <w:spacing w:after="0" w:line="240" w:lineRule="auto"/>
              <w:rPr>
                <w:rFonts w:ascii="Times New Roman" w:hAnsi="Times New Roman" w:cs="Times New Roman"/>
                <w:sz w:val="20"/>
              </w:rPr>
            </w:pPr>
            <w:r w:rsidRPr="00BC2028">
              <w:rPr>
                <w:rFonts w:ascii="Times New Roman" w:hAnsi="Times New Roman" w:cs="Times New Roman"/>
                <w:sz w:val="20"/>
              </w:rPr>
              <w:t>0203 Мобилизационная и вневойсковая подготовка</w:t>
            </w:r>
          </w:p>
        </w:tc>
        <w:tc>
          <w:tcPr>
            <w:tcW w:w="5812" w:type="dxa"/>
            <w:shd w:val="clear" w:color="auto" w:fill="auto"/>
          </w:tcPr>
          <w:p w:rsidR="00981671" w:rsidRPr="00E41221" w:rsidRDefault="00981671" w:rsidP="001A1E98">
            <w:pPr>
              <w:autoSpaceDE w:val="0"/>
              <w:autoSpaceDN w:val="0"/>
              <w:adjustRightInd w:val="0"/>
              <w:spacing w:after="0" w:line="240" w:lineRule="auto"/>
              <w:jc w:val="both"/>
              <w:rPr>
                <w:rFonts w:ascii="Times New Roman" w:hAnsi="Times New Roman" w:cs="Times New Roman"/>
                <w:sz w:val="20"/>
              </w:rPr>
            </w:pPr>
            <w:r w:rsidRPr="00E41221">
              <w:rPr>
                <w:rFonts w:ascii="Times New Roman" w:hAnsi="Times New Roman" w:cs="Times New Roman"/>
                <w:sz w:val="20"/>
              </w:rPr>
              <w:t>На закупку сре</w:t>
            </w:r>
            <w:proofErr w:type="gramStart"/>
            <w:r w:rsidRPr="00E41221">
              <w:rPr>
                <w:rFonts w:ascii="Times New Roman" w:hAnsi="Times New Roman" w:cs="Times New Roman"/>
                <w:sz w:val="20"/>
              </w:rPr>
              <w:t>дств св</w:t>
            </w:r>
            <w:proofErr w:type="gramEnd"/>
            <w:r w:rsidRPr="00E41221">
              <w:rPr>
                <w:rFonts w:ascii="Times New Roman" w:hAnsi="Times New Roman" w:cs="Times New Roman"/>
                <w:sz w:val="20"/>
              </w:rPr>
              <w:t>язи, имущества, продовольствия, оргтехники, на оказание услуг по изготовлению и монтажу информационных материалов в целях обеспечения мобилизации в Артемовском городском округе</w:t>
            </w:r>
          </w:p>
        </w:tc>
        <w:tc>
          <w:tcPr>
            <w:tcW w:w="1388" w:type="dxa"/>
            <w:shd w:val="clear" w:color="auto" w:fill="auto"/>
          </w:tcPr>
          <w:p w:rsidR="00981671" w:rsidRPr="00E422BE" w:rsidRDefault="00981671" w:rsidP="001A1E98">
            <w:pPr>
              <w:autoSpaceDE w:val="0"/>
              <w:autoSpaceDN w:val="0"/>
              <w:adjustRightInd w:val="0"/>
              <w:spacing w:after="0" w:line="240" w:lineRule="auto"/>
              <w:jc w:val="center"/>
              <w:rPr>
                <w:rFonts w:ascii="Times New Roman" w:hAnsi="Times New Roman" w:cs="Times New Roman"/>
                <w:sz w:val="20"/>
              </w:rPr>
            </w:pPr>
            <w:r w:rsidRPr="00E422BE">
              <w:rPr>
                <w:rFonts w:ascii="Times New Roman" w:hAnsi="Times New Roman" w:cs="Times New Roman"/>
                <w:sz w:val="20"/>
              </w:rPr>
              <w:t>9 046 504,50</w:t>
            </w:r>
          </w:p>
        </w:tc>
      </w:tr>
      <w:tr w:rsidR="00981671" w:rsidRPr="009453DA" w:rsidTr="001A1E98">
        <w:trPr>
          <w:trHeight w:val="20"/>
        </w:trPr>
        <w:tc>
          <w:tcPr>
            <w:tcW w:w="2547" w:type="dxa"/>
            <w:vMerge w:val="restart"/>
            <w:shd w:val="clear" w:color="auto" w:fill="auto"/>
          </w:tcPr>
          <w:p w:rsidR="00981671" w:rsidRPr="009453DA" w:rsidRDefault="00981671" w:rsidP="001A1E98">
            <w:pPr>
              <w:autoSpaceDE w:val="0"/>
              <w:autoSpaceDN w:val="0"/>
              <w:adjustRightInd w:val="0"/>
              <w:spacing w:after="0" w:line="240" w:lineRule="auto"/>
              <w:rPr>
                <w:rFonts w:ascii="Times New Roman" w:hAnsi="Times New Roman" w:cs="Times New Roman"/>
                <w:color w:val="FF0000"/>
                <w:sz w:val="20"/>
              </w:rPr>
            </w:pPr>
            <w:r w:rsidRPr="00E422BE">
              <w:rPr>
                <w:rFonts w:ascii="Times New Roman" w:hAnsi="Times New Roman" w:cs="Times New Roman"/>
                <w:sz w:val="20"/>
              </w:rPr>
              <w:t xml:space="preserve">0310 Защита населения и территории от чрезвычайных ситуаций природного и техногенного характера, </w:t>
            </w:r>
            <w:r w:rsidRPr="00E422BE">
              <w:rPr>
                <w:rFonts w:ascii="Times New Roman" w:hAnsi="Times New Roman" w:cs="Times New Roman"/>
                <w:sz w:val="20"/>
              </w:rPr>
              <w:lastRenderedPageBreak/>
              <w:t>пожарная безопасность</w:t>
            </w:r>
          </w:p>
        </w:tc>
        <w:tc>
          <w:tcPr>
            <w:tcW w:w="5812" w:type="dxa"/>
            <w:shd w:val="clear" w:color="auto" w:fill="auto"/>
          </w:tcPr>
          <w:p w:rsidR="00981671" w:rsidRPr="00E41221" w:rsidRDefault="00981671" w:rsidP="001A1E98">
            <w:pPr>
              <w:autoSpaceDE w:val="0"/>
              <w:autoSpaceDN w:val="0"/>
              <w:adjustRightInd w:val="0"/>
              <w:spacing w:after="0" w:line="240" w:lineRule="auto"/>
              <w:jc w:val="both"/>
              <w:rPr>
                <w:rFonts w:ascii="Times New Roman" w:hAnsi="Times New Roman" w:cs="Times New Roman"/>
                <w:sz w:val="20"/>
              </w:rPr>
            </w:pPr>
            <w:r w:rsidRPr="00E41221">
              <w:rPr>
                <w:rFonts w:ascii="Times New Roman" w:hAnsi="Times New Roman" w:cs="Times New Roman"/>
                <w:sz w:val="20"/>
              </w:rPr>
              <w:lastRenderedPageBreak/>
              <w:t xml:space="preserve">На приобретение товаров, выполнение работ, оказание услуг в целях </w:t>
            </w:r>
            <w:r>
              <w:rPr>
                <w:rFonts w:ascii="Times New Roman" w:hAnsi="Times New Roman" w:cs="Times New Roman"/>
                <w:sz w:val="20"/>
              </w:rPr>
              <w:t xml:space="preserve">предупреждения, </w:t>
            </w:r>
            <w:r w:rsidRPr="00E41221">
              <w:rPr>
                <w:rFonts w:ascii="Times New Roman" w:hAnsi="Times New Roman" w:cs="Times New Roman"/>
                <w:sz w:val="20"/>
              </w:rPr>
              <w:t xml:space="preserve">ликвидации последствий чрезвычайной ситуации; на выплату материальной помощи жителям, </w:t>
            </w:r>
            <w:r w:rsidRPr="00C404BC">
              <w:rPr>
                <w:rFonts w:ascii="Times New Roman" w:hAnsi="Times New Roman" w:cs="Times New Roman"/>
                <w:sz w:val="20"/>
              </w:rPr>
              <w:t>пострадавшим в результате чрезвычайных ситуаций</w:t>
            </w:r>
            <w:r w:rsidRPr="00E41221">
              <w:rPr>
                <w:rFonts w:ascii="Times New Roman" w:hAnsi="Times New Roman" w:cs="Times New Roman"/>
                <w:sz w:val="20"/>
              </w:rPr>
              <w:t>; на развертывание и содержание пунктов временного размещения</w:t>
            </w:r>
          </w:p>
        </w:tc>
        <w:tc>
          <w:tcPr>
            <w:tcW w:w="1388" w:type="dxa"/>
            <w:shd w:val="clear" w:color="auto" w:fill="auto"/>
          </w:tcPr>
          <w:p w:rsidR="00981671" w:rsidRPr="00E422BE" w:rsidRDefault="00981671" w:rsidP="001A1E98">
            <w:pPr>
              <w:autoSpaceDE w:val="0"/>
              <w:autoSpaceDN w:val="0"/>
              <w:adjustRightInd w:val="0"/>
              <w:spacing w:after="0" w:line="240" w:lineRule="auto"/>
              <w:jc w:val="center"/>
              <w:rPr>
                <w:rFonts w:ascii="Times New Roman" w:hAnsi="Times New Roman" w:cs="Times New Roman"/>
                <w:sz w:val="20"/>
              </w:rPr>
            </w:pPr>
            <w:r w:rsidRPr="00E422BE">
              <w:rPr>
                <w:rFonts w:ascii="Times New Roman" w:hAnsi="Times New Roman" w:cs="Times New Roman"/>
                <w:sz w:val="20"/>
              </w:rPr>
              <w:t>4 444 800,00</w:t>
            </w:r>
          </w:p>
        </w:tc>
      </w:tr>
      <w:tr w:rsidR="00981671" w:rsidRPr="009453DA" w:rsidTr="001A1E98">
        <w:trPr>
          <w:trHeight w:val="645"/>
        </w:trPr>
        <w:tc>
          <w:tcPr>
            <w:tcW w:w="2547" w:type="dxa"/>
            <w:vMerge/>
            <w:shd w:val="clear" w:color="auto" w:fill="auto"/>
          </w:tcPr>
          <w:p w:rsidR="00981671" w:rsidRPr="009453DA" w:rsidRDefault="00981671" w:rsidP="001A1E98">
            <w:pPr>
              <w:autoSpaceDE w:val="0"/>
              <w:autoSpaceDN w:val="0"/>
              <w:adjustRightInd w:val="0"/>
              <w:spacing w:after="0" w:line="240" w:lineRule="auto"/>
              <w:rPr>
                <w:rFonts w:ascii="Times New Roman" w:hAnsi="Times New Roman" w:cs="Times New Roman"/>
                <w:color w:val="FF0000"/>
                <w:sz w:val="20"/>
              </w:rPr>
            </w:pPr>
          </w:p>
        </w:tc>
        <w:tc>
          <w:tcPr>
            <w:tcW w:w="5812" w:type="dxa"/>
            <w:shd w:val="clear" w:color="auto" w:fill="auto"/>
          </w:tcPr>
          <w:p w:rsidR="00981671" w:rsidRPr="00E41221" w:rsidRDefault="00981671" w:rsidP="001A1E98">
            <w:pPr>
              <w:autoSpaceDE w:val="0"/>
              <w:autoSpaceDN w:val="0"/>
              <w:adjustRightInd w:val="0"/>
              <w:spacing w:after="0" w:line="240" w:lineRule="auto"/>
              <w:jc w:val="both"/>
              <w:rPr>
                <w:rFonts w:ascii="Times New Roman" w:hAnsi="Times New Roman" w:cs="Times New Roman"/>
                <w:sz w:val="20"/>
              </w:rPr>
            </w:pPr>
            <w:r w:rsidRPr="00E41221">
              <w:rPr>
                <w:rFonts w:ascii="Times New Roman" w:hAnsi="Times New Roman" w:cs="Times New Roman"/>
                <w:sz w:val="20"/>
              </w:rPr>
              <w:t xml:space="preserve">На </w:t>
            </w:r>
            <w:r>
              <w:rPr>
                <w:rFonts w:ascii="Times New Roman" w:hAnsi="Times New Roman" w:cs="Times New Roman"/>
                <w:sz w:val="20"/>
              </w:rPr>
              <w:t>проведение</w:t>
            </w:r>
            <w:r w:rsidRPr="00E41221">
              <w:rPr>
                <w:rFonts w:ascii="Times New Roman" w:hAnsi="Times New Roman" w:cs="Times New Roman"/>
                <w:sz w:val="20"/>
              </w:rPr>
              <w:t xml:space="preserve"> неотложных аварийно-восстановительных работ, восстановление по временной схеме объектов инженерной инфраструктуры</w:t>
            </w:r>
          </w:p>
        </w:tc>
        <w:tc>
          <w:tcPr>
            <w:tcW w:w="1388" w:type="dxa"/>
            <w:shd w:val="clear" w:color="auto" w:fill="auto"/>
          </w:tcPr>
          <w:p w:rsidR="00981671" w:rsidRPr="00E422BE" w:rsidRDefault="00981671" w:rsidP="001A1E98">
            <w:pPr>
              <w:autoSpaceDE w:val="0"/>
              <w:autoSpaceDN w:val="0"/>
              <w:adjustRightInd w:val="0"/>
              <w:spacing w:after="0" w:line="240" w:lineRule="auto"/>
              <w:jc w:val="center"/>
              <w:rPr>
                <w:rFonts w:ascii="Times New Roman" w:hAnsi="Times New Roman" w:cs="Times New Roman"/>
                <w:sz w:val="20"/>
              </w:rPr>
            </w:pPr>
            <w:r w:rsidRPr="00E422BE">
              <w:rPr>
                <w:rFonts w:ascii="Times New Roman" w:hAnsi="Times New Roman" w:cs="Times New Roman"/>
                <w:sz w:val="20"/>
              </w:rPr>
              <w:t>40 160 615,81</w:t>
            </w:r>
          </w:p>
        </w:tc>
      </w:tr>
      <w:tr w:rsidR="00981671" w:rsidRPr="009453DA" w:rsidTr="001A1E98">
        <w:trPr>
          <w:trHeight w:val="20"/>
        </w:trPr>
        <w:tc>
          <w:tcPr>
            <w:tcW w:w="2547" w:type="dxa"/>
            <w:vMerge/>
            <w:shd w:val="clear" w:color="auto" w:fill="auto"/>
          </w:tcPr>
          <w:p w:rsidR="00981671" w:rsidRPr="009453DA" w:rsidRDefault="00981671" w:rsidP="001A1E98">
            <w:pPr>
              <w:autoSpaceDE w:val="0"/>
              <w:autoSpaceDN w:val="0"/>
              <w:adjustRightInd w:val="0"/>
              <w:spacing w:after="0" w:line="240" w:lineRule="auto"/>
              <w:rPr>
                <w:rFonts w:ascii="Times New Roman" w:hAnsi="Times New Roman" w:cs="Times New Roman"/>
                <w:color w:val="FF0000"/>
                <w:sz w:val="20"/>
              </w:rPr>
            </w:pPr>
          </w:p>
        </w:tc>
        <w:tc>
          <w:tcPr>
            <w:tcW w:w="5812" w:type="dxa"/>
            <w:shd w:val="clear" w:color="auto" w:fill="auto"/>
          </w:tcPr>
          <w:p w:rsidR="00981671" w:rsidRPr="00E41221" w:rsidRDefault="00981671" w:rsidP="001A1E98">
            <w:pPr>
              <w:autoSpaceDE w:val="0"/>
              <w:autoSpaceDN w:val="0"/>
              <w:adjustRightInd w:val="0"/>
              <w:spacing w:after="0" w:line="240" w:lineRule="auto"/>
              <w:jc w:val="both"/>
              <w:rPr>
                <w:rFonts w:ascii="Times New Roman" w:hAnsi="Times New Roman" w:cs="Times New Roman"/>
                <w:sz w:val="20"/>
              </w:rPr>
            </w:pPr>
            <w:r w:rsidRPr="00E41221">
              <w:rPr>
                <w:rFonts w:ascii="Times New Roman" w:hAnsi="Times New Roman" w:cs="Times New Roman"/>
                <w:sz w:val="20"/>
              </w:rPr>
              <w:t>На отлов, транспортировку, стерилизацию, маркировку и размещение в приютах для животных безнадзорных собак</w:t>
            </w:r>
          </w:p>
        </w:tc>
        <w:tc>
          <w:tcPr>
            <w:tcW w:w="1388" w:type="dxa"/>
            <w:shd w:val="clear" w:color="auto" w:fill="auto"/>
          </w:tcPr>
          <w:p w:rsidR="00981671" w:rsidRPr="00E422BE" w:rsidRDefault="00981671" w:rsidP="001A1E98">
            <w:pPr>
              <w:autoSpaceDE w:val="0"/>
              <w:autoSpaceDN w:val="0"/>
              <w:adjustRightInd w:val="0"/>
              <w:spacing w:after="0" w:line="240" w:lineRule="auto"/>
              <w:jc w:val="center"/>
              <w:rPr>
                <w:rFonts w:ascii="Times New Roman" w:hAnsi="Times New Roman" w:cs="Times New Roman"/>
                <w:sz w:val="20"/>
              </w:rPr>
            </w:pPr>
            <w:r w:rsidRPr="00E422BE">
              <w:rPr>
                <w:rFonts w:ascii="Times New Roman" w:hAnsi="Times New Roman" w:cs="Times New Roman"/>
                <w:sz w:val="20"/>
              </w:rPr>
              <w:t>4 594 244,76</w:t>
            </w:r>
          </w:p>
        </w:tc>
      </w:tr>
      <w:tr w:rsidR="00981671" w:rsidRPr="009453DA" w:rsidTr="001A1E98">
        <w:trPr>
          <w:trHeight w:val="518"/>
        </w:trPr>
        <w:tc>
          <w:tcPr>
            <w:tcW w:w="2547" w:type="dxa"/>
            <w:shd w:val="clear" w:color="auto" w:fill="auto"/>
          </w:tcPr>
          <w:p w:rsidR="00981671" w:rsidRPr="00E422BE" w:rsidRDefault="00981671" w:rsidP="001A1E98">
            <w:pPr>
              <w:autoSpaceDE w:val="0"/>
              <w:autoSpaceDN w:val="0"/>
              <w:adjustRightInd w:val="0"/>
              <w:spacing w:after="0" w:line="240" w:lineRule="auto"/>
              <w:rPr>
                <w:rFonts w:ascii="Times New Roman" w:hAnsi="Times New Roman" w:cs="Times New Roman"/>
                <w:sz w:val="20"/>
              </w:rPr>
            </w:pPr>
            <w:r w:rsidRPr="00E422BE">
              <w:rPr>
                <w:rFonts w:ascii="Times New Roman" w:hAnsi="Times New Roman" w:cs="Times New Roman"/>
                <w:sz w:val="20"/>
                <w:szCs w:val="20"/>
              </w:rPr>
              <w:t>0409 Дорожное хозяйство (дорожные фонды)</w:t>
            </w:r>
          </w:p>
        </w:tc>
        <w:tc>
          <w:tcPr>
            <w:tcW w:w="5812" w:type="dxa"/>
            <w:shd w:val="clear" w:color="auto" w:fill="auto"/>
          </w:tcPr>
          <w:p w:rsidR="00981671" w:rsidRPr="00E41221" w:rsidRDefault="00981671" w:rsidP="001A1E98">
            <w:pPr>
              <w:spacing w:after="0" w:line="240" w:lineRule="auto"/>
              <w:jc w:val="both"/>
              <w:rPr>
                <w:rFonts w:ascii="Times New Roman" w:hAnsi="Times New Roman" w:cs="Times New Roman"/>
                <w:sz w:val="20"/>
              </w:rPr>
            </w:pPr>
            <w:r w:rsidRPr="00E41221">
              <w:rPr>
                <w:rFonts w:ascii="Times New Roman" w:hAnsi="Times New Roman" w:cs="Times New Roman"/>
                <w:sz w:val="20"/>
              </w:rPr>
              <w:t xml:space="preserve">На восстановительные работы по ремонту автомобильной дороги </w:t>
            </w:r>
            <w:proofErr w:type="gramStart"/>
            <w:r w:rsidRPr="00E41221">
              <w:rPr>
                <w:rFonts w:ascii="Times New Roman" w:hAnsi="Times New Roman" w:cs="Times New Roman"/>
                <w:sz w:val="20"/>
              </w:rPr>
              <w:t>к ж</w:t>
            </w:r>
            <w:proofErr w:type="gramEnd"/>
            <w:r w:rsidRPr="00E41221">
              <w:rPr>
                <w:rFonts w:ascii="Times New Roman" w:hAnsi="Times New Roman" w:cs="Times New Roman"/>
                <w:sz w:val="20"/>
              </w:rPr>
              <w:t>/д станции «Артем-Приморский-1»</w:t>
            </w:r>
          </w:p>
        </w:tc>
        <w:tc>
          <w:tcPr>
            <w:tcW w:w="1388" w:type="dxa"/>
            <w:shd w:val="clear" w:color="auto" w:fill="auto"/>
          </w:tcPr>
          <w:p w:rsidR="00981671" w:rsidRPr="00E422BE" w:rsidRDefault="00981671" w:rsidP="001A1E98">
            <w:pPr>
              <w:autoSpaceDE w:val="0"/>
              <w:autoSpaceDN w:val="0"/>
              <w:adjustRightInd w:val="0"/>
              <w:spacing w:after="0" w:line="240" w:lineRule="auto"/>
              <w:jc w:val="center"/>
              <w:rPr>
                <w:rFonts w:ascii="Times New Roman" w:hAnsi="Times New Roman" w:cs="Times New Roman"/>
                <w:sz w:val="20"/>
              </w:rPr>
            </w:pPr>
            <w:r w:rsidRPr="00E422BE">
              <w:rPr>
                <w:rFonts w:ascii="Times New Roman" w:hAnsi="Times New Roman" w:cs="Times New Roman"/>
                <w:sz w:val="20"/>
              </w:rPr>
              <w:t>6 018 497,97</w:t>
            </w:r>
          </w:p>
        </w:tc>
      </w:tr>
      <w:tr w:rsidR="00981671" w:rsidRPr="009453DA" w:rsidTr="001A1E98">
        <w:trPr>
          <w:trHeight w:val="518"/>
        </w:trPr>
        <w:tc>
          <w:tcPr>
            <w:tcW w:w="2547" w:type="dxa"/>
            <w:shd w:val="clear" w:color="auto" w:fill="auto"/>
          </w:tcPr>
          <w:p w:rsidR="00981671" w:rsidRPr="009453DA" w:rsidRDefault="00981671" w:rsidP="001A1E98">
            <w:pPr>
              <w:autoSpaceDE w:val="0"/>
              <w:autoSpaceDN w:val="0"/>
              <w:adjustRightInd w:val="0"/>
              <w:spacing w:after="0" w:line="240" w:lineRule="auto"/>
              <w:rPr>
                <w:rFonts w:ascii="Times New Roman" w:hAnsi="Times New Roman" w:cs="Times New Roman"/>
                <w:color w:val="FF0000"/>
                <w:sz w:val="20"/>
              </w:rPr>
            </w:pPr>
            <w:r w:rsidRPr="00E24083">
              <w:rPr>
                <w:rFonts w:ascii="Times New Roman" w:hAnsi="Times New Roman" w:cs="Times New Roman"/>
                <w:sz w:val="20"/>
              </w:rPr>
              <w:t>0501 Жилищное хозяйство</w:t>
            </w:r>
          </w:p>
        </w:tc>
        <w:tc>
          <w:tcPr>
            <w:tcW w:w="5812" w:type="dxa"/>
            <w:shd w:val="clear" w:color="auto" w:fill="auto"/>
          </w:tcPr>
          <w:p w:rsidR="00981671" w:rsidRPr="00E41221" w:rsidRDefault="00981671" w:rsidP="001A1E98">
            <w:pPr>
              <w:spacing w:after="0" w:line="240" w:lineRule="auto"/>
              <w:jc w:val="both"/>
              <w:rPr>
                <w:rFonts w:ascii="Times New Roman" w:hAnsi="Times New Roman" w:cs="Times New Roman"/>
                <w:sz w:val="20"/>
              </w:rPr>
            </w:pPr>
            <w:r w:rsidRPr="00E41221">
              <w:rPr>
                <w:rFonts w:ascii="Times New Roman" w:hAnsi="Times New Roman" w:cs="Times New Roman"/>
                <w:sz w:val="20"/>
              </w:rPr>
              <w:t>На разработку проектно-сметной документации на выполнение ремонтно-восстановительных работ</w:t>
            </w:r>
            <w:r>
              <w:rPr>
                <w:rFonts w:ascii="Times New Roman" w:hAnsi="Times New Roman" w:cs="Times New Roman"/>
                <w:sz w:val="20"/>
              </w:rPr>
              <w:t xml:space="preserve"> по реконструкции лестничной клетки подъезда, поврежденных конструкций квартир</w:t>
            </w:r>
          </w:p>
        </w:tc>
        <w:tc>
          <w:tcPr>
            <w:tcW w:w="1388" w:type="dxa"/>
            <w:shd w:val="clear" w:color="auto" w:fill="auto"/>
          </w:tcPr>
          <w:p w:rsidR="00981671" w:rsidRPr="006E4996" w:rsidRDefault="00981671" w:rsidP="001A1E98">
            <w:pPr>
              <w:autoSpaceDE w:val="0"/>
              <w:autoSpaceDN w:val="0"/>
              <w:adjustRightInd w:val="0"/>
              <w:spacing w:after="0" w:line="240" w:lineRule="auto"/>
              <w:jc w:val="center"/>
              <w:rPr>
                <w:rFonts w:ascii="Times New Roman" w:hAnsi="Times New Roman" w:cs="Times New Roman"/>
                <w:sz w:val="20"/>
              </w:rPr>
            </w:pPr>
            <w:r w:rsidRPr="006E4996">
              <w:rPr>
                <w:rFonts w:ascii="Times New Roman" w:hAnsi="Times New Roman" w:cs="Times New Roman"/>
                <w:sz w:val="20"/>
              </w:rPr>
              <w:t>850 000,00</w:t>
            </w:r>
          </w:p>
        </w:tc>
      </w:tr>
      <w:tr w:rsidR="00981671" w:rsidRPr="009453DA" w:rsidTr="001A1E98">
        <w:trPr>
          <w:trHeight w:val="518"/>
        </w:trPr>
        <w:tc>
          <w:tcPr>
            <w:tcW w:w="2547" w:type="dxa"/>
            <w:shd w:val="clear" w:color="auto" w:fill="auto"/>
          </w:tcPr>
          <w:p w:rsidR="00981671" w:rsidRPr="00E24083" w:rsidRDefault="00981671" w:rsidP="001A1E98">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0502</w:t>
            </w:r>
            <w:r>
              <w:t xml:space="preserve"> </w:t>
            </w:r>
            <w:r w:rsidRPr="00146FFB">
              <w:rPr>
                <w:rFonts w:ascii="Times New Roman" w:hAnsi="Times New Roman" w:cs="Times New Roman"/>
                <w:sz w:val="20"/>
              </w:rPr>
              <w:t>Коммунальное хозяйство</w:t>
            </w:r>
          </w:p>
        </w:tc>
        <w:tc>
          <w:tcPr>
            <w:tcW w:w="5812" w:type="dxa"/>
            <w:shd w:val="clear" w:color="auto" w:fill="auto"/>
          </w:tcPr>
          <w:p w:rsidR="00981671" w:rsidRPr="00E41221" w:rsidRDefault="00981671" w:rsidP="001A1E98">
            <w:pPr>
              <w:spacing w:after="0" w:line="240" w:lineRule="auto"/>
              <w:jc w:val="both"/>
              <w:rPr>
                <w:rFonts w:ascii="Times New Roman" w:hAnsi="Times New Roman" w:cs="Times New Roman"/>
                <w:sz w:val="20"/>
              </w:rPr>
            </w:pPr>
            <w:r w:rsidRPr="00E41221">
              <w:rPr>
                <w:rFonts w:ascii="Times New Roman" w:hAnsi="Times New Roman" w:cs="Times New Roman"/>
                <w:sz w:val="20"/>
              </w:rPr>
              <w:t>На проведение неотложных аварийно-восстановительных работ объекта коммунальной инфраструктуры</w:t>
            </w:r>
          </w:p>
        </w:tc>
        <w:tc>
          <w:tcPr>
            <w:tcW w:w="1388" w:type="dxa"/>
            <w:shd w:val="clear" w:color="auto" w:fill="auto"/>
          </w:tcPr>
          <w:p w:rsidR="00981671" w:rsidRPr="006E4996" w:rsidRDefault="00981671" w:rsidP="001A1E98">
            <w:pPr>
              <w:autoSpaceDE w:val="0"/>
              <w:autoSpaceDN w:val="0"/>
              <w:adjustRightInd w:val="0"/>
              <w:spacing w:after="0" w:line="240" w:lineRule="auto"/>
              <w:jc w:val="center"/>
              <w:rPr>
                <w:rFonts w:ascii="Times New Roman" w:hAnsi="Times New Roman" w:cs="Times New Roman"/>
                <w:sz w:val="20"/>
              </w:rPr>
            </w:pPr>
            <w:r w:rsidRPr="001F7569">
              <w:rPr>
                <w:rFonts w:ascii="Times New Roman" w:hAnsi="Times New Roman" w:cs="Times New Roman"/>
                <w:sz w:val="20"/>
                <w:szCs w:val="20"/>
              </w:rPr>
              <w:t>885 922,53</w:t>
            </w:r>
          </w:p>
        </w:tc>
      </w:tr>
      <w:tr w:rsidR="00981671" w:rsidRPr="009453DA" w:rsidTr="001A1E98">
        <w:trPr>
          <w:trHeight w:val="518"/>
        </w:trPr>
        <w:tc>
          <w:tcPr>
            <w:tcW w:w="2547" w:type="dxa"/>
            <w:shd w:val="clear" w:color="auto" w:fill="auto"/>
          </w:tcPr>
          <w:p w:rsidR="00981671" w:rsidRPr="00146FFB" w:rsidRDefault="00981671" w:rsidP="001A1E98">
            <w:pPr>
              <w:autoSpaceDE w:val="0"/>
              <w:autoSpaceDN w:val="0"/>
              <w:adjustRightInd w:val="0"/>
              <w:spacing w:after="0" w:line="240" w:lineRule="auto"/>
              <w:rPr>
                <w:rFonts w:ascii="Times New Roman" w:hAnsi="Times New Roman" w:cs="Times New Roman"/>
                <w:sz w:val="20"/>
              </w:rPr>
            </w:pPr>
            <w:r w:rsidRPr="00146FFB">
              <w:rPr>
                <w:rFonts w:ascii="Times New Roman" w:hAnsi="Times New Roman" w:cs="Times New Roman"/>
                <w:sz w:val="20"/>
              </w:rPr>
              <w:t>0503 Благоустройство</w:t>
            </w:r>
          </w:p>
        </w:tc>
        <w:tc>
          <w:tcPr>
            <w:tcW w:w="5812" w:type="dxa"/>
            <w:shd w:val="clear" w:color="auto" w:fill="auto"/>
          </w:tcPr>
          <w:p w:rsidR="00981671" w:rsidRPr="00E41221" w:rsidRDefault="00981671" w:rsidP="001A1E98">
            <w:pPr>
              <w:spacing w:after="0" w:line="240" w:lineRule="auto"/>
              <w:jc w:val="both"/>
              <w:rPr>
                <w:rFonts w:ascii="Times New Roman" w:hAnsi="Times New Roman" w:cs="Times New Roman"/>
                <w:sz w:val="20"/>
              </w:rPr>
            </w:pPr>
            <w:r w:rsidRPr="00E41221">
              <w:rPr>
                <w:rFonts w:ascii="Times New Roman" w:hAnsi="Times New Roman" w:cs="Times New Roman"/>
                <w:sz w:val="20"/>
              </w:rPr>
              <w:t xml:space="preserve">На проведение негосударственной экспертизы проектной документации и проведение работ по укреплению береговой линии реки Озерные ключи в районе ул. </w:t>
            </w:r>
            <w:proofErr w:type="spellStart"/>
            <w:r w:rsidRPr="00E41221">
              <w:rPr>
                <w:rFonts w:ascii="Times New Roman" w:hAnsi="Times New Roman" w:cs="Times New Roman"/>
                <w:sz w:val="20"/>
              </w:rPr>
              <w:t>Зейской</w:t>
            </w:r>
            <w:proofErr w:type="spellEnd"/>
            <w:r w:rsidRPr="00E41221">
              <w:rPr>
                <w:rFonts w:ascii="Times New Roman" w:hAnsi="Times New Roman" w:cs="Times New Roman"/>
                <w:sz w:val="20"/>
              </w:rPr>
              <w:t xml:space="preserve"> </w:t>
            </w:r>
          </w:p>
        </w:tc>
        <w:tc>
          <w:tcPr>
            <w:tcW w:w="1388" w:type="dxa"/>
            <w:shd w:val="clear" w:color="auto" w:fill="auto"/>
          </w:tcPr>
          <w:p w:rsidR="00981671" w:rsidRPr="00146FFB" w:rsidRDefault="00981671" w:rsidP="001A1E98">
            <w:pPr>
              <w:autoSpaceDE w:val="0"/>
              <w:autoSpaceDN w:val="0"/>
              <w:adjustRightInd w:val="0"/>
              <w:spacing w:after="0" w:line="240" w:lineRule="auto"/>
              <w:jc w:val="center"/>
              <w:rPr>
                <w:rFonts w:ascii="Times New Roman" w:hAnsi="Times New Roman" w:cs="Times New Roman"/>
                <w:sz w:val="20"/>
              </w:rPr>
            </w:pPr>
            <w:r w:rsidRPr="00146FFB">
              <w:rPr>
                <w:rFonts w:ascii="Times New Roman" w:hAnsi="Times New Roman" w:cs="Times New Roman"/>
                <w:sz w:val="20"/>
              </w:rPr>
              <w:t>7 464 248,76</w:t>
            </w:r>
          </w:p>
        </w:tc>
      </w:tr>
      <w:tr w:rsidR="00981671" w:rsidRPr="009453DA" w:rsidTr="001A1E98">
        <w:trPr>
          <w:trHeight w:val="518"/>
        </w:trPr>
        <w:tc>
          <w:tcPr>
            <w:tcW w:w="2547" w:type="dxa"/>
            <w:shd w:val="clear" w:color="auto" w:fill="auto"/>
          </w:tcPr>
          <w:p w:rsidR="00981671" w:rsidRPr="00146FFB" w:rsidRDefault="00981671" w:rsidP="001A1E98">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 xml:space="preserve">0505 </w:t>
            </w:r>
            <w:r w:rsidRPr="00DF7FA7">
              <w:rPr>
                <w:rFonts w:ascii="Times New Roman" w:hAnsi="Times New Roman" w:cs="Times New Roman"/>
                <w:sz w:val="20"/>
              </w:rPr>
              <w:t>Другие вопросы в области жилищно-коммунального хозяйства</w:t>
            </w:r>
          </w:p>
        </w:tc>
        <w:tc>
          <w:tcPr>
            <w:tcW w:w="5812" w:type="dxa"/>
            <w:shd w:val="clear" w:color="auto" w:fill="auto"/>
          </w:tcPr>
          <w:p w:rsidR="00981671" w:rsidRPr="00E41221" w:rsidRDefault="00981671" w:rsidP="001A1E98">
            <w:pPr>
              <w:spacing w:after="0" w:line="240" w:lineRule="auto"/>
              <w:jc w:val="both"/>
              <w:rPr>
                <w:rFonts w:ascii="Times New Roman" w:hAnsi="Times New Roman" w:cs="Times New Roman"/>
                <w:sz w:val="20"/>
              </w:rPr>
            </w:pPr>
            <w:r>
              <w:rPr>
                <w:rFonts w:ascii="Times New Roman" w:hAnsi="Times New Roman" w:cs="Times New Roman"/>
                <w:sz w:val="20"/>
              </w:rPr>
              <w:t>На проведение обследования технического состояния фундамента жилого дома</w:t>
            </w:r>
          </w:p>
        </w:tc>
        <w:tc>
          <w:tcPr>
            <w:tcW w:w="1388" w:type="dxa"/>
            <w:shd w:val="clear" w:color="auto" w:fill="auto"/>
          </w:tcPr>
          <w:p w:rsidR="00981671" w:rsidRPr="00146FFB" w:rsidRDefault="00981671" w:rsidP="001A1E98">
            <w:pPr>
              <w:autoSpaceDE w:val="0"/>
              <w:autoSpaceDN w:val="0"/>
              <w:adjustRightInd w:val="0"/>
              <w:spacing w:after="0" w:line="240" w:lineRule="auto"/>
              <w:jc w:val="center"/>
              <w:rPr>
                <w:rFonts w:ascii="Times New Roman" w:hAnsi="Times New Roman" w:cs="Times New Roman"/>
                <w:sz w:val="20"/>
              </w:rPr>
            </w:pPr>
            <w:r w:rsidRPr="001F7569">
              <w:rPr>
                <w:rFonts w:ascii="Times New Roman" w:hAnsi="Times New Roman" w:cs="Times New Roman"/>
                <w:sz w:val="20"/>
                <w:szCs w:val="20"/>
              </w:rPr>
              <w:t>65 000,00</w:t>
            </w:r>
          </w:p>
        </w:tc>
      </w:tr>
      <w:tr w:rsidR="00981671" w:rsidRPr="009453DA" w:rsidTr="001A1E98">
        <w:trPr>
          <w:trHeight w:val="342"/>
        </w:trPr>
        <w:tc>
          <w:tcPr>
            <w:tcW w:w="2547" w:type="dxa"/>
            <w:shd w:val="clear" w:color="auto" w:fill="auto"/>
          </w:tcPr>
          <w:p w:rsidR="00981671" w:rsidRPr="001F1942" w:rsidRDefault="00981671" w:rsidP="001A1E98">
            <w:pPr>
              <w:spacing w:after="0" w:line="240" w:lineRule="auto"/>
              <w:jc w:val="both"/>
              <w:rPr>
                <w:rFonts w:ascii="Times New Roman" w:hAnsi="Times New Roman" w:cs="Times New Roman"/>
                <w:sz w:val="20"/>
              </w:rPr>
            </w:pPr>
            <w:r w:rsidRPr="001F1942">
              <w:rPr>
                <w:rFonts w:ascii="Times New Roman" w:hAnsi="Times New Roman" w:cs="Times New Roman"/>
                <w:sz w:val="20"/>
              </w:rPr>
              <w:t xml:space="preserve">0701 Дошкольное </w:t>
            </w:r>
          </w:p>
          <w:p w:rsidR="00981671" w:rsidRPr="001F1942" w:rsidRDefault="00981671" w:rsidP="001A1E98">
            <w:pPr>
              <w:spacing w:after="0" w:line="240" w:lineRule="auto"/>
              <w:jc w:val="both"/>
              <w:rPr>
                <w:rFonts w:ascii="Times New Roman" w:hAnsi="Times New Roman" w:cs="Times New Roman"/>
                <w:sz w:val="20"/>
              </w:rPr>
            </w:pPr>
            <w:r w:rsidRPr="001F1942">
              <w:rPr>
                <w:rFonts w:ascii="Times New Roman" w:hAnsi="Times New Roman" w:cs="Times New Roman"/>
                <w:sz w:val="20"/>
              </w:rPr>
              <w:t>образование</w:t>
            </w:r>
          </w:p>
        </w:tc>
        <w:tc>
          <w:tcPr>
            <w:tcW w:w="5812" w:type="dxa"/>
            <w:shd w:val="clear" w:color="auto" w:fill="auto"/>
          </w:tcPr>
          <w:p w:rsidR="00981671" w:rsidRPr="00E41221" w:rsidRDefault="00981671" w:rsidP="001A1E98">
            <w:pPr>
              <w:autoSpaceDE w:val="0"/>
              <w:autoSpaceDN w:val="0"/>
              <w:adjustRightInd w:val="0"/>
              <w:spacing w:after="0" w:line="240" w:lineRule="auto"/>
              <w:jc w:val="both"/>
              <w:rPr>
                <w:rFonts w:ascii="Times New Roman" w:hAnsi="Times New Roman" w:cs="Times New Roman"/>
                <w:sz w:val="20"/>
              </w:rPr>
            </w:pPr>
            <w:r w:rsidRPr="00E41221">
              <w:rPr>
                <w:rFonts w:ascii="Times New Roman" w:hAnsi="Times New Roman" w:cs="Times New Roman"/>
                <w:sz w:val="20"/>
              </w:rPr>
              <w:t xml:space="preserve">На выполнение работ по аварийному ремонту зданий дошкольных образовательных организаций </w:t>
            </w:r>
          </w:p>
        </w:tc>
        <w:tc>
          <w:tcPr>
            <w:tcW w:w="1388" w:type="dxa"/>
            <w:shd w:val="clear" w:color="auto" w:fill="auto"/>
          </w:tcPr>
          <w:p w:rsidR="00981671" w:rsidRPr="001F1942" w:rsidRDefault="00981671" w:rsidP="001A1E98">
            <w:pPr>
              <w:autoSpaceDE w:val="0"/>
              <w:autoSpaceDN w:val="0"/>
              <w:adjustRightInd w:val="0"/>
              <w:spacing w:after="0" w:line="240" w:lineRule="auto"/>
              <w:jc w:val="center"/>
              <w:rPr>
                <w:rFonts w:ascii="Times New Roman" w:hAnsi="Times New Roman" w:cs="Times New Roman"/>
                <w:sz w:val="20"/>
              </w:rPr>
            </w:pPr>
            <w:r w:rsidRPr="001F1942">
              <w:rPr>
                <w:rFonts w:ascii="Times New Roman" w:hAnsi="Times New Roman" w:cs="Times New Roman"/>
                <w:sz w:val="20"/>
              </w:rPr>
              <w:t>831 693,57</w:t>
            </w:r>
          </w:p>
        </w:tc>
      </w:tr>
      <w:tr w:rsidR="00981671" w:rsidRPr="009453DA" w:rsidTr="001A1E98">
        <w:trPr>
          <w:trHeight w:val="342"/>
        </w:trPr>
        <w:tc>
          <w:tcPr>
            <w:tcW w:w="2547" w:type="dxa"/>
            <w:shd w:val="clear" w:color="auto" w:fill="auto"/>
          </w:tcPr>
          <w:p w:rsidR="00981671" w:rsidRPr="009453DA" w:rsidRDefault="00981671" w:rsidP="001A1E98">
            <w:pPr>
              <w:spacing w:after="0" w:line="240" w:lineRule="auto"/>
              <w:rPr>
                <w:rFonts w:ascii="Times New Roman" w:hAnsi="Times New Roman" w:cs="Times New Roman"/>
                <w:color w:val="FF0000"/>
                <w:sz w:val="20"/>
              </w:rPr>
            </w:pPr>
            <w:r w:rsidRPr="00280425">
              <w:rPr>
                <w:rFonts w:ascii="Times New Roman" w:hAnsi="Times New Roman" w:cs="Times New Roman"/>
                <w:sz w:val="20"/>
              </w:rPr>
              <w:t>0702 Общее образование</w:t>
            </w:r>
          </w:p>
        </w:tc>
        <w:tc>
          <w:tcPr>
            <w:tcW w:w="5812" w:type="dxa"/>
            <w:shd w:val="clear" w:color="auto" w:fill="auto"/>
          </w:tcPr>
          <w:p w:rsidR="00981671" w:rsidRPr="00E41221" w:rsidRDefault="00981671" w:rsidP="001A1E98">
            <w:pPr>
              <w:autoSpaceDE w:val="0"/>
              <w:autoSpaceDN w:val="0"/>
              <w:adjustRightInd w:val="0"/>
              <w:spacing w:after="0" w:line="240" w:lineRule="auto"/>
              <w:jc w:val="both"/>
              <w:rPr>
                <w:rFonts w:ascii="Times New Roman" w:hAnsi="Times New Roman" w:cs="Times New Roman"/>
                <w:color w:val="FF0000"/>
                <w:sz w:val="20"/>
              </w:rPr>
            </w:pPr>
            <w:r w:rsidRPr="00E41221">
              <w:rPr>
                <w:rFonts w:ascii="Times New Roman" w:hAnsi="Times New Roman" w:cs="Times New Roman"/>
                <w:sz w:val="20"/>
              </w:rPr>
              <w:t>На выполнение работ по аварийному ремонту зданий общеобразовательных организаций</w:t>
            </w:r>
          </w:p>
        </w:tc>
        <w:tc>
          <w:tcPr>
            <w:tcW w:w="1388" w:type="dxa"/>
            <w:shd w:val="clear" w:color="auto" w:fill="auto"/>
          </w:tcPr>
          <w:p w:rsidR="00981671" w:rsidRPr="009453DA" w:rsidRDefault="00981671" w:rsidP="001A1E98">
            <w:pPr>
              <w:autoSpaceDE w:val="0"/>
              <w:autoSpaceDN w:val="0"/>
              <w:adjustRightInd w:val="0"/>
              <w:spacing w:after="0" w:line="240" w:lineRule="auto"/>
              <w:jc w:val="center"/>
              <w:rPr>
                <w:rFonts w:ascii="Times New Roman" w:hAnsi="Times New Roman" w:cs="Times New Roman"/>
                <w:color w:val="FF0000"/>
                <w:sz w:val="20"/>
              </w:rPr>
            </w:pPr>
            <w:r w:rsidRPr="00106B84">
              <w:rPr>
                <w:rFonts w:ascii="Times New Roman" w:hAnsi="Times New Roman" w:cs="Times New Roman"/>
                <w:sz w:val="20"/>
                <w:szCs w:val="20"/>
              </w:rPr>
              <w:t>2 098 551,65</w:t>
            </w:r>
          </w:p>
        </w:tc>
      </w:tr>
      <w:tr w:rsidR="00981671" w:rsidRPr="009453DA" w:rsidTr="001A1E98">
        <w:trPr>
          <w:trHeight w:val="342"/>
        </w:trPr>
        <w:tc>
          <w:tcPr>
            <w:tcW w:w="2547" w:type="dxa"/>
            <w:shd w:val="clear" w:color="auto" w:fill="auto"/>
          </w:tcPr>
          <w:p w:rsidR="00981671" w:rsidRPr="00280425" w:rsidRDefault="00981671" w:rsidP="001A1E98">
            <w:pPr>
              <w:spacing w:after="0" w:line="240" w:lineRule="auto"/>
              <w:rPr>
                <w:rFonts w:ascii="Times New Roman" w:hAnsi="Times New Roman" w:cs="Times New Roman"/>
                <w:sz w:val="20"/>
              </w:rPr>
            </w:pPr>
            <w:r>
              <w:rPr>
                <w:rFonts w:ascii="Times New Roman" w:hAnsi="Times New Roman" w:cs="Times New Roman"/>
                <w:sz w:val="20"/>
              </w:rPr>
              <w:t xml:space="preserve">0703 </w:t>
            </w:r>
            <w:r w:rsidRPr="00106B84">
              <w:rPr>
                <w:rFonts w:ascii="Times New Roman" w:hAnsi="Times New Roman" w:cs="Times New Roman"/>
                <w:sz w:val="20"/>
                <w:szCs w:val="20"/>
              </w:rPr>
              <w:t>Дополнительное образование детей</w:t>
            </w:r>
          </w:p>
        </w:tc>
        <w:tc>
          <w:tcPr>
            <w:tcW w:w="5812" w:type="dxa"/>
            <w:shd w:val="clear" w:color="auto" w:fill="auto"/>
          </w:tcPr>
          <w:p w:rsidR="00981671" w:rsidRPr="00E41221" w:rsidRDefault="00981671" w:rsidP="001A1E98">
            <w:pPr>
              <w:autoSpaceDE w:val="0"/>
              <w:autoSpaceDN w:val="0"/>
              <w:adjustRightInd w:val="0"/>
              <w:spacing w:after="0" w:line="240" w:lineRule="auto"/>
              <w:jc w:val="both"/>
              <w:rPr>
                <w:rFonts w:ascii="Times New Roman" w:hAnsi="Times New Roman" w:cs="Times New Roman"/>
                <w:sz w:val="20"/>
              </w:rPr>
            </w:pPr>
            <w:r w:rsidRPr="00E41221">
              <w:rPr>
                <w:rFonts w:ascii="Times New Roman" w:hAnsi="Times New Roman" w:cs="Times New Roman"/>
                <w:sz w:val="20"/>
              </w:rPr>
              <w:t>На выполнение работ по аварийному ремонту зданий организаций дополнительного образования</w:t>
            </w:r>
          </w:p>
        </w:tc>
        <w:tc>
          <w:tcPr>
            <w:tcW w:w="1388" w:type="dxa"/>
            <w:shd w:val="clear" w:color="auto" w:fill="auto"/>
          </w:tcPr>
          <w:p w:rsidR="00981671" w:rsidRPr="009453DA" w:rsidRDefault="00981671" w:rsidP="001A1E98">
            <w:pPr>
              <w:autoSpaceDE w:val="0"/>
              <w:autoSpaceDN w:val="0"/>
              <w:adjustRightInd w:val="0"/>
              <w:spacing w:after="0" w:line="240" w:lineRule="auto"/>
              <w:jc w:val="center"/>
              <w:rPr>
                <w:rFonts w:ascii="Times New Roman" w:hAnsi="Times New Roman" w:cs="Times New Roman"/>
                <w:color w:val="FF0000"/>
                <w:sz w:val="20"/>
              </w:rPr>
            </w:pPr>
            <w:r w:rsidRPr="00106B84">
              <w:rPr>
                <w:rFonts w:ascii="Times New Roman" w:hAnsi="Times New Roman" w:cs="Times New Roman"/>
                <w:sz w:val="20"/>
                <w:szCs w:val="20"/>
              </w:rPr>
              <w:t>466 493,18</w:t>
            </w:r>
          </w:p>
        </w:tc>
      </w:tr>
      <w:tr w:rsidR="00981671" w:rsidRPr="009453DA" w:rsidTr="001A1E98">
        <w:trPr>
          <w:trHeight w:val="342"/>
        </w:trPr>
        <w:tc>
          <w:tcPr>
            <w:tcW w:w="2547" w:type="dxa"/>
            <w:shd w:val="clear" w:color="auto" w:fill="auto"/>
          </w:tcPr>
          <w:p w:rsidR="00981671" w:rsidRDefault="00981671" w:rsidP="001A1E98">
            <w:pPr>
              <w:spacing w:after="0" w:line="240" w:lineRule="auto"/>
              <w:rPr>
                <w:rFonts w:ascii="Times New Roman" w:hAnsi="Times New Roman" w:cs="Times New Roman"/>
                <w:sz w:val="20"/>
              </w:rPr>
            </w:pPr>
            <w:r>
              <w:rPr>
                <w:rFonts w:ascii="Times New Roman" w:hAnsi="Times New Roman" w:cs="Times New Roman"/>
                <w:sz w:val="20"/>
              </w:rPr>
              <w:t xml:space="preserve">0709 </w:t>
            </w:r>
            <w:r w:rsidRPr="00AB3980">
              <w:rPr>
                <w:rFonts w:ascii="Times New Roman" w:hAnsi="Times New Roman" w:cs="Times New Roman"/>
                <w:sz w:val="20"/>
              </w:rPr>
              <w:t>Другие вопросы в области образования</w:t>
            </w:r>
            <w:r>
              <w:rPr>
                <w:rFonts w:ascii="Times New Roman" w:hAnsi="Times New Roman" w:cs="Times New Roman"/>
                <w:sz w:val="20"/>
              </w:rPr>
              <w:t xml:space="preserve"> </w:t>
            </w:r>
          </w:p>
        </w:tc>
        <w:tc>
          <w:tcPr>
            <w:tcW w:w="5812" w:type="dxa"/>
            <w:shd w:val="clear" w:color="auto" w:fill="auto"/>
          </w:tcPr>
          <w:p w:rsidR="00981671" w:rsidRPr="00E41221" w:rsidRDefault="00981671" w:rsidP="001A1E98">
            <w:pPr>
              <w:autoSpaceDE w:val="0"/>
              <w:autoSpaceDN w:val="0"/>
              <w:adjustRightInd w:val="0"/>
              <w:spacing w:after="0" w:line="240" w:lineRule="auto"/>
              <w:jc w:val="both"/>
              <w:rPr>
                <w:rFonts w:ascii="Times New Roman" w:hAnsi="Times New Roman" w:cs="Times New Roman"/>
                <w:sz w:val="20"/>
              </w:rPr>
            </w:pPr>
            <w:r w:rsidRPr="00E41221">
              <w:rPr>
                <w:rFonts w:ascii="Times New Roman" w:hAnsi="Times New Roman" w:cs="Times New Roman"/>
                <w:sz w:val="20"/>
              </w:rPr>
              <w:t>На выполнение работ по аварийному ремонту учреждения образования «Центр информационно-методической и хозяйственно-эксплуатационной работы» Артемовского городского округа</w:t>
            </w:r>
          </w:p>
        </w:tc>
        <w:tc>
          <w:tcPr>
            <w:tcW w:w="1388" w:type="dxa"/>
            <w:shd w:val="clear" w:color="auto" w:fill="auto"/>
          </w:tcPr>
          <w:p w:rsidR="00981671" w:rsidRPr="009453DA" w:rsidRDefault="00981671" w:rsidP="001A1E98">
            <w:pPr>
              <w:autoSpaceDE w:val="0"/>
              <w:autoSpaceDN w:val="0"/>
              <w:adjustRightInd w:val="0"/>
              <w:spacing w:after="0" w:line="240" w:lineRule="auto"/>
              <w:jc w:val="center"/>
              <w:rPr>
                <w:rFonts w:ascii="Times New Roman" w:hAnsi="Times New Roman" w:cs="Times New Roman"/>
                <w:color w:val="FF0000"/>
                <w:sz w:val="20"/>
              </w:rPr>
            </w:pPr>
            <w:r w:rsidRPr="00A20D70">
              <w:rPr>
                <w:rFonts w:ascii="Times New Roman" w:hAnsi="Times New Roman" w:cs="Times New Roman"/>
                <w:sz w:val="20"/>
              </w:rPr>
              <w:t>58 513,99</w:t>
            </w:r>
          </w:p>
        </w:tc>
      </w:tr>
      <w:tr w:rsidR="00981671" w:rsidRPr="009453DA" w:rsidTr="001A1E98">
        <w:trPr>
          <w:trHeight w:val="222"/>
        </w:trPr>
        <w:tc>
          <w:tcPr>
            <w:tcW w:w="2547" w:type="dxa"/>
            <w:vMerge w:val="restart"/>
            <w:shd w:val="clear" w:color="auto" w:fill="auto"/>
          </w:tcPr>
          <w:p w:rsidR="00981671" w:rsidRPr="0036725F" w:rsidRDefault="00981671" w:rsidP="001A1E98">
            <w:pPr>
              <w:spacing w:after="0" w:line="240" w:lineRule="auto"/>
              <w:jc w:val="both"/>
              <w:rPr>
                <w:rFonts w:ascii="Times New Roman" w:hAnsi="Times New Roman" w:cs="Times New Roman"/>
                <w:sz w:val="20"/>
              </w:rPr>
            </w:pPr>
            <w:r w:rsidRPr="0036725F">
              <w:rPr>
                <w:rFonts w:ascii="Times New Roman" w:hAnsi="Times New Roman" w:cs="Times New Roman"/>
                <w:sz w:val="20"/>
              </w:rPr>
              <w:t xml:space="preserve">1003 Социальное </w:t>
            </w:r>
          </w:p>
          <w:p w:rsidR="00981671" w:rsidRPr="0036725F" w:rsidRDefault="00981671" w:rsidP="001A1E98">
            <w:pPr>
              <w:spacing w:after="0" w:line="240" w:lineRule="auto"/>
              <w:rPr>
                <w:rFonts w:ascii="Times New Roman" w:hAnsi="Times New Roman" w:cs="Times New Roman"/>
                <w:sz w:val="20"/>
              </w:rPr>
            </w:pPr>
            <w:r w:rsidRPr="0036725F">
              <w:rPr>
                <w:rFonts w:ascii="Times New Roman" w:hAnsi="Times New Roman" w:cs="Times New Roman"/>
                <w:sz w:val="20"/>
              </w:rPr>
              <w:t>обеспечение населения</w:t>
            </w:r>
          </w:p>
        </w:tc>
        <w:tc>
          <w:tcPr>
            <w:tcW w:w="5812" w:type="dxa"/>
            <w:shd w:val="clear" w:color="auto" w:fill="auto"/>
          </w:tcPr>
          <w:p w:rsidR="00981671" w:rsidRPr="00E41221" w:rsidRDefault="00981671" w:rsidP="001A1E98">
            <w:pPr>
              <w:autoSpaceDE w:val="0"/>
              <w:autoSpaceDN w:val="0"/>
              <w:adjustRightInd w:val="0"/>
              <w:spacing w:after="0" w:line="240" w:lineRule="auto"/>
              <w:jc w:val="both"/>
              <w:rPr>
                <w:rFonts w:ascii="Times New Roman" w:hAnsi="Times New Roman" w:cs="Times New Roman"/>
                <w:sz w:val="20"/>
              </w:rPr>
            </w:pPr>
            <w:r w:rsidRPr="00E41221">
              <w:rPr>
                <w:rFonts w:ascii="Times New Roman" w:hAnsi="Times New Roman" w:cs="Times New Roman"/>
                <w:sz w:val="20"/>
              </w:rPr>
              <w:t xml:space="preserve">На оказание материальной помощи пострадавшим жителям Артемовского городского округа в связи с утратой или повреждением имущества </w:t>
            </w:r>
          </w:p>
        </w:tc>
        <w:tc>
          <w:tcPr>
            <w:tcW w:w="1388" w:type="dxa"/>
            <w:shd w:val="clear" w:color="auto" w:fill="auto"/>
          </w:tcPr>
          <w:p w:rsidR="00981671" w:rsidRPr="0036725F" w:rsidRDefault="00981671" w:rsidP="001A1E98">
            <w:pPr>
              <w:autoSpaceDE w:val="0"/>
              <w:autoSpaceDN w:val="0"/>
              <w:adjustRightInd w:val="0"/>
              <w:spacing w:after="0" w:line="240" w:lineRule="auto"/>
              <w:jc w:val="center"/>
              <w:rPr>
                <w:rFonts w:ascii="Times New Roman" w:hAnsi="Times New Roman" w:cs="Times New Roman"/>
                <w:sz w:val="20"/>
              </w:rPr>
            </w:pPr>
            <w:r w:rsidRPr="0036725F">
              <w:rPr>
                <w:rFonts w:ascii="Times New Roman" w:hAnsi="Times New Roman" w:cs="Times New Roman"/>
                <w:sz w:val="20"/>
              </w:rPr>
              <w:t>450 000,00</w:t>
            </w:r>
          </w:p>
        </w:tc>
      </w:tr>
      <w:tr w:rsidR="00981671" w:rsidRPr="009453DA" w:rsidTr="001A1E98">
        <w:trPr>
          <w:trHeight w:val="342"/>
        </w:trPr>
        <w:tc>
          <w:tcPr>
            <w:tcW w:w="2547" w:type="dxa"/>
            <w:vMerge/>
            <w:shd w:val="clear" w:color="auto" w:fill="auto"/>
          </w:tcPr>
          <w:p w:rsidR="00981671" w:rsidRPr="0036725F" w:rsidRDefault="00981671" w:rsidP="001A1E98">
            <w:pPr>
              <w:spacing w:after="0" w:line="240" w:lineRule="auto"/>
              <w:jc w:val="both"/>
              <w:rPr>
                <w:rFonts w:ascii="Times New Roman" w:hAnsi="Times New Roman" w:cs="Times New Roman"/>
                <w:sz w:val="20"/>
              </w:rPr>
            </w:pPr>
          </w:p>
        </w:tc>
        <w:tc>
          <w:tcPr>
            <w:tcW w:w="5812" w:type="dxa"/>
            <w:shd w:val="clear" w:color="auto" w:fill="auto"/>
          </w:tcPr>
          <w:p w:rsidR="00981671" w:rsidRPr="00E41221" w:rsidRDefault="00981671" w:rsidP="001A1E98">
            <w:pPr>
              <w:autoSpaceDE w:val="0"/>
              <w:autoSpaceDN w:val="0"/>
              <w:adjustRightInd w:val="0"/>
              <w:spacing w:after="0" w:line="240" w:lineRule="auto"/>
              <w:jc w:val="both"/>
              <w:rPr>
                <w:rFonts w:ascii="Times New Roman" w:hAnsi="Times New Roman" w:cs="Times New Roman"/>
                <w:sz w:val="20"/>
              </w:rPr>
            </w:pPr>
            <w:r w:rsidRPr="00E41221">
              <w:rPr>
                <w:rFonts w:ascii="Times New Roman" w:hAnsi="Times New Roman" w:cs="Times New Roman"/>
                <w:sz w:val="20"/>
              </w:rPr>
              <w:t>На оказание материальной помощи членам семей граждан, участников специальной военной операции</w:t>
            </w:r>
          </w:p>
        </w:tc>
        <w:tc>
          <w:tcPr>
            <w:tcW w:w="1388" w:type="dxa"/>
            <w:shd w:val="clear" w:color="auto" w:fill="auto"/>
          </w:tcPr>
          <w:p w:rsidR="00981671" w:rsidRPr="0036725F" w:rsidRDefault="00981671" w:rsidP="001A1E98">
            <w:pPr>
              <w:autoSpaceDE w:val="0"/>
              <w:autoSpaceDN w:val="0"/>
              <w:adjustRightInd w:val="0"/>
              <w:spacing w:after="0" w:line="240" w:lineRule="auto"/>
              <w:jc w:val="center"/>
              <w:rPr>
                <w:rFonts w:ascii="Times New Roman" w:hAnsi="Times New Roman" w:cs="Times New Roman"/>
                <w:sz w:val="20"/>
              </w:rPr>
            </w:pPr>
            <w:r w:rsidRPr="0036725F">
              <w:rPr>
                <w:rFonts w:ascii="Times New Roman" w:hAnsi="Times New Roman" w:cs="Times New Roman"/>
                <w:sz w:val="20"/>
              </w:rPr>
              <w:t>7 800 000,00</w:t>
            </w:r>
          </w:p>
        </w:tc>
      </w:tr>
      <w:tr w:rsidR="00981671" w:rsidRPr="009453DA" w:rsidTr="001A1E98">
        <w:trPr>
          <w:trHeight w:val="397"/>
        </w:trPr>
        <w:tc>
          <w:tcPr>
            <w:tcW w:w="2547" w:type="dxa"/>
            <w:shd w:val="clear" w:color="auto" w:fill="auto"/>
          </w:tcPr>
          <w:p w:rsidR="00981671" w:rsidRPr="0036725F" w:rsidRDefault="00981671" w:rsidP="001A1E98">
            <w:pPr>
              <w:spacing w:after="0" w:line="240" w:lineRule="auto"/>
              <w:rPr>
                <w:rFonts w:ascii="Times New Roman" w:hAnsi="Times New Roman" w:cs="Times New Roman"/>
                <w:sz w:val="20"/>
              </w:rPr>
            </w:pPr>
            <w:r w:rsidRPr="0036725F">
              <w:rPr>
                <w:rFonts w:ascii="Times New Roman" w:hAnsi="Times New Roman" w:cs="Times New Roman"/>
                <w:sz w:val="20"/>
              </w:rPr>
              <w:t>1103 Спорт высших достижений</w:t>
            </w:r>
          </w:p>
        </w:tc>
        <w:tc>
          <w:tcPr>
            <w:tcW w:w="5812" w:type="dxa"/>
            <w:shd w:val="clear" w:color="auto" w:fill="auto"/>
          </w:tcPr>
          <w:p w:rsidR="00981671" w:rsidRPr="00E41221" w:rsidRDefault="00981671" w:rsidP="001A1E98">
            <w:pPr>
              <w:autoSpaceDE w:val="0"/>
              <w:autoSpaceDN w:val="0"/>
              <w:adjustRightInd w:val="0"/>
              <w:spacing w:after="0" w:line="240" w:lineRule="auto"/>
              <w:jc w:val="both"/>
              <w:rPr>
                <w:rFonts w:ascii="Times New Roman" w:hAnsi="Times New Roman" w:cs="Times New Roman"/>
                <w:sz w:val="20"/>
              </w:rPr>
            </w:pPr>
            <w:r w:rsidRPr="00E41221">
              <w:rPr>
                <w:rFonts w:ascii="Times New Roman" w:hAnsi="Times New Roman" w:cs="Times New Roman"/>
                <w:sz w:val="20"/>
              </w:rPr>
              <w:t>На проведение неотложных аварийно-восстановительных работ на стадионе «Энергетик»</w:t>
            </w:r>
          </w:p>
        </w:tc>
        <w:tc>
          <w:tcPr>
            <w:tcW w:w="1388" w:type="dxa"/>
            <w:shd w:val="clear" w:color="auto" w:fill="auto"/>
          </w:tcPr>
          <w:p w:rsidR="00981671" w:rsidRPr="0036725F" w:rsidRDefault="00981671" w:rsidP="001A1E98">
            <w:pPr>
              <w:tabs>
                <w:tab w:val="center" w:pos="512"/>
              </w:tabs>
              <w:autoSpaceDE w:val="0"/>
              <w:autoSpaceDN w:val="0"/>
              <w:adjustRightInd w:val="0"/>
              <w:spacing w:after="0" w:line="240" w:lineRule="auto"/>
              <w:jc w:val="center"/>
              <w:rPr>
                <w:rFonts w:ascii="Times New Roman" w:hAnsi="Times New Roman" w:cs="Times New Roman"/>
                <w:sz w:val="20"/>
              </w:rPr>
            </w:pPr>
            <w:r w:rsidRPr="0036725F">
              <w:rPr>
                <w:rFonts w:ascii="Times New Roman" w:hAnsi="Times New Roman" w:cs="Times New Roman"/>
                <w:sz w:val="20"/>
              </w:rPr>
              <w:t>566 886,26</w:t>
            </w:r>
          </w:p>
        </w:tc>
      </w:tr>
    </w:tbl>
    <w:p w:rsidR="0020277D" w:rsidRPr="0020277D" w:rsidRDefault="0020277D" w:rsidP="0020277D">
      <w:pPr>
        <w:autoSpaceDE w:val="0"/>
        <w:autoSpaceDN w:val="0"/>
        <w:adjustRightInd w:val="0"/>
        <w:spacing w:after="0" w:line="240" w:lineRule="auto"/>
        <w:ind w:firstLine="567"/>
        <w:jc w:val="both"/>
        <w:rPr>
          <w:rFonts w:ascii="Times New Roman" w:hAnsi="Times New Roman" w:cs="Times New Roman"/>
          <w:sz w:val="16"/>
          <w:szCs w:val="16"/>
        </w:rPr>
      </w:pPr>
    </w:p>
    <w:p w:rsidR="0020277D" w:rsidRDefault="0020277D" w:rsidP="002027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72576" behindDoc="0" locked="0" layoutInCell="1" allowOverlap="1" wp14:anchorId="1A3C9D47" wp14:editId="05CB83FB">
                <wp:simplePos x="0" y="0"/>
                <wp:positionH relativeFrom="column">
                  <wp:posOffset>1300868</wp:posOffset>
                </wp:positionH>
                <wp:positionV relativeFrom="paragraph">
                  <wp:posOffset>972144</wp:posOffset>
                </wp:positionV>
                <wp:extent cx="1200150" cy="1124692"/>
                <wp:effectExtent l="0" t="0" r="0" b="0"/>
                <wp:wrapNone/>
                <wp:docPr id="27" name="Блок-схема: узел 3"/>
                <wp:cNvGraphicFramePr/>
                <a:graphic xmlns:a="http://schemas.openxmlformats.org/drawingml/2006/main">
                  <a:graphicData uri="http://schemas.microsoft.com/office/word/2010/wordprocessingShape">
                    <wps:wsp>
                      <wps:cNvSpPr/>
                      <wps:spPr>
                        <a:xfrm>
                          <a:off x="0" y="0"/>
                          <a:ext cx="1200150" cy="1124692"/>
                        </a:xfrm>
                        <a:prstGeom prst="flowChartConnector">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07D04" w:rsidRPr="00302602" w:rsidRDefault="00807D04" w:rsidP="0020277D">
                            <w:pPr>
                              <w:ind w:left="-426" w:right="-406"/>
                              <w:jc w:val="center"/>
                              <w:rPr>
                                <w:rFonts w:ascii="Times New Roman" w:hAnsi="Times New Roman" w:cs="Times New Roman"/>
                                <w:b/>
                                <w:bCs/>
                                <w:i/>
                                <w:iCs/>
                                <w:color w:val="000000" w:themeColor="text1"/>
                                <w:sz w:val="18"/>
                                <w:szCs w:val="18"/>
                                <w14:textOutline w14:w="9525" w14:cap="rnd" w14:cmpd="sng" w14:algn="ctr">
                                  <w14:noFill/>
                                  <w14:prstDash w14:val="solid"/>
                                  <w14:bevel/>
                                </w14:textOutline>
                              </w:rPr>
                            </w:pPr>
                            <w:r w:rsidRPr="00302602">
                              <w:rPr>
                                <w:rFonts w:ascii="Times New Roman" w:hAnsi="Times New Roman" w:cs="Times New Roman"/>
                                <w:b/>
                                <w:bCs/>
                                <w:i/>
                                <w:iCs/>
                                <w:color w:val="000000" w:themeColor="text1"/>
                                <w:sz w:val="18"/>
                                <w:szCs w:val="18"/>
                                <w14:textOutline w14:w="9525" w14:cap="rnd" w14:cmpd="sng" w14:algn="ctr">
                                  <w14:noFill/>
                                  <w14:prstDash w14:val="solid"/>
                                  <w14:bevel/>
                                </w14:textOutline>
                              </w:rPr>
                              <w:t xml:space="preserve">85 801 972,98 </w:t>
                            </w:r>
                            <w:r>
                              <w:rPr>
                                <w:rFonts w:ascii="Times New Roman" w:hAnsi="Times New Roman" w:cs="Times New Roman"/>
                                <w:b/>
                                <w:bCs/>
                                <w:i/>
                                <w:iCs/>
                                <w:color w:val="000000" w:themeColor="text1"/>
                                <w:sz w:val="18"/>
                                <w:szCs w:val="18"/>
                                <w14:textOutline w14:w="9525" w14:cap="rnd" w14:cmpd="sng" w14:algn="ctr">
                                  <w14:noFill/>
                                  <w14:prstDash w14:val="solid"/>
                                  <w14:bevel/>
                                </w14:textOutline>
                              </w:rPr>
                              <w:t xml:space="preserve">                 </w:t>
                            </w:r>
                            <w:r w:rsidRPr="00302602">
                              <w:rPr>
                                <w:rFonts w:ascii="Times New Roman" w:hAnsi="Times New Roman" w:cs="Times New Roman"/>
                                <w:b/>
                                <w:bCs/>
                                <w:i/>
                                <w:iCs/>
                                <w:color w:val="000000" w:themeColor="text1"/>
                                <w:sz w:val="18"/>
                                <w:szCs w:val="18"/>
                                <w14:textOutline w14:w="9525" w14:cap="rnd" w14:cmpd="sng" w14:algn="ctr">
                                  <w14:noFill/>
                                  <w14:prstDash w14:val="solid"/>
                                  <w14:bevel/>
                                </w14:textOutline>
                              </w:rPr>
                              <w:t>рублей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A3C9D47"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 o:spid="_x0000_s1026" type="#_x0000_t120" style="position:absolute;left:0;text-align:left;margin-left:102.45pt;margin-top:76.55pt;width:94.5pt;height:8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" filled="f" stroked="f" strokeweight="1pt">
                <v:stroke joinstyle="miter"/>
                <v:textbox>
                  <w:txbxContent>
                    <w:p w14:paraId="325B7D4F" w14:textId="77777777" w:rsidR="00807D04" w:rsidRPr="00302602" w:rsidRDefault="00807D04" w:rsidP="0020277D">
                      <w:pPr>
                        <w:ind w:left="-426" w:right="-406"/>
                        <w:jc w:val="center"/>
                        <w:rPr>
                          <w:rFonts w:ascii="Times New Roman" w:hAnsi="Times New Roman" w:cs="Times New Roman"/>
                          <w:b/>
                          <w:bCs/>
                          <w:i/>
                          <w:iCs/>
                          <w:color w:val="000000" w:themeColor="text1"/>
                          <w:sz w:val="18"/>
                          <w:szCs w:val="18"/>
                          <w14:textOutline w14:w="9525" w14:cap="rnd" w14:cmpd="sng" w14:algn="ctr">
                            <w14:noFill/>
                            <w14:prstDash w14:val="solid"/>
                            <w14:bevel/>
                          </w14:textOutline>
                        </w:rPr>
                      </w:pPr>
                      <w:r w:rsidRPr="00302602">
                        <w:rPr>
                          <w:rFonts w:ascii="Times New Roman" w:hAnsi="Times New Roman" w:cs="Times New Roman"/>
                          <w:b/>
                          <w:bCs/>
                          <w:i/>
                          <w:iCs/>
                          <w:color w:val="000000" w:themeColor="text1"/>
                          <w:sz w:val="18"/>
                          <w:szCs w:val="18"/>
                          <w14:textOutline w14:w="9525" w14:cap="rnd" w14:cmpd="sng" w14:algn="ctr">
                            <w14:noFill/>
                            <w14:prstDash w14:val="solid"/>
                            <w14:bevel/>
                          </w14:textOutline>
                        </w:rPr>
                        <w:t xml:space="preserve">85 801 972,98 </w:t>
                      </w:r>
                      <w:r>
                        <w:rPr>
                          <w:rFonts w:ascii="Times New Roman" w:hAnsi="Times New Roman" w:cs="Times New Roman"/>
                          <w:b/>
                          <w:bCs/>
                          <w:i/>
                          <w:iCs/>
                          <w:color w:val="000000" w:themeColor="text1"/>
                          <w:sz w:val="18"/>
                          <w:szCs w:val="18"/>
                          <w14:textOutline w14:w="9525" w14:cap="rnd" w14:cmpd="sng" w14:algn="ctr">
                            <w14:noFill/>
                            <w14:prstDash w14:val="solid"/>
                            <w14:bevel/>
                          </w14:textOutline>
                        </w:rPr>
                        <w:t xml:space="preserve">                 </w:t>
                      </w:r>
                      <w:r w:rsidRPr="00302602">
                        <w:rPr>
                          <w:rFonts w:ascii="Times New Roman" w:hAnsi="Times New Roman" w:cs="Times New Roman"/>
                          <w:b/>
                          <w:bCs/>
                          <w:i/>
                          <w:iCs/>
                          <w:color w:val="000000" w:themeColor="text1"/>
                          <w:sz w:val="18"/>
                          <w:szCs w:val="18"/>
                          <w14:textOutline w14:w="9525" w14:cap="rnd" w14:cmpd="sng" w14:algn="ctr">
                            <w14:noFill/>
                            <w14:prstDash w14:val="solid"/>
                            <w14:bevel/>
                          </w14:textOutline>
                        </w:rPr>
                        <w:t>рублей</w:t>
                      </w:r>
                    </w:p>
                  </w:txbxContent>
                </v:textbox>
              </v:shape>
            </w:pict>
          </mc:Fallback>
        </mc:AlternateContent>
      </w:r>
      <w:r>
        <w:rPr>
          <w:rFonts w:ascii="Times New Roman" w:hAnsi="Times New Roman" w:cs="Times New Roman"/>
          <w:noProof/>
          <w:sz w:val="24"/>
          <w:szCs w:val="24"/>
          <w:lang w:eastAsia="ru-RU"/>
          <w14:ligatures w14:val="standardContextual"/>
        </w:rPr>
        <w:drawing>
          <wp:inline distT="0" distB="0" distL="0" distR="0" wp14:anchorId="6A1259A9" wp14:editId="6D5F140B">
            <wp:extent cx="5902036" cy="2339439"/>
            <wp:effectExtent l="0" t="0" r="3810" b="3810"/>
            <wp:docPr id="2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160BF" w:rsidRDefault="00C160BF" w:rsidP="00C160BF">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97CE1">
        <w:rPr>
          <w:rFonts w:ascii="Times New Roman" w:hAnsi="Times New Roman" w:cs="Times New Roman"/>
          <w:sz w:val="24"/>
          <w:szCs w:val="24"/>
        </w:rPr>
        <w:t>Средства резервного фонда выделялись на заключение договоров (контрактов) о поставке продукции, проведении работ, об оказании услу</w:t>
      </w:r>
      <w:r>
        <w:rPr>
          <w:rFonts w:ascii="Times New Roman" w:hAnsi="Times New Roman" w:cs="Times New Roman"/>
          <w:sz w:val="24"/>
          <w:szCs w:val="24"/>
        </w:rPr>
        <w:t>г</w:t>
      </w:r>
      <w:r w:rsidRPr="00197CE1">
        <w:rPr>
          <w:rFonts w:ascii="Times New Roman" w:hAnsi="Times New Roman" w:cs="Times New Roman"/>
          <w:sz w:val="24"/>
          <w:szCs w:val="24"/>
        </w:rPr>
        <w:t xml:space="preserve"> в целях обеспечения мобилизации в Артемовском городском округе, на проведение работ (закупку товаров) в целях предупреждения чрезвычайных ситуаций, снижения ущерба окружающей природной среде и материальных потерь, </w:t>
      </w:r>
      <w:r>
        <w:rPr>
          <w:rFonts w:ascii="Times New Roman" w:hAnsi="Times New Roman" w:cs="Times New Roman"/>
          <w:sz w:val="24"/>
          <w:szCs w:val="24"/>
        </w:rPr>
        <w:t xml:space="preserve">на </w:t>
      </w:r>
      <w:r w:rsidRPr="0017160F">
        <w:rPr>
          <w:rFonts w:ascii="Times New Roman" w:hAnsi="Times New Roman" w:cs="Times New Roman"/>
          <w:sz w:val="24"/>
          <w:szCs w:val="24"/>
        </w:rPr>
        <w:t>оплату муниципальных контрактов (договоров) на экстренную поставку необходимых материальных средств в зону чрезвычайной ситуации</w:t>
      </w:r>
      <w:r>
        <w:rPr>
          <w:rFonts w:ascii="Times New Roman" w:hAnsi="Times New Roman" w:cs="Times New Roman"/>
          <w:sz w:val="24"/>
          <w:szCs w:val="24"/>
        </w:rPr>
        <w:t>,</w:t>
      </w:r>
      <w:r w:rsidRPr="0017160F">
        <w:rPr>
          <w:rFonts w:ascii="Times New Roman" w:hAnsi="Times New Roman" w:cs="Times New Roman"/>
          <w:sz w:val="24"/>
          <w:szCs w:val="24"/>
        </w:rPr>
        <w:t xml:space="preserve"> </w:t>
      </w:r>
      <w:r>
        <w:rPr>
          <w:rFonts w:ascii="Times New Roman" w:hAnsi="Times New Roman" w:cs="Times New Roman"/>
          <w:sz w:val="24"/>
          <w:szCs w:val="24"/>
        </w:rPr>
        <w:t xml:space="preserve">на </w:t>
      </w:r>
      <w:r>
        <w:rPr>
          <w:rFonts w:ascii="Times New Roman" w:hAnsi="Times New Roman" w:cs="Times New Roman"/>
          <w:sz w:val="24"/>
          <w:szCs w:val="24"/>
        </w:rPr>
        <w:lastRenderedPageBreak/>
        <w:t>р</w:t>
      </w:r>
      <w:r w:rsidRPr="00264E5B">
        <w:rPr>
          <w:rFonts w:ascii="Times New Roman" w:hAnsi="Times New Roman" w:cs="Times New Roman"/>
          <w:sz w:val="24"/>
          <w:szCs w:val="24"/>
        </w:rPr>
        <w:t>азвертывание и</w:t>
      </w:r>
      <w:proofErr w:type="gramEnd"/>
      <w:r w:rsidRPr="00264E5B">
        <w:rPr>
          <w:rFonts w:ascii="Times New Roman" w:hAnsi="Times New Roman" w:cs="Times New Roman"/>
          <w:sz w:val="24"/>
          <w:szCs w:val="24"/>
        </w:rPr>
        <w:t xml:space="preserve"> содержание пунктов временного размещения для эвакуируемых граждан</w:t>
      </w:r>
      <w:r>
        <w:rPr>
          <w:rFonts w:ascii="Times New Roman" w:hAnsi="Times New Roman" w:cs="Times New Roman"/>
          <w:sz w:val="24"/>
          <w:szCs w:val="24"/>
        </w:rPr>
        <w:t>,</w:t>
      </w:r>
      <w:r w:rsidRPr="00264E5B">
        <w:rPr>
          <w:rFonts w:ascii="Times New Roman" w:hAnsi="Times New Roman" w:cs="Times New Roman"/>
          <w:sz w:val="24"/>
          <w:szCs w:val="24"/>
        </w:rPr>
        <w:t xml:space="preserve"> </w:t>
      </w:r>
      <w:r w:rsidRPr="00197CE1">
        <w:rPr>
          <w:rFonts w:ascii="Times New Roman" w:hAnsi="Times New Roman" w:cs="Times New Roman"/>
          <w:sz w:val="24"/>
          <w:szCs w:val="24"/>
        </w:rPr>
        <w:t xml:space="preserve">проведения экстренных ремонтных и аварийно-восстановительных работ, </w:t>
      </w:r>
      <w:r w:rsidRPr="00937DE1">
        <w:rPr>
          <w:rFonts w:ascii="Times New Roman" w:hAnsi="Times New Roman" w:cs="Times New Roman"/>
          <w:sz w:val="24"/>
          <w:szCs w:val="24"/>
        </w:rPr>
        <w:t xml:space="preserve">предотвращения распространения и ликвидации очагов особо опасных болезней животных, а </w:t>
      </w:r>
      <w:r w:rsidRPr="001C2E39">
        <w:rPr>
          <w:rFonts w:ascii="Times New Roman" w:hAnsi="Times New Roman" w:cs="Times New Roman"/>
          <w:sz w:val="24"/>
          <w:szCs w:val="24"/>
        </w:rPr>
        <w:t>также для оказания материальной помощи жителям округа.</w:t>
      </w:r>
    </w:p>
    <w:p w:rsidR="00C160BF" w:rsidRPr="001C2E39" w:rsidRDefault="00C160BF" w:rsidP="00C160BF">
      <w:pPr>
        <w:autoSpaceDE w:val="0"/>
        <w:autoSpaceDN w:val="0"/>
        <w:adjustRightInd w:val="0"/>
        <w:spacing w:after="120" w:line="240" w:lineRule="auto"/>
        <w:ind w:firstLine="567"/>
        <w:jc w:val="both"/>
        <w:rPr>
          <w:rFonts w:ascii="Times New Roman" w:hAnsi="Times New Roman" w:cs="Times New Roman"/>
          <w:sz w:val="24"/>
          <w:szCs w:val="24"/>
        </w:rPr>
      </w:pPr>
      <w:r w:rsidRPr="001C2E39">
        <w:rPr>
          <w:rFonts w:ascii="Times New Roman" w:hAnsi="Times New Roman" w:cs="Times New Roman"/>
          <w:sz w:val="24"/>
          <w:szCs w:val="24"/>
        </w:rPr>
        <w:t>Мероприятия, на которые выделены и использованы бюджетные ассигнования из резервного фонда в 2023 году, являлись непредвиденными - в бюджете Артемовского городского округа на них не были предусмотрены бюджетные ассигнования.</w:t>
      </w:r>
    </w:p>
    <w:p w:rsidR="0092568E" w:rsidRPr="00A13BCB" w:rsidRDefault="00981671" w:rsidP="0020277D">
      <w:pPr>
        <w:autoSpaceDE w:val="0"/>
        <w:autoSpaceDN w:val="0"/>
        <w:adjustRightInd w:val="0"/>
        <w:spacing w:after="0" w:line="240" w:lineRule="auto"/>
        <w:jc w:val="both"/>
        <w:rPr>
          <w:rFonts w:ascii="Times New Roman" w:eastAsia="Times New Roman" w:hAnsi="Times New Roman" w:cs="Times New Roman"/>
          <w:b/>
          <w:sz w:val="24"/>
          <w:szCs w:val="20"/>
          <w:lang w:eastAsia="ru-RU"/>
        </w:rPr>
      </w:pPr>
      <w:r>
        <w:rPr>
          <w:rFonts w:ascii="Times New Roman" w:hAnsi="Times New Roman" w:cs="Times New Roman"/>
          <w:noProof/>
          <w:sz w:val="24"/>
          <w:szCs w:val="24"/>
          <w:lang w:eastAsia="ru-RU"/>
          <w14:ligatures w14:val="standardContextual"/>
        </w:rPr>
        <mc:AlternateContent>
          <mc:Choice Requires="wps">
            <w:drawing>
              <wp:anchor distT="0" distB="0" distL="114300" distR="114300" simplePos="0" relativeHeight="251665408" behindDoc="0" locked="0" layoutInCell="1" allowOverlap="1" wp14:anchorId="33D912DC" wp14:editId="375A00ED">
                <wp:simplePos x="0" y="0"/>
                <wp:positionH relativeFrom="column">
                  <wp:posOffset>576473</wp:posOffset>
                </wp:positionH>
                <wp:positionV relativeFrom="paragraph">
                  <wp:posOffset>1755916</wp:posOffset>
                </wp:positionV>
                <wp:extent cx="2803319" cy="463138"/>
                <wp:effectExtent l="0" t="0" r="0" b="0"/>
                <wp:wrapNone/>
                <wp:docPr id="547341213" name="Блок-схема: узел 3"/>
                <wp:cNvGraphicFramePr/>
                <a:graphic xmlns:a="http://schemas.openxmlformats.org/drawingml/2006/main">
                  <a:graphicData uri="http://schemas.microsoft.com/office/word/2010/wordprocessingShape">
                    <wps:wsp>
                      <wps:cNvSpPr/>
                      <wps:spPr>
                        <a:xfrm>
                          <a:off x="0" y="0"/>
                          <a:ext cx="2803319" cy="463138"/>
                        </a:xfrm>
                        <a:prstGeom prst="flowChartConnector">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807D04" w:rsidRPr="006A7296" w:rsidRDefault="00807D04" w:rsidP="00981671">
                            <w:pPr>
                              <w:ind w:left="-426" w:right="-406"/>
                              <w:jc w:val="center"/>
                              <w:rPr>
                                <w:rFonts w:ascii="Times New Roman" w:hAnsi="Times New Roman" w:cs="Times New Roman"/>
                                <w:b/>
                                <w:bCs/>
                                <w:i/>
                                <w:iCs/>
                                <w:color w:val="000000" w:themeColor="text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3D912DC" id="_x0000_s1027" type="#_x0000_t120" style="position:absolute;left:0;text-align:left;margin-left:45.4pt;margin-top:138.25pt;width:220.75pt;height:3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" filled="f" stroked="f" strokeweight="1pt">
                <v:stroke joinstyle="miter"/>
                <v:textbox>
                  <w:txbxContent>
                    <w:p w14:paraId="30FAE5D5" w14:textId="433D60DB" w:rsidR="00807D04" w:rsidRPr="006A7296" w:rsidRDefault="00807D04" w:rsidP="00981671">
                      <w:pPr>
                        <w:ind w:left="-426" w:right="-406"/>
                        <w:jc w:val="center"/>
                        <w:rPr>
                          <w:rFonts w:ascii="Times New Roman" w:hAnsi="Times New Roman" w:cs="Times New Roman"/>
                          <w:b/>
                          <w:bCs/>
                          <w:i/>
                          <w:iCs/>
                          <w:color w:val="000000" w:themeColor="text1"/>
                          <w14:textOutline w14:w="9525" w14:cap="rnd" w14:cmpd="sng" w14:algn="ctr">
                            <w14:noFill/>
                            <w14:prstDash w14:val="solid"/>
                            <w14:bevel/>
                          </w14:textOutline>
                        </w:rPr>
                      </w:pPr>
                    </w:p>
                  </w:txbxContent>
                </v:textbox>
              </v:shape>
            </w:pict>
          </mc:Fallback>
        </mc:AlternateContent>
      </w:r>
      <w:r w:rsidR="0092568E" w:rsidRPr="00A13BCB">
        <w:rPr>
          <w:rFonts w:ascii="Times New Roman" w:eastAsia="Times New Roman" w:hAnsi="Times New Roman" w:cs="Times New Roman"/>
          <w:b/>
          <w:sz w:val="24"/>
          <w:szCs w:val="20"/>
          <w:lang w:eastAsia="ru-RU"/>
        </w:rPr>
        <w:t>3. ЗАКЛЮЧИТЕЛЬНАЯ ЧАСТЬ</w:t>
      </w:r>
    </w:p>
    <w:p w:rsidR="0092568E" w:rsidRPr="00A13BCB" w:rsidRDefault="0092568E" w:rsidP="006D0E1A">
      <w:pPr>
        <w:spacing w:before="60" w:after="60" w:line="240" w:lineRule="auto"/>
        <w:ind w:firstLine="539"/>
        <w:jc w:val="both"/>
        <w:rPr>
          <w:rFonts w:ascii="Times New Roman" w:eastAsia="Times New Roman" w:hAnsi="Times New Roman" w:cs="Times New Roman"/>
          <w:b/>
          <w:sz w:val="24"/>
          <w:szCs w:val="20"/>
          <w:lang w:eastAsia="ru-RU"/>
        </w:rPr>
      </w:pPr>
      <w:r w:rsidRPr="00A13BCB">
        <w:rPr>
          <w:rFonts w:ascii="Times New Roman" w:eastAsia="Times New Roman" w:hAnsi="Times New Roman" w:cs="Times New Roman"/>
          <w:b/>
          <w:sz w:val="24"/>
          <w:szCs w:val="20"/>
          <w:lang w:eastAsia="ru-RU"/>
        </w:rPr>
        <w:t>3.1. Выводы</w:t>
      </w:r>
    </w:p>
    <w:p w:rsidR="0092568E" w:rsidRPr="00A13BCB"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r w:rsidRPr="00A13BCB">
        <w:rPr>
          <w:rFonts w:ascii="Times New Roman" w:eastAsia="Times New Roman" w:hAnsi="Times New Roman" w:cs="Times New Roman"/>
          <w:sz w:val="24"/>
          <w:szCs w:val="20"/>
          <w:lang w:eastAsia="ru-RU"/>
        </w:rPr>
        <w:t xml:space="preserve">1. </w:t>
      </w:r>
      <w:proofErr w:type="gramStart"/>
      <w:r w:rsidRPr="00A13BCB">
        <w:rPr>
          <w:rFonts w:ascii="Times New Roman" w:eastAsia="Times New Roman" w:hAnsi="Times New Roman" w:cs="Times New Roman"/>
          <w:sz w:val="24"/>
          <w:szCs w:val="20"/>
          <w:lang w:eastAsia="ru-RU"/>
        </w:rPr>
        <w:t>Отчет об исполнении бюджета Артемовского городского округа за 202</w:t>
      </w:r>
      <w:r w:rsidR="00A13BCB" w:rsidRPr="00A13BCB">
        <w:rPr>
          <w:rFonts w:ascii="Times New Roman" w:eastAsia="Times New Roman" w:hAnsi="Times New Roman" w:cs="Times New Roman"/>
          <w:sz w:val="24"/>
          <w:szCs w:val="20"/>
          <w:lang w:eastAsia="ru-RU"/>
        </w:rPr>
        <w:t>3</w:t>
      </w:r>
      <w:r w:rsidRPr="00A13BCB">
        <w:rPr>
          <w:rFonts w:ascii="Times New Roman" w:eastAsia="Times New Roman" w:hAnsi="Times New Roman" w:cs="Times New Roman"/>
          <w:sz w:val="24"/>
          <w:szCs w:val="20"/>
          <w:lang w:eastAsia="ru-RU"/>
        </w:rPr>
        <w:t xml:space="preserve"> год предоставлен администрацией Артемовского городского округа в контрольно-счетную палату Артемовского городского округа в форме проекта решения Думы Артемовского городского округа «Об утверждении отчета об исполнении бюджета Артемовского городского округа за 202</w:t>
      </w:r>
      <w:r w:rsidR="00A13BCB" w:rsidRPr="00A13BCB">
        <w:rPr>
          <w:rFonts w:ascii="Times New Roman" w:eastAsia="Times New Roman" w:hAnsi="Times New Roman" w:cs="Times New Roman"/>
          <w:sz w:val="24"/>
          <w:szCs w:val="20"/>
          <w:lang w:eastAsia="ru-RU"/>
        </w:rPr>
        <w:t>3</w:t>
      </w:r>
      <w:r w:rsidRPr="00A13BCB">
        <w:rPr>
          <w:rFonts w:ascii="Times New Roman" w:eastAsia="Times New Roman" w:hAnsi="Times New Roman" w:cs="Times New Roman"/>
          <w:sz w:val="24"/>
          <w:szCs w:val="20"/>
          <w:lang w:eastAsia="ru-RU"/>
        </w:rPr>
        <w:t xml:space="preserve"> год» в срок, установленный пунктом 3 статьи 264.4 Бюджетного кодекса Российской Федерации, пунктом 5.1 Положения о бюджетном процессе в Артемовском</w:t>
      </w:r>
      <w:proofErr w:type="gramEnd"/>
      <w:r w:rsidRPr="00A13BCB">
        <w:rPr>
          <w:rFonts w:ascii="Times New Roman" w:eastAsia="Times New Roman" w:hAnsi="Times New Roman" w:cs="Times New Roman"/>
          <w:sz w:val="24"/>
          <w:szCs w:val="20"/>
          <w:lang w:eastAsia="ru-RU"/>
        </w:rPr>
        <w:t xml:space="preserve"> </w:t>
      </w:r>
      <w:proofErr w:type="gramStart"/>
      <w:r w:rsidRPr="00A13BCB">
        <w:rPr>
          <w:rFonts w:ascii="Times New Roman" w:eastAsia="Times New Roman" w:hAnsi="Times New Roman" w:cs="Times New Roman"/>
          <w:sz w:val="24"/>
          <w:szCs w:val="20"/>
          <w:lang w:eastAsia="ru-RU"/>
        </w:rPr>
        <w:t>городском округе.</w:t>
      </w:r>
      <w:proofErr w:type="gramEnd"/>
    </w:p>
    <w:p w:rsidR="0092568E" w:rsidRPr="00A13BCB" w:rsidRDefault="0092568E" w:rsidP="00A92E94">
      <w:pPr>
        <w:spacing w:after="0" w:line="240" w:lineRule="auto"/>
        <w:ind w:firstLine="539"/>
        <w:jc w:val="both"/>
        <w:rPr>
          <w:rFonts w:ascii="Times New Roman" w:eastAsia="Times New Roman" w:hAnsi="Times New Roman" w:cs="Times New Roman"/>
          <w:sz w:val="24"/>
          <w:szCs w:val="20"/>
          <w:lang w:eastAsia="ru-RU"/>
        </w:rPr>
      </w:pPr>
      <w:r w:rsidRPr="00A13BCB">
        <w:rPr>
          <w:rFonts w:ascii="Times New Roman" w:eastAsia="Times New Roman" w:hAnsi="Times New Roman" w:cs="Times New Roman"/>
          <w:sz w:val="24"/>
          <w:szCs w:val="20"/>
          <w:lang w:eastAsia="ru-RU"/>
        </w:rPr>
        <w:t>Представленный отчет по составу соответствует требованиям статьи 264.6 Бюджетного кодекса Российской Федерации, пункта 5.2 Положения о бюджетном процессе в Артемовском городском округе.</w:t>
      </w:r>
    </w:p>
    <w:p w:rsidR="0092568E" w:rsidRPr="00A13BCB" w:rsidRDefault="0092568E" w:rsidP="009256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3BCB">
        <w:rPr>
          <w:rFonts w:ascii="Times New Roman" w:eastAsia="Times New Roman" w:hAnsi="Times New Roman" w:cs="Times New Roman"/>
          <w:sz w:val="24"/>
          <w:szCs w:val="24"/>
          <w:lang w:eastAsia="ru-RU"/>
        </w:rPr>
        <w:t xml:space="preserve">2. </w:t>
      </w:r>
      <w:proofErr w:type="gramStart"/>
      <w:r w:rsidRPr="00A13BCB">
        <w:rPr>
          <w:rFonts w:ascii="Times New Roman" w:eastAsia="Times New Roman" w:hAnsi="Times New Roman" w:cs="Times New Roman"/>
          <w:sz w:val="24"/>
          <w:szCs w:val="24"/>
          <w:lang w:eastAsia="ru-RU"/>
        </w:rPr>
        <w:t>По результатам внешней проверки бюджетной отчетности 8 главных администраторов средств бюджета Артемовского городского округа за 202</w:t>
      </w:r>
      <w:r w:rsidR="00A13BCB" w:rsidRPr="00A13BCB">
        <w:rPr>
          <w:rFonts w:ascii="Times New Roman" w:eastAsia="Times New Roman" w:hAnsi="Times New Roman" w:cs="Times New Roman"/>
          <w:sz w:val="24"/>
          <w:szCs w:val="24"/>
          <w:lang w:eastAsia="ru-RU"/>
        </w:rPr>
        <w:t>3</w:t>
      </w:r>
      <w:r w:rsidRPr="00A13BCB">
        <w:rPr>
          <w:rFonts w:ascii="Times New Roman" w:eastAsia="Times New Roman" w:hAnsi="Times New Roman" w:cs="Times New Roman"/>
          <w:sz w:val="24"/>
          <w:szCs w:val="24"/>
          <w:lang w:eastAsia="ru-RU"/>
        </w:rPr>
        <w:t xml:space="preserve"> год, контрольно-счетная палата Артемовского городского округа </w:t>
      </w:r>
      <w:r w:rsidR="00552984" w:rsidRPr="00A13BCB">
        <w:rPr>
          <w:rFonts w:ascii="Times New Roman" w:eastAsia="Times New Roman" w:hAnsi="Times New Roman" w:cs="Times New Roman"/>
          <w:sz w:val="24"/>
          <w:szCs w:val="24"/>
          <w:lang w:eastAsia="ru-RU"/>
        </w:rPr>
        <w:t>сделала</w:t>
      </w:r>
      <w:r w:rsidRPr="00A13BCB">
        <w:rPr>
          <w:rFonts w:ascii="Times New Roman" w:eastAsia="Times New Roman" w:hAnsi="Times New Roman" w:cs="Times New Roman"/>
          <w:sz w:val="24"/>
          <w:szCs w:val="24"/>
          <w:lang w:eastAsia="ru-RU"/>
        </w:rPr>
        <w:t xml:space="preserve"> вывод</w:t>
      </w:r>
      <w:r w:rsidR="00261DC2" w:rsidRPr="00A13BCB">
        <w:rPr>
          <w:rFonts w:ascii="Times New Roman" w:eastAsia="Times New Roman" w:hAnsi="Times New Roman" w:cs="Times New Roman"/>
          <w:sz w:val="24"/>
          <w:szCs w:val="24"/>
          <w:lang w:eastAsia="ru-RU"/>
        </w:rPr>
        <w:t>, что пре</w:t>
      </w:r>
      <w:r w:rsidRPr="00A13BCB">
        <w:rPr>
          <w:rFonts w:ascii="Times New Roman" w:eastAsia="Times New Roman" w:hAnsi="Times New Roman" w:cs="Times New Roman"/>
          <w:sz w:val="24"/>
          <w:szCs w:val="24"/>
          <w:lang w:eastAsia="ru-RU"/>
        </w:rPr>
        <w:t>доставленная в ходе внешней проверки информация дала достаточные основания для выражения мнения о полноте и достоверности годовой бюджетной отчетности главных администраторов средств бюджета Артемовского городского округа за 202</w:t>
      </w:r>
      <w:r w:rsidR="00A13BCB" w:rsidRPr="00A13BCB">
        <w:rPr>
          <w:rFonts w:ascii="Times New Roman" w:eastAsia="Times New Roman" w:hAnsi="Times New Roman" w:cs="Times New Roman"/>
          <w:sz w:val="24"/>
          <w:szCs w:val="24"/>
          <w:lang w:eastAsia="ru-RU"/>
        </w:rPr>
        <w:t>3</w:t>
      </w:r>
      <w:r w:rsidRPr="00A13BCB">
        <w:rPr>
          <w:rFonts w:ascii="Times New Roman" w:eastAsia="Times New Roman" w:hAnsi="Times New Roman" w:cs="Times New Roman"/>
          <w:sz w:val="24"/>
          <w:szCs w:val="24"/>
          <w:lang w:eastAsia="ru-RU"/>
        </w:rPr>
        <w:t xml:space="preserve"> год.</w:t>
      </w:r>
      <w:proofErr w:type="gramEnd"/>
    </w:p>
    <w:p w:rsidR="0092568E" w:rsidRPr="00A13BCB" w:rsidRDefault="0092568E" w:rsidP="0092568E">
      <w:pPr>
        <w:spacing w:after="0" w:line="240" w:lineRule="auto"/>
        <w:ind w:firstLine="540"/>
        <w:jc w:val="both"/>
        <w:rPr>
          <w:rFonts w:ascii="Times New Roman" w:eastAsia="Calibri" w:hAnsi="Times New Roman" w:cs="Times New Roman"/>
          <w:i/>
          <w:sz w:val="24"/>
          <w:szCs w:val="24"/>
        </w:rPr>
      </w:pPr>
      <w:r w:rsidRPr="00A13BCB">
        <w:rPr>
          <w:rFonts w:ascii="Times New Roman" w:eastAsia="Calibri" w:hAnsi="Times New Roman" w:cs="Times New Roman"/>
          <w:sz w:val="24"/>
          <w:szCs w:val="24"/>
        </w:rPr>
        <w:t>3. Решением о бюджете на 202</w:t>
      </w:r>
      <w:r w:rsidR="00A13BCB" w:rsidRPr="00A13BCB">
        <w:rPr>
          <w:rFonts w:ascii="Times New Roman" w:eastAsia="Calibri" w:hAnsi="Times New Roman" w:cs="Times New Roman"/>
          <w:sz w:val="24"/>
          <w:szCs w:val="24"/>
        </w:rPr>
        <w:t>3</w:t>
      </w:r>
      <w:r w:rsidRPr="00A13BCB">
        <w:rPr>
          <w:rFonts w:ascii="Times New Roman" w:eastAsia="Calibri" w:hAnsi="Times New Roman" w:cs="Times New Roman"/>
          <w:sz w:val="24"/>
          <w:szCs w:val="24"/>
        </w:rPr>
        <w:t xml:space="preserve"> год показатели по доходам утверждены в сумме </w:t>
      </w:r>
      <w:r w:rsidR="00A13BCB" w:rsidRPr="00A13BCB">
        <w:rPr>
          <w:rFonts w:ascii="Times New Roman" w:eastAsia="Times New Roman" w:hAnsi="Times New Roman" w:cs="Times New Roman"/>
          <w:sz w:val="24"/>
          <w:szCs w:val="20"/>
          <w:lang w:eastAsia="ru-RU"/>
        </w:rPr>
        <w:t xml:space="preserve">4 492 979 553,11 </w:t>
      </w:r>
      <w:r w:rsidRPr="00A13BCB">
        <w:rPr>
          <w:rFonts w:ascii="Times New Roman" w:eastAsia="Times New Roman" w:hAnsi="Times New Roman" w:cs="Times New Roman"/>
          <w:sz w:val="24"/>
          <w:szCs w:val="20"/>
          <w:lang w:eastAsia="ru-RU"/>
        </w:rPr>
        <w:t>рублей, по расходам – в сумме</w:t>
      </w:r>
      <w:r w:rsidRPr="00A13BCB">
        <w:rPr>
          <w:rFonts w:ascii="Times New Roman" w:eastAsia="Times New Roman" w:hAnsi="Times New Roman" w:cs="Times New Roman"/>
          <w:i/>
          <w:sz w:val="24"/>
          <w:szCs w:val="20"/>
          <w:lang w:eastAsia="ru-RU"/>
        </w:rPr>
        <w:t xml:space="preserve"> </w:t>
      </w:r>
      <w:r w:rsidR="00A13BCB" w:rsidRPr="00A13BCB">
        <w:rPr>
          <w:rFonts w:ascii="Times New Roman" w:eastAsia="Times New Roman" w:hAnsi="Times New Roman" w:cs="Times New Roman"/>
          <w:sz w:val="24"/>
          <w:szCs w:val="20"/>
          <w:lang w:eastAsia="ru-RU"/>
        </w:rPr>
        <w:t xml:space="preserve">4 635 104 553,11 </w:t>
      </w:r>
      <w:r w:rsidRPr="00A13BCB">
        <w:rPr>
          <w:rFonts w:ascii="Times New Roman" w:eastAsia="Times New Roman" w:hAnsi="Times New Roman" w:cs="Times New Roman"/>
          <w:sz w:val="24"/>
          <w:szCs w:val="20"/>
          <w:lang w:eastAsia="ru-RU"/>
        </w:rPr>
        <w:t xml:space="preserve">рублей, </w:t>
      </w:r>
      <w:r w:rsidR="0093035B" w:rsidRPr="00A13BCB">
        <w:rPr>
          <w:rFonts w:ascii="Times New Roman" w:eastAsia="Times New Roman" w:hAnsi="Times New Roman" w:cs="Times New Roman"/>
          <w:sz w:val="24"/>
          <w:szCs w:val="20"/>
          <w:lang w:eastAsia="ru-RU"/>
        </w:rPr>
        <w:t>с</w:t>
      </w:r>
      <w:r w:rsidRPr="00A13BCB">
        <w:rPr>
          <w:rFonts w:ascii="Times New Roman" w:eastAsia="Times New Roman" w:hAnsi="Times New Roman" w:cs="Times New Roman"/>
          <w:sz w:val="24"/>
          <w:szCs w:val="20"/>
          <w:lang w:eastAsia="ru-RU"/>
        </w:rPr>
        <w:t xml:space="preserve"> дефицит</w:t>
      </w:r>
      <w:r w:rsidR="0093035B" w:rsidRPr="00A13BCB">
        <w:rPr>
          <w:rFonts w:ascii="Times New Roman" w:eastAsia="Times New Roman" w:hAnsi="Times New Roman" w:cs="Times New Roman"/>
          <w:sz w:val="24"/>
          <w:szCs w:val="20"/>
          <w:lang w:eastAsia="ru-RU"/>
        </w:rPr>
        <w:t xml:space="preserve">ом </w:t>
      </w:r>
      <w:r w:rsidR="00A13BCB" w:rsidRPr="00A13BCB">
        <w:rPr>
          <w:rFonts w:ascii="Times New Roman" w:eastAsia="Times New Roman" w:hAnsi="Times New Roman" w:cs="Times New Roman"/>
          <w:sz w:val="24"/>
          <w:szCs w:val="20"/>
          <w:lang w:eastAsia="ru-RU"/>
        </w:rPr>
        <w:t xml:space="preserve">142 125 000,00 </w:t>
      </w:r>
      <w:r w:rsidR="0093035B" w:rsidRPr="00A13BCB">
        <w:rPr>
          <w:rFonts w:ascii="Times New Roman" w:eastAsia="Times New Roman" w:hAnsi="Times New Roman" w:cs="Times New Roman"/>
          <w:sz w:val="24"/>
          <w:szCs w:val="20"/>
          <w:lang w:eastAsia="ru-RU"/>
        </w:rPr>
        <w:t>рублей.</w:t>
      </w:r>
      <w:r w:rsidRPr="00A13BCB">
        <w:rPr>
          <w:rFonts w:ascii="Times New Roman" w:eastAsia="Calibri" w:hAnsi="Times New Roman" w:cs="Times New Roman"/>
          <w:i/>
          <w:sz w:val="24"/>
          <w:szCs w:val="24"/>
        </w:rPr>
        <w:t xml:space="preserve"> </w:t>
      </w:r>
    </w:p>
    <w:p w:rsidR="0092568E" w:rsidRPr="00A13BCB"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A13BCB">
        <w:rPr>
          <w:rFonts w:ascii="Times New Roman" w:eastAsia="Calibri" w:hAnsi="Times New Roman" w:cs="Times New Roman"/>
          <w:sz w:val="24"/>
          <w:szCs w:val="24"/>
        </w:rPr>
        <w:t xml:space="preserve">С учетом последующих изменений в течение финансового года, </w:t>
      </w:r>
      <w:r w:rsidRPr="00A13BCB">
        <w:rPr>
          <w:rFonts w:ascii="Times New Roman" w:eastAsia="Times New Roman" w:hAnsi="Times New Roman" w:cs="Times New Roman"/>
          <w:sz w:val="24"/>
          <w:szCs w:val="20"/>
          <w:lang w:eastAsia="ru-RU"/>
        </w:rPr>
        <w:t xml:space="preserve">внесенных в бюджет округа решениями Думы Артемовского городского округа, утверждены плановые назначения по доходам в сумме </w:t>
      </w:r>
      <w:r w:rsidR="00261DC2" w:rsidRPr="00A13BCB">
        <w:rPr>
          <w:rFonts w:ascii="Times New Roman" w:eastAsia="Times New Roman" w:hAnsi="Times New Roman" w:cs="Times New Roman"/>
          <w:sz w:val="24"/>
          <w:szCs w:val="20"/>
          <w:lang w:eastAsia="ru-RU"/>
        </w:rPr>
        <w:t>5</w:t>
      </w:r>
      <w:r w:rsidR="00A13BCB" w:rsidRPr="00A13BCB">
        <w:rPr>
          <w:rFonts w:ascii="Times New Roman" w:eastAsia="Times New Roman" w:hAnsi="Times New Roman" w:cs="Times New Roman"/>
          <w:sz w:val="24"/>
          <w:szCs w:val="20"/>
          <w:lang w:eastAsia="ru-RU"/>
        </w:rPr>
        <w:t> 752 543 222,00</w:t>
      </w:r>
      <w:r w:rsidRPr="00A13BCB">
        <w:rPr>
          <w:rFonts w:ascii="Times New Roman" w:eastAsia="Times New Roman" w:hAnsi="Times New Roman" w:cs="Times New Roman"/>
          <w:sz w:val="24"/>
          <w:szCs w:val="20"/>
          <w:lang w:eastAsia="ru-RU"/>
        </w:rPr>
        <w:t xml:space="preserve"> рублей, по расходам – </w:t>
      </w:r>
      <w:r w:rsidR="00A13BCB" w:rsidRPr="00A13BCB">
        <w:rPr>
          <w:rFonts w:ascii="Times New Roman" w:eastAsia="Times New Roman" w:hAnsi="Times New Roman" w:cs="Times New Roman"/>
          <w:sz w:val="24"/>
          <w:szCs w:val="20"/>
          <w:lang w:eastAsia="ru-RU"/>
        </w:rPr>
        <w:t>6 046 723 987,69</w:t>
      </w:r>
      <w:r w:rsidRPr="00A13BCB">
        <w:rPr>
          <w:rFonts w:ascii="Times New Roman" w:eastAsia="Times New Roman" w:hAnsi="Times New Roman" w:cs="Times New Roman"/>
          <w:sz w:val="24"/>
          <w:szCs w:val="20"/>
          <w:lang w:eastAsia="ru-RU"/>
        </w:rPr>
        <w:t xml:space="preserve"> рублей, дефицит бюджета</w:t>
      </w:r>
      <w:r w:rsidRPr="00A13BCB">
        <w:rPr>
          <w:rFonts w:ascii="Times New Roman" w:eastAsia="Times New Roman" w:hAnsi="Times New Roman" w:cs="Times New Roman"/>
          <w:i/>
          <w:sz w:val="24"/>
          <w:szCs w:val="20"/>
          <w:lang w:eastAsia="ru-RU"/>
        </w:rPr>
        <w:t xml:space="preserve"> – </w:t>
      </w:r>
      <w:r w:rsidR="00A13BCB" w:rsidRPr="00A13BCB">
        <w:rPr>
          <w:rFonts w:ascii="Times New Roman" w:eastAsia="Times New Roman" w:hAnsi="Times New Roman" w:cs="Times New Roman"/>
          <w:sz w:val="24"/>
          <w:szCs w:val="20"/>
          <w:lang w:eastAsia="ru-RU"/>
        </w:rPr>
        <w:t>294 180 765,69</w:t>
      </w:r>
      <w:r w:rsidRPr="00A13BCB">
        <w:rPr>
          <w:rFonts w:ascii="Times New Roman" w:eastAsia="Times New Roman" w:hAnsi="Times New Roman" w:cs="Times New Roman"/>
          <w:sz w:val="24"/>
          <w:szCs w:val="20"/>
          <w:lang w:eastAsia="ru-RU"/>
        </w:rPr>
        <w:t xml:space="preserve"> рублей.</w:t>
      </w:r>
    </w:p>
    <w:p w:rsidR="0092568E" w:rsidRPr="00A13BCB" w:rsidRDefault="0092568E" w:rsidP="0092568E">
      <w:pPr>
        <w:autoSpaceDE w:val="0"/>
        <w:autoSpaceDN w:val="0"/>
        <w:adjustRightInd w:val="0"/>
        <w:spacing w:after="0" w:line="240" w:lineRule="auto"/>
        <w:ind w:firstLine="539"/>
        <w:jc w:val="both"/>
        <w:rPr>
          <w:rFonts w:ascii="Times New Roman" w:eastAsia="Times New Roman" w:hAnsi="Times New Roman" w:cs="Times New Roman"/>
          <w:sz w:val="24"/>
          <w:szCs w:val="20"/>
          <w:lang w:eastAsia="ru-RU"/>
        </w:rPr>
      </w:pPr>
      <w:r w:rsidRPr="00A13BCB">
        <w:rPr>
          <w:rFonts w:ascii="Times New Roman" w:eastAsia="Times New Roman" w:hAnsi="Times New Roman" w:cs="Times New Roman"/>
          <w:sz w:val="24"/>
          <w:szCs w:val="20"/>
          <w:lang w:eastAsia="ru-RU"/>
        </w:rPr>
        <w:t xml:space="preserve">В отчете об исполнении бюджета плановые назначения по доходам отражены в сумме </w:t>
      </w:r>
      <w:r w:rsidR="00261DC2" w:rsidRPr="00A13BCB">
        <w:rPr>
          <w:rFonts w:ascii="Times New Roman" w:eastAsia="Times New Roman" w:hAnsi="Times New Roman" w:cs="Times New Roman"/>
          <w:sz w:val="24"/>
          <w:szCs w:val="20"/>
          <w:lang w:eastAsia="ru-RU"/>
        </w:rPr>
        <w:t>5</w:t>
      </w:r>
      <w:r w:rsidR="00A13BCB" w:rsidRPr="00A13BCB">
        <w:rPr>
          <w:rFonts w:ascii="Times New Roman" w:eastAsia="Times New Roman" w:hAnsi="Times New Roman" w:cs="Times New Roman"/>
          <w:sz w:val="24"/>
          <w:szCs w:val="20"/>
          <w:lang w:eastAsia="ru-RU"/>
        </w:rPr>
        <w:t> 752 543 222,00</w:t>
      </w:r>
      <w:r w:rsidR="0093035B" w:rsidRPr="00A13BCB">
        <w:rPr>
          <w:rFonts w:ascii="Times New Roman" w:eastAsia="Times New Roman" w:hAnsi="Times New Roman" w:cs="Times New Roman"/>
          <w:sz w:val="24"/>
          <w:szCs w:val="20"/>
          <w:lang w:eastAsia="ru-RU"/>
        </w:rPr>
        <w:t xml:space="preserve"> </w:t>
      </w:r>
      <w:r w:rsidRPr="00A13BCB">
        <w:rPr>
          <w:rFonts w:ascii="Times New Roman" w:eastAsia="Times New Roman" w:hAnsi="Times New Roman" w:cs="Times New Roman"/>
          <w:sz w:val="24"/>
          <w:szCs w:val="20"/>
          <w:lang w:eastAsia="ru-RU"/>
        </w:rPr>
        <w:t xml:space="preserve">рублей, по расходам - в сумме </w:t>
      </w:r>
      <w:r w:rsidR="00261DC2" w:rsidRPr="00A13BCB">
        <w:rPr>
          <w:rFonts w:ascii="Times New Roman" w:eastAsia="Times New Roman" w:hAnsi="Times New Roman" w:cs="Times New Roman"/>
          <w:sz w:val="24"/>
          <w:szCs w:val="20"/>
          <w:lang w:eastAsia="ru-RU"/>
        </w:rPr>
        <w:t>5</w:t>
      </w:r>
      <w:r w:rsidR="00A13BCB" w:rsidRPr="00A13BCB">
        <w:rPr>
          <w:rFonts w:ascii="Times New Roman" w:eastAsia="Times New Roman" w:hAnsi="Times New Roman" w:cs="Times New Roman"/>
          <w:sz w:val="24"/>
          <w:szCs w:val="20"/>
          <w:lang w:eastAsia="ru-RU"/>
        </w:rPr>
        <w:t> 971 915 929,95</w:t>
      </w:r>
      <w:r w:rsidRPr="00A13BCB">
        <w:rPr>
          <w:rFonts w:ascii="Times New Roman" w:eastAsia="Times New Roman" w:hAnsi="Times New Roman" w:cs="Times New Roman"/>
          <w:sz w:val="24"/>
          <w:szCs w:val="20"/>
          <w:lang w:eastAsia="ru-RU"/>
        </w:rPr>
        <w:t xml:space="preserve"> рублей, дефицит бюджета </w:t>
      </w:r>
      <w:r w:rsidRPr="00A13BCB">
        <w:rPr>
          <w:rFonts w:ascii="Times New Roman" w:eastAsia="Times New Roman" w:hAnsi="Times New Roman" w:cs="Times New Roman"/>
          <w:i/>
          <w:sz w:val="24"/>
          <w:szCs w:val="20"/>
          <w:lang w:eastAsia="ru-RU"/>
        </w:rPr>
        <w:t xml:space="preserve">– </w:t>
      </w:r>
      <w:r w:rsidR="00A13BCB" w:rsidRPr="00A13BCB">
        <w:rPr>
          <w:rFonts w:ascii="Times New Roman" w:eastAsia="Times New Roman" w:hAnsi="Times New Roman" w:cs="Times New Roman"/>
          <w:sz w:val="24"/>
          <w:szCs w:val="20"/>
          <w:lang w:eastAsia="ru-RU"/>
        </w:rPr>
        <w:t>294 180 765,69</w:t>
      </w:r>
      <w:r w:rsidRPr="00A13BCB">
        <w:rPr>
          <w:rFonts w:ascii="Times New Roman" w:eastAsia="Times New Roman" w:hAnsi="Times New Roman" w:cs="Times New Roman"/>
          <w:sz w:val="24"/>
          <w:szCs w:val="20"/>
          <w:lang w:eastAsia="ru-RU"/>
        </w:rPr>
        <w:t xml:space="preserve"> рублей.</w:t>
      </w:r>
      <w:r w:rsidRPr="00A13BCB">
        <w:rPr>
          <w:rFonts w:ascii="Times New Roman" w:eastAsia="Times New Roman" w:hAnsi="Times New Roman" w:cs="Times New Roman"/>
          <w:i/>
          <w:sz w:val="24"/>
          <w:szCs w:val="20"/>
          <w:lang w:eastAsia="ru-RU"/>
        </w:rPr>
        <w:t xml:space="preserve"> </w:t>
      </w:r>
      <w:r w:rsidRPr="00A13BCB">
        <w:rPr>
          <w:rFonts w:ascii="Times New Roman" w:eastAsia="Times New Roman" w:hAnsi="Times New Roman" w:cs="Times New Roman"/>
          <w:sz w:val="24"/>
          <w:szCs w:val="20"/>
          <w:lang w:eastAsia="ru-RU"/>
        </w:rPr>
        <w:t>Расхождения с показателями, утвержденными решением о бюджете Артемовского городского округа на 202</w:t>
      </w:r>
      <w:r w:rsidR="00722F5D">
        <w:rPr>
          <w:rFonts w:ascii="Times New Roman" w:eastAsia="Times New Roman" w:hAnsi="Times New Roman" w:cs="Times New Roman"/>
          <w:sz w:val="24"/>
          <w:szCs w:val="20"/>
          <w:lang w:eastAsia="ru-RU"/>
        </w:rPr>
        <w:t>3</w:t>
      </w:r>
      <w:r w:rsidRPr="00A13BCB">
        <w:rPr>
          <w:rFonts w:ascii="Times New Roman" w:eastAsia="Times New Roman" w:hAnsi="Times New Roman" w:cs="Times New Roman"/>
          <w:sz w:val="24"/>
          <w:szCs w:val="20"/>
          <w:lang w:eastAsia="ru-RU"/>
        </w:rPr>
        <w:t xml:space="preserve"> год, составили по расходам – </w:t>
      </w:r>
      <w:r w:rsidR="00A13BCB" w:rsidRPr="00A13BCB">
        <w:rPr>
          <w:rFonts w:ascii="Times New Roman" w:eastAsia="Times New Roman" w:hAnsi="Times New Roman" w:cs="Times New Roman"/>
          <w:sz w:val="24"/>
          <w:szCs w:val="20"/>
          <w:lang w:eastAsia="ru-RU"/>
        </w:rPr>
        <w:t>74 808 057,74</w:t>
      </w:r>
      <w:r w:rsidRPr="00A13BCB">
        <w:rPr>
          <w:rFonts w:ascii="Times New Roman" w:eastAsia="Times New Roman" w:hAnsi="Times New Roman" w:cs="Times New Roman"/>
          <w:sz w:val="24"/>
          <w:szCs w:val="20"/>
          <w:lang w:eastAsia="ru-RU"/>
        </w:rPr>
        <w:t xml:space="preserve"> рублей.</w:t>
      </w:r>
    </w:p>
    <w:p w:rsidR="0092568E" w:rsidRPr="00A13BCB" w:rsidRDefault="0092568E" w:rsidP="0092568E">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A13BCB">
        <w:rPr>
          <w:rFonts w:ascii="Times New Roman" w:eastAsia="Times New Roman" w:hAnsi="Times New Roman" w:cs="Times New Roman"/>
          <w:sz w:val="24"/>
          <w:szCs w:val="24"/>
          <w:lang w:eastAsia="ru-RU"/>
        </w:rPr>
        <w:t>Общий объем плановых назначений по расходам соответствует сводной бюджетной росписи по состоянию на 31.12.202</w:t>
      </w:r>
      <w:r w:rsidR="00A13BCB" w:rsidRPr="00A13BCB">
        <w:rPr>
          <w:rFonts w:ascii="Times New Roman" w:eastAsia="Times New Roman" w:hAnsi="Times New Roman" w:cs="Times New Roman"/>
          <w:sz w:val="24"/>
          <w:szCs w:val="24"/>
          <w:lang w:eastAsia="ru-RU"/>
        </w:rPr>
        <w:t>3</w:t>
      </w:r>
      <w:r w:rsidRPr="00A13BCB">
        <w:rPr>
          <w:rFonts w:ascii="Times New Roman" w:eastAsia="Times New Roman" w:hAnsi="Times New Roman" w:cs="Times New Roman"/>
          <w:sz w:val="24"/>
          <w:szCs w:val="24"/>
          <w:lang w:eastAsia="ru-RU"/>
        </w:rPr>
        <w:t>.</w:t>
      </w:r>
    </w:p>
    <w:p w:rsidR="00D81201" w:rsidRPr="00A13BCB" w:rsidRDefault="00D81201" w:rsidP="0055298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3BCB">
        <w:rPr>
          <w:rFonts w:ascii="Times New Roman" w:eastAsia="Calibri" w:hAnsi="Times New Roman" w:cs="Times New Roman"/>
          <w:sz w:val="24"/>
          <w:szCs w:val="24"/>
        </w:rPr>
        <w:t>Отклонение общей суммы плановых назначений по расходам, отраженных в сводной бюджетной росписи, от назначений по расходам, утвержденных решением о бюджете, обусловлено внесением в сводную бюджетную роспись изменений без внесения изменений в решение о бюджете в соответствии с пунктом 3 статьи 217 Б</w:t>
      </w:r>
      <w:r w:rsidR="00A92E94" w:rsidRPr="00A13BCB">
        <w:rPr>
          <w:rFonts w:ascii="Times New Roman" w:eastAsia="Calibri" w:hAnsi="Times New Roman" w:cs="Times New Roman"/>
          <w:sz w:val="24"/>
          <w:szCs w:val="24"/>
        </w:rPr>
        <w:t>юджетного кодекса</w:t>
      </w:r>
      <w:r w:rsidRPr="00A13BCB">
        <w:rPr>
          <w:rFonts w:ascii="Times New Roman" w:eastAsia="Calibri" w:hAnsi="Times New Roman" w:cs="Times New Roman"/>
          <w:sz w:val="24"/>
          <w:szCs w:val="24"/>
        </w:rPr>
        <w:t xml:space="preserve"> РФ (</w:t>
      </w:r>
      <w:r w:rsidRPr="00A13BCB">
        <w:rPr>
          <w:rFonts w:ascii="Times New Roman" w:hAnsi="Times New Roman" w:cs="Times New Roman"/>
          <w:sz w:val="24"/>
          <w:szCs w:val="24"/>
        </w:rPr>
        <w:t>в связи с получением уведомлений о предоставлении субсидий, субвенций, иных межбюджетных трансфертов, имеющих целевое назначение, сверх</w:t>
      </w:r>
      <w:proofErr w:type="gramEnd"/>
      <w:r w:rsidRPr="00A13BCB">
        <w:rPr>
          <w:rFonts w:ascii="Times New Roman" w:hAnsi="Times New Roman" w:cs="Times New Roman"/>
          <w:sz w:val="24"/>
          <w:szCs w:val="24"/>
        </w:rPr>
        <w:t xml:space="preserve"> объемов, утвержденных решением о бюджете, а также в случае сокращения (возврата при отсутствии потребности) указанных средств).</w:t>
      </w:r>
    </w:p>
    <w:p w:rsidR="0092568E" w:rsidRPr="006623E2" w:rsidRDefault="0092568E" w:rsidP="0092568E">
      <w:pPr>
        <w:spacing w:after="0" w:line="240" w:lineRule="auto"/>
        <w:ind w:firstLine="540"/>
        <w:jc w:val="both"/>
        <w:rPr>
          <w:rFonts w:ascii="Times New Roman" w:eastAsia="Times New Roman" w:hAnsi="Times New Roman" w:cs="Times New Roman"/>
          <w:i/>
          <w:sz w:val="24"/>
          <w:szCs w:val="20"/>
          <w:lang w:eastAsia="ru-RU"/>
        </w:rPr>
      </w:pPr>
      <w:r w:rsidRPr="006623E2">
        <w:rPr>
          <w:rFonts w:ascii="Times New Roman" w:eastAsia="Times New Roman" w:hAnsi="Times New Roman" w:cs="Times New Roman"/>
          <w:sz w:val="24"/>
          <w:szCs w:val="24"/>
          <w:lang w:eastAsia="ru-RU"/>
        </w:rPr>
        <w:t xml:space="preserve">4. </w:t>
      </w:r>
      <w:r w:rsidRPr="006623E2">
        <w:rPr>
          <w:rFonts w:ascii="Times New Roman" w:eastAsia="Times New Roman" w:hAnsi="Times New Roman" w:cs="Times New Roman"/>
          <w:sz w:val="24"/>
          <w:szCs w:val="20"/>
          <w:lang w:eastAsia="ru-RU"/>
        </w:rPr>
        <w:t>Фактическое исполнение бюджета Артемовского городского округа за 202</w:t>
      </w:r>
      <w:r w:rsidR="00A13BCB" w:rsidRPr="006623E2">
        <w:rPr>
          <w:rFonts w:ascii="Times New Roman" w:eastAsia="Times New Roman" w:hAnsi="Times New Roman" w:cs="Times New Roman"/>
          <w:sz w:val="24"/>
          <w:szCs w:val="20"/>
          <w:lang w:eastAsia="ru-RU"/>
        </w:rPr>
        <w:t>3</w:t>
      </w:r>
      <w:r w:rsidRPr="006623E2">
        <w:rPr>
          <w:rFonts w:ascii="Times New Roman" w:eastAsia="Times New Roman" w:hAnsi="Times New Roman" w:cs="Times New Roman"/>
          <w:sz w:val="24"/>
          <w:szCs w:val="20"/>
          <w:lang w:eastAsia="ru-RU"/>
        </w:rPr>
        <w:t xml:space="preserve"> год по доходам составило </w:t>
      </w:r>
      <w:r w:rsidR="00D662C2" w:rsidRPr="006623E2">
        <w:rPr>
          <w:rFonts w:ascii="Times New Roman" w:eastAsia="Times New Roman" w:hAnsi="Times New Roman" w:cs="Times New Roman"/>
          <w:sz w:val="24"/>
          <w:szCs w:val="20"/>
          <w:lang w:eastAsia="ru-RU"/>
        </w:rPr>
        <w:t>5</w:t>
      </w:r>
      <w:r w:rsidR="00A13BCB" w:rsidRPr="006623E2">
        <w:rPr>
          <w:rFonts w:ascii="Times New Roman" w:eastAsia="Times New Roman" w:hAnsi="Times New Roman" w:cs="Times New Roman"/>
          <w:sz w:val="24"/>
          <w:szCs w:val="20"/>
          <w:lang w:eastAsia="ru-RU"/>
        </w:rPr>
        <w:t> </w:t>
      </w:r>
      <w:r w:rsidR="00D662C2" w:rsidRPr="006623E2">
        <w:rPr>
          <w:rFonts w:ascii="Times New Roman" w:eastAsia="Times New Roman" w:hAnsi="Times New Roman" w:cs="Times New Roman"/>
          <w:sz w:val="24"/>
          <w:szCs w:val="20"/>
          <w:lang w:eastAsia="ru-RU"/>
        </w:rPr>
        <w:t>6</w:t>
      </w:r>
      <w:r w:rsidR="00A13BCB" w:rsidRPr="006623E2">
        <w:rPr>
          <w:rFonts w:ascii="Times New Roman" w:eastAsia="Times New Roman" w:hAnsi="Times New Roman" w:cs="Times New Roman"/>
          <w:sz w:val="24"/>
          <w:szCs w:val="20"/>
          <w:lang w:eastAsia="ru-RU"/>
        </w:rPr>
        <w:t>97 712 846,35</w:t>
      </w:r>
      <w:r w:rsidR="003A62FE" w:rsidRPr="006623E2">
        <w:rPr>
          <w:rFonts w:ascii="Times New Roman" w:eastAsia="Times New Roman" w:hAnsi="Times New Roman" w:cs="Times New Roman"/>
          <w:sz w:val="24"/>
          <w:szCs w:val="20"/>
          <w:lang w:eastAsia="ru-RU"/>
        </w:rPr>
        <w:t xml:space="preserve"> рублей (</w:t>
      </w:r>
      <w:r w:rsidR="006623E2" w:rsidRPr="006623E2">
        <w:rPr>
          <w:rFonts w:ascii="Times New Roman" w:eastAsia="Times New Roman" w:hAnsi="Times New Roman" w:cs="Times New Roman"/>
          <w:sz w:val="24"/>
          <w:szCs w:val="20"/>
          <w:lang w:eastAsia="ru-RU"/>
        </w:rPr>
        <w:t>99,05</w:t>
      </w:r>
      <w:r w:rsidR="00D662C2" w:rsidRPr="006623E2">
        <w:rPr>
          <w:rFonts w:ascii="Times New Roman" w:eastAsia="Times New Roman" w:hAnsi="Times New Roman" w:cs="Times New Roman"/>
          <w:sz w:val="24"/>
          <w:szCs w:val="20"/>
          <w:lang w:eastAsia="ru-RU"/>
        </w:rPr>
        <w:t xml:space="preserve"> </w:t>
      </w:r>
      <w:r w:rsidR="003A62FE" w:rsidRPr="006623E2">
        <w:rPr>
          <w:rFonts w:ascii="Times New Roman" w:eastAsia="Times New Roman" w:hAnsi="Times New Roman" w:cs="Times New Roman"/>
          <w:sz w:val="24"/>
          <w:szCs w:val="20"/>
          <w:lang w:eastAsia="ru-RU"/>
        </w:rPr>
        <w:t>% к уточненному плану), по расходам –</w:t>
      </w:r>
      <w:r w:rsidR="003A62FE" w:rsidRPr="006623E2">
        <w:rPr>
          <w:rFonts w:ascii="Times New Roman" w:eastAsia="Times New Roman" w:hAnsi="Times New Roman" w:cs="Times New Roman"/>
          <w:i/>
          <w:sz w:val="24"/>
          <w:szCs w:val="20"/>
          <w:lang w:eastAsia="ru-RU"/>
        </w:rPr>
        <w:t xml:space="preserve"> </w:t>
      </w:r>
      <w:r w:rsidR="00D662C2" w:rsidRPr="006623E2">
        <w:rPr>
          <w:rFonts w:ascii="Times New Roman" w:eastAsia="Times New Roman" w:hAnsi="Times New Roman" w:cs="Times New Roman"/>
          <w:sz w:val="24"/>
          <w:szCs w:val="20"/>
          <w:lang w:eastAsia="ru-RU"/>
        </w:rPr>
        <w:t>5</w:t>
      </w:r>
      <w:r w:rsidR="006623E2" w:rsidRPr="006623E2">
        <w:rPr>
          <w:rFonts w:ascii="Times New Roman" w:eastAsia="Times New Roman" w:hAnsi="Times New Roman" w:cs="Times New Roman"/>
          <w:sz w:val="24"/>
          <w:szCs w:val="20"/>
          <w:lang w:eastAsia="ru-RU"/>
        </w:rPr>
        <w:t> 732 423 442,07</w:t>
      </w:r>
      <w:r w:rsidR="003A62FE" w:rsidRPr="006623E2">
        <w:rPr>
          <w:rFonts w:ascii="Times New Roman" w:eastAsia="Times New Roman" w:hAnsi="Times New Roman" w:cs="Times New Roman"/>
          <w:sz w:val="24"/>
          <w:szCs w:val="20"/>
          <w:lang w:eastAsia="ru-RU"/>
        </w:rPr>
        <w:t xml:space="preserve"> рублей (9</w:t>
      </w:r>
      <w:r w:rsidR="006623E2" w:rsidRPr="006623E2">
        <w:rPr>
          <w:rFonts w:ascii="Times New Roman" w:eastAsia="Times New Roman" w:hAnsi="Times New Roman" w:cs="Times New Roman"/>
          <w:sz w:val="24"/>
          <w:szCs w:val="20"/>
          <w:lang w:eastAsia="ru-RU"/>
        </w:rPr>
        <w:t>6,0</w:t>
      </w:r>
      <w:r w:rsidR="003A62FE" w:rsidRPr="006623E2">
        <w:rPr>
          <w:rFonts w:ascii="Times New Roman" w:eastAsia="Times New Roman" w:hAnsi="Times New Roman" w:cs="Times New Roman"/>
          <w:sz w:val="24"/>
          <w:szCs w:val="20"/>
          <w:lang w:eastAsia="ru-RU"/>
        </w:rPr>
        <w:t xml:space="preserve"> % к уточненному плану).</w:t>
      </w:r>
      <w:r w:rsidRPr="006623E2">
        <w:rPr>
          <w:rFonts w:ascii="Times New Roman" w:eastAsia="Times New Roman" w:hAnsi="Times New Roman" w:cs="Times New Roman"/>
          <w:i/>
          <w:sz w:val="24"/>
          <w:szCs w:val="20"/>
          <w:lang w:eastAsia="ru-RU"/>
        </w:rPr>
        <w:t xml:space="preserve"> </w:t>
      </w:r>
    </w:p>
    <w:p w:rsidR="00B97CF6" w:rsidRPr="000700ED" w:rsidRDefault="0092568E" w:rsidP="00B97CF6">
      <w:pPr>
        <w:spacing w:after="0" w:line="240" w:lineRule="auto"/>
        <w:ind w:firstLine="540"/>
        <w:jc w:val="both"/>
        <w:rPr>
          <w:rFonts w:ascii="Times New Roman" w:hAnsi="Times New Roman" w:cs="Times New Roman"/>
          <w:sz w:val="24"/>
          <w:szCs w:val="24"/>
        </w:rPr>
      </w:pPr>
      <w:r w:rsidRPr="00D6329F">
        <w:rPr>
          <w:rFonts w:ascii="Times New Roman" w:eastAsia="Times New Roman" w:hAnsi="Times New Roman" w:cs="Times New Roman"/>
          <w:sz w:val="24"/>
          <w:szCs w:val="20"/>
          <w:lang w:eastAsia="ru-RU"/>
        </w:rPr>
        <w:t>4.1.</w:t>
      </w:r>
      <w:r w:rsidRPr="00D6329F">
        <w:rPr>
          <w:rFonts w:ascii="Times New Roman" w:eastAsia="Times New Roman" w:hAnsi="Times New Roman" w:cs="Times New Roman"/>
          <w:i/>
          <w:sz w:val="24"/>
          <w:szCs w:val="20"/>
          <w:lang w:eastAsia="ru-RU"/>
        </w:rPr>
        <w:t xml:space="preserve"> </w:t>
      </w:r>
      <w:r w:rsidR="003A62FE" w:rsidRPr="00D6329F">
        <w:rPr>
          <w:rFonts w:ascii="Times New Roman" w:eastAsia="Times New Roman" w:hAnsi="Times New Roman" w:cs="Times New Roman"/>
          <w:sz w:val="24"/>
          <w:szCs w:val="20"/>
          <w:lang w:eastAsia="ru-RU"/>
        </w:rPr>
        <w:t xml:space="preserve">По доходам </w:t>
      </w:r>
      <w:r w:rsidR="00D6329F" w:rsidRPr="00D6329F">
        <w:rPr>
          <w:rFonts w:ascii="Times New Roman" w:eastAsia="Times New Roman" w:hAnsi="Times New Roman" w:cs="Times New Roman"/>
          <w:sz w:val="24"/>
          <w:szCs w:val="20"/>
          <w:lang w:eastAsia="ru-RU"/>
        </w:rPr>
        <w:t>не</w:t>
      </w:r>
      <w:r w:rsidR="00C42650" w:rsidRPr="00D6329F">
        <w:rPr>
          <w:rFonts w:ascii="Times New Roman" w:eastAsia="Times New Roman" w:hAnsi="Times New Roman" w:cs="Times New Roman"/>
          <w:sz w:val="24"/>
          <w:szCs w:val="20"/>
          <w:lang w:eastAsia="ru-RU"/>
        </w:rPr>
        <w:t>вы</w:t>
      </w:r>
      <w:r w:rsidR="003A62FE" w:rsidRPr="00D6329F">
        <w:rPr>
          <w:rFonts w:ascii="Times New Roman" w:eastAsia="Times New Roman" w:hAnsi="Times New Roman" w:cs="Times New Roman"/>
          <w:sz w:val="24"/>
          <w:szCs w:val="20"/>
          <w:lang w:eastAsia="ru-RU"/>
        </w:rPr>
        <w:t xml:space="preserve">полнение уточненного плана составило </w:t>
      </w:r>
      <w:r w:rsidR="00D6329F" w:rsidRPr="00D6329F">
        <w:rPr>
          <w:rFonts w:ascii="Times New Roman" w:eastAsia="Times New Roman" w:hAnsi="Times New Roman" w:cs="Times New Roman"/>
          <w:sz w:val="24"/>
          <w:szCs w:val="20"/>
          <w:lang w:eastAsia="ru-RU"/>
        </w:rPr>
        <w:t>54 830 375,65</w:t>
      </w:r>
      <w:r w:rsidR="00C42650" w:rsidRPr="00D6329F">
        <w:rPr>
          <w:rFonts w:ascii="Times New Roman" w:eastAsia="Times New Roman" w:hAnsi="Times New Roman" w:cs="Times New Roman"/>
          <w:sz w:val="24"/>
          <w:szCs w:val="20"/>
          <w:lang w:eastAsia="ru-RU"/>
        </w:rPr>
        <w:t xml:space="preserve"> р</w:t>
      </w:r>
      <w:r w:rsidR="003A62FE" w:rsidRPr="00D6329F">
        <w:rPr>
          <w:rFonts w:ascii="Times New Roman" w:eastAsia="Times New Roman" w:hAnsi="Times New Roman" w:cs="Times New Roman"/>
          <w:sz w:val="24"/>
          <w:szCs w:val="20"/>
          <w:lang w:eastAsia="ru-RU"/>
        </w:rPr>
        <w:t xml:space="preserve">ублей, </w:t>
      </w:r>
      <w:r w:rsidR="00B97CF6" w:rsidRPr="000700ED">
        <w:rPr>
          <w:rFonts w:ascii="Times New Roman" w:eastAsia="Times New Roman" w:hAnsi="Times New Roman" w:cs="Times New Roman"/>
          <w:sz w:val="24"/>
          <w:szCs w:val="20"/>
          <w:lang w:eastAsia="ru-RU"/>
        </w:rPr>
        <w:t xml:space="preserve">плановые назначения по расходам не исполнены на сумму </w:t>
      </w:r>
      <w:r w:rsidR="00B97CF6" w:rsidRPr="000700ED">
        <w:rPr>
          <w:rFonts w:ascii="Times New Roman" w:hAnsi="Times New Roman" w:cs="Times New Roman"/>
          <w:sz w:val="24"/>
          <w:szCs w:val="24"/>
        </w:rPr>
        <w:t>239 492 487,88 рублей.</w:t>
      </w:r>
    </w:p>
    <w:p w:rsidR="0092568E" w:rsidRPr="00D6329F" w:rsidRDefault="0092568E" w:rsidP="0092568E">
      <w:pPr>
        <w:spacing w:after="0" w:line="240" w:lineRule="auto"/>
        <w:ind w:firstLine="540"/>
        <w:jc w:val="both"/>
        <w:rPr>
          <w:rFonts w:ascii="Times New Roman" w:eastAsia="Times New Roman" w:hAnsi="Times New Roman" w:cs="Times New Roman"/>
          <w:sz w:val="24"/>
          <w:szCs w:val="20"/>
          <w:lang w:eastAsia="ru-RU"/>
        </w:rPr>
      </w:pPr>
      <w:r w:rsidRPr="00D6329F">
        <w:rPr>
          <w:rFonts w:ascii="Times New Roman" w:eastAsia="Times New Roman" w:hAnsi="Times New Roman" w:cs="Times New Roman"/>
          <w:sz w:val="24"/>
          <w:szCs w:val="20"/>
          <w:lang w:eastAsia="ru-RU"/>
        </w:rPr>
        <w:lastRenderedPageBreak/>
        <w:t xml:space="preserve">В том числе уточненный план по налоговым доходам перевыполнен на </w:t>
      </w:r>
      <w:r w:rsidR="006623E2" w:rsidRPr="00D6329F">
        <w:rPr>
          <w:rFonts w:ascii="Times New Roman" w:eastAsia="Times New Roman" w:hAnsi="Times New Roman" w:cs="Times New Roman"/>
          <w:sz w:val="24"/>
          <w:szCs w:val="20"/>
          <w:lang w:eastAsia="ru-RU"/>
        </w:rPr>
        <w:t>67 222 999,27</w:t>
      </w:r>
      <w:r w:rsidRPr="00D6329F">
        <w:rPr>
          <w:rFonts w:ascii="Times New Roman" w:eastAsia="Times New Roman" w:hAnsi="Times New Roman" w:cs="Times New Roman"/>
          <w:sz w:val="24"/>
          <w:szCs w:val="20"/>
          <w:lang w:eastAsia="ru-RU"/>
        </w:rPr>
        <w:t xml:space="preserve"> рублей (</w:t>
      </w:r>
      <w:r w:rsidR="00C42650" w:rsidRPr="00D6329F">
        <w:rPr>
          <w:rFonts w:ascii="Times New Roman" w:eastAsia="Times New Roman" w:hAnsi="Times New Roman" w:cs="Times New Roman"/>
          <w:sz w:val="24"/>
          <w:szCs w:val="20"/>
          <w:lang w:eastAsia="ru-RU"/>
        </w:rPr>
        <w:t>4,</w:t>
      </w:r>
      <w:r w:rsidR="006623E2" w:rsidRPr="00D6329F">
        <w:rPr>
          <w:rFonts w:ascii="Times New Roman" w:eastAsia="Times New Roman" w:hAnsi="Times New Roman" w:cs="Times New Roman"/>
          <w:sz w:val="24"/>
          <w:szCs w:val="20"/>
          <w:lang w:eastAsia="ru-RU"/>
        </w:rPr>
        <w:t>19</w:t>
      </w:r>
      <w:r w:rsidRPr="00D6329F">
        <w:rPr>
          <w:rFonts w:ascii="Times New Roman" w:eastAsia="Times New Roman" w:hAnsi="Times New Roman" w:cs="Times New Roman"/>
          <w:sz w:val="24"/>
          <w:szCs w:val="20"/>
          <w:lang w:eastAsia="ru-RU"/>
        </w:rPr>
        <w:t xml:space="preserve"> %), по неналоговым доходам</w:t>
      </w:r>
      <w:r w:rsidRPr="00D6329F">
        <w:rPr>
          <w:rFonts w:ascii="Times New Roman" w:eastAsia="Times New Roman" w:hAnsi="Times New Roman" w:cs="Times New Roman"/>
          <w:i/>
          <w:sz w:val="24"/>
          <w:szCs w:val="20"/>
          <w:lang w:eastAsia="ru-RU"/>
        </w:rPr>
        <w:t xml:space="preserve"> </w:t>
      </w:r>
      <w:r w:rsidR="003A62FE" w:rsidRPr="00D6329F">
        <w:rPr>
          <w:rFonts w:ascii="Times New Roman" w:eastAsia="Times New Roman" w:hAnsi="Times New Roman" w:cs="Times New Roman"/>
          <w:sz w:val="24"/>
          <w:szCs w:val="20"/>
          <w:lang w:eastAsia="ru-RU"/>
        </w:rPr>
        <w:t>пере</w:t>
      </w:r>
      <w:r w:rsidRPr="00D6329F">
        <w:rPr>
          <w:rFonts w:ascii="Times New Roman" w:eastAsia="Times New Roman" w:hAnsi="Times New Roman" w:cs="Times New Roman"/>
          <w:sz w:val="24"/>
          <w:szCs w:val="20"/>
          <w:lang w:eastAsia="ru-RU"/>
        </w:rPr>
        <w:t xml:space="preserve">выполнен на </w:t>
      </w:r>
      <w:r w:rsidR="00C42650" w:rsidRPr="00D6329F">
        <w:rPr>
          <w:rFonts w:ascii="Times New Roman" w:eastAsia="Times New Roman" w:hAnsi="Times New Roman" w:cs="Times New Roman"/>
          <w:sz w:val="24"/>
          <w:szCs w:val="20"/>
          <w:lang w:eastAsia="ru-RU"/>
        </w:rPr>
        <w:t>5</w:t>
      </w:r>
      <w:r w:rsidR="006623E2" w:rsidRPr="00D6329F">
        <w:rPr>
          <w:rFonts w:ascii="Times New Roman" w:eastAsia="Times New Roman" w:hAnsi="Times New Roman" w:cs="Times New Roman"/>
          <w:sz w:val="24"/>
          <w:szCs w:val="20"/>
          <w:lang w:eastAsia="ru-RU"/>
        </w:rPr>
        <w:t>8 296 369,52</w:t>
      </w:r>
      <w:r w:rsidRPr="00D6329F">
        <w:rPr>
          <w:rFonts w:ascii="Times New Roman" w:eastAsia="Times New Roman" w:hAnsi="Times New Roman" w:cs="Times New Roman"/>
          <w:sz w:val="24"/>
          <w:szCs w:val="20"/>
          <w:lang w:eastAsia="ru-RU"/>
        </w:rPr>
        <w:t xml:space="preserve"> рублей (</w:t>
      </w:r>
      <w:r w:rsidR="006623E2" w:rsidRPr="00D6329F">
        <w:rPr>
          <w:rFonts w:ascii="Times New Roman" w:eastAsia="Times New Roman" w:hAnsi="Times New Roman" w:cs="Times New Roman"/>
          <w:sz w:val="24"/>
          <w:szCs w:val="20"/>
          <w:lang w:eastAsia="ru-RU"/>
        </w:rPr>
        <w:t>8,89</w:t>
      </w:r>
      <w:r w:rsidRPr="00D6329F">
        <w:rPr>
          <w:rFonts w:ascii="Times New Roman" w:eastAsia="Times New Roman" w:hAnsi="Times New Roman" w:cs="Times New Roman"/>
          <w:sz w:val="24"/>
          <w:szCs w:val="20"/>
          <w:lang w:eastAsia="ru-RU"/>
        </w:rPr>
        <w:t xml:space="preserve"> %),</w:t>
      </w:r>
      <w:r w:rsidRPr="00D6329F">
        <w:rPr>
          <w:rFonts w:ascii="Times New Roman" w:eastAsia="Times New Roman" w:hAnsi="Times New Roman" w:cs="Times New Roman"/>
          <w:i/>
          <w:sz w:val="24"/>
          <w:szCs w:val="20"/>
          <w:lang w:eastAsia="ru-RU"/>
        </w:rPr>
        <w:t xml:space="preserve"> </w:t>
      </w:r>
      <w:r w:rsidRPr="00D6329F">
        <w:rPr>
          <w:rFonts w:ascii="Times New Roman" w:eastAsia="Times New Roman" w:hAnsi="Times New Roman" w:cs="Times New Roman"/>
          <w:sz w:val="24"/>
          <w:szCs w:val="20"/>
          <w:lang w:eastAsia="ru-RU"/>
        </w:rPr>
        <w:t xml:space="preserve">по безвозмездным поступлениям – </w:t>
      </w:r>
      <w:proofErr w:type="spellStart"/>
      <w:r w:rsidR="006623E2" w:rsidRPr="00D6329F">
        <w:rPr>
          <w:rFonts w:ascii="Times New Roman" w:eastAsia="Times New Roman" w:hAnsi="Times New Roman" w:cs="Times New Roman"/>
          <w:sz w:val="24"/>
          <w:szCs w:val="20"/>
          <w:lang w:eastAsia="ru-RU"/>
        </w:rPr>
        <w:t>недо</w:t>
      </w:r>
      <w:r w:rsidRPr="00D6329F">
        <w:rPr>
          <w:rFonts w:ascii="Times New Roman" w:eastAsia="Times New Roman" w:hAnsi="Times New Roman" w:cs="Times New Roman"/>
          <w:sz w:val="24"/>
          <w:szCs w:val="20"/>
          <w:lang w:eastAsia="ru-RU"/>
        </w:rPr>
        <w:t>выполнен</w:t>
      </w:r>
      <w:proofErr w:type="spellEnd"/>
      <w:r w:rsidRPr="00D6329F">
        <w:rPr>
          <w:rFonts w:ascii="Times New Roman" w:eastAsia="Times New Roman" w:hAnsi="Times New Roman" w:cs="Times New Roman"/>
          <w:sz w:val="24"/>
          <w:szCs w:val="20"/>
          <w:lang w:eastAsia="ru-RU"/>
        </w:rPr>
        <w:t xml:space="preserve"> на </w:t>
      </w:r>
      <w:r w:rsidR="006623E2" w:rsidRPr="00D6329F">
        <w:rPr>
          <w:rFonts w:ascii="Times New Roman" w:eastAsia="Times New Roman" w:hAnsi="Times New Roman" w:cs="Times New Roman"/>
          <w:sz w:val="24"/>
          <w:szCs w:val="20"/>
          <w:lang w:eastAsia="ru-RU"/>
        </w:rPr>
        <w:t>180 349 744,44</w:t>
      </w:r>
      <w:r w:rsidRPr="00D6329F">
        <w:rPr>
          <w:rFonts w:ascii="Times New Roman" w:eastAsia="Times New Roman" w:hAnsi="Times New Roman" w:cs="Times New Roman"/>
          <w:sz w:val="24"/>
          <w:szCs w:val="20"/>
          <w:lang w:eastAsia="ru-RU"/>
        </w:rPr>
        <w:t xml:space="preserve"> рублей (</w:t>
      </w:r>
      <w:r w:rsidR="006623E2" w:rsidRPr="00D6329F">
        <w:rPr>
          <w:rFonts w:ascii="Times New Roman" w:eastAsia="Times New Roman" w:hAnsi="Times New Roman" w:cs="Times New Roman"/>
          <w:sz w:val="24"/>
          <w:szCs w:val="20"/>
          <w:lang w:eastAsia="ru-RU"/>
        </w:rPr>
        <w:t>5,17</w:t>
      </w:r>
      <w:r w:rsidRPr="00D6329F">
        <w:rPr>
          <w:rFonts w:ascii="Times New Roman" w:eastAsia="Times New Roman" w:hAnsi="Times New Roman" w:cs="Times New Roman"/>
          <w:sz w:val="24"/>
          <w:szCs w:val="20"/>
          <w:lang w:eastAsia="ru-RU"/>
        </w:rPr>
        <w:t xml:space="preserve"> %).</w:t>
      </w:r>
    </w:p>
    <w:p w:rsidR="006623E2" w:rsidRDefault="006623E2" w:rsidP="006623E2">
      <w:pPr>
        <w:spacing w:after="0" w:line="240" w:lineRule="auto"/>
        <w:ind w:firstLine="540"/>
        <w:jc w:val="both"/>
        <w:rPr>
          <w:rFonts w:ascii="Times New Roman" w:eastAsia="Times New Roman" w:hAnsi="Times New Roman" w:cs="Times New Roman"/>
          <w:sz w:val="24"/>
          <w:szCs w:val="24"/>
          <w:lang w:eastAsia="ru-RU"/>
        </w:rPr>
      </w:pPr>
      <w:r w:rsidRPr="00D6329F">
        <w:rPr>
          <w:rFonts w:ascii="Times New Roman" w:eastAsia="Times New Roman" w:hAnsi="Times New Roman" w:cs="Times New Roman"/>
          <w:sz w:val="24"/>
          <w:szCs w:val="24"/>
          <w:lang w:eastAsia="ru-RU"/>
        </w:rPr>
        <w:t>В 2023 году рост доходов составил 16 795 052,46 рублей</w:t>
      </w:r>
      <w:r w:rsidRPr="00D6329F">
        <w:rPr>
          <w:rFonts w:ascii="Times New Roman" w:eastAsia="Times New Roman" w:hAnsi="Times New Roman" w:cs="Times New Roman"/>
          <w:i/>
          <w:sz w:val="24"/>
          <w:szCs w:val="24"/>
          <w:lang w:eastAsia="ru-RU"/>
        </w:rPr>
        <w:t xml:space="preserve"> </w:t>
      </w:r>
      <w:r w:rsidRPr="00D6329F">
        <w:rPr>
          <w:rFonts w:ascii="Times New Roman" w:eastAsia="Times New Roman" w:hAnsi="Times New Roman" w:cs="Times New Roman"/>
          <w:sz w:val="24"/>
          <w:szCs w:val="24"/>
          <w:lang w:eastAsia="ru-RU"/>
        </w:rPr>
        <w:t>(0,3 %)</w:t>
      </w:r>
      <w:r w:rsidRPr="00D6329F">
        <w:rPr>
          <w:rFonts w:ascii="Times New Roman" w:eastAsia="Times New Roman" w:hAnsi="Times New Roman" w:cs="Times New Roman"/>
          <w:i/>
          <w:sz w:val="24"/>
          <w:szCs w:val="24"/>
          <w:lang w:eastAsia="ru-RU"/>
        </w:rPr>
        <w:t xml:space="preserve"> </w:t>
      </w:r>
      <w:r w:rsidRPr="00D6329F">
        <w:rPr>
          <w:rFonts w:ascii="Times New Roman" w:eastAsia="Times New Roman" w:hAnsi="Times New Roman" w:cs="Times New Roman"/>
          <w:sz w:val="24"/>
          <w:szCs w:val="24"/>
          <w:lang w:eastAsia="ru-RU"/>
        </w:rPr>
        <w:t>к доходам 2022 года</w:t>
      </w:r>
      <w:r w:rsidRPr="00D6329F">
        <w:rPr>
          <w:rFonts w:ascii="Times New Roman" w:eastAsia="Times New Roman" w:hAnsi="Times New Roman" w:cs="Times New Roman"/>
          <w:i/>
          <w:sz w:val="24"/>
          <w:szCs w:val="24"/>
          <w:lang w:eastAsia="ru-RU"/>
        </w:rPr>
        <w:t xml:space="preserve">, </w:t>
      </w:r>
      <w:r w:rsidRPr="00B97CF6">
        <w:rPr>
          <w:rFonts w:ascii="Times New Roman" w:eastAsia="Times New Roman" w:hAnsi="Times New Roman" w:cs="Times New Roman"/>
          <w:sz w:val="24"/>
          <w:szCs w:val="24"/>
          <w:lang w:eastAsia="ru-RU"/>
        </w:rPr>
        <w:t>рост расходов бюджета составил 231 621 286,52 рублей</w:t>
      </w:r>
      <w:r w:rsidRPr="00B97CF6">
        <w:rPr>
          <w:rFonts w:ascii="Times New Roman" w:eastAsia="Times New Roman" w:hAnsi="Times New Roman" w:cs="Times New Roman"/>
          <w:i/>
          <w:sz w:val="24"/>
          <w:szCs w:val="24"/>
          <w:lang w:eastAsia="ru-RU"/>
        </w:rPr>
        <w:t xml:space="preserve"> </w:t>
      </w:r>
      <w:r w:rsidRPr="00B97CF6">
        <w:rPr>
          <w:rFonts w:ascii="Times New Roman" w:eastAsia="Times New Roman" w:hAnsi="Times New Roman" w:cs="Times New Roman"/>
          <w:sz w:val="24"/>
          <w:szCs w:val="24"/>
          <w:lang w:eastAsia="ru-RU"/>
        </w:rPr>
        <w:t>(4,21 %)</w:t>
      </w:r>
      <w:r w:rsidRPr="00B97CF6">
        <w:rPr>
          <w:rFonts w:ascii="Times New Roman" w:eastAsia="Times New Roman" w:hAnsi="Times New Roman" w:cs="Times New Roman"/>
          <w:i/>
          <w:sz w:val="24"/>
          <w:szCs w:val="24"/>
          <w:lang w:eastAsia="ru-RU"/>
        </w:rPr>
        <w:t xml:space="preserve"> </w:t>
      </w:r>
      <w:r w:rsidRPr="00B97CF6">
        <w:rPr>
          <w:rFonts w:ascii="Times New Roman" w:eastAsia="Times New Roman" w:hAnsi="Times New Roman" w:cs="Times New Roman"/>
          <w:sz w:val="24"/>
          <w:szCs w:val="24"/>
          <w:lang w:eastAsia="ru-RU"/>
        </w:rPr>
        <w:t>к расходам 2022 года.</w:t>
      </w:r>
    </w:p>
    <w:p w:rsidR="00904DFE" w:rsidRPr="009A668F" w:rsidRDefault="00904DFE" w:rsidP="00904DFE">
      <w:pPr>
        <w:spacing w:after="0" w:line="240" w:lineRule="auto"/>
        <w:ind w:firstLine="539"/>
        <w:jc w:val="both"/>
        <w:rPr>
          <w:rFonts w:ascii="Times New Roman" w:eastAsia="Times New Roman" w:hAnsi="Times New Roman" w:cs="Times New Roman"/>
          <w:sz w:val="24"/>
          <w:szCs w:val="20"/>
          <w:lang w:eastAsia="ru-RU"/>
        </w:rPr>
      </w:pPr>
      <w:r w:rsidRPr="009A668F">
        <w:rPr>
          <w:rFonts w:ascii="Times New Roman" w:eastAsia="Times New Roman" w:hAnsi="Times New Roman" w:cs="Times New Roman"/>
          <w:sz w:val="24"/>
          <w:szCs w:val="20"/>
          <w:lang w:eastAsia="ru-RU"/>
        </w:rPr>
        <w:t xml:space="preserve">По сравнению с 2022 годом показатели исполнения бюджета в 2023 году по доходам ниже на 3,83 </w:t>
      </w:r>
      <w:proofErr w:type="gramStart"/>
      <w:r w:rsidRPr="009A668F">
        <w:rPr>
          <w:rFonts w:ascii="Times New Roman" w:eastAsia="Times New Roman" w:hAnsi="Times New Roman" w:cs="Times New Roman"/>
          <w:sz w:val="24"/>
          <w:szCs w:val="20"/>
          <w:lang w:eastAsia="ru-RU"/>
        </w:rPr>
        <w:t>процентных</w:t>
      </w:r>
      <w:proofErr w:type="gramEnd"/>
      <w:r w:rsidRPr="009A668F">
        <w:rPr>
          <w:rFonts w:ascii="Times New Roman" w:eastAsia="Times New Roman" w:hAnsi="Times New Roman" w:cs="Times New Roman"/>
          <w:sz w:val="24"/>
          <w:szCs w:val="20"/>
          <w:lang w:eastAsia="ru-RU"/>
        </w:rPr>
        <w:t xml:space="preserve"> пункта.</w:t>
      </w:r>
      <w:r w:rsidRPr="009A668F">
        <w:rPr>
          <w:rFonts w:ascii="Times New Roman" w:eastAsia="Times New Roman" w:hAnsi="Times New Roman" w:cs="Times New Roman"/>
          <w:i/>
          <w:sz w:val="24"/>
          <w:szCs w:val="20"/>
          <w:lang w:eastAsia="ru-RU"/>
        </w:rPr>
        <w:t xml:space="preserve"> </w:t>
      </w:r>
      <w:r w:rsidRPr="009A668F">
        <w:rPr>
          <w:rFonts w:ascii="Times New Roman" w:eastAsia="Times New Roman" w:hAnsi="Times New Roman" w:cs="Times New Roman"/>
          <w:sz w:val="24"/>
          <w:szCs w:val="20"/>
          <w:lang w:eastAsia="ru-RU"/>
        </w:rPr>
        <w:t xml:space="preserve">По расходам исполнение бюджета ниже на 1,6 </w:t>
      </w:r>
      <w:proofErr w:type="gramStart"/>
      <w:r w:rsidRPr="009A668F">
        <w:rPr>
          <w:rFonts w:ascii="Times New Roman" w:eastAsia="Times New Roman" w:hAnsi="Times New Roman" w:cs="Times New Roman"/>
          <w:sz w:val="24"/>
          <w:szCs w:val="20"/>
          <w:lang w:eastAsia="ru-RU"/>
        </w:rPr>
        <w:t>процентных</w:t>
      </w:r>
      <w:proofErr w:type="gramEnd"/>
      <w:r w:rsidRPr="009A668F">
        <w:rPr>
          <w:rFonts w:ascii="Times New Roman" w:eastAsia="Times New Roman" w:hAnsi="Times New Roman" w:cs="Times New Roman"/>
          <w:sz w:val="24"/>
          <w:szCs w:val="20"/>
          <w:lang w:eastAsia="ru-RU"/>
        </w:rPr>
        <w:t xml:space="preserve"> пункта. </w:t>
      </w:r>
    </w:p>
    <w:p w:rsidR="006623E2" w:rsidRPr="00B216D3" w:rsidRDefault="006623E2" w:rsidP="006623E2">
      <w:pPr>
        <w:spacing w:after="0" w:line="240" w:lineRule="auto"/>
        <w:ind w:firstLine="540"/>
        <w:jc w:val="both"/>
        <w:rPr>
          <w:rFonts w:ascii="Times New Roman" w:eastAsia="Times New Roman" w:hAnsi="Times New Roman" w:cs="Times New Roman"/>
          <w:sz w:val="24"/>
          <w:szCs w:val="20"/>
          <w:lang w:eastAsia="ru-RU"/>
        </w:rPr>
      </w:pPr>
      <w:r w:rsidRPr="00B216D3">
        <w:rPr>
          <w:rFonts w:ascii="Times New Roman" w:eastAsia="Times New Roman" w:hAnsi="Times New Roman" w:cs="Times New Roman"/>
          <w:sz w:val="24"/>
          <w:szCs w:val="20"/>
          <w:lang w:eastAsia="ru-RU"/>
        </w:rPr>
        <w:t>По итогам года сложил</w:t>
      </w:r>
      <w:r w:rsidR="00B97CF6">
        <w:rPr>
          <w:rFonts w:ascii="Times New Roman" w:eastAsia="Times New Roman" w:hAnsi="Times New Roman" w:cs="Times New Roman"/>
          <w:sz w:val="24"/>
          <w:szCs w:val="20"/>
          <w:lang w:eastAsia="ru-RU"/>
        </w:rPr>
        <w:t>ось превышение расходов над доходами (</w:t>
      </w:r>
      <w:r w:rsidRPr="00B216D3">
        <w:rPr>
          <w:rFonts w:ascii="Times New Roman" w:eastAsia="Times New Roman" w:hAnsi="Times New Roman" w:cs="Times New Roman"/>
          <w:sz w:val="24"/>
          <w:szCs w:val="20"/>
          <w:lang w:eastAsia="ru-RU"/>
        </w:rPr>
        <w:t>дефицит</w:t>
      </w:r>
      <w:r w:rsidR="00B97CF6">
        <w:rPr>
          <w:rFonts w:ascii="Times New Roman" w:eastAsia="Times New Roman" w:hAnsi="Times New Roman" w:cs="Times New Roman"/>
          <w:sz w:val="24"/>
          <w:szCs w:val="20"/>
          <w:lang w:eastAsia="ru-RU"/>
        </w:rPr>
        <w:t>)</w:t>
      </w:r>
      <w:r w:rsidRPr="00B216D3">
        <w:rPr>
          <w:rFonts w:ascii="Times New Roman" w:eastAsia="Times New Roman" w:hAnsi="Times New Roman" w:cs="Times New Roman"/>
          <w:sz w:val="24"/>
          <w:szCs w:val="20"/>
          <w:lang w:eastAsia="ru-RU"/>
        </w:rPr>
        <w:t xml:space="preserve"> в сумме 34 710 595,72 рублей.</w:t>
      </w:r>
    </w:p>
    <w:p w:rsidR="006623E2" w:rsidRPr="00E313FC" w:rsidRDefault="0092568E" w:rsidP="006623E2">
      <w:pPr>
        <w:spacing w:after="0" w:line="240" w:lineRule="auto"/>
        <w:ind w:firstLine="540"/>
        <w:jc w:val="both"/>
        <w:rPr>
          <w:rFonts w:ascii="Times New Roman" w:eastAsia="Times New Roman" w:hAnsi="Times New Roman" w:cs="Times New Roman"/>
          <w:color w:val="FF0000"/>
          <w:sz w:val="24"/>
          <w:szCs w:val="24"/>
          <w:lang w:eastAsia="ru-RU"/>
        </w:rPr>
      </w:pPr>
      <w:r w:rsidRPr="006623E2">
        <w:rPr>
          <w:rFonts w:ascii="Times New Roman" w:eastAsia="Times New Roman" w:hAnsi="Times New Roman" w:cs="Times New Roman"/>
          <w:sz w:val="24"/>
          <w:szCs w:val="20"/>
          <w:lang w:eastAsia="ru-RU"/>
        </w:rPr>
        <w:t>4.2.</w:t>
      </w:r>
      <w:r w:rsidRPr="006623E2">
        <w:rPr>
          <w:rFonts w:ascii="Times New Roman" w:eastAsia="Times New Roman" w:hAnsi="Times New Roman" w:cs="Times New Roman"/>
          <w:i/>
          <w:sz w:val="24"/>
          <w:szCs w:val="20"/>
          <w:lang w:eastAsia="ru-RU"/>
        </w:rPr>
        <w:t xml:space="preserve"> </w:t>
      </w:r>
      <w:r w:rsidR="006623E2">
        <w:rPr>
          <w:rFonts w:ascii="Times New Roman" w:eastAsia="Times New Roman" w:hAnsi="Times New Roman" w:cs="Times New Roman"/>
          <w:sz w:val="24"/>
          <w:szCs w:val="20"/>
          <w:lang w:eastAsia="ru-RU"/>
        </w:rPr>
        <w:t>О</w:t>
      </w:r>
      <w:r w:rsidR="006623E2" w:rsidRPr="00AB7ECF">
        <w:rPr>
          <w:rFonts w:ascii="Times New Roman" w:eastAsia="Times New Roman" w:hAnsi="Times New Roman" w:cs="Times New Roman"/>
          <w:sz w:val="24"/>
          <w:szCs w:val="20"/>
          <w:lang w:eastAsia="ru-RU"/>
        </w:rPr>
        <w:t xml:space="preserve">статок средств на счетах местного бюджета на конец финансового года в соответствии с «Балансом исполнения бюджета» (ф. 0503120) составил 325 327 488,92 рублей, уменьшился на 86 310 595,72 рублей (на 21,0 %) по сравнению с остатком </w:t>
      </w:r>
      <w:proofErr w:type="gramStart"/>
      <w:r w:rsidR="006623E2" w:rsidRPr="00AB7ECF">
        <w:rPr>
          <w:rFonts w:ascii="Times New Roman" w:eastAsia="Times New Roman" w:hAnsi="Times New Roman" w:cs="Times New Roman"/>
          <w:sz w:val="24"/>
          <w:szCs w:val="20"/>
          <w:lang w:eastAsia="ru-RU"/>
        </w:rPr>
        <w:t>на конец</w:t>
      </w:r>
      <w:proofErr w:type="gramEnd"/>
      <w:r w:rsidR="006623E2" w:rsidRPr="00AB7ECF">
        <w:rPr>
          <w:rFonts w:ascii="Times New Roman" w:eastAsia="Times New Roman" w:hAnsi="Times New Roman" w:cs="Times New Roman"/>
          <w:sz w:val="24"/>
          <w:szCs w:val="20"/>
          <w:lang w:eastAsia="ru-RU"/>
        </w:rPr>
        <w:t xml:space="preserve"> 2022 года.</w:t>
      </w:r>
      <w:r w:rsidR="006623E2" w:rsidRPr="00AB7ECF">
        <w:rPr>
          <w:rFonts w:ascii="Times New Roman" w:eastAsia="Times New Roman" w:hAnsi="Times New Roman" w:cs="Times New Roman"/>
          <w:i/>
          <w:sz w:val="24"/>
          <w:szCs w:val="20"/>
          <w:lang w:eastAsia="ru-RU"/>
        </w:rPr>
        <w:t xml:space="preserve"> </w:t>
      </w:r>
      <w:r w:rsidR="006623E2" w:rsidRPr="00D3097D">
        <w:rPr>
          <w:rFonts w:ascii="Times New Roman" w:eastAsia="Times New Roman" w:hAnsi="Times New Roman" w:cs="Times New Roman"/>
          <w:sz w:val="24"/>
          <w:szCs w:val="24"/>
          <w:lang w:eastAsia="ru-RU"/>
        </w:rPr>
        <w:t>Из них 14 740 427,59 рублей – неиспользованные трансферты из вышестоящего бюджета, 310 587 061,33 рублей – средства местного бюджета.</w:t>
      </w:r>
      <w:r w:rsidR="006623E2" w:rsidRPr="00D3097D">
        <w:rPr>
          <w:rFonts w:ascii="Times New Roman" w:eastAsia="Times New Roman" w:hAnsi="Times New Roman" w:cs="Times New Roman"/>
          <w:i/>
          <w:sz w:val="24"/>
          <w:szCs w:val="24"/>
          <w:lang w:eastAsia="ru-RU"/>
        </w:rPr>
        <w:t xml:space="preserve"> </w:t>
      </w:r>
    </w:p>
    <w:p w:rsidR="00CC0621" w:rsidRPr="00141184" w:rsidRDefault="00CC0621" w:rsidP="00CC0621">
      <w:pPr>
        <w:autoSpaceDE w:val="0"/>
        <w:autoSpaceDN w:val="0"/>
        <w:adjustRightInd w:val="0"/>
        <w:spacing w:after="0" w:line="240" w:lineRule="auto"/>
        <w:ind w:firstLine="539"/>
        <w:jc w:val="both"/>
        <w:rPr>
          <w:rFonts w:ascii="Times New Roman" w:eastAsia="Calibri" w:hAnsi="Times New Roman" w:cs="Times New Roman"/>
          <w:iCs/>
          <w:sz w:val="24"/>
          <w:szCs w:val="24"/>
          <w:lang w:eastAsia="ru-RU"/>
        </w:rPr>
      </w:pPr>
      <w:r w:rsidRPr="00141184">
        <w:rPr>
          <w:rFonts w:ascii="Times New Roman" w:eastAsia="Calibri" w:hAnsi="Times New Roman" w:cs="Times New Roman"/>
          <w:iCs/>
          <w:sz w:val="24"/>
          <w:szCs w:val="24"/>
          <w:lang w:eastAsia="ru-RU"/>
        </w:rPr>
        <w:t xml:space="preserve">В отчетном финансовом году кредиты от кредитных организаций не привлекались, частично погашен бюджетный кредит из бюджета Приморского края в сумме 51 600 000,00 рублей (за 2023 и 2024 годы). </w:t>
      </w:r>
    </w:p>
    <w:p w:rsidR="00CC0621" w:rsidRPr="006A4DEB" w:rsidRDefault="0092568E" w:rsidP="00CC0621">
      <w:pPr>
        <w:autoSpaceDE w:val="0"/>
        <w:autoSpaceDN w:val="0"/>
        <w:adjustRightInd w:val="0"/>
        <w:spacing w:after="0" w:line="240" w:lineRule="auto"/>
        <w:ind w:firstLine="567"/>
        <w:jc w:val="both"/>
        <w:rPr>
          <w:rFonts w:ascii="Times New Roman" w:eastAsia="Calibri" w:hAnsi="Times New Roman" w:cs="Times New Roman"/>
          <w:sz w:val="24"/>
          <w:szCs w:val="24"/>
        </w:rPr>
      </w:pPr>
      <w:r w:rsidRPr="00CC0621">
        <w:rPr>
          <w:rFonts w:ascii="Times New Roman" w:eastAsia="Calibri" w:hAnsi="Times New Roman" w:cs="Times New Roman"/>
          <w:sz w:val="24"/>
          <w:szCs w:val="24"/>
          <w:lang w:eastAsia="ru-RU"/>
        </w:rPr>
        <w:t>5.</w:t>
      </w:r>
      <w:r w:rsidRPr="00CC0621">
        <w:rPr>
          <w:rFonts w:ascii="Times New Roman" w:eastAsia="Calibri" w:hAnsi="Times New Roman" w:cs="Times New Roman"/>
          <w:i/>
          <w:sz w:val="24"/>
          <w:szCs w:val="24"/>
          <w:lang w:eastAsia="ru-RU"/>
        </w:rPr>
        <w:t xml:space="preserve"> </w:t>
      </w:r>
      <w:r w:rsidR="00CC0621" w:rsidRPr="00B968C7">
        <w:rPr>
          <w:rFonts w:ascii="Times New Roman" w:eastAsia="Calibri" w:hAnsi="Times New Roman" w:cs="Times New Roman"/>
          <w:sz w:val="24"/>
          <w:szCs w:val="24"/>
        </w:rPr>
        <w:t xml:space="preserve">В отчетном году сохранилась тенденция неравномерного исполнения доходной и расходной частей бюджета. Сохраняется смещение расходов на вторую половину года:                   22,2 % общего объема расходов в 2023 году пришлось на 3 квартал, 37,47 % - на 4 квартал </w:t>
      </w:r>
      <w:r w:rsidR="00CC0621" w:rsidRPr="006A4DEB">
        <w:rPr>
          <w:rFonts w:ascii="Times New Roman" w:eastAsia="Calibri" w:hAnsi="Times New Roman" w:cs="Times New Roman"/>
          <w:sz w:val="24"/>
          <w:szCs w:val="24"/>
        </w:rPr>
        <w:t>(в 2022 году – соответственно, 31,4 % и 33,98 %</w:t>
      </w:r>
      <w:r w:rsidR="00CC0621">
        <w:rPr>
          <w:rFonts w:ascii="Times New Roman" w:eastAsia="Calibri" w:hAnsi="Times New Roman" w:cs="Times New Roman"/>
          <w:sz w:val="24"/>
          <w:szCs w:val="24"/>
        </w:rPr>
        <w:t>)</w:t>
      </w:r>
      <w:r w:rsidR="00CC0621" w:rsidRPr="006A4DEB">
        <w:rPr>
          <w:rFonts w:ascii="Times New Roman" w:eastAsia="Calibri" w:hAnsi="Times New Roman" w:cs="Times New Roman"/>
          <w:sz w:val="24"/>
          <w:szCs w:val="24"/>
        </w:rPr>
        <w:t xml:space="preserve">. </w:t>
      </w:r>
    </w:p>
    <w:p w:rsidR="00C42650" w:rsidRPr="00CC0621" w:rsidRDefault="0092568E" w:rsidP="00C42650">
      <w:pPr>
        <w:spacing w:after="0" w:line="240" w:lineRule="auto"/>
        <w:ind w:firstLine="539"/>
        <w:jc w:val="both"/>
        <w:rPr>
          <w:rFonts w:ascii="Times New Roman" w:eastAsia="Times New Roman" w:hAnsi="Times New Roman" w:cs="Times New Roman"/>
          <w:sz w:val="24"/>
          <w:szCs w:val="20"/>
          <w:lang w:eastAsia="ru-RU"/>
        </w:rPr>
      </w:pPr>
      <w:r w:rsidRPr="00CC0621">
        <w:rPr>
          <w:rFonts w:ascii="Times New Roman" w:eastAsia="Calibri" w:hAnsi="Times New Roman" w:cs="Times New Roman"/>
          <w:iCs/>
          <w:sz w:val="24"/>
          <w:szCs w:val="24"/>
          <w:lang w:eastAsia="ru-RU"/>
        </w:rPr>
        <w:t>6.</w:t>
      </w:r>
      <w:r w:rsidRPr="00CC0621">
        <w:rPr>
          <w:rFonts w:ascii="Times New Roman" w:eastAsia="Calibri" w:hAnsi="Times New Roman" w:cs="Times New Roman"/>
          <w:i/>
          <w:iCs/>
          <w:sz w:val="24"/>
          <w:szCs w:val="24"/>
          <w:lang w:eastAsia="ru-RU"/>
        </w:rPr>
        <w:t xml:space="preserve"> </w:t>
      </w:r>
      <w:r w:rsidR="00C42650" w:rsidRPr="00CC0621">
        <w:rPr>
          <w:rFonts w:ascii="Times New Roman" w:eastAsia="Times New Roman" w:hAnsi="Times New Roman" w:cs="Times New Roman"/>
          <w:sz w:val="24"/>
          <w:szCs w:val="20"/>
          <w:lang w:eastAsia="ru-RU"/>
        </w:rPr>
        <w:t>По отношению к фактическим поступлениям доходов бюджета в 202</w:t>
      </w:r>
      <w:r w:rsidR="00CC0621" w:rsidRPr="00CC0621">
        <w:rPr>
          <w:rFonts w:ascii="Times New Roman" w:eastAsia="Times New Roman" w:hAnsi="Times New Roman" w:cs="Times New Roman"/>
          <w:sz w:val="24"/>
          <w:szCs w:val="20"/>
          <w:lang w:eastAsia="ru-RU"/>
        </w:rPr>
        <w:t>2</w:t>
      </w:r>
      <w:r w:rsidR="00C42650" w:rsidRPr="00CC0621">
        <w:rPr>
          <w:rFonts w:ascii="Times New Roman" w:eastAsia="Times New Roman" w:hAnsi="Times New Roman" w:cs="Times New Roman"/>
          <w:sz w:val="24"/>
          <w:szCs w:val="20"/>
          <w:lang w:eastAsia="ru-RU"/>
        </w:rPr>
        <w:t xml:space="preserve"> году, доходы бюджета в 202</w:t>
      </w:r>
      <w:r w:rsidR="00CC0621" w:rsidRPr="00CC0621">
        <w:rPr>
          <w:rFonts w:ascii="Times New Roman" w:eastAsia="Times New Roman" w:hAnsi="Times New Roman" w:cs="Times New Roman"/>
          <w:sz w:val="24"/>
          <w:szCs w:val="20"/>
          <w:lang w:eastAsia="ru-RU"/>
        </w:rPr>
        <w:t>3</w:t>
      </w:r>
      <w:r w:rsidR="00C42650" w:rsidRPr="00CC0621">
        <w:rPr>
          <w:rFonts w:ascii="Times New Roman" w:eastAsia="Times New Roman" w:hAnsi="Times New Roman" w:cs="Times New Roman"/>
          <w:sz w:val="24"/>
          <w:szCs w:val="20"/>
          <w:lang w:eastAsia="ru-RU"/>
        </w:rPr>
        <w:t xml:space="preserve"> году увеличились на </w:t>
      </w:r>
      <w:r w:rsidR="00CC0621" w:rsidRPr="00CC0621">
        <w:rPr>
          <w:rFonts w:ascii="Times New Roman" w:eastAsia="Times New Roman" w:hAnsi="Times New Roman" w:cs="Times New Roman"/>
          <w:sz w:val="24"/>
          <w:szCs w:val="20"/>
          <w:lang w:eastAsia="ru-RU"/>
        </w:rPr>
        <w:t>16 795 052,46</w:t>
      </w:r>
      <w:r w:rsidR="00C42650" w:rsidRPr="00CC0621">
        <w:rPr>
          <w:rFonts w:ascii="Times New Roman" w:eastAsia="Times New Roman" w:hAnsi="Times New Roman" w:cs="Times New Roman"/>
          <w:sz w:val="24"/>
          <w:szCs w:val="20"/>
          <w:lang w:eastAsia="ru-RU"/>
        </w:rPr>
        <w:t xml:space="preserve"> рублей</w:t>
      </w:r>
      <w:r w:rsidR="00CC0621" w:rsidRPr="00CC0621">
        <w:rPr>
          <w:rFonts w:ascii="Times New Roman" w:eastAsia="Times New Roman" w:hAnsi="Times New Roman" w:cs="Times New Roman"/>
          <w:sz w:val="24"/>
          <w:szCs w:val="20"/>
          <w:lang w:eastAsia="ru-RU"/>
        </w:rPr>
        <w:t xml:space="preserve"> (0,3 %)</w:t>
      </w:r>
      <w:r w:rsidR="00C42650" w:rsidRPr="00CC0621">
        <w:rPr>
          <w:rFonts w:ascii="Times New Roman" w:eastAsia="Times New Roman" w:hAnsi="Times New Roman" w:cs="Times New Roman"/>
          <w:sz w:val="24"/>
          <w:szCs w:val="20"/>
          <w:lang w:eastAsia="ru-RU"/>
        </w:rPr>
        <w:t xml:space="preserve">, в том числе доходы бюджета без учета безвозмездных поступлений увеличились на </w:t>
      </w:r>
      <w:r w:rsidR="00CC0621" w:rsidRPr="00CC0621">
        <w:rPr>
          <w:rFonts w:ascii="Times New Roman" w:eastAsia="Times New Roman" w:hAnsi="Times New Roman" w:cs="Times New Roman"/>
          <w:sz w:val="24"/>
          <w:szCs w:val="20"/>
          <w:lang w:eastAsia="ru-RU"/>
        </w:rPr>
        <w:t>69 947 700,09</w:t>
      </w:r>
      <w:r w:rsidR="00C42650" w:rsidRPr="00CC0621">
        <w:rPr>
          <w:rFonts w:ascii="Times New Roman" w:eastAsia="Times New Roman" w:hAnsi="Times New Roman" w:cs="Times New Roman"/>
          <w:sz w:val="24"/>
          <w:szCs w:val="20"/>
          <w:lang w:eastAsia="ru-RU"/>
        </w:rPr>
        <w:t xml:space="preserve"> рублей, безвозмездные поступления у</w:t>
      </w:r>
      <w:r w:rsidR="00CC0621" w:rsidRPr="00CC0621">
        <w:rPr>
          <w:rFonts w:ascii="Times New Roman" w:eastAsia="Times New Roman" w:hAnsi="Times New Roman" w:cs="Times New Roman"/>
          <w:sz w:val="24"/>
          <w:szCs w:val="20"/>
          <w:lang w:eastAsia="ru-RU"/>
        </w:rPr>
        <w:t>меньшились</w:t>
      </w:r>
      <w:r w:rsidR="00C42650" w:rsidRPr="00CC0621">
        <w:rPr>
          <w:rFonts w:ascii="Times New Roman" w:eastAsia="Times New Roman" w:hAnsi="Times New Roman" w:cs="Times New Roman"/>
          <w:sz w:val="24"/>
          <w:szCs w:val="20"/>
          <w:lang w:eastAsia="ru-RU"/>
        </w:rPr>
        <w:t xml:space="preserve"> на </w:t>
      </w:r>
      <w:r w:rsidR="00CC0621" w:rsidRPr="00CC0621">
        <w:rPr>
          <w:rFonts w:ascii="Times New Roman" w:eastAsia="Times New Roman" w:hAnsi="Times New Roman" w:cs="Times New Roman"/>
          <w:sz w:val="24"/>
          <w:szCs w:val="20"/>
          <w:lang w:eastAsia="ru-RU"/>
        </w:rPr>
        <w:t>53 152 647,63</w:t>
      </w:r>
      <w:r w:rsidR="00C42650" w:rsidRPr="00CC0621">
        <w:rPr>
          <w:rFonts w:ascii="Times New Roman" w:eastAsia="Times New Roman" w:hAnsi="Times New Roman" w:cs="Times New Roman"/>
          <w:sz w:val="24"/>
          <w:szCs w:val="20"/>
          <w:lang w:eastAsia="ru-RU"/>
        </w:rPr>
        <w:t xml:space="preserve"> рублей. </w:t>
      </w:r>
    </w:p>
    <w:p w:rsidR="00904DFE" w:rsidRPr="00461A2E" w:rsidRDefault="00904DFE" w:rsidP="00904DFE">
      <w:pPr>
        <w:spacing w:after="0" w:line="240" w:lineRule="auto"/>
        <w:ind w:firstLine="539"/>
        <w:jc w:val="both"/>
        <w:rPr>
          <w:rFonts w:ascii="Times New Roman" w:eastAsia="Times New Roman" w:hAnsi="Times New Roman" w:cs="Times New Roman"/>
          <w:sz w:val="24"/>
          <w:szCs w:val="24"/>
          <w:lang w:eastAsia="ru-RU"/>
        </w:rPr>
      </w:pPr>
      <w:r w:rsidRPr="00461A2E">
        <w:rPr>
          <w:rFonts w:ascii="Times New Roman" w:eastAsia="Times New Roman" w:hAnsi="Times New Roman" w:cs="Times New Roman"/>
          <w:sz w:val="24"/>
          <w:szCs w:val="24"/>
          <w:lang w:eastAsia="ru-RU"/>
        </w:rPr>
        <w:t>Показатель бюджетной обеспеченности доходами на одного жителя округа за отчетный год составил 48 363,58 рублей, ро</w:t>
      </w:r>
      <w:proofErr w:type="gramStart"/>
      <w:r w:rsidRPr="00461A2E">
        <w:rPr>
          <w:rFonts w:ascii="Times New Roman" w:eastAsia="Times New Roman" w:hAnsi="Times New Roman" w:cs="Times New Roman"/>
          <w:sz w:val="24"/>
          <w:szCs w:val="24"/>
          <w:lang w:eastAsia="ru-RU"/>
        </w:rPr>
        <w:t>ст к пр</w:t>
      </w:r>
      <w:proofErr w:type="gramEnd"/>
      <w:r w:rsidRPr="00461A2E">
        <w:rPr>
          <w:rFonts w:ascii="Times New Roman" w:eastAsia="Times New Roman" w:hAnsi="Times New Roman" w:cs="Times New Roman"/>
          <w:sz w:val="24"/>
          <w:szCs w:val="24"/>
          <w:lang w:eastAsia="ru-RU"/>
        </w:rPr>
        <w:t>едыдущему году 0,76 % или 366,64 рублей (2022 год – 47 996,94 рублей).</w:t>
      </w:r>
      <w:r w:rsidRPr="00461A2E">
        <w:rPr>
          <w:rFonts w:ascii="Times New Roman" w:eastAsia="Times New Roman" w:hAnsi="Times New Roman" w:cs="Times New Roman"/>
          <w:i/>
          <w:sz w:val="24"/>
          <w:szCs w:val="24"/>
          <w:lang w:eastAsia="ru-RU"/>
        </w:rPr>
        <w:t xml:space="preserve"> </w:t>
      </w:r>
      <w:proofErr w:type="spellStart"/>
      <w:r w:rsidRPr="00461A2E">
        <w:rPr>
          <w:rFonts w:ascii="Times New Roman" w:eastAsia="Times New Roman" w:hAnsi="Times New Roman" w:cs="Times New Roman"/>
          <w:sz w:val="24"/>
          <w:szCs w:val="24"/>
          <w:lang w:eastAsia="ru-RU"/>
        </w:rPr>
        <w:t>Приморскстат</w:t>
      </w:r>
      <w:proofErr w:type="spellEnd"/>
      <w:r w:rsidRPr="00461A2E">
        <w:rPr>
          <w:rFonts w:ascii="Times New Roman" w:eastAsia="Times New Roman" w:hAnsi="Times New Roman" w:cs="Times New Roman"/>
          <w:sz w:val="24"/>
          <w:szCs w:val="24"/>
          <w:lang w:eastAsia="ru-RU"/>
        </w:rPr>
        <w:t xml:space="preserve"> обновил данные по численности населения округа </w:t>
      </w:r>
      <w:r>
        <w:rPr>
          <w:rFonts w:ascii="Times New Roman" w:eastAsia="Times New Roman" w:hAnsi="Times New Roman" w:cs="Times New Roman"/>
          <w:sz w:val="24"/>
          <w:szCs w:val="24"/>
          <w:lang w:eastAsia="ru-RU"/>
        </w:rPr>
        <w:t xml:space="preserve">за 2021-2023 годы </w:t>
      </w:r>
      <w:r w:rsidRPr="00461A2E">
        <w:rPr>
          <w:rFonts w:ascii="Times New Roman" w:eastAsia="Times New Roman" w:hAnsi="Times New Roman" w:cs="Times New Roman"/>
          <w:sz w:val="24"/>
          <w:szCs w:val="24"/>
          <w:lang w:eastAsia="ru-RU"/>
        </w:rPr>
        <w:t>по результатам Всероссийской переписи населения 2020 года.</w:t>
      </w:r>
    </w:p>
    <w:p w:rsidR="00904DFE" w:rsidRPr="00461A2E" w:rsidRDefault="00904DFE" w:rsidP="00904DFE">
      <w:pPr>
        <w:spacing w:after="0" w:line="240" w:lineRule="auto"/>
        <w:ind w:firstLine="539"/>
        <w:jc w:val="both"/>
        <w:rPr>
          <w:rFonts w:ascii="Times New Roman" w:eastAsia="Times New Roman" w:hAnsi="Times New Roman" w:cs="Times New Roman"/>
          <w:sz w:val="24"/>
          <w:szCs w:val="24"/>
          <w:lang w:eastAsia="ru-RU"/>
        </w:rPr>
      </w:pPr>
      <w:r w:rsidRPr="00461A2E">
        <w:rPr>
          <w:rFonts w:ascii="Times New Roman" w:eastAsia="Times New Roman" w:hAnsi="Times New Roman" w:cs="Times New Roman"/>
          <w:sz w:val="24"/>
          <w:szCs w:val="24"/>
          <w:lang w:eastAsia="ru-RU"/>
        </w:rPr>
        <w:t xml:space="preserve">Обеспеченность на одного жителя округа налоговыми и неналоговыми (собственными) доходами бюджета за 2023 год составила 20 259,67 рублей, что выше уровня 2022 года на  3,5 % или на </w:t>
      </w:r>
      <w:r w:rsidR="009B782F">
        <w:rPr>
          <w:rFonts w:ascii="Times New Roman" w:eastAsia="Times New Roman" w:hAnsi="Times New Roman" w:cs="Times New Roman"/>
          <w:sz w:val="24"/>
          <w:szCs w:val="24"/>
          <w:lang w:eastAsia="ru-RU"/>
        </w:rPr>
        <w:t>685,12</w:t>
      </w:r>
      <w:r w:rsidRPr="00461A2E">
        <w:rPr>
          <w:rFonts w:ascii="Times New Roman" w:eastAsia="Times New Roman" w:hAnsi="Times New Roman" w:cs="Times New Roman"/>
          <w:sz w:val="24"/>
          <w:szCs w:val="24"/>
          <w:lang w:eastAsia="ru-RU"/>
        </w:rPr>
        <w:t xml:space="preserve"> рублей (2022 год – 19 574,55 рублей). </w:t>
      </w:r>
    </w:p>
    <w:p w:rsidR="0092568E" w:rsidRPr="00CC0621" w:rsidRDefault="0092568E" w:rsidP="0092568E">
      <w:pPr>
        <w:spacing w:after="0" w:line="240" w:lineRule="auto"/>
        <w:ind w:firstLine="539"/>
        <w:jc w:val="both"/>
        <w:rPr>
          <w:rFonts w:ascii="Times New Roman" w:eastAsia="Times New Roman" w:hAnsi="Times New Roman" w:cs="Times New Roman"/>
          <w:sz w:val="24"/>
          <w:szCs w:val="24"/>
          <w:lang w:eastAsia="ru-RU"/>
        </w:rPr>
      </w:pPr>
      <w:r w:rsidRPr="00CC0621">
        <w:rPr>
          <w:rFonts w:ascii="Times New Roman" w:eastAsia="Times New Roman" w:hAnsi="Times New Roman" w:cs="Times New Roman"/>
          <w:sz w:val="24"/>
          <w:szCs w:val="20"/>
          <w:lang w:eastAsia="ru-RU"/>
        </w:rPr>
        <w:t xml:space="preserve">7. </w:t>
      </w:r>
      <w:r w:rsidRPr="00CC0621">
        <w:rPr>
          <w:rFonts w:ascii="Times New Roman" w:eastAsia="Times New Roman" w:hAnsi="Times New Roman" w:cs="Times New Roman"/>
          <w:sz w:val="24"/>
          <w:szCs w:val="24"/>
          <w:lang w:eastAsia="ru-RU"/>
        </w:rPr>
        <w:t>Исполнение бюджета по доходам за 202</w:t>
      </w:r>
      <w:r w:rsidR="00CC0621" w:rsidRPr="00CC0621">
        <w:rPr>
          <w:rFonts w:ascii="Times New Roman" w:eastAsia="Times New Roman" w:hAnsi="Times New Roman" w:cs="Times New Roman"/>
          <w:sz w:val="24"/>
          <w:szCs w:val="24"/>
          <w:lang w:eastAsia="ru-RU"/>
        </w:rPr>
        <w:t>3</w:t>
      </w:r>
      <w:r w:rsidRPr="00CC0621">
        <w:rPr>
          <w:rFonts w:ascii="Times New Roman" w:eastAsia="Times New Roman" w:hAnsi="Times New Roman" w:cs="Times New Roman"/>
          <w:sz w:val="24"/>
          <w:szCs w:val="24"/>
          <w:lang w:eastAsia="ru-RU"/>
        </w:rPr>
        <w:t xml:space="preserve"> год показало, что</w:t>
      </w:r>
      <w:r w:rsidR="00CC0621" w:rsidRPr="00CC0621">
        <w:rPr>
          <w:rFonts w:ascii="Times New Roman" w:eastAsia="Times New Roman" w:hAnsi="Times New Roman" w:cs="Times New Roman"/>
          <w:sz w:val="24"/>
          <w:szCs w:val="24"/>
          <w:lang w:eastAsia="ru-RU"/>
        </w:rPr>
        <w:t>, как и в 2022 году,</w:t>
      </w:r>
      <w:r w:rsidRPr="00CC0621">
        <w:rPr>
          <w:rFonts w:ascii="Times New Roman" w:eastAsia="Times New Roman" w:hAnsi="Times New Roman" w:cs="Times New Roman"/>
          <w:sz w:val="24"/>
          <w:szCs w:val="24"/>
          <w:lang w:eastAsia="ru-RU"/>
        </w:rPr>
        <w:t xml:space="preserve"> из 12 подгрупп налоговых и неналоговых доходов по </w:t>
      </w:r>
      <w:r w:rsidR="00937EA1" w:rsidRPr="00CC0621">
        <w:rPr>
          <w:rFonts w:ascii="Times New Roman" w:eastAsia="Times New Roman" w:hAnsi="Times New Roman" w:cs="Times New Roman"/>
          <w:sz w:val="24"/>
          <w:szCs w:val="24"/>
          <w:lang w:eastAsia="ru-RU"/>
        </w:rPr>
        <w:t>10</w:t>
      </w:r>
      <w:r w:rsidRPr="00CC0621">
        <w:rPr>
          <w:rFonts w:ascii="Times New Roman" w:eastAsia="Times New Roman" w:hAnsi="Times New Roman" w:cs="Times New Roman"/>
          <w:sz w:val="24"/>
          <w:szCs w:val="24"/>
          <w:lang w:eastAsia="ru-RU"/>
        </w:rPr>
        <w:t xml:space="preserve"> плановые назначения выполнены и перевыполнены.</w:t>
      </w:r>
    </w:p>
    <w:p w:rsidR="00937EA1" w:rsidRPr="00851D51" w:rsidRDefault="00937EA1" w:rsidP="00937EA1">
      <w:pPr>
        <w:spacing w:after="0" w:line="240" w:lineRule="auto"/>
        <w:ind w:firstLine="540"/>
        <w:jc w:val="both"/>
        <w:rPr>
          <w:rFonts w:ascii="Times New Roman" w:eastAsia="Times New Roman" w:hAnsi="Times New Roman" w:cs="Times New Roman"/>
          <w:sz w:val="24"/>
          <w:szCs w:val="20"/>
          <w:lang w:eastAsia="ru-RU"/>
        </w:rPr>
      </w:pPr>
      <w:r w:rsidRPr="00851D51">
        <w:rPr>
          <w:rFonts w:ascii="Times New Roman" w:eastAsia="Times New Roman" w:hAnsi="Times New Roman" w:cs="Times New Roman"/>
          <w:sz w:val="24"/>
          <w:szCs w:val="20"/>
          <w:lang w:eastAsia="ru-RU"/>
        </w:rPr>
        <w:t>В представленном отчете об исполнении бюджета за 202</w:t>
      </w:r>
      <w:r w:rsidR="00CC0621" w:rsidRPr="00851D51">
        <w:rPr>
          <w:rFonts w:ascii="Times New Roman" w:eastAsia="Times New Roman" w:hAnsi="Times New Roman" w:cs="Times New Roman"/>
          <w:sz w:val="24"/>
          <w:szCs w:val="20"/>
          <w:lang w:eastAsia="ru-RU"/>
        </w:rPr>
        <w:t>3</w:t>
      </w:r>
      <w:r w:rsidRPr="00851D51">
        <w:rPr>
          <w:rFonts w:ascii="Times New Roman" w:eastAsia="Times New Roman" w:hAnsi="Times New Roman" w:cs="Times New Roman"/>
          <w:sz w:val="24"/>
          <w:szCs w:val="20"/>
          <w:lang w:eastAsia="ru-RU"/>
        </w:rPr>
        <w:t xml:space="preserve"> год уточненный план по доходам отражен в сумме 5</w:t>
      </w:r>
      <w:r w:rsidR="00851D51" w:rsidRPr="00851D51">
        <w:rPr>
          <w:rFonts w:ascii="Times New Roman" w:eastAsia="Times New Roman" w:hAnsi="Times New Roman" w:cs="Times New Roman"/>
          <w:sz w:val="24"/>
          <w:szCs w:val="20"/>
          <w:lang w:eastAsia="ru-RU"/>
        </w:rPr>
        <w:t> 752 543 222,00</w:t>
      </w:r>
      <w:r w:rsidRPr="00851D51">
        <w:rPr>
          <w:rFonts w:ascii="Times New Roman" w:eastAsia="Times New Roman" w:hAnsi="Times New Roman" w:cs="Times New Roman"/>
          <w:sz w:val="24"/>
          <w:szCs w:val="20"/>
          <w:lang w:eastAsia="ru-RU"/>
        </w:rPr>
        <w:t xml:space="preserve"> рублей, что составляет</w:t>
      </w:r>
      <w:r w:rsidRPr="00851D51">
        <w:rPr>
          <w:rFonts w:ascii="Times New Roman" w:eastAsia="Times New Roman" w:hAnsi="Times New Roman" w:cs="Times New Roman"/>
          <w:i/>
          <w:sz w:val="24"/>
          <w:szCs w:val="20"/>
          <w:lang w:eastAsia="ru-RU"/>
        </w:rPr>
        <w:t xml:space="preserve"> </w:t>
      </w:r>
      <w:r w:rsidRPr="00851D51">
        <w:rPr>
          <w:rFonts w:ascii="Times New Roman" w:eastAsia="Times New Roman" w:hAnsi="Times New Roman" w:cs="Times New Roman"/>
          <w:sz w:val="24"/>
          <w:szCs w:val="20"/>
          <w:lang w:eastAsia="ru-RU"/>
        </w:rPr>
        <w:t>12</w:t>
      </w:r>
      <w:r w:rsidR="00851D51" w:rsidRPr="00851D51">
        <w:rPr>
          <w:rFonts w:ascii="Times New Roman" w:eastAsia="Times New Roman" w:hAnsi="Times New Roman" w:cs="Times New Roman"/>
          <w:sz w:val="24"/>
          <w:szCs w:val="20"/>
          <w:lang w:eastAsia="ru-RU"/>
        </w:rPr>
        <w:t>8</w:t>
      </w:r>
      <w:r w:rsidRPr="00851D51">
        <w:rPr>
          <w:rFonts w:ascii="Times New Roman" w:eastAsia="Times New Roman" w:hAnsi="Times New Roman" w:cs="Times New Roman"/>
          <w:sz w:val="24"/>
          <w:szCs w:val="20"/>
          <w:lang w:eastAsia="ru-RU"/>
        </w:rPr>
        <w:t>,</w:t>
      </w:r>
      <w:r w:rsidR="00851D51" w:rsidRPr="00851D51">
        <w:rPr>
          <w:rFonts w:ascii="Times New Roman" w:eastAsia="Times New Roman" w:hAnsi="Times New Roman" w:cs="Times New Roman"/>
          <w:sz w:val="24"/>
          <w:szCs w:val="20"/>
          <w:lang w:eastAsia="ru-RU"/>
        </w:rPr>
        <w:t>03</w:t>
      </w:r>
      <w:r w:rsidRPr="00851D51">
        <w:rPr>
          <w:rFonts w:ascii="Times New Roman" w:eastAsia="Times New Roman" w:hAnsi="Times New Roman" w:cs="Times New Roman"/>
          <w:sz w:val="24"/>
          <w:szCs w:val="20"/>
          <w:lang w:eastAsia="ru-RU"/>
        </w:rPr>
        <w:t xml:space="preserve"> % от первоначально утвержденного бюджета на 202</w:t>
      </w:r>
      <w:r w:rsidR="00851D51" w:rsidRPr="00851D51">
        <w:rPr>
          <w:rFonts w:ascii="Times New Roman" w:eastAsia="Times New Roman" w:hAnsi="Times New Roman" w:cs="Times New Roman"/>
          <w:sz w:val="24"/>
          <w:szCs w:val="20"/>
          <w:lang w:eastAsia="ru-RU"/>
        </w:rPr>
        <w:t>3</w:t>
      </w:r>
      <w:r w:rsidRPr="00851D51">
        <w:rPr>
          <w:rFonts w:ascii="Times New Roman" w:eastAsia="Times New Roman" w:hAnsi="Times New Roman" w:cs="Times New Roman"/>
          <w:sz w:val="24"/>
          <w:szCs w:val="20"/>
          <w:lang w:eastAsia="ru-RU"/>
        </w:rPr>
        <w:t xml:space="preserve"> год.</w:t>
      </w:r>
    </w:p>
    <w:p w:rsidR="0092568E" w:rsidRPr="00851D51" w:rsidRDefault="0092568E" w:rsidP="0092568E">
      <w:pPr>
        <w:spacing w:after="0" w:line="240" w:lineRule="auto"/>
        <w:ind w:firstLine="540"/>
        <w:jc w:val="both"/>
        <w:rPr>
          <w:rFonts w:ascii="Times New Roman" w:eastAsia="Times New Roman" w:hAnsi="Times New Roman" w:cs="Times New Roman"/>
          <w:i/>
          <w:sz w:val="24"/>
          <w:szCs w:val="20"/>
          <w:lang w:eastAsia="ru-RU"/>
        </w:rPr>
      </w:pPr>
      <w:r w:rsidRPr="00851D51">
        <w:rPr>
          <w:rFonts w:ascii="Times New Roman" w:eastAsia="Times New Roman" w:hAnsi="Times New Roman" w:cs="Times New Roman"/>
          <w:sz w:val="24"/>
          <w:szCs w:val="20"/>
          <w:lang w:eastAsia="ru-RU"/>
        </w:rPr>
        <w:t xml:space="preserve">Фактическое исполнение по доходам бюджета составило </w:t>
      </w:r>
      <w:r w:rsidR="00522474" w:rsidRPr="00851D51">
        <w:rPr>
          <w:rFonts w:ascii="Times New Roman" w:eastAsia="Times New Roman" w:hAnsi="Times New Roman" w:cs="Times New Roman"/>
          <w:sz w:val="24"/>
          <w:szCs w:val="20"/>
          <w:lang w:eastAsia="ru-RU"/>
        </w:rPr>
        <w:t>12</w:t>
      </w:r>
      <w:r w:rsidR="00851D51" w:rsidRPr="00851D51">
        <w:rPr>
          <w:rFonts w:ascii="Times New Roman" w:eastAsia="Times New Roman" w:hAnsi="Times New Roman" w:cs="Times New Roman"/>
          <w:sz w:val="24"/>
          <w:szCs w:val="20"/>
          <w:lang w:eastAsia="ru-RU"/>
        </w:rPr>
        <w:t>6,81</w:t>
      </w:r>
      <w:r w:rsidRPr="00851D51">
        <w:rPr>
          <w:rFonts w:ascii="Times New Roman" w:eastAsia="Times New Roman" w:hAnsi="Times New Roman" w:cs="Times New Roman"/>
          <w:sz w:val="24"/>
          <w:szCs w:val="20"/>
          <w:lang w:eastAsia="ru-RU"/>
        </w:rPr>
        <w:t xml:space="preserve"> % от первоначально утвержденного плана.</w:t>
      </w:r>
      <w:r w:rsidRPr="00851D51">
        <w:rPr>
          <w:rFonts w:ascii="Times New Roman" w:eastAsia="Times New Roman" w:hAnsi="Times New Roman" w:cs="Times New Roman"/>
          <w:i/>
          <w:sz w:val="24"/>
          <w:szCs w:val="20"/>
          <w:lang w:eastAsia="ru-RU"/>
        </w:rPr>
        <w:t xml:space="preserve"> </w:t>
      </w:r>
    </w:p>
    <w:p w:rsidR="00851D51" w:rsidRDefault="0092568E" w:rsidP="00851D51">
      <w:pPr>
        <w:spacing w:after="0" w:line="240" w:lineRule="auto"/>
        <w:ind w:firstLine="567"/>
        <w:jc w:val="both"/>
        <w:rPr>
          <w:rFonts w:ascii="Times New Roman" w:eastAsia="Arial Unicode MS" w:hAnsi="Times New Roman" w:cs="Times New Roman"/>
          <w:sz w:val="24"/>
          <w:szCs w:val="24"/>
          <w:lang w:eastAsia="ru-RU"/>
        </w:rPr>
      </w:pPr>
      <w:r w:rsidRPr="00851D51">
        <w:rPr>
          <w:rFonts w:ascii="Times New Roman" w:eastAsia="Times New Roman" w:hAnsi="Times New Roman" w:cs="Times New Roman"/>
          <w:sz w:val="24"/>
          <w:szCs w:val="24"/>
          <w:lang w:eastAsia="ru-RU"/>
        </w:rPr>
        <w:t>8.</w:t>
      </w:r>
      <w:r w:rsidRPr="00851D51">
        <w:rPr>
          <w:rFonts w:ascii="Times New Roman" w:eastAsia="Times New Roman" w:hAnsi="Times New Roman" w:cs="Times New Roman"/>
          <w:i/>
          <w:sz w:val="24"/>
          <w:szCs w:val="24"/>
          <w:lang w:eastAsia="ru-RU"/>
        </w:rPr>
        <w:t xml:space="preserve"> </w:t>
      </w:r>
      <w:r w:rsidR="00851D51" w:rsidRPr="003C1495">
        <w:rPr>
          <w:rFonts w:ascii="Times New Roman" w:eastAsia="Times New Roman" w:hAnsi="Times New Roman" w:cs="Times New Roman"/>
          <w:sz w:val="24"/>
          <w:szCs w:val="24"/>
          <w:lang w:eastAsia="ru-RU"/>
        </w:rPr>
        <w:t xml:space="preserve">Основными бюджетообразующими налоговыми доходами, являются: налог на доходы физических лиц; </w:t>
      </w:r>
      <w:r w:rsidR="00851D51" w:rsidRPr="000A129E">
        <w:rPr>
          <w:rFonts w:ascii="Times New Roman" w:eastAsia="Times New Roman" w:hAnsi="Times New Roman" w:cs="Times New Roman"/>
          <w:sz w:val="24"/>
          <w:szCs w:val="24"/>
          <w:lang w:eastAsia="ru-RU"/>
        </w:rPr>
        <w:t>земельный налог; налог на имущество физических лиц</w:t>
      </w:r>
      <w:r w:rsidR="00851D51" w:rsidRPr="000A129E">
        <w:rPr>
          <w:rFonts w:ascii="Times New Roman" w:eastAsia="Arial Unicode MS" w:hAnsi="Times New Roman" w:cs="Times New Roman"/>
          <w:sz w:val="24"/>
          <w:szCs w:val="24"/>
          <w:lang w:eastAsia="ru-RU"/>
        </w:rPr>
        <w:t>.</w:t>
      </w:r>
    </w:p>
    <w:p w:rsidR="00851D51" w:rsidRPr="003C1495" w:rsidRDefault="00851D51" w:rsidP="00851D51">
      <w:pPr>
        <w:spacing w:after="0" w:line="240" w:lineRule="auto"/>
        <w:ind w:firstLine="567"/>
        <w:jc w:val="both"/>
        <w:rPr>
          <w:rFonts w:ascii="Times New Roman" w:eastAsia="Times New Roman" w:hAnsi="Times New Roman" w:cs="Times New Roman"/>
          <w:sz w:val="24"/>
          <w:szCs w:val="24"/>
          <w:lang w:eastAsia="ru-RU"/>
        </w:rPr>
      </w:pPr>
      <w:r w:rsidRPr="003C1495">
        <w:rPr>
          <w:rFonts w:ascii="Times New Roman" w:eastAsia="Arial Unicode MS" w:hAnsi="Times New Roman" w:cs="Times New Roman"/>
          <w:sz w:val="24"/>
          <w:szCs w:val="24"/>
          <w:lang w:eastAsia="ru-RU"/>
        </w:rPr>
        <w:t>Основными бюджетообразующими неналоговыми доходами</w:t>
      </w:r>
      <w:r w:rsidRPr="003C1495">
        <w:rPr>
          <w:rFonts w:ascii="Times New Roman" w:eastAsia="Arial Unicode MS" w:hAnsi="Times New Roman" w:cs="Times New Roman"/>
          <w:i/>
          <w:sz w:val="24"/>
          <w:szCs w:val="24"/>
          <w:lang w:eastAsia="ru-RU"/>
        </w:rPr>
        <w:t xml:space="preserve"> </w:t>
      </w:r>
      <w:r w:rsidRPr="003C1495">
        <w:rPr>
          <w:rFonts w:ascii="Times New Roman" w:eastAsia="Arial Unicode MS" w:hAnsi="Times New Roman" w:cs="Times New Roman"/>
          <w:sz w:val="24"/>
          <w:szCs w:val="24"/>
          <w:lang w:eastAsia="ru-RU"/>
        </w:rPr>
        <w:t>являются доходы от использования имущества, находящегося в государственной и муниципальной собственности, доходы от продажи материальных и нематериальных активов, доходы от оказания платных услуг и компенсации затрат государства, прочие неналоговые доходы.</w:t>
      </w:r>
    </w:p>
    <w:p w:rsidR="0092568E" w:rsidRPr="00851D51" w:rsidRDefault="0092568E" w:rsidP="0092568E">
      <w:pPr>
        <w:widowControl w:val="0"/>
        <w:autoSpaceDE w:val="0"/>
        <w:autoSpaceDN w:val="0"/>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851D51">
        <w:rPr>
          <w:rFonts w:ascii="Times New Roman" w:eastAsia="Times New Roman" w:hAnsi="Times New Roman" w:cs="Times New Roman"/>
          <w:sz w:val="24"/>
          <w:szCs w:val="24"/>
          <w:lang w:eastAsia="ru-RU"/>
        </w:rPr>
        <w:t xml:space="preserve">9. </w:t>
      </w:r>
      <w:proofErr w:type="gramStart"/>
      <w:r w:rsidRPr="00851D51">
        <w:rPr>
          <w:rFonts w:ascii="Times New Roman" w:eastAsia="Times New Roman" w:hAnsi="Times New Roman" w:cs="Times New Roman"/>
          <w:sz w:val="24"/>
          <w:szCs w:val="24"/>
          <w:lang w:eastAsia="ru-RU"/>
        </w:rPr>
        <w:t xml:space="preserve">В целях установления достоверности показателей кассового исполнения по доходам, отраженных в отчете об исполнении бюджета, проведена их сверка с показателями, отраженными в решении о бюджете № </w:t>
      </w:r>
      <w:r w:rsidR="00851D51" w:rsidRPr="00851D51">
        <w:rPr>
          <w:rFonts w:ascii="Times New Roman" w:eastAsia="Times New Roman" w:hAnsi="Times New Roman" w:cs="Times New Roman"/>
          <w:sz w:val="24"/>
          <w:szCs w:val="24"/>
          <w:lang w:eastAsia="ru-RU"/>
        </w:rPr>
        <w:t>52</w:t>
      </w:r>
      <w:r w:rsidRPr="00851D51">
        <w:rPr>
          <w:rFonts w:ascii="Times New Roman" w:eastAsia="Times New Roman" w:hAnsi="Times New Roman" w:cs="Times New Roman"/>
          <w:sz w:val="24"/>
          <w:szCs w:val="24"/>
          <w:lang w:eastAsia="ru-RU"/>
        </w:rPr>
        <w:t xml:space="preserve"> (в редакции от </w:t>
      </w:r>
      <w:r w:rsidR="00937EA1" w:rsidRPr="00851D51">
        <w:rPr>
          <w:rFonts w:ascii="Times New Roman" w:eastAsia="Times New Roman" w:hAnsi="Times New Roman" w:cs="Times New Roman"/>
          <w:sz w:val="24"/>
          <w:szCs w:val="24"/>
          <w:lang w:eastAsia="ru-RU"/>
        </w:rPr>
        <w:t>0</w:t>
      </w:r>
      <w:r w:rsidR="00851D51" w:rsidRPr="00851D51">
        <w:rPr>
          <w:rFonts w:ascii="Times New Roman" w:eastAsia="Times New Roman" w:hAnsi="Times New Roman" w:cs="Times New Roman"/>
          <w:sz w:val="24"/>
          <w:szCs w:val="24"/>
          <w:lang w:eastAsia="ru-RU"/>
        </w:rPr>
        <w:t>5</w:t>
      </w:r>
      <w:r w:rsidR="00937EA1" w:rsidRPr="00851D51">
        <w:rPr>
          <w:rFonts w:ascii="Times New Roman" w:eastAsia="Times New Roman" w:hAnsi="Times New Roman" w:cs="Times New Roman"/>
          <w:sz w:val="24"/>
          <w:szCs w:val="24"/>
          <w:lang w:eastAsia="ru-RU"/>
        </w:rPr>
        <w:t>.12.202</w:t>
      </w:r>
      <w:r w:rsidR="00851D51" w:rsidRPr="00851D51">
        <w:rPr>
          <w:rFonts w:ascii="Times New Roman" w:eastAsia="Times New Roman" w:hAnsi="Times New Roman" w:cs="Times New Roman"/>
          <w:sz w:val="24"/>
          <w:szCs w:val="24"/>
          <w:lang w:eastAsia="ru-RU"/>
        </w:rPr>
        <w:t>3</w:t>
      </w:r>
      <w:r w:rsidRPr="00851D51">
        <w:rPr>
          <w:rFonts w:ascii="Times New Roman" w:eastAsia="Times New Roman" w:hAnsi="Times New Roman" w:cs="Times New Roman"/>
          <w:sz w:val="24"/>
          <w:szCs w:val="24"/>
          <w:lang w:eastAsia="ru-RU"/>
        </w:rPr>
        <w:t>), в Отчете по поступлениям и выбытиям на 01.01.202</w:t>
      </w:r>
      <w:r w:rsidR="00851D51" w:rsidRPr="00851D51">
        <w:rPr>
          <w:rFonts w:ascii="Times New Roman" w:eastAsia="Times New Roman" w:hAnsi="Times New Roman" w:cs="Times New Roman"/>
          <w:sz w:val="24"/>
          <w:szCs w:val="24"/>
          <w:lang w:eastAsia="ru-RU"/>
        </w:rPr>
        <w:t>4</w:t>
      </w:r>
      <w:r w:rsidRPr="00851D51">
        <w:rPr>
          <w:rFonts w:ascii="Times New Roman" w:eastAsia="Times New Roman" w:hAnsi="Times New Roman" w:cs="Times New Roman"/>
          <w:sz w:val="24"/>
          <w:szCs w:val="24"/>
          <w:lang w:eastAsia="ru-RU"/>
        </w:rPr>
        <w:t xml:space="preserve"> (ф. 0503151) Управления Федерального казначейства по Приморскому краю, в бюджетной отчетности главных администраторов бюджетных средств (Отчет об исполнении бюджета главного распорядителя, распорядителя</w:t>
      </w:r>
      <w:proofErr w:type="gramEnd"/>
      <w:r w:rsidRPr="00851D51">
        <w:rPr>
          <w:rFonts w:ascii="Times New Roman" w:eastAsia="Times New Roman" w:hAnsi="Times New Roman" w:cs="Times New Roman"/>
          <w:sz w:val="24"/>
          <w:szCs w:val="24"/>
          <w:lang w:eastAsia="ru-RU"/>
        </w:rPr>
        <w:t xml:space="preserve">, </w:t>
      </w:r>
      <w:r w:rsidRPr="00851D51">
        <w:rPr>
          <w:rFonts w:ascii="Times New Roman" w:eastAsia="Times New Roman" w:hAnsi="Times New Roman" w:cs="Times New Roman"/>
          <w:sz w:val="24"/>
          <w:szCs w:val="24"/>
          <w:lang w:eastAsia="ru-RU"/>
        </w:rPr>
        <w:lastRenderedPageBreak/>
        <w:t>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Отклонений не выявлено.</w:t>
      </w:r>
    </w:p>
    <w:p w:rsidR="0037319D" w:rsidRPr="009D58BE" w:rsidRDefault="0037319D" w:rsidP="000F16C2">
      <w:pPr>
        <w:pStyle w:val="a5"/>
        <w:widowControl w:val="0"/>
        <w:spacing w:line="240" w:lineRule="auto"/>
        <w:jc w:val="both"/>
        <w:rPr>
          <w:rFonts w:eastAsiaTheme="minorHAnsi"/>
          <w:lang w:eastAsia="en-US"/>
        </w:rPr>
      </w:pPr>
      <w:r w:rsidRPr="009D58BE">
        <w:rPr>
          <w:szCs w:val="24"/>
        </w:rPr>
        <w:t xml:space="preserve">10. </w:t>
      </w:r>
      <w:r w:rsidRPr="009D58BE">
        <w:rPr>
          <w:rFonts w:eastAsiaTheme="minorHAnsi"/>
          <w:lang w:eastAsia="en-US"/>
        </w:rPr>
        <w:t>В 202</w:t>
      </w:r>
      <w:r w:rsidR="00B97CF6">
        <w:rPr>
          <w:rFonts w:eastAsiaTheme="minorHAnsi"/>
          <w:lang w:eastAsia="en-US"/>
        </w:rPr>
        <w:t>3</w:t>
      </w:r>
      <w:r w:rsidRPr="009D58BE">
        <w:rPr>
          <w:rFonts w:eastAsiaTheme="minorHAnsi"/>
          <w:lang w:eastAsia="en-US"/>
        </w:rPr>
        <w:t xml:space="preserve"> году бюджет округа по расходам исполняли 7 главных распорядителей бюджетных средств. Основная доля исполненных расходов приходится на ГРБС – администрация Артемовского городского округа (</w:t>
      </w:r>
      <w:r w:rsidR="009D58BE" w:rsidRPr="009D58BE">
        <w:rPr>
          <w:rFonts w:eastAsiaTheme="minorHAnsi"/>
          <w:lang w:eastAsia="en-US"/>
        </w:rPr>
        <w:t>44,0</w:t>
      </w:r>
      <w:r w:rsidRPr="009D58BE">
        <w:rPr>
          <w:rFonts w:eastAsiaTheme="minorHAnsi"/>
          <w:lang w:eastAsia="en-US"/>
        </w:rPr>
        <w:t xml:space="preserve"> %), управление образования администрации Артемовского городского (</w:t>
      </w:r>
      <w:r w:rsidR="009D58BE" w:rsidRPr="009D58BE">
        <w:rPr>
          <w:rFonts w:eastAsiaTheme="minorHAnsi"/>
          <w:lang w:eastAsia="en-US"/>
        </w:rPr>
        <w:t>43,8</w:t>
      </w:r>
      <w:r w:rsidRPr="009D58BE">
        <w:rPr>
          <w:rFonts w:eastAsiaTheme="minorHAnsi"/>
          <w:lang w:eastAsia="en-US"/>
        </w:rPr>
        <w:t xml:space="preserve"> %).</w:t>
      </w:r>
    </w:p>
    <w:p w:rsidR="00B97CF6" w:rsidRPr="0077719A" w:rsidRDefault="0037319D" w:rsidP="00B97CF6">
      <w:pPr>
        <w:shd w:val="clear" w:color="auto" w:fill="FFFFFF" w:themeFill="background1"/>
        <w:autoSpaceDE w:val="0"/>
        <w:autoSpaceDN w:val="0"/>
        <w:adjustRightInd w:val="0"/>
        <w:spacing w:after="0" w:line="240" w:lineRule="auto"/>
        <w:ind w:firstLine="539"/>
        <w:jc w:val="both"/>
        <w:rPr>
          <w:rFonts w:ascii="Times New Roman" w:eastAsia="Calibri" w:hAnsi="Times New Roman" w:cs="Times New Roman"/>
          <w:sz w:val="24"/>
          <w:szCs w:val="24"/>
        </w:rPr>
      </w:pPr>
      <w:r w:rsidRPr="00072314">
        <w:rPr>
          <w:rFonts w:ascii="Times New Roman" w:eastAsia="Times New Roman" w:hAnsi="Times New Roman" w:cs="Times New Roman"/>
          <w:sz w:val="24"/>
          <w:szCs w:val="24"/>
          <w:lang w:eastAsia="ru-RU"/>
        </w:rPr>
        <w:t xml:space="preserve">11. </w:t>
      </w:r>
      <w:r w:rsidR="00B97CF6" w:rsidRPr="00953D84">
        <w:rPr>
          <w:rFonts w:ascii="Times New Roman" w:eastAsia="Calibri" w:hAnsi="Times New Roman" w:cs="Times New Roman"/>
          <w:sz w:val="24"/>
          <w:szCs w:val="24"/>
        </w:rPr>
        <w:t xml:space="preserve">По состоянию на 01.01.2024 муниципальный долг составляет 77 400 000 рублей. </w:t>
      </w:r>
      <w:r w:rsidR="00B97CF6" w:rsidRPr="0077719A">
        <w:rPr>
          <w:rFonts w:ascii="Times New Roman" w:eastAsia="Calibri" w:hAnsi="Times New Roman" w:cs="Times New Roman"/>
          <w:sz w:val="24"/>
          <w:szCs w:val="24"/>
        </w:rPr>
        <w:t>Структуру муниципального долга на конец отчетного периода составляет бюджетный кредит из других бюджетов бюджетной системы Российской Федерации в валюте Российской Федерации.</w:t>
      </w:r>
    </w:p>
    <w:p w:rsidR="00B97CF6" w:rsidRPr="00C9429A" w:rsidRDefault="00B97CF6" w:rsidP="00B97CF6">
      <w:pPr>
        <w:autoSpaceDE w:val="0"/>
        <w:autoSpaceDN w:val="0"/>
        <w:adjustRightInd w:val="0"/>
        <w:spacing w:after="0" w:line="240" w:lineRule="auto"/>
        <w:ind w:firstLine="540"/>
        <w:jc w:val="both"/>
        <w:rPr>
          <w:rFonts w:ascii="Times New Roman" w:hAnsi="Times New Roman" w:cs="Times New Roman"/>
          <w:sz w:val="24"/>
          <w:szCs w:val="24"/>
        </w:rPr>
      </w:pPr>
      <w:r w:rsidRPr="00C9429A">
        <w:rPr>
          <w:rFonts w:ascii="Times New Roman" w:hAnsi="Times New Roman" w:cs="Times New Roman"/>
          <w:sz w:val="24"/>
          <w:szCs w:val="24"/>
        </w:rPr>
        <w:t>Программа муниципальных внутренних заимствований в 2023 году исполнена на</w:t>
      </w:r>
      <w:r>
        <w:rPr>
          <w:rFonts w:ascii="Times New Roman" w:hAnsi="Times New Roman" w:cs="Times New Roman"/>
          <w:sz w:val="24"/>
          <w:szCs w:val="24"/>
        </w:rPr>
        <w:t xml:space="preserve"> </w:t>
      </w:r>
      <w:r w:rsidRPr="00C9429A">
        <w:rPr>
          <w:rFonts w:ascii="Times New Roman" w:hAnsi="Times New Roman" w:cs="Times New Roman"/>
          <w:sz w:val="24"/>
          <w:szCs w:val="24"/>
        </w:rPr>
        <w:t xml:space="preserve">100 % от утвержденного плана: </w:t>
      </w:r>
      <w:r>
        <w:rPr>
          <w:rFonts w:ascii="Times New Roman" w:hAnsi="Times New Roman" w:cs="Times New Roman"/>
          <w:sz w:val="24"/>
          <w:szCs w:val="24"/>
        </w:rPr>
        <w:t xml:space="preserve">произведено </w:t>
      </w:r>
      <w:r w:rsidRPr="0047519B">
        <w:rPr>
          <w:rFonts w:ascii="Times New Roman" w:hAnsi="Times New Roman" w:cs="Times New Roman"/>
          <w:sz w:val="24"/>
          <w:szCs w:val="24"/>
        </w:rPr>
        <w:t xml:space="preserve">погашение основной суммы долга </w:t>
      </w:r>
      <w:r>
        <w:rPr>
          <w:rFonts w:ascii="Times New Roman" w:hAnsi="Times New Roman" w:cs="Times New Roman"/>
          <w:sz w:val="24"/>
          <w:szCs w:val="24"/>
        </w:rPr>
        <w:t xml:space="preserve">в размере                    </w:t>
      </w:r>
      <w:r w:rsidRPr="0047519B">
        <w:rPr>
          <w:rFonts w:ascii="Times New Roman" w:hAnsi="Times New Roman" w:cs="Times New Roman"/>
          <w:sz w:val="24"/>
          <w:szCs w:val="24"/>
        </w:rPr>
        <w:t>51</w:t>
      </w:r>
      <w:r>
        <w:rPr>
          <w:rFonts w:ascii="Times New Roman" w:hAnsi="Times New Roman" w:cs="Times New Roman"/>
          <w:sz w:val="24"/>
          <w:szCs w:val="24"/>
        </w:rPr>
        <w:t xml:space="preserve"> </w:t>
      </w:r>
      <w:r w:rsidRPr="0047519B">
        <w:rPr>
          <w:rFonts w:ascii="Times New Roman" w:hAnsi="Times New Roman" w:cs="Times New Roman"/>
          <w:sz w:val="24"/>
          <w:szCs w:val="24"/>
        </w:rPr>
        <w:t>600</w:t>
      </w:r>
      <w:r>
        <w:rPr>
          <w:rFonts w:ascii="Times New Roman" w:hAnsi="Times New Roman" w:cs="Times New Roman"/>
          <w:sz w:val="24"/>
          <w:szCs w:val="24"/>
        </w:rPr>
        <w:t xml:space="preserve"> </w:t>
      </w:r>
      <w:r w:rsidRPr="0047519B">
        <w:rPr>
          <w:rFonts w:ascii="Times New Roman" w:hAnsi="Times New Roman" w:cs="Times New Roman"/>
          <w:sz w:val="24"/>
          <w:szCs w:val="24"/>
        </w:rPr>
        <w:t>000,00</w:t>
      </w:r>
      <w:r>
        <w:rPr>
          <w:rFonts w:ascii="Times New Roman" w:hAnsi="Times New Roman" w:cs="Times New Roman"/>
          <w:sz w:val="24"/>
          <w:szCs w:val="24"/>
        </w:rPr>
        <w:t xml:space="preserve"> рублей.</w:t>
      </w:r>
      <w:r w:rsidRPr="00C9429A">
        <w:rPr>
          <w:rFonts w:ascii="Times New Roman" w:hAnsi="Times New Roman" w:cs="Times New Roman"/>
          <w:sz w:val="24"/>
          <w:szCs w:val="24"/>
        </w:rPr>
        <w:t xml:space="preserve">                                                                                                                                                                                                                                                                                                                                                                                                                                               </w:t>
      </w:r>
    </w:p>
    <w:p w:rsidR="00B97CF6" w:rsidRPr="00953D84" w:rsidRDefault="00B97CF6" w:rsidP="00B97CF6">
      <w:pPr>
        <w:pStyle w:val="a5"/>
        <w:widowControl w:val="0"/>
        <w:spacing w:line="240" w:lineRule="auto"/>
        <w:jc w:val="both"/>
        <w:rPr>
          <w:szCs w:val="24"/>
        </w:rPr>
      </w:pPr>
      <w:r w:rsidRPr="005F1C38">
        <w:rPr>
          <w:szCs w:val="24"/>
        </w:rPr>
        <w:t xml:space="preserve">Расходы </w:t>
      </w:r>
      <w:r w:rsidRPr="00953D84">
        <w:rPr>
          <w:szCs w:val="24"/>
        </w:rPr>
        <w:t>по обслуживанию муниципального долга в</w:t>
      </w:r>
      <w:r w:rsidRPr="005F1C38">
        <w:rPr>
          <w:szCs w:val="24"/>
        </w:rPr>
        <w:t xml:space="preserve"> отчетном периоде составили </w:t>
      </w:r>
      <w:r w:rsidRPr="00953D84">
        <w:rPr>
          <w:szCs w:val="24"/>
        </w:rPr>
        <w:t xml:space="preserve">104 543,00 рублей (погашение процентов по бюджетному кредиту). </w:t>
      </w:r>
    </w:p>
    <w:p w:rsidR="00B97CF6" w:rsidRPr="000700ED" w:rsidRDefault="0037319D" w:rsidP="00B97CF6">
      <w:pPr>
        <w:spacing w:after="0"/>
        <w:ind w:firstLine="567"/>
        <w:jc w:val="both"/>
      </w:pPr>
      <w:r w:rsidRPr="009D58BE">
        <w:rPr>
          <w:rFonts w:ascii="Times New Roman" w:hAnsi="Times New Roman" w:cs="Times New Roman"/>
          <w:sz w:val="24"/>
          <w:szCs w:val="24"/>
        </w:rPr>
        <w:t>12.</w:t>
      </w:r>
      <w:r w:rsidRPr="009D58BE">
        <w:rPr>
          <w:szCs w:val="24"/>
        </w:rPr>
        <w:t xml:space="preserve"> </w:t>
      </w:r>
      <w:r w:rsidR="00B97CF6" w:rsidRPr="000700ED">
        <w:rPr>
          <w:rFonts w:ascii="Times New Roman" w:hAnsi="Times New Roman" w:cs="Times New Roman"/>
          <w:sz w:val="24"/>
          <w:szCs w:val="24"/>
        </w:rPr>
        <w:t>При сверке показателей кассового исполнения бюджета по кодам классификации расходов бюджетов бюджетной системы РФ, отраженных в отчете об исполнении бюджета, с показателями, отраженными в бюджетной отчетности главных распорядителей бюджетных средств, в Отчете по поступлениям и выбытиям (ф. 0503151) Управления Федерального казначейства по Приморскому краю, отклонений не выявлено.</w:t>
      </w:r>
    </w:p>
    <w:p w:rsidR="0037319D" w:rsidRPr="00B97CF6" w:rsidRDefault="0037319D" w:rsidP="00B97CF6">
      <w:pPr>
        <w:autoSpaceDE w:val="0"/>
        <w:autoSpaceDN w:val="0"/>
        <w:adjustRightInd w:val="0"/>
        <w:spacing w:after="0" w:line="240" w:lineRule="auto"/>
        <w:ind w:firstLine="540"/>
        <w:jc w:val="both"/>
        <w:rPr>
          <w:rFonts w:ascii="Times New Roman" w:hAnsi="Times New Roman" w:cs="Times New Roman"/>
          <w:sz w:val="24"/>
          <w:szCs w:val="24"/>
        </w:rPr>
      </w:pPr>
      <w:r w:rsidRPr="00B97CF6">
        <w:rPr>
          <w:rFonts w:ascii="Times New Roman" w:hAnsi="Times New Roman" w:cs="Times New Roman"/>
          <w:sz w:val="24"/>
          <w:szCs w:val="24"/>
        </w:rPr>
        <w:t xml:space="preserve">13. Расходы по непрограммным направлениям деятельности исполнены на сумму                 </w:t>
      </w:r>
      <w:r w:rsidR="001A1E98" w:rsidRPr="00B97CF6">
        <w:rPr>
          <w:rFonts w:ascii="Times New Roman" w:hAnsi="Times New Roman" w:cs="Times New Roman"/>
          <w:sz w:val="24"/>
          <w:szCs w:val="24"/>
        </w:rPr>
        <w:t>684 610 490,23</w:t>
      </w:r>
      <w:r w:rsidRPr="00B97CF6">
        <w:rPr>
          <w:rFonts w:ascii="Times New Roman" w:hAnsi="Times New Roman" w:cs="Times New Roman"/>
          <w:sz w:val="24"/>
          <w:szCs w:val="24"/>
        </w:rPr>
        <w:t xml:space="preserve"> рублей, что составило </w:t>
      </w:r>
      <w:r w:rsidR="001A1E98" w:rsidRPr="00B97CF6">
        <w:rPr>
          <w:rFonts w:ascii="Times New Roman" w:hAnsi="Times New Roman" w:cs="Times New Roman"/>
          <w:sz w:val="24"/>
          <w:szCs w:val="24"/>
        </w:rPr>
        <w:t>8</w:t>
      </w:r>
      <w:r w:rsidRPr="00B97CF6">
        <w:rPr>
          <w:rFonts w:ascii="Times New Roman" w:hAnsi="Times New Roman" w:cs="Times New Roman"/>
          <w:sz w:val="24"/>
          <w:szCs w:val="24"/>
        </w:rPr>
        <w:t>4,</w:t>
      </w:r>
      <w:r w:rsidR="001A1E98" w:rsidRPr="00B97CF6">
        <w:rPr>
          <w:rFonts w:ascii="Times New Roman" w:hAnsi="Times New Roman" w:cs="Times New Roman"/>
          <w:sz w:val="24"/>
          <w:szCs w:val="24"/>
        </w:rPr>
        <w:t>4</w:t>
      </w:r>
      <w:r w:rsidRPr="00B97CF6">
        <w:rPr>
          <w:rFonts w:ascii="Times New Roman" w:hAnsi="Times New Roman" w:cs="Times New Roman"/>
          <w:sz w:val="24"/>
          <w:szCs w:val="24"/>
        </w:rPr>
        <w:t xml:space="preserve"> % от плана.</w:t>
      </w:r>
    </w:p>
    <w:p w:rsidR="00B97CF6" w:rsidRPr="000700ED" w:rsidRDefault="0037319D" w:rsidP="00B97CF6">
      <w:pPr>
        <w:widowControl w:val="0"/>
        <w:autoSpaceDE w:val="0"/>
        <w:autoSpaceDN w:val="0"/>
        <w:adjustRightInd w:val="0"/>
        <w:spacing w:after="0" w:line="240" w:lineRule="auto"/>
        <w:ind w:firstLine="567"/>
        <w:jc w:val="both"/>
        <w:outlineLvl w:val="3"/>
        <w:rPr>
          <w:rFonts w:ascii="Times New Roman" w:hAnsi="Times New Roman" w:cs="Times New Roman"/>
          <w:sz w:val="24"/>
          <w:szCs w:val="24"/>
        </w:rPr>
      </w:pPr>
      <w:r w:rsidRPr="009D58BE">
        <w:rPr>
          <w:rFonts w:ascii="Times New Roman" w:eastAsia="Times New Roman" w:hAnsi="Times New Roman" w:cs="Times New Roman"/>
          <w:sz w:val="24"/>
          <w:szCs w:val="24"/>
          <w:lang w:eastAsia="ru-RU"/>
        </w:rPr>
        <w:t xml:space="preserve">14. </w:t>
      </w:r>
      <w:r w:rsidR="00B97CF6" w:rsidRPr="000700ED">
        <w:rPr>
          <w:rFonts w:ascii="Times New Roman" w:hAnsi="Times New Roman" w:cs="Times New Roman"/>
          <w:sz w:val="24"/>
          <w:szCs w:val="24"/>
        </w:rPr>
        <w:t xml:space="preserve">Сводной бюджетной росписью бюджетные ассигнования на финансирование муниципальных программ утверждены в размере 5 160 712 968,64  рублей. </w:t>
      </w:r>
    </w:p>
    <w:p w:rsidR="00B97CF6" w:rsidRPr="000700ED" w:rsidRDefault="00B97CF6" w:rsidP="00B97CF6">
      <w:pPr>
        <w:spacing w:after="0" w:line="240" w:lineRule="auto"/>
        <w:ind w:firstLine="540"/>
        <w:jc w:val="both"/>
        <w:rPr>
          <w:rFonts w:ascii="Times New Roman" w:hAnsi="Times New Roman" w:cs="Times New Roman"/>
          <w:sz w:val="24"/>
          <w:szCs w:val="24"/>
        </w:rPr>
      </w:pPr>
      <w:r w:rsidRPr="000700ED">
        <w:rPr>
          <w:rFonts w:ascii="Times New Roman" w:hAnsi="Times New Roman" w:cs="Times New Roman"/>
          <w:sz w:val="24"/>
          <w:szCs w:val="24"/>
        </w:rPr>
        <w:t xml:space="preserve">В отчетном финансовом году на исполнение 24 </w:t>
      </w:r>
      <w:r>
        <w:rPr>
          <w:rFonts w:ascii="Times New Roman" w:hAnsi="Times New Roman" w:cs="Times New Roman"/>
          <w:sz w:val="24"/>
          <w:szCs w:val="24"/>
        </w:rPr>
        <w:t xml:space="preserve">муниципальных </w:t>
      </w:r>
      <w:r w:rsidRPr="000700ED">
        <w:rPr>
          <w:rFonts w:ascii="Times New Roman" w:hAnsi="Times New Roman" w:cs="Times New Roman"/>
          <w:sz w:val="24"/>
          <w:szCs w:val="24"/>
        </w:rPr>
        <w:t>программ направлено 5 047 812 951,84 рублей, что составило 97,8 % от плана по программным расходам. Общее неисполнение программных расходов составило 112 900 016,80 рублей.</w:t>
      </w:r>
    </w:p>
    <w:p w:rsidR="00B97CF6" w:rsidRPr="00445358" w:rsidRDefault="00B97CF6" w:rsidP="00B97CF6">
      <w:pPr>
        <w:spacing w:after="0" w:line="240" w:lineRule="auto"/>
        <w:ind w:firstLine="567"/>
        <w:jc w:val="both"/>
        <w:rPr>
          <w:rFonts w:ascii="Times New Roman" w:hAnsi="Times New Roman" w:cs="Times New Roman"/>
          <w:sz w:val="24"/>
          <w:szCs w:val="24"/>
        </w:rPr>
      </w:pPr>
      <w:r w:rsidRPr="00445358">
        <w:rPr>
          <w:rFonts w:ascii="Times New Roman" w:hAnsi="Times New Roman" w:cs="Times New Roman"/>
          <w:sz w:val="24"/>
          <w:szCs w:val="24"/>
        </w:rPr>
        <w:t xml:space="preserve">По отношению к 2022 году </w:t>
      </w:r>
      <w:r>
        <w:rPr>
          <w:rFonts w:ascii="Times New Roman" w:hAnsi="Times New Roman" w:cs="Times New Roman"/>
          <w:sz w:val="24"/>
          <w:szCs w:val="24"/>
        </w:rPr>
        <w:t xml:space="preserve">расходы на финансирование программ выросли </w:t>
      </w:r>
      <w:r w:rsidRPr="00445358">
        <w:rPr>
          <w:rFonts w:ascii="Times New Roman" w:hAnsi="Times New Roman" w:cs="Times New Roman"/>
          <w:sz w:val="24"/>
          <w:szCs w:val="24"/>
        </w:rPr>
        <w:t xml:space="preserve">на 37 406 127,57 рублей (на 0,75 %). </w:t>
      </w:r>
    </w:p>
    <w:p w:rsidR="00B97CF6" w:rsidRPr="006C3573" w:rsidRDefault="00B97CF6" w:rsidP="00B97CF6">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573">
        <w:rPr>
          <w:rFonts w:ascii="Times New Roman" w:eastAsia="Calibri" w:hAnsi="Times New Roman" w:cs="Times New Roman"/>
          <w:sz w:val="24"/>
          <w:szCs w:val="24"/>
        </w:rPr>
        <w:t>На финансирование муниципальных программ в 2023 году направлено:</w:t>
      </w:r>
    </w:p>
    <w:p w:rsidR="00B97CF6" w:rsidRPr="006C3573" w:rsidRDefault="00B97CF6" w:rsidP="00B97C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3573">
        <w:rPr>
          <w:rFonts w:ascii="Times New Roman" w:eastAsia="Calibri" w:hAnsi="Times New Roman" w:cs="Times New Roman"/>
          <w:sz w:val="24"/>
          <w:szCs w:val="24"/>
        </w:rPr>
        <w:t>собственных доходов бюджета на сумму 2 163 018 195,10 рублей (42,9 % от общей суммы программных расходов);</w:t>
      </w:r>
    </w:p>
    <w:p w:rsidR="00B97CF6" w:rsidRPr="006C3573" w:rsidRDefault="00B97CF6" w:rsidP="00B97CF6">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3573">
        <w:rPr>
          <w:rFonts w:ascii="Times New Roman" w:eastAsia="Calibri" w:hAnsi="Times New Roman" w:cs="Times New Roman"/>
          <w:sz w:val="24"/>
          <w:szCs w:val="24"/>
        </w:rPr>
        <w:t xml:space="preserve">средств </w:t>
      </w:r>
      <w:r w:rsidRPr="006C3573">
        <w:rPr>
          <w:rFonts w:ascii="Times New Roman" w:hAnsi="Times New Roman" w:cs="Times New Roman"/>
          <w:sz w:val="24"/>
          <w:szCs w:val="24"/>
        </w:rPr>
        <w:t xml:space="preserve">межбюджетных трансфертов на сумму 2 884 794 756,74 </w:t>
      </w:r>
      <w:r w:rsidRPr="006C3573">
        <w:rPr>
          <w:rFonts w:ascii="Times New Roman" w:eastAsia="Calibri" w:hAnsi="Times New Roman" w:cs="Times New Roman"/>
          <w:sz w:val="24"/>
          <w:szCs w:val="24"/>
        </w:rPr>
        <w:t>рублей (57,1 % от общей суммы программных расходов).</w:t>
      </w:r>
    </w:p>
    <w:p w:rsidR="00B97CF6" w:rsidRPr="00A56343" w:rsidRDefault="00B97CF6" w:rsidP="00B97CF6">
      <w:pPr>
        <w:autoSpaceDE w:val="0"/>
        <w:autoSpaceDN w:val="0"/>
        <w:adjustRightInd w:val="0"/>
        <w:spacing w:after="0" w:line="240" w:lineRule="auto"/>
        <w:ind w:firstLine="567"/>
        <w:jc w:val="both"/>
        <w:rPr>
          <w:rFonts w:ascii="Times New Roman" w:hAnsi="Times New Roman" w:cs="Times New Roman"/>
          <w:sz w:val="24"/>
          <w:szCs w:val="24"/>
        </w:rPr>
      </w:pPr>
      <w:r w:rsidRPr="00A56343">
        <w:rPr>
          <w:rFonts w:ascii="Times New Roman" w:hAnsi="Times New Roman" w:cs="Times New Roman"/>
          <w:sz w:val="24"/>
          <w:szCs w:val="24"/>
        </w:rPr>
        <w:t xml:space="preserve">По результатам реализации муниципальных программ за 2023 год: </w:t>
      </w:r>
    </w:p>
    <w:p w:rsidR="00B97CF6" w:rsidRPr="00A56343" w:rsidRDefault="00B97CF6" w:rsidP="00B97CF6">
      <w:pPr>
        <w:autoSpaceDE w:val="0"/>
        <w:autoSpaceDN w:val="0"/>
        <w:adjustRightInd w:val="0"/>
        <w:spacing w:after="0" w:line="240" w:lineRule="auto"/>
        <w:ind w:firstLine="567"/>
        <w:jc w:val="both"/>
        <w:rPr>
          <w:rFonts w:ascii="Times New Roman" w:hAnsi="Times New Roman" w:cs="Times New Roman"/>
          <w:sz w:val="24"/>
          <w:szCs w:val="24"/>
        </w:rPr>
      </w:pPr>
      <w:r w:rsidRPr="00A56343">
        <w:rPr>
          <w:rFonts w:ascii="Times New Roman" w:hAnsi="Times New Roman" w:cs="Times New Roman"/>
          <w:sz w:val="24"/>
          <w:szCs w:val="24"/>
        </w:rPr>
        <w:t>эффективность реализации 4 программ снизилась по сравнению с плановыми значениями целевых показателей (индикаторов);</w:t>
      </w:r>
    </w:p>
    <w:p w:rsidR="00B97CF6" w:rsidRPr="00A56343" w:rsidRDefault="00B97CF6" w:rsidP="00B97CF6">
      <w:pPr>
        <w:autoSpaceDE w:val="0"/>
        <w:autoSpaceDN w:val="0"/>
        <w:adjustRightInd w:val="0"/>
        <w:spacing w:after="0" w:line="240" w:lineRule="auto"/>
        <w:ind w:firstLine="567"/>
        <w:jc w:val="both"/>
        <w:rPr>
          <w:rFonts w:ascii="Times New Roman" w:hAnsi="Times New Roman" w:cs="Times New Roman"/>
          <w:sz w:val="24"/>
          <w:szCs w:val="24"/>
        </w:rPr>
      </w:pPr>
      <w:r w:rsidRPr="00A56343">
        <w:rPr>
          <w:rFonts w:ascii="Times New Roman" w:hAnsi="Times New Roman" w:cs="Times New Roman"/>
          <w:sz w:val="24"/>
          <w:szCs w:val="24"/>
        </w:rPr>
        <w:t>эффективность реализации 10 программ находится на уровне плановых значений целевых показателей (индикаторов);</w:t>
      </w:r>
    </w:p>
    <w:p w:rsidR="00B97CF6" w:rsidRPr="00A56343" w:rsidRDefault="00B97CF6" w:rsidP="00B97CF6">
      <w:pPr>
        <w:autoSpaceDE w:val="0"/>
        <w:autoSpaceDN w:val="0"/>
        <w:adjustRightInd w:val="0"/>
        <w:spacing w:after="0" w:line="240" w:lineRule="auto"/>
        <w:ind w:firstLine="567"/>
        <w:jc w:val="both"/>
        <w:rPr>
          <w:rFonts w:ascii="Times New Roman" w:hAnsi="Times New Roman" w:cs="Times New Roman"/>
          <w:sz w:val="24"/>
          <w:szCs w:val="24"/>
        </w:rPr>
      </w:pPr>
      <w:r w:rsidRPr="00A56343">
        <w:rPr>
          <w:rFonts w:ascii="Times New Roman" w:hAnsi="Times New Roman" w:cs="Times New Roman"/>
          <w:sz w:val="24"/>
          <w:szCs w:val="24"/>
        </w:rPr>
        <w:t>эффективность реализации 10 программ повысилась по сравнению с плановыми значениями целевых показателей (индикаторов).</w:t>
      </w:r>
    </w:p>
    <w:p w:rsidR="0037319D" w:rsidRPr="00E313FC" w:rsidRDefault="0037319D" w:rsidP="00B97CF6">
      <w:pPr>
        <w:spacing w:after="0" w:line="240" w:lineRule="auto"/>
        <w:ind w:firstLine="567"/>
        <w:jc w:val="both"/>
        <w:rPr>
          <w:rFonts w:ascii="Times New Roman" w:hAnsi="Times New Roman" w:cs="Times New Roman"/>
          <w:color w:val="FF0000"/>
          <w:sz w:val="24"/>
          <w:szCs w:val="24"/>
        </w:rPr>
      </w:pPr>
      <w:r w:rsidRPr="00B32A88">
        <w:rPr>
          <w:rFonts w:ascii="Times New Roman" w:eastAsia="Times New Roman" w:hAnsi="Times New Roman" w:cs="Times New Roman"/>
          <w:sz w:val="24"/>
          <w:szCs w:val="24"/>
          <w:lang w:eastAsia="ru-RU"/>
        </w:rPr>
        <w:t xml:space="preserve">15. </w:t>
      </w:r>
      <w:r w:rsidRPr="00B32A88">
        <w:rPr>
          <w:rFonts w:ascii="Times New Roman" w:hAnsi="Times New Roman" w:cs="Times New Roman"/>
          <w:sz w:val="24"/>
          <w:szCs w:val="24"/>
        </w:rPr>
        <w:t xml:space="preserve">В рамках муниципальных программ в отчетном финансовом году решались задачи </w:t>
      </w:r>
      <w:r w:rsidR="00B32A88" w:rsidRPr="00B32A88">
        <w:rPr>
          <w:rFonts w:ascii="Times New Roman" w:hAnsi="Times New Roman" w:cs="Times New Roman"/>
          <w:sz w:val="24"/>
          <w:szCs w:val="24"/>
        </w:rPr>
        <w:t>пяти</w:t>
      </w:r>
      <w:r w:rsidRPr="00B32A88">
        <w:rPr>
          <w:rFonts w:ascii="Times New Roman" w:hAnsi="Times New Roman" w:cs="Times New Roman"/>
          <w:sz w:val="24"/>
          <w:szCs w:val="24"/>
        </w:rPr>
        <w:t xml:space="preserve"> национальных проектов: «Безопасные качественные дороги»,</w:t>
      </w:r>
      <w:r w:rsidRPr="00E313FC">
        <w:rPr>
          <w:rFonts w:ascii="Times New Roman" w:hAnsi="Times New Roman" w:cs="Times New Roman"/>
          <w:color w:val="FF0000"/>
          <w:sz w:val="24"/>
          <w:szCs w:val="24"/>
        </w:rPr>
        <w:t xml:space="preserve"> </w:t>
      </w:r>
      <w:r w:rsidRPr="00B32A88">
        <w:rPr>
          <w:rFonts w:ascii="Times New Roman" w:hAnsi="Times New Roman" w:cs="Times New Roman"/>
          <w:sz w:val="24"/>
          <w:szCs w:val="24"/>
        </w:rPr>
        <w:t>«Жилье и городская среда», «Демография», «Образование», «Культура».</w:t>
      </w:r>
    </w:p>
    <w:p w:rsidR="0037319D" w:rsidRDefault="0037319D" w:rsidP="0037319D">
      <w:pPr>
        <w:spacing w:after="0" w:line="240" w:lineRule="auto"/>
        <w:ind w:firstLine="567"/>
        <w:jc w:val="both"/>
        <w:rPr>
          <w:rFonts w:ascii="Times New Roman" w:hAnsi="Times New Roman" w:cs="Times New Roman"/>
          <w:sz w:val="24"/>
          <w:szCs w:val="24"/>
        </w:rPr>
      </w:pPr>
      <w:r w:rsidRPr="00B32A88">
        <w:rPr>
          <w:rFonts w:ascii="Times New Roman" w:hAnsi="Times New Roman" w:cs="Times New Roman"/>
          <w:sz w:val="24"/>
          <w:szCs w:val="24"/>
        </w:rPr>
        <w:t xml:space="preserve">На реализацию национальных проектов направлено </w:t>
      </w:r>
      <w:r w:rsidR="00B32A88" w:rsidRPr="00B32A88">
        <w:rPr>
          <w:rFonts w:ascii="Times New Roman" w:hAnsi="Times New Roman" w:cs="Times New Roman"/>
          <w:sz w:val="24"/>
          <w:szCs w:val="24"/>
        </w:rPr>
        <w:t>557 673 967,41</w:t>
      </w:r>
      <w:r w:rsidRPr="00B32A88">
        <w:rPr>
          <w:rFonts w:ascii="Times New Roman" w:hAnsi="Times New Roman" w:cs="Times New Roman"/>
          <w:sz w:val="24"/>
          <w:szCs w:val="24"/>
        </w:rPr>
        <w:t xml:space="preserve"> рублей, из них: собственные средства бюджета составили </w:t>
      </w:r>
      <w:r w:rsidR="00B32A88" w:rsidRPr="00B32A88">
        <w:rPr>
          <w:rFonts w:ascii="Times New Roman" w:hAnsi="Times New Roman" w:cs="Times New Roman"/>
          <w:sz w:val="24"/>
          <w:szCs w:val="24"/>
        </w:rPr>
        <w:t>48 479 965,19</w:t>
      </w:r>
      <w:r w:rsidRPr="00B32A88">
        <w:rPr>
          <w:rFonts w:ascii="Times New Roman" w:hAnsi="Times New Roman" w:cs="Times New Roman"/>
          <w:sz w:val="24"/>
          <w:szCs w:val="24"/>
        </w:rPr>
        <w:t xml:space="preserve"> рублей, средства межбюджетных трансфертов </w:t>
      </w:r>
      <w:r w:rsidR="00B32A88" w:rsidRPr="00B32A88">
        <w:rPr>
          <w:rFonts w:ascii="Times New Roman" w:hAnsi="Times New Roman" w:cs="Times New Roman"/>
          <w:sz w:val="24"/>
          <w:szCs w:val="24"/>
        </w:rPr>
        <w:t>–</w:t>
      </w:r>
      <w:r w:rsidRPr="00B32A88">
        <w:rPr>
          <w:rFonts w:ascii="Times New Roman" w:hAnsi="Times New Roman" w:cs="Times New Roman"/>
          <w:sz w:val="24"/>
          <w:szCs w:val="24"/>
        </w:rPr>
        <w:t xml:space="preserve"> </w:t>
      </w:r>
      <w:r w:rsidR="00B32A88" w:rsidRPr="00B32A88">
        <w:rPr>
          <w:rFonts w:ascii="Times New Roman" w:hAnsi="Times New Roman" w:cs="Times New Roman"/>
          <w:sz w:val="24"/>
          <w:szCs w:val="24"/>
        </w:rPr>
        <w:t>509 194 002,22 ру</w:t>
      </w:r>
      <w:r w:rsidRPr="00B32A88">
        <w:rPr>
          <w:rFonts w:ascii="Times New Roman" w:hAnsi="Times New Roman" w:cs="Times New Roman"/>
          <w:sz w:val="24"/>
          <w:szCs w:val="24"/>
        </w:rPr>
        <w:t>блей.</w:t>
      </w:r>
    </w:p>
    <w:p w:rsidR="00B32A88" w:rsidRDefault="00B32A88" w:rsidP="00B32A8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По сравнению с предыдущим годом в отчетном периоде расходы на реализацию </w:t>
      </w:r>
      <w:r w:rsidR="005E34F5">
        <w:rPr>
          <w:rFonts w:ascii="Times New Roman" w:hAnsi="Times New Roman" w:cs="Times New Roman"/>
          <w:sz w:val="24"/>
          <w:szCs w:val="24"/>
        </w:rPr>
        <w:t>национальных</w:t>
      </w:r>
      <w:r>
        <w:rPr>
          <w:rFonts w:ascii="Times New Roman" w:hAnsi="Times New Roman" w:cs="Times New Roman"/>
          <w:sz w:val="24"/>
          <w:szCs w:val="24"/>
        </w:rPr>
        <w:t xml:space="preserve"> проектов снизились на 292 405 823,55 рублей (на 34,4 %).</w:t>
      </w:r>
    </w:p>
    <w:p w:rsidR="0092568E" w:rsidRPr="001A1E98" w:rsidRDefault="0092568E" w:rsidP="00D81201">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1A1E98">
        <w:rPr>
          <w:rFonts w:ascii="Times New Roman" w:eastAsia="Times New Roman" w:hAnsi="Times New Roman" w:cs="Times New Roman"/>
          <w:sz w:val="24"/>
          <w:szCs w:val="20"/>
          <w:lang w:eastAsia="ru-RU"/>
        </w:rPr>
        <w:lastRenderedPageBreak/>
        <w:t>1</w:t>
      </w:r>
      <w:r w:rsidR="00AE2406" w:rsidRPr="001A1E98">
        <w:rPr>
          <w:rFonts w:ascii="Times New Roman" w:eastAsia="Times New Roman" w:hAnsi="Times New Roman" w:cs="Times New Roman"/>
          <w:sz w:val="24"/>
          <w:szCs w:val="20"/>
          <w:lang w:eastAsia="ru-RU"/>
        </w:rPr>
        <w:t>6</w:t>
      </w:r>
      <w:r w:rsidRPr="001A1E98">
        <w:rPr>
          <w:rFonts w:ascii="Times New Roman" w:eastAsia="Times New Roman" w:hAnsi="Times New Roman" w:cs="Times New Roman"/>
          <w:sz w:val="24"/>
          <w:szCs w:val="20"/>
          <w:lang w:eastAsia="ru-RU"/>
        </w:rPr>
        <w:t>. Результаты экспертизы подтверждают кассовое исполнение бюджета Артемовского городского округа за 202</w:t>
      </w:r>
      <w:r w:rsidR="001A1E98" w:rsidRPr="001A1E98">
        <w:rPr>
          <w:rFonts w:ascii="Times New Roman" w:eastAsia="Times New Roman" w:hAnsi="Times New Roman" w:cs="Times New Roman"/>
          <w:sz w:val="24"/>
          <w:szCs w:val="20"/>
          <w:lang w:eastAsia="ru-RU"/>
        </w:rPr>
        <w:t>3</w:t>
      </w:r>
      <w:r w:rsidRPr="001A1E98">
        <w:rPr>
          <w:rFonts w:ascii="Times New Roman" w:eastAsia="Times New Roman" w:hAnsi="Times New Roman" w:cs="Times New Roman"/>
          <w:sz w:val="24"/>
          <w:szCs w:val="20"/>
          <w:lang w:eastAsia="ru-RU"/>
        </w:rPr>
        <w:t xml:space="preserve"> год по доходам в сумме </w:t>
      </w:r>
      <w:r w:rsidR="00D662C2" w:rsidRPr="001A1E98">
        <w:rPr>
          <w:rFonts w:ascii="Times New Roman" w:eastAsia="Times New Roman" w:hAnsi="Times New Roman" w:cs="Times New Roman"/>
          <w:sz w:val="24"/>
          <w:szCs w:val="20"/>
          <w:lang w:eastAsia="ru-RU"/>
        </w:rPr>
        <w:t>5</w:t>
      </w:r>
      <w:r w:rsidR="001A1E98" w:rsidRPr="001A1E98">
        <w:rPr>
          <w:rFonts w:ascii="Times New Roman" w:eastAsia="Times New Roman" w:hAnsi="Times New Roman" w:cs="Times New Roman"/>
          <w:sz w:val="24"/>
          <w:szCs w:val="20"/>
          <w:lang w:eastAsia="ru-RU"/>
        </w:rPr>
        <w:t xml:space="preserve"> 697 712 846,35</w:t>
      </w:r>
      <w:r w:rsidR="004D7920" w:rsidRPr="001A1E98">
        <w:rPr>
          <w:rFonts w:ascii="Times New Roman" w:eastAsia="Times New Roman" w:hAnsi="Times New Roman" w:cs="Times New Roman"/>
          <w:sz w:val="24"/>
          <w:szCs w:val="20"/>
          <w:lang w:eastAsia="ru-RU"/>
        </w:rPr>
        <w:t xml:space="preserve"> </w:t>
      </w:r>
      <w:r w:rsidRPr="001A1E98">
        <w:rPr>
          <w:rFonts w:ascii="Times New Roman" w:eastAsia="Times New Roman" w:hAnsi="Times New Roman" w:cs="Times New Roman"/>
          <w:sz w:val="24"/>
          <w:szCs w:val="20"/>
          <w:lang w:eastAsia="ru-RU"/>
        </w:rPr>
        <w:t xml:space="preserve">рублей, по расходам – в сумме </w:t>
      </w:r>
      <w:r w:rsidR="00D662C2" w:rsidRPr="001A1E98">
        <w:rPr>
          <w:rFonts w:ascii="Times New Roman" w:eastAsia="Times New Roman" w:hAnsi="Times New Roman" w:cs="Times New Roman"/>
          <w:sz w:val="24"/>
          <w:szCs w:val="20"/>
          <w:lang w:eastAsia="ru-RU"/>
        </w:rPr>
        <w:t>5</w:t>
      </w:r>
      <w:r w:rsidR="001A1E98" w:rsidRPr="001A1E98">
        <w:rPr>
          <w:rFonts w:ascii="Times New Roman" w:eastAsia="Times New Roman" w:hAnsi="Times New Roman" w:cs="Times New Roman"/>
          <w:sz w:val="24"/>
          <w:szCs w:val="20"/>
          <w:lang w:eastAsia="ru-RU"/>
        </w:rPr>
        <w:t> 732 423 442,07</w:t>
      </w:r>
      <w:r w:rsidR="004D7920" w:rsidRPr="001A1E98">
        <w:rPr>
          <w:rFonts w:ascii="Times New Roman" w:eastAsia="Times New Roman" w:hAnsi="Times New Roman" w:cs="Times New Roman"/>
          <w:sz w:val="24"/>
          <w:szCs w:val="20"/>
          <w:lang w:eastAsia="ru-RU"/>
        </w:rPr>
        <w:t xml:space="preserve"> </w:t>
      </w:r>
      <w:r w:rsidRPr="001A1E98">
        <w:rPr>
          <w:rFonts w:ascii="Times New Roman" w:eastAsia="Times New Roman" w:hAnsi="Times New Roman" w:cs="Times New Roman"/>
          <w:sz w:val="24"/>
          <w:szCs w:val="20"/>
          <w:lang w:eastAsia="ru-RU"/>
        </w:rPr>
        <w:t xml:space="preserve">рублей с </w:t>
      </w:r>
      <w:r w:rsidR="001A1E98" w:rsidRPr="001A1E98">
        <w:rPr>
          <w:rFonts w:ascii="Times New Roman" w:eastAsia="Times New Roman" w:hAnsi="Times New Roman" w:cs="Times New Roman"/>
          <w:sz w:val="24"/>
          <w:szCs w:val="20"/>
          <w:lang w:eastAsia="ru-RU"/>
        </w:rPr>
        <w:t>де</w:t>
      </w:r>
      <w:r w:rsidRPr="001A1E98">
        <w:rPr>
          <w:rFonts w:ascii="Times New Roman" w:eastAsia="Times New Roman" w:hAnsi="Times New Roman" w:cs="Times New Roman"/>
          <w:sz w:val="24"/>
          <w:szCs w:val="20"/>
          <w:lang w:eastAsia="ru-RU"/>
        </w:rPr>
        <w:t xml:space="preserve">фицитом бюджета в сумме </w:t>
      </w:r>
      <w:r w:rsidR="001A1E98" w:rsidRPr="001A1E98">
        <w:rPr>
          <w:rFonts w:ascii="Times New Roman" w:eastAsia="Times New Roman" w:hAnsi="Times New Roman" w:cs="Times New Roman"/>
          <w:sz w:val="24"/>
          <w:szCs w:val="20"/>
          <w:lang w:eastAsia="ru-RU"/>
        </w:rPr>
        <w:t>34 710 595,72</w:t>
      </w:r>
      <w:r w:rsidR="004D7920" w:rsidRPr="001A1E98">
        <w:rPr>
          <w:rFonts w:ascii="Times New Roman" w:eastAsia="Times New Roman" w:hAnsi="Times New Roman" w:cs="Times New Roman"/>
          <w:sz w:val="24"/>
          <w:szCs w:val="20"/>
          <w:lang w:eastAsia="ru-RU"/>
        </w:rPr>
        <w:t xml:space="preserve"> </w:t>
      </w:r>
      <w:r w:rsidRPr="001A1E98">
        <w:rPr>
          <w:rFonts w:ascii="Times New Roman" w:eastAsia="Times New Roman" w:hAnsi="Times New Roman" w:cs="Times New Roman"/>
          <w:sz w:val="24"/>
          <w:szCs w:val="20"/>
          <w:lang w:eastAsia="ru-RU"/>
        </w:rPr>
        <w:t>рублей.</w:t>
      </w:r>
    </w:p>
    <w:p w:rsidR="007904F2" w:rsidRPr="001A1E98" w:rsidRDefault="007904F2" w:rsidP="0092568E">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1A1E98">
        <w:rPr>
          <w:rFonts w:ascii="Times New Roman" w:eastAsia="Times New Roman" w:hAnsi="Times New Roman" w:cs="Times New Roman"/>
          <w:sz w:val="24"/>
          <w:szCs w:val="20"/>
          <w:lang w:eastAsia="ru-RU"/>
        </w:rPr>
        <w:t>Показатели отчета об исполнении бюджета Артемовского городского округа за 202</w:t>
      </w:r>
      <w:r w:rsidR="00851D51" w:rsidRPr="001A1E98">
        <w:rPr>
          <w:rFonts w:ascii="Times New Roman" w:eastAsia="Times New Roman" w:hAnsi="Times New Roman" w:cs="Times New Roman"/>
          <w:sz w:val="24"/>
          <w:szCs w:val="20"/>
          <w:lang w:eastAsia="ru-RU"/>
        </w:rPr>
        <w:t xml:space="preserve">3 </w:t>
      </w:r>
      <w:r w:rsidRPr="001A1E98">
        <w:rPr>
          <w:rFonts w:ascii="Times New Roman" w:eastAsia="Times New Roman" w:hAnsi="Times New Roman" w:cs="Times New Roman"/>
          <w:sz w:val="24"/>
          <w:szCs w:val="20"/>
          <w:lang w:eastAsia="ru-RU"/>
        </w:rPr>
        <w:t>год подтверждены соответствующей годовой бюджетной отчетностью главных администраторов бюджетных средств.</w:t>
      </w:r>
    </w:p>
    <w:p w:rsidR="0092568E" w:rsidRPr="00B97CF6" w:rsidRDefault="0092568E" w:rsidP="0092568E">
      <w:pPr>
        <w:autoSpaceDE w:val="0"/>
        <w:autoSpaceDN w:val="0"/>
        <w:adjustRightInd w:val="0"/>
        <w:spacing w:after="0" w:line="240" w:lineRule="auto"/>
        <w:ind w:firstLine="567"/>
        <w:jc w:val="both"/>
        <w:rPr>
          <w:rFonts w:ascii="Times New Roman" w:eastAsia="Times New Roman" w:hAnsi="Times New Roman" w:cs="Times New Roman"/>
          <w:color w:val="FF0000"/>
          <w:sz w:val="24"/>
          <w:szCs w:val="20"/>
          <w:lang w:eastAsia="ru-RU"/>
        </w:rPr>
      </w:pPr>
      <w:r w:rsidRPr="00B97CF6">
        <w:rPr>
          <w:rFonts w:ascii="Times New Roman" w:eastAsia="Times New Roman" w:hAnsi="Times New Roman" w:cs="Times New Roman"/>
          <w:sz w:val="24"/>
          <w:szCs w:val="20"/>
          <w:lang w:eastAsia="ru-RU"/>
        </w:rPr>
        <w:t>Отчет об исполнении бюджета Артемовского городского округа за 202</w:t>
      </w:r>
      <w:r w:rsidR="001A1E98" w:rsidRPr="00B97CF6">
        <w:rPr>
          <w:rFonts w:ascii="Times New Roman" w:eastAsia="Times New Roman" w:hAnsi="Times New Roman" w:cs="Times New Roman"/>
          <w:sz w:val="24"/>
          <w:szCs w:val="20"/>
          <w:lang w:eastAsia="ru-RU"/>
        </w:rPr>
        <w:t>3</w:t>
      </w:r>
      <w:r w:rsidRPr="00B97CF6">
        <w:rPr>
          <w:rFonts w:ascii="Times New Roman" w:eastAsia="Times New Roman" w:hAnsi="Times New Roman" w:cs="Times New Roman"/>
          <w:sz w:val="24"/>
          <w:szCs w:val="20"/>
          <w:lang w:eastAsia="ru-RU"/>
        </w:rPr>
        <w:t xml:space="preserve"> год соответствует требованиям Бюджетного кодекса Российской Федерации, достоверно и в полном объеме отражает результаты исполнения местного бюджета за 202</w:t>
      </w:r>
      <w:r w:rsidR="001A1E98" w:rsidRPr="00B97CF6">
        <w:rPr>
          <w:rFonts w:ascii="Times New Roman" w:eastAsia="Times New Roman" w:hAnsi="Times New Roman" w:cs="Times New Roman"/>
          <w:sz w:val="24"/>
          <w:szCs w:val="20"/>
          <w:lang w:eastAsia="ru-RU"/>
        </w:rPr>
        <w:t>3</w:t>
      </w:r>
      <w:r w:rsidRPr="00B97CF6">
        <w:rPr>
          <w:rFonts w:ascii="Times New Roman" w:eastAsia="Times New Roman" w:hAnsi="Times New Roman" w:cs="Times New Roman"/>
          <w:sz w:val="24"/>
          <w:szCs w:val="20"/>
          <w:lang w:eastAsia="ru-RU"/>
        </w:rPr>
        <w:t xml:space="preserve"> год.</w:t>
      </w:r>
    </w:p>
    <w:p w:rsidR="0092568E" w:rsidRPr="00851D51" w:rsidRDefault="0092568E" w:rsidP="00AE2406">
      <w:pPr>
        <w:spacing w:before="60" w:after="60" w:line="240" w:lineRule="auto"/>
        <w:ind w:firstLine="539"/>
        <w:jc w:val="both"/>
        <w:rPr>
          <w:rFonts w:ascii="Times New Roman" w:eastAsia="Times New Roman" w:hAnsi="Times New Roman" w:cs="Times New Roman"/>
          <w:b/>
          <w:sz w:val="24"/>
          <w:szCs w:val="20"/>
          <w:lang w:eastAsia="ru-RU"/>
        </w:rPr>
      </w:pPr>
      <w:r w:rsidRPr="00851D51">
        <w:rPr>
          <w:rFonts w:ascii="Times New Roman" w:eastAsia="Times New Roman" w:hAnsi="Times New Roman" w:cs="Times New Roman"/>
          <w:b/>
          <w:sz w:val="24"/>
          <w:szCs w:val="20"/>
          <w:lang w:eastAsia="ru-RU"/>
        </w:rPr>
        <w:t>3.2. Предложения</w:t>
      </w:r>
    </w:p>
    <w:p w:rsidR="0092568E" w:rsidRPr="00851D51" w:rsidRDefault="0092568E" w:rsidP="0092568E">
      <w:pPr>
        <w:spacing w:before="120" w:after="0" w:line="240" w:lineRule="auto"/>
        <w:ind w:firstLine="539"/>
        <w:jc w:val="both"/>
        <w:rPr>
          <w:rFonts w:ascii="Times New Roman" w:eastAsia="Times New Roman" w:hAnsi="Times New Roman" w:cs="Times New Roman"/>
          <w:sz w:val="24"/>
          <w:szCs w:val="20"/>
          <w:lang w:eastAsia="ru-RU"/>
        </w:rPr>
      </w:pPr>
      <w:r w:rsidRPr="00851D51">
        <w:rPr>
          <w:rFonts w:ascii="Times New Roman" w:eastAsia="Times New Roman" w:hAnsi="Times New Roman" w:cs="Times New Roman"/>
          <w:sz w:val="24"/>
          <w:szCs w:val="24"/>
          <w:lang w:eastAsia="ru-RU"/>
        </w:rPr>
        <w:t>По результатам экспертизы отчета об исполнении бюджета Артемовского городского округа за 202</w:t>
      </w:r>
      <w:r w:rsidR="00851D51" w:rsidRPr="00851D51">
        <w:rPr>
          <w:rFonts w:ascii="Times New Roman" w:eastAsia="Times New Roman" w:hAnsi="Times New Roman" w:cs="Times New Roman"/>
          <w:sz w:val="24"/>
          <w:szCs w:val="24"/>
          <w:lang w:eastAsia="ru-RU"/>
        </w:rPr>
        <w:t>3</w:t>
      </w:r>
      <w:r w:rsidRPr="00851D51">
        <w:rPr>
          <w:rFonts w:ascii="Times New Roman" w:eastAsia="Times New Roman" w:hAnsi="Times New Roman" w:cs="Times New Roman"/>
          <w:sz w:val="24"/>
          <w:szCs w:val="24"/>
          <w:lang w:eastAsia="ru-RU"/>
        </w:rPr>
        <w:t xml:space="preserve"> год контрольно-счетная палата Артемовского городского округа </w:t>
      </w:r>
      <w:r w:rsidRPr="00851D51">
        <w:rPr>
          <w:rFonts w:ascii="Times New Roman" w:eastAsia="Times New Roman" w:hAnsi="Times New Roman" w:cs="Times New Roman"/>
          <w:sz w:val="24"/>
          <w:szCs w:val="20"/>
          <w:lang w:eastAsia="ru-RU"/>
        </w:rPr>
        <w:t>считает возможным предложить:</w:t>
      </w:r>
    </w:p>
    <w:p w:rsidR="0092568E" w:rsidRPr="00851D51"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851D51">
        <w:rPr>
          <w:rFonts w:ascii="Times New Roman" w:eastAsia="Times New Roman" w:hAnsi="Times New Roman" w:cs="Times New Roman"/>
          <w:sz w:val="24"/>
          <w:szCs w:val="20"/>
          <w:lang w:eastAsia="ru-RU"/>
        </w:rPr>
        <w:t>1. Администрации Артемовского городского округа</w:t>
      </w:r>
      <w:r w:rsidR="00DA4146">
        <w:rPr>
          <w:rFonts w:ascii="Times New Roman" w:eastAsia="Times New Roman" w:hAnsi="Times New Roman" w:cs="Times New Roman"/>
          <w:sz w:val="24"/>
          <w:szCs w:val="20"/>
          <w:lang w:eastAsia="ru-RU"/>
        </w:rPr>
        <w:t xml:space="preserve"> обеспечить повышение качества и уровня бюджетного процесса в текущем 2024 году</w:t>
      </w:r>
      <w:r w:rsidRPr="00851D51">
        <w:rPr>
          <w:rFonts w:ascii="Times New Roman" w:eastAsia="Times New Roman" w:hAnsi="Times New Roman" w:cs="Times New Roman"/>
          <w:sz w:val="24"/>
          <w:szCs w:val="20"/>
          <w:lang w:eastAsia="ru-RU"/>
        </w:rPr>
        <w:t>:</w:t>
      </w:r>
    </w:p>
    <w:p w:rsidR="0092568E" w:rsidRPr="00851D51"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851D51">
        <w:rPr>
          <w:rFonts w:ascii="Times New Roman" w:eastAsia="Times New Roman" w:hAnsi="Times New Roman" w:cs="Times New Roman"/>
          <w:sz w:val="24"/>
          <w:szCs w:val="20"/>
          <w:lang w:eastAsia="ru-RU"/>
        </w:rPr>
        <w:t xml:space="preserve">1.1. Усилить </w:t>
      </w:r>
      <w:proofErr w:type="gramStart"/>
      <w:r w:rsidRPr="00851D51">
        <w:rPr>
          <w:rFonts w:ascii="Times New Roman" w:eastAsia="Times New Roman" w:hAnsi="Times New Roman" w:cs="Times New Roman"/>
          <w:sz w:val="24"/>
          <w:szCs w:val="20"/>
          <w:lang w:eastAsia="ru-RU"/>
        </w:rPr>
        <w:t>контроль за</w:t>
      </w:r>
      <w:proofErr w:type="gramEnd"/>
      <w:r w:rsidRPr="00851D51">
        <w:rPr>
          <w:rFonts w:ascii="Times New Roman" w:eastAsia="Times New Roman" w:hAnsi="Times New Roman" w:cs="Times New Roman"/>
          <w:sz w:val="24"/>
          <w:szCs w:val="20"/>
          <w:lang w:eastAsia="ru-RU"/>
        </w:rPr>
        <w:t xml:space="preserve"> соблюдением органами администрации Артемовского городского округа обязательств по своевременному и эффективному использованию расходов за счет целевых межбюджетных трансфертов из бюджета Приморского края.</w:t>
      </w:r>
    </w:p>
    <w:p w:rsidR="0092568E" w:rsidRPr="00851D51" w:rsidRDefault="0092568E" w:rsidP="0092568E">
      <w:pPr>
        <w:spacing w:after="0" w:line="240" w:lineRule="auto"/>
        <w:ind w:firstLine="567"/>
        <w:jc w:val="both"/>
        <w:rPr>
          <w:rFonts w:ascii="Times New Roman" w:eastAsia="Times New Roman" w:hAnsi="Times New Roman" w:cs="Times New Roman"/>
          <w:sz w:val="24"/>
          <w:szCs w:val="20"/>
          <w:lang w:eastAsia="ru-RU"/>
        </w:rPr>
      </w:pPr>
      <w:r w:rsidRPr="00851D51">
        <w:rPr>
          <w:rFonts w:ascii="Times New Roman" w:eastAsia="Times New Roman" w:hAnsi="Times New Roman" w:cs="Times New Roman"/>
          <w:sz w:val="24"/>
          <w:szCs w:val="20"/>
          <w:lang w:eastAsia="ru-RU"/>
        </w:rPr>
        <w:t>1.</w:t>
      </w:r>
      <w:r w:rsidR="007B0B71" w:rsidRPr="00851D51">
        <w:rPr>
          <w:rFonts w:ascii="Times New Roman" w:eastAsia="Times New Roman" w:hAnsi="Times New Roman" w:cs="Times New Roman"/>
          <w:sz w:val="24"/>
          <w:szCs w:val="20"/>
          <w:lang w:eastAsia="ru-RU"/>
        </w:rPr>
        <w:t>2</w:t>
      </w:r>
      <w:r w:rsidRPr="00851D51">
        <w:rPr>
          <w:rFonts w:ascii="Times New Roman" w:eastAsia="Times New Roman" w:hAnsi="Times New Roman" w:cs="Times New Roman"/>
          <w:sz w:val="24"/>
          <w:szCs w:val="20"/>
          <w:lang w:eastAsia="ru-RU"/>
        </w:rPr>
        <w:t xml:space="preserve">. Повысить качественный уровень внутреннего финансового аудита, в рамках которого, в том числе, должна подтверждаться достоверность </w:t>
      </w:r>
      <w:r w:rsidR="00904DFE">
        <w:rPr>
          <w:rFonts w:ascii="Times New Roman" w:eastAsia="Times New Roman" w:hAnsi="Times New Roman" w:cs="Times New Roman"/>
          <w:sz w:val="24"/>
          <w:szCs w:val="20"/>
          <w:lang w:eastAsia="ru-RU"/>
        </w:rPr>
        <w:t xml:space="preserve">годовой </w:t>
      </w:r>
      <w:r w:rsidRPr="00851D51">
        <w:rPr>
          <w:rFonts w:ascii="Times New Roman" w:eastAsia="Times New Roman" w:hAnsi="Times New Roman" w:cs="Times New Roman"/>
          <w:sz w:val="24"/>
          <w:szCs w:val="20"/>
          <w:lang w:eastAsia="ru-RU"/>
        </w:rPr>
        <w:t>бюджетной отчетности и соответствие порядка ведения бюджетного учета установленным требованиям законодательства.</w:t>
      </w:r>
    </w:p>
    <w:p w:rsidR="0092568E" w:rsidRPr="00851D51" w:rsidRDefault="0092568E" w:rsidP="0092568E">
      <w:pPr>
        <w:spacing w:after="0" w:line="240" w:lineRule="auto"/>
        <w:ind w:firstLine="567"/>
        <w:jc w:val="both"/>
        <w:rPr>
          <w:rFonts w:ascii="Times New Roman" w:eastAsia="Calibri" w:hAnsi="Times New Roman" w:cs="Times New Roman"/>
          <w:sz w:val="24"/>
          <w:szCs w:val="24"/>
        </w:rPr>
      </w:pPr>
      <w:r w:rsidRPr="00851D51">
        <w:rPr>
          <w:rFonts w:ascii="Times New Roman" w:eastAsia="Times New Roman" w:hAnsi="Times New Roman" w:cs="Times New Roman"/>
          <w:sz w:val="24"/>
          <w:szCs w:val="20"/>
          <w:lang w:eastAsia="ru-RU"/>
        </w:rPr>
        <w:t>1.</w:t>
      </w:r>
      <w:r w:rsidR="007B0B71" w:rsidRPr="00851D51">
        <w:rPr>
          <w:rFonts w:ascii="Times New Roman" w:eastAsia="Times New Roman" w:hAnsi="Times New Roman" w:cs="Times New Roman"/>
          <w:sz w:val="24"/>
          <w:szCs w:val="20"/>
          <w:lang w:eastAsia="ru-RU"/>
        </w:rPr>
        <w:t>3</w:t>
      </w:r>
      <w:r w:rsidRPr="00851D51">
        <w:rPr>
          <w:rFonts w:ascii="Times New Roman" w:eastAsia="Times New Roman" w:hAnsi="Times New Roman" w:cs="Times New Roman"/>
          <w:sz w:val="24"/>
          <w:szCs w:val="20"/>
          <w:lang w:eastAsia="ru-RU"/>
        </w:rPr>
        <w:t>. В целях повышения эффективности программно-целевого управления</w:t>
      </w:r>
      <w:r w:rsidR="00A17E2B">
        <w:rPr>
          <w:rFonts w:ascii="Times New Roman" w:eastAsia="Times New Roman" w:hAnsi="Times New Roman" w:cs="Times New Roman"/>
          <w:sz w:val="24"/>
          <w:szCs w:val="20"/>
          <w:lang w:eastAsia="ru-RU"/>
        </w:rPr>
        <w:t xml:space="preserve"> з</w:t>
      </w:r>
      <w:r w:rsidRPr="00851D51">
        <w:rPr>
          <w:rFonts w:ascii="Times New Roman" w:eastAsia="Times New Roman" w:hAnsi="Times New Roman" w:cs="Times New Roman"/>
          <w:sz w:val="24"/>
          <w:szCs w:val="20"/>
          <w:lang w:eastAsia="ru-RU"/>
        </w:rPr>
        <w:t xml:space="preserve">аказчикам муниципальных программ </w:t>
      </w:r>
      <w:r w:rsidRPr="00851D51">
        <w:rPr>
          <w:rFonts w:ascii="Times New Roman" w:eastAsia="Calibri" w:hAnsi="Times New Roman" w:cs="Times New Roman"/>
          <w:sz w:val="24"/>
          <w:szCs w:val="24"/>
        </w:rPr>
        <w:t>при проведении годовой оценки эффективности реализации муниципальных программ соблюдать требования Порядка принятия решений о разработке муниципальных программ</w:t>
      </w:r>
      <w:r w:rsidR="00851D51" w:rsidRPr="00851D51">
        <w:rPr>
          <w:rFonts w:ascii="Times New Roman" w:eastAsia="Calibri" w:hAnsi="Times New Roman" w:cs="Times New Roman"/>
          <w:sz w:val="24"/>
          <w:szCs w:val="24"/>
        </w:rPr>
        <w:t>,</w:t>
      </w:r>
      <w:r w:rsidRPr="00851D51">
        <w:rPr>
          <w:rFonts w:ascii="Times New Roman" w:eastAsia="Calibri" w:hAnsi="Times New Roman" w:cs="Times New Roman"/>
          <w:sz w:val="24"/>
          <w:szCs w:val="24"/>
        </w:rPr>
        <w:t xml:space="preserve"> их формирования, реализации и оценки эффективности в Артемовском городском округе, утвержденного постановлением администрации Артемовского городского округа от 29.07.2013 № 1890-па.</w:t>
      </w:r>
    </w:p>
    <w:p w:rsidR="0092568E" w:rsidRPr="00F26D3B" w:rsidRDefault="0092568E" w:rsidP="0092568E">
      <w:pPr>
        <w:spacing w:after="0" w:line="240" w:lineRule="auto"/>
        <w:ind w:firstLine="567"/>
        <w:jc w:val="both"/>
        <w:rPr>
          <w:rFonts w:ascii="Times New Roman" w:eastAsia="Calibri" w:hAnsi="Times New Roman" w:cs="Times New Roman"/>
          <w:sz w:val="24"/>
          <w:szCs w:val="24"/>
        </w:rPr>
      </w:pPr>
      <w:r w:rsidRPr="00F26D3B">
        <w:rPr>
          <w:rFonts w:ascii="Times New Roman" w:eastAsia="Calibri" w:hAnsi="Times New Roman" w:cs="Times New Roman"/>
          <w:sz w:val="24"/>
          <w:szCs w:val="24"/>
        </w:rPr>
        <w:t>1.</w:t>
      </w:r>
      <w:r w:rsidR="007B0B71" w:rsidRPr="00F26D3B">
        <w:rPr>
          <w:rFonts w:ascii="Times New Roman" w:eastAsia="Calibri" w:hAnsi="Times New Roman" w:cs="Times New Roman"/>
          <w:sz w:val="24"/>
          <w:szCs w:val="24"/>
        </w:rPr>
        <w:t>4</w:t>
      </w:r>
      <w:r w:rsidRPr="00F26D3B">
        <w:rPr>
          <w:rFonts w:ascii="Times New Roman" w:eastAsia="Calibri" w:hAnsi="Times New Roman" w:cs="Times New Roman"/>
          <w:sz w:val="24"/>
          <w:szCs w:val="24"/>
        </w:rPr>
        <w:t xml:space="preserve">. </w:t>
      </w:r>
      <w:r w:rsidR="00B80CAF" w:rsidRPr="00F26D3B">
        <w:rPr>
          <w:rFonts w:ascii="Times New Roman" w:eastAsia="Calibri" w:hAnsi="Times New Roman" w:cs="Times New Roman"/>
          <w:sz w:val="24"/>
          <w:szCs w:val="24"/>
        </w:rPr>
        <w:t>Управлению муниципальной собственности а</w:t>
      </w:r>
      <w:r w:rsidRPr="00F26D3B">
        <w:rPr>
          <w:rFonts w:ascii="Times New Roman" w:eastAsia="Calibri" w:hAnsi="Times New Roman" w:cs="Times New Roman"/>
          <w:sz w:val="24"/>
          <w:szCs w:val="24"/>
        </w:rPr>
        <w:t xml:space="preserve">дминистрации Артемовского городского округа </w:t>
      </w:r>
      <w:r w:rsidR="00F26D3B" w:rsidRPr="00F26D3B">
        <w:rPr>
          <w:rFonts w:ascii="Times New Roman" w:eastAsia="Calibri" w:hAnsi="Times New Roman" w:cs="Times New Roman"/>
          <w:sz w:val="24"/>
          <w:szCs w:val="24"/>
        </w:rPr>
        <w:t>продолжить</w:t>
      </w:r>
      <w:r w:rsidRPr="00F26D3B">
        <w:rPr>
          <w:rFonts w:ascii="Times New Roman" w:eastAsia="Calibri" w:hAnsi="Times New Roman" w:cs="Times New Roman"/>
          <w:sz w:val="24"/>
          <w:szCs w:val="24"/>
        </w:rPr>
        <w:t xml:space="preserve"> претензионно-исковую работу по взысканию задолженности по администрируемым собственным неналоговым доходам (по аренде земельных участков, государственная собственность на которые не разграничена; по аренде муниципального недвижимого имущества; от реализации муниципального имущества).</w:t>
      </w:r>
    </w:p>
    <w:p w:rsidR="005100F3" w:rsidRPr="00E313FC" w:rsidRDefault="00DA4146" w:rsidP="0092568E">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92568E" w:rsidRPr="00E313FC">
        <w:rPr>
          <w:rFonts w:ascii="Times New Roman" w:eastAsia="Times New Roman" w:hAnsi="Times New Roman" w:cs="Times New Roman"/>
          <w:sz w:val="24"/>
          <w:szCs w:val="20"/>
          <w:lang w:eastAsia="ru-RU"/>
        </w:rPr>
        <w:t xml:space="preserve"> Думе Артемовского городского округа</w:t>
      </w:r>
      <w:r w:rsidR="005100F3" w:rsidRPr="00E313FC">
        <w:rPr>
          <w:rFonts w:ascii="Times New Roman" w:eastAsia="Times New Roman" w:hAnsi="Times New Roman" w:cs="Times New Roman"/>
          <w:sz w:val="24"/>
          <w:szCs w:val="20"/>
          <w:lang w:eastAsia="ru-RU"/>
        </w:rPr>
        <w:t>:</w:t>
      </w:r>
    </w:p>
    <w:p w:rsidR="0092568E" w:rsidRPr="00E313FC" w:rsidRDefault="00DA4146" w:rsidP="0092568E">
      <w:pPr>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005100F3" w:rsidRPr="00E313FC">
        <w:rPr>
          <w:rFonts w:ascii="Times New Roman" w:eastAsia="Times New Roman" w:hAnsi="Times New Roman" w:cs="Times New Roman"/>
          <w:sz w:val="24"/>
          <w:szCs w:val="20"/>
          <w:lang w:eastAsia="ru-RU"/>
        </w:rPr>
        <w:t>.1.</w:t>
      </w:r>
      <w:r w:rsidR="0092568E" w:rsidRPr="00E313FC">
        <w:rPr>
          <w:rFonts w:ascii="Times New Roman" w:eastAsia="Times New Roman" w:hAnsi="Times New Roman" w:cs="Times New Roman"/>
          <w:sz w:val="24"/>
          <w:szCs w:val="20"/>
          <w:lang w:eastAsia="ru-RU"/>
        </w:rPr>
        <w:t xml:space="preserve"> </w:t>
      </w:r>
      <w:r w:rsidR="005100F3" w:rsidRPr="00E313FC">
        <w:rPr>
          <w:rFonts w:ascii="Times New Roman" w:eastAsia="Times New Roman" w:hAnsi="Times New Roman" w:cs="Times New Roman"/>
          <w:sz w:val="24"/>
          <w:szCs w:val="20"/>
          <w:lang w:eastAsia="ru-RU"/>
        </w:rPr>
        <w:t>Р</w:t>
      </w:r>
      <w:r w:rsidR="0092568E" w:rsidRPr="00E313FC">
        <w:rPr>
          <w:rFonts w:ascii="Times New Roman" w:eastAsia="Times New Roman" w:hAnsi="Times New Roman" w:cs="Times New Roman"/>
          <w:sz w:val="24"/>
          <w:szCs w:val="20"/>
          <w:lang w:eastAsia="ru-RU"/>
        </w:rPr>
        <w:t>ассмотреть и утвердить отчет об исполнении бюджета Артемовского городского округа за 202</w:t>
      </w:r>
      <w:r w:rsidR="00E313FC" w:rsidRPr="00E313FC">
        <w:rPr>
          <w:rFonts w:ascii="Times New Roman" w:eastAsia="Times New Roman" w:hAnsi="Times New Roman" w:cs="Times New Roman"/>
          <w:sz w:val="24"/>
          <w:szCs w:val="20"/>
          <w:lang w:eastAsia="ru-RU"/>
        </w:rPr>
        <w:t>3</w:t>
      </w:r>
      <w:r w:rsidR="0092568E" w:rsidRPr="00E313FC">
        <w:rPr>
          <w:rFonts w:ascii="Times New Roman" w:eastAsia="Times New Roman" w:hAnsi="Times New Roman" w:cs="Times New Roman"/>
          <w:sz w:val="24"/>
          <w:szCs w:val="20"/>
          <w:lang w:eastAsia="ru-RU"/>
        </w:rPr>
        <w:t xml:space="preserve"> год.</w:t>
      </w:r>
    </w:p>
    <w:p w:rsidR="00483F1B" w:rsidRPr="00E313FC" w:rsidRDefault="00483F1B" w:rsidP="0092568E">
      <w:pPr>
        <w:spacing w:after="0" w:line="240" w:lineRule="auto"/>
        <w:ind w:firstLine="567"/>
        <w:jc w:val="both"/>
        <w:rPr>
          <w:rFonts w:ascii="Times New Roman" w:eastAsia="Times New Roman" w:hAnsi="Times New Roman" w:cs="Times New Roman"/>
          <w:color w:val="FF0000"/>
          <w:sz w:val="24"/>
          <w:szCs w:val="20"/>
          <w:lang w:eastAsia="ru-RU"/>
        </w:rPr>
      </w:pPr>
    </w:p>
    <w:p w:rsidR="007B0B71" w:rsidRPr="00D73ABC" w:rsidRDefault="007B0B71" w:rsidP="0092568E">
      <w:pPr>
        <w:spacing w:after="0" w:line="240" w:lineRule="auto"/>
        <w:ind w:firstLine="567"/>
        <w:jc w:val="both"/>
        <w:rPr>
          <w:rFonts w:ascii="Times New Roman" w:eastAsia="Times New Roman" w:hAnsi="Times New Roman" w:cs="Times New Roman"/>
          <w:color w:val="FF0000"/>
          <w:sz w:val="24"/>
          <w:szCs w:val="20"/>
          <w:lang w:eastAsia="ru-RU"/>
        </w:rPr>
      </w:pPr>
    </w:p>
    <w:p w:rsidR="0092568E" w:rsidRPr="0092568E" w:rsidRDefault="00A17E2B" w:rsidP="0092568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п</w:t>
      </w:r>
      <w:r w:rsidR="0092568E" w:rsidRPr="0092568E">
        <w:rPr>
          <w:rFonts w:ascii="Times New Roman" w:eastAsia="Times New Roman" w:hAnsi="Times New Roman" w:cs="Times New Roman"/>
          <w:sz w:val="24"/>
          <w:szCs w:val="24"/>
          <w:lang w:eastAsia="ru-RU"/>
        </w:rPr>
        <w:t>редседател</w:t>
      </w:r>
      <w:r>
        <w:rPr>
          <w:rFonts w:ascii="Times New Roman" w:eastAsia="Times New Roman" w:hAnsi="Times New Roman" w:cs="Times New Roman"/>
          <w:sz w:val="24"/>
          <w:szCs w:val="24"/>
          <w:lang w:eastAsia="ru-RU"/>
        </w:rPr>
        <w:t>я</w:t>
      </w:r>
      <w:r w:rsidR="0092568E" w:rsidRPr="0092568E">
        <w:rPr>
          <w:rFonts w:ascii="Times New Roman" w:eastAsia="Times New Roman" w:hAnsi="Times New Roman" w:cs="Times New Roman"/>
          <w:sz w:val="24"/>
          <w:szCs w:val="24"/>
          <w:lang w:eastAsia="ru-RU"/>
        </w:rPr>
        <w:t xml:space="preserve"> контрольно-счетной палаты</w:t>
      </w:r>
    </w:p>
    <w:p w:rsidR="00524A87" w:rsidRDefault="0092568E" w:rsidP="00483F1B">
      <w:pPr>
        <w:spacing w:after="0" w:line="240" w:lineRule="auto"/>
      </w:pPr>
      <w:r w:rsidRPr="0092568E">
        <w:rPr>
          <w:rFonts w:ascii="Times New Roman" w:eastAsia="Times New Roman" w:hAnsi="Times New Roman" w:cs="Times New Roman"/>
          <w:sz w:val="24"/>
          <w:szCs w:val="24"/>
          <w:lang w:eastAsia="ru-RU"/>
        </w:rPr>
        <w:t>Артемовского городского округа</w:t>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Pr="0092568E">
        <w:rPr>
          <w:rFonts w:ascii="Times New Roman" w:eastAsia="Times New Roman" w:hAnsi="Times New Roman" w:cs="Times New Roman"/>
          <w:sz w:val="24"/>
          <w:szCs w:val="24"/>
          <w:lang w:eastAsia="ru-RU"/>
        </w:rPr>
        <w:tab/>
      </w:r>
      <w:r w:rsidR="00E313FC">
        <w:rPr>
          <w:rFonts w:ascii="Times New Roman" w:eastAsia="Times New Roman" w:hAnsi="Times New Roman" w:cs="Times New Roman"/>
          <w:sz w:val="24"/>
          <w:szCs w:val="24"/>
          <w:lang w:eastAsia="ru-RU"/>
        </w:rPr>
        <w:t xml:space="preserve">  </w:t>
      </w:r>
      <w:r w:rsidR="00A17E2B">
        <w:rPr>
          <w:rFonts w:ascii="Times New Roman" w:eastAsia="Times New Roman" w:hAnsi="Times New Roman" w:cs="Times New Roman"/>
          <w:sz w:val="24"/>
          <w:szCs w:val="24"/>
          <w:lang w:eastAsia="ru-RU"/>
        </w:rPr>
        <w:t xml:space="preserve">Л.А. </w:t>
      </w:r>
      <w:proofErr w:type="spellStart"/>
      <w:r w:rsidR="00A17E2B">
        <w:rPr>
          <w:rFonts w:ascii="Times New Roman" w:eastAsia="Times New Roman" w:hAnsi="Times New Roman" w:cs="Times New Roman"/>
          <w:sz w:val="24"/>
          <w:szCs w:val="24"/>
          <w:lang w:eastAsia="ru-RU"/>
        </w:rPr>
        <w:t>Салкова</w:t>
      </w:r>
      <w:proofErr w:type="spellEnd"/>
    </w:p>
    <w:sectPr w:rsidR="00524A87" w:rsidSect="005E3BA2">
      <w:headerReference w:type="even" r:id="rId36"/>
      <w:headerReference w:type="default" r:id="rId37"/>
      <w:pgSz w:w="11906" w:h="16838"/>
      <w:pgMar w:top="1134" w:right="566"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76D" w:rsidRDefault="0024276D" w:rsidP="0092568E">
      <w:pPr>
        <w:spacing w:after="0" w:line="240" w:lineRule="auto"/>
      </w:pPr>
      <w:r>
        <w:separator/>
      </w:r>
    </w:p>
  </w:endnote>
  <w:endnote w:type="continuationSeparator" w:id="0">
    <w:p w:rsidR="0024276D" w:rsidRDefault="0024276D" w:rsidP="0092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f_din_text_cond_proregular">
    <w:altName w:val="Times New Roman"/>
    <w:charset w:val="00"/>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76D" w:rsidRDefault="0024276D" w:rsidP="0092568E">
      <w:pPr>
        <w:spacing w:after="0" w:line="240" w:lineRule="auto"/>
      </w:pPr>
      <w:r>
        <w:separator/>
      </w:r>
    </w:p>
  </w:footnote>
  <w:footnote w:type="continuationSeparator" w:id="0">
    <w:p w:rsidR="0024276D" w:rsidRDefault="0024276D" w:rsidP="0092568E">
      <w:pPr>
        <w:spacing w:after="0" w:line="240" w:lineRule="auto"/>
      </w:pPr>
      <w:r>
        <w:continuationSeparator/>
      </w:r>
    </w:p>
  </w:footnote>
  <w:footnote w:id="1">
    <w:p w:rsidR="00807D04" w:rsidRPr="00E73B4D" w:rsidRDefault="00807D04" w:rsidP="003D47D5">
      <w:pPr>
        <w:spacing w:before="120"/>
        <w:jc w:val="both"/>
        <w:rPr>
          <w:sz w:val="18"/>
          <w:szCs w:val="18"/>
        </w:rPr>
      </w:pPr>
      <w:r w:rsidRPr="00E73B4D">
        <w:rPr>
          <w:rStyle w:val="af5"/>
          <w:sz w:val="18"/>
          <w:szCs w:val="18"/>
        </w:rPr>
        <w:footnoteRef/>
      </w:r>
      <w:r w:rsidRPr="00E73B4D">
        <w:rPr>
          <w:sz w:val="18"/>
          <w:szCs w:val="18"/>
        </w:rPr>
        <w:t xml:space="preserve"> </w:t>
      </w:r>
      <w:r w:rsidRPr="00081237">
        <w:rPr>
          <w:rFonts w:ascii="Times New Roman" w:hAnsi="Times New Roman" w:cs="Times New Roman"/>
          <w:sz w:val="18"/>
          <w:szCs w:val="18"/>
        </w:rPr>
        <w:t>Далее в заключении в качестве плановых назначений по расходам применяются показатели сводной бюджетной росписи</w:t>
      </w:r>
    </w:p>
    <w:p w:rsidR="00807D04" w:rsidRDefault="00807D04" w:rsidP="003D47D5">
      <w:pPr>
        <w:pStyle w:val="af3"/>
      </w:pPr>
    </w:p>
  </w:footnote>
  <w:footnote w:id="2">
    <w:p w:rsidR="00807D04" w:rsidRDefault="00807D04" w:rsidP="004B57EE">
      <w:pPr>
        <w:pStyle w:val="af3"/>
      </w:pPr>
      <w:r>
        <w:rPr>
          <w:rStyle w:val="af5"/>
        </w:rPr>
        <w:footnoteRef/>
      </w:r>
      <w:r>
        <w:t xml:space="preserve"> Д</w:t>
      </w:r>
      <w:r w:rsidRPr="00277719">
        <w:t>алее - Постановлени</w:t>
      </w:r>
      <w:r>
        <w:t>е</w:t>
      </w:r>
      <w:r w:rsidRPr="00277719">
        <w:t xml:space="preserve"> № 1890-па</w:t>
      </w:r>
    </w:p>
  </w:footnote>
  <w:footnote w:id="3">
    <w:p w:rsidR="00807D04" w:rsidRPr="00E61915" w:rsidRDefault="00807D04" w:rsidP="0020277D">
      <w:pPr>
        <w:autoSpaceDE w:val="0"/>
        <w:autoSpaceDN w:val="0"/>
        <w:adjustRightInd w:val="0"/>
        <w:jc w:val="both"/>
        <w:rPr>
          <w:rFonts w:ascii="Times New Roman" w:hAnsi="Times New Roman" w:cs="Times New Roman"/>
          <w:sz w:val="18"/>
          <w:szCs w:val="18"/>
        </w:rPr>
      </w:pPr>
      <w:r w:rsidRPr="002426BE">
        <w:rPr>
          <w:rStyle w:val="af5"/>
          <w:sz w:val="18"/>
          <w:szCs w:val="18"/>
        </w:rPr>
        <w:footnoteRef/>
      </w:r>
      <w:r w:rsidRPr="002426BE">
        <w:rPr>
          <w:sz w:val="18"/>
          <w:szCs w:val="18"/>
        </w:rPr>
        <w:t xml:space="preserve"> </w:t>
      </w:r>
      <w:r w:rsidRPr="00E61915">
        <w:rPr>
          <w:rFonts w:ascii="Times New Roman" w:hAnsi="Times New Roman" w:cs="Times New Roman"/>
          <w:sz w:val="18"/>
          <w:szCs w:val="18"/>
        </w:rPr>
        <w:t>на основании оценки эффективности реализации программ, осуществленной заказчиками программ</w:t>
      </w:r>
    </w:p>
  </w:footnote>
  <w:footnote w:id="4">
    <w:p w:rsidR="00807D04" w:rsidRDefault="00807D04" w:rsidP="00981671">
      <w:pPr>
        <w:pStyle w:val="af3"/>
      </w:pPr>
      <w:r>
        <w:rPr>
          <w:rStyle w:val="af5"/>
        </w:rPr>
        <w:footnoteRef/>
      </w:r>
      <w:r>
        <w:t xml:space="preserve"> </w:t>
      </w:r>
      <w:r w:rsidRPr="00142F5F">
        <w:rPr>
          <w:sz w:val="18"/>
          <w:szCs w:val="18"/>
        </w:rPr>
        <w:t>далее – резервный фонд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04" w:rsidRDefault="00807D04" w:rsidP="0092568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7D04" w:rsidRDefault="00807D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04" w:rsidRDefault="00807D04" w:rsidP="0092568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F00D7">
      <w:rPr>
        <w:rStyle w:val="a7"/>
        <w:noProof/>
      </w:rPr>
      <w:t>75</w:t>
    </w:r>
    <w:r>
      <w:rPr>
        <w:rStyle w:val="a7"/>
      </w:rPr>
      <w:fldChar w:fldCharType="end"/>
    </w:r>
  </w:p>
  <w:p w:rsidR="00807D04" w:rsidRDefault="00807D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160"/>
    <w:multiLevelType w:val="hybridMultilevel"/>
    <w:tmpl w:val="C57EEBA6"/>
    <w:lvl w:ilvl="0" w:tplc="A54E21E4">
      <w:start w:val="1"/>
      <w:numFmt w:val="decimal"/>
      <w:lvlText w:val="%1."/>
      <w:lvlJc w:val="left"/>
      <w:pPr>
        <w:tabs>
          <w:tab w:val="num" w:pos="670"/>
        </w:tabs>
        <w:ind w:left="670" w:hanging="360"/>
      </w:pPr>
      <w:rPr>
        <w:rFonts w:hint="default"/>
      </w:rPr>
    </w:lvl>
    <w:lvl w:ilvl="1" w:tplc="04190019">
      <w:start w:val="1"/>
      <w:numFmt w:val="lowerLetter"/>
      <w:lvlText w:val="%2."/>
      <w:lvlJc w:val="left"/>
      <w:pPr>
        <w:tabs>
          <w:tab w:val="num" w:pos="1390"/>
        </w:tabs>
        <w:ind w:left="1390" w:hanging="360"/>
      </w:pPr>
    </w:lvl>
    <w:lvl w:ilvl="2" w:tplc="0419001B" w:tentative="1">
      <w:start w:val="1"/>
      <w:numFmt w:val="lowerRoman"/>
      <w:lvlText w:val="%3."/>
      <w:lvlJc w:val="right"/>
      <w:pPr>
        <w:tabs>
          <w:tab w:val="num" w:pos="2110"/>
        </w:tabs>
        <w:ind w:left="2110" w:hanging="180"/>
      </w:pPr>
    </w:lvl>
    <w:lvl w:ilvl="3" w:tplc="0419000F" w:tentative="1">
      <w:start w:val="1"/>
      <w:numFmt w:val="decimal"/>
      <w:lvlText w:val="%4."/>
      <w:lvlJc w:val="left"/>
      <w:pPr>
        <w:tabs>
          <w:tab w:val="num" w:pos="2830"/>
        </w:tabs>
        <w:ind w:left="2830" w:hanging="360"/>
      </w:pPr>
    </w:lvl>
    <w:lvl w:ilvl="4" w:tplc="04190019" w:tentative="1">
      <w:start w:val="1"/>
      <w:numFmt w:val="lowerLetter"/>
      <w:lvlText w:val="%5."/>
      <w:lvlJc w:val="left"/>
      <w:pPr>
        <w:tabs>
          <w:tab w:val="num" w:pos="3550"/>
        </w:tabs>
        <w:ind w:left="3550" w:hanging="360"/>
      </w:pPr>
    </w:lvl>
    <w:lvl w:ilvl="5" w:tplc="0419001B" w:tentative="1">
      <w:start w:val="1"/>
      <w:numFmt w:val="lowerRoman"/>
      <w:lvlText w:val="%6."/>
      <w:lvlJc w:val="right"/>
      <w:pPr>
        <w:tabs>
          <w:tab w:val="num" w:pos="4270"/>
        </w:tabs>
        <w:ind w:left="4270" w:hanging="180"/>
      </w:pPr>
    </w:lvl>
    <w:lvl w:ilvl="6" w:tplc="0419000F" w:tentative="1">
      <w:start w:val="1"/>
      <w:numFmt w:val="decimal"/>
      <w:lvlText w:val="%7."/>
      <w:lvlJc w:val="left"/>
      <w:pPr>
        <w:tabs>
          <w:tab w:val="num" w:pos="4990"/>
        </w:tabs>
        <w:ind w:left="4990" w:hanging="360"/>
      </w:pPr>
    </w:lvl>
    <w:lvl w:ilvl="7" w:tplc="04190019" w:tentative="1">
      <w:start w:val="1"/>
      <w:numFmt w:val="lowerLetter"/>
      <w:lvlText w:val="%8."/>
      <w:lvlJc w:val="left"/>
      <w:pPr>
        <w:tabs>
          <w:tab w:val="num" w:pos="5710"/>
        </w:tabs>
        <w:ind w:left="5710" w:hanging="360"/>
      </w:pPr>
    </w:lvl>
    <w:lvl w:ilvl="8" w:tplc="0419001B" w:tentative="1">
      <w:start w:val="1"/>
      <w:numFmt w:val="lowerRoman"/>
      <w:lvlText w:val="%9."/>
      <w:lvlJc w:val="right"/>
      <w:pPr>
        <w:tabs>
          <w:tab w:val="num" w:pos="6430"/>
        </w:tabs>
        <w:ind w:left="6430" w:hanging="180"/>
      </w:pPr>
    </w:lvl>
  </w:abstractNum>
  <w:abstractNum w:abstractNumId="1">
    <w:nsid w:val="07AC1426"/>
    <w:multiLevelType w:val="multilevel"/>
    <w:tmpl w:val="5FDA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61FBE"/>
    <w:multiLevelType w:val="hybridMultilevel"/>
    <w:tmpl w:val="350A2A1C"/>
    <w:lvl w:ilvl="0" w:tplc="C1D0002A">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5DC5504"/>
    <w:multiLevelType w:val="hybridMultilevel"/>
    <w:tmpl w:val="EDFA439E"/>
    <w:lvl w:ilvl="0" w:tplc="59A2F28E">
      <w:start w:val="1"/>
      <w:numFmt w:val="decimal"/>
      <w:lvlText w:val="%1."/>
      <w:lvlJc w:val="left"/>
      <w:pPr>
        <w:ind w:left="851" w:firstLine="7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C8A0605"/>
    <w:multiLevelType w:val="hybridMultilevel"/>
    <w:tmpl w:val="35BCB796"/>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5">
    <w:nsid w:val="1DD2366D"/>
    <w:multiLevelType w:val="multilevel"/>
    <w:tmpl w:val="75329A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CF654B"/>
    <w:multiLevelType w:val="hybridMultilevel"/>
    <w:tmpl w:val="8556AED0"/>
    <w:lvl w:ilvl="0" w:tplc="B26A12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EB63E2E"/>
    <w:multiLevelType w:val="hybridMultilevel"/>
    <w:tmpl w:val="7F60204E"/>
    <w:lvl w:ilvl="0" w:tplc="3AD0A5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93E1736"/>
    <w:multiLevelType w:val="multilevel"/>
    <w:tmpl w:val="2F040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9B3F26"/>
    <w:multiLevelType w:val="hybridMultilevel"/>
    <w:tmpl w:val="CFF4492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B9E3609"/>
    <w:multiLevelType w:val="hybridMultilevel"/>
    <w:tmpl w:val="836090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76224D"/>
    <w:multiLevelType w:val="multilevel"/>
    <w:tmpl w:val="C9A671FC"/>
    <w:styleLink w:val="111111221"/>
    <w:lvl w:ilvl="0">
      <w:start w:val="1"/>
      <w:numFmt w:val="decimal"/>
      <w:lvlText w:val="%1."/>
      <w:lvlJc w:val="left"/>
      <w:pPr>
        <w:ind w:left="444" w:hanging="444"/>
      </w:pPr>
    </w:lvl>
    <w:lvl w:ilvl="1">
      <w:start w:val="1"/>
      <w:numFmt w:val="decimal"/>
      <w:lvlText w:val="%1.%2."/>
      <w:lvlJc w:val="left"/>
      <w:pPr>
        <w:ind w:left="1152" w:hanging="44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EA25C02"/>
    <w:multiLevelType w:val="multilevel"/>
    <w:tmpl w:val="E97E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B17518"/>
    <w:multiLevelType w:val="hybridMultilevel"/>
    <w:tmpl w:val="DEA043D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7DA1D07"/>
    <w:multiLevelType w:val="hybridMultilevel"/>
    <w:tmpl w:val="3E828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AD2818"/>
    <w:multiLevelType w:val="hybridMultilevel"/>
    <w:tmpl w:val="0D6C6B4A"/>
    <w:lvl w:ilvl="0" w:tplc="908CA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90650F1"/>
    <w:multiLevelType w:val="hybridMultilevel"/>
    <w:tmpl w:val="00BC6A5A"/>
    <w:lvl w:ilvl="0" w:tplc="705269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67326E"/>
    <w:multiLevelType w:val="multilevel"/>
    <w:tmpl w:val="B8D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6E324F"/>
    <w:multiLevelType w:val="hybridMultilevel"/>
    <w:tmpl w:val="3F04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3E6F4F"/>
    <w:multiLevelType w:val="hybridMultilevel"/>
    <w:tmpl w:val="39421978"/>
    <w:lvl w:ilvl="0" w:tplc="CC66F3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781C2BDA"/>
    <w:multiLevelType w:val="multilevel"/>
    <w:tmpl w:val="395A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EB70CF"/>
    <w:multiLevelType w:val="multilevel"/>
    <w:tmpl w:val="21EA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694DAB"/>
    <w:multiLevelType w:val="hybridMultilevel"/>
    <w:tmpl w:val="9F7E2E34"/>
    <w:lvl w:ilvl="0" w:tplc="7FA2CBB0">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7"/>
  </w:num>
  <w:num w:numId="2">
    <w:abstractNumId w:val="12"/>
  </w:num>
  <w:num w:numId="3">
    <w:abstractNumId w:val="20"/>
  </w:num>
  <w:num w:numId="4">
    <w:abstractNumId w:val="0"/>
  </w:num>
  <w:num w:numId="5">
    <w:abstractNumId w:val="13"/>
  </w:num>
  <w:num w:numId="6">
    <w:abstractNumId w:val="19"/>
  </w:num>
  <w:num w:numId="7">
    <w:abstractNumId w:val="15"/>
  </w:num>
  <w:num w:numId="8">
    <w:abstractNumId w:val="9"/>
  </w:num>
  <w:num w:numId="9">
    <w:abstractNumId w:val="6"/>
  </w:num>
  <w:num w:numId="10">
    <w:abstractNumId w:val="10"/>
  </w:num>
  <w:num w:numId="11">
    <w:abstractNumId w:val="2"/>
  </w:num>
  <w:num w:numId="12">
    <w:abstractNumId w:val="3"/>
    <w:lvlOverride w:ilvl="0">
      <w:lvl w:ilvl="0" w:tplc="59A2F28E">
        <w:start w:val="1"/>
        <w:numFmt w:val="decimal"/>
        <w:suff w:val="space"/>
        <w:lvlText w:val="%1."/>
        <w:lvlJc w:val="left"/>
        <w:pPr>
          <w:ind w:left="-76" w:firstLine="76"/>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16"/>
  </w:num>
  <w:num w:numId="14">
    <w:abstractNumId w:val="14"/>
  </w:num>
  <w:num w:numId="15">
    <w:abstractNumId w:val="22"/>
  </w:num>
  <w:num w:numId="16">
    <w:abstractNumId w:val="4"/>
  </w:num>
  <w:num w:numId="17">
    <w:abstractNumId w:val="18"/>
  </w:num>
  <w:num w:numId="18">
    <w:abstractNumId w:val="5"/>
    <w:lvlOverride w:ilvl="0">
      <w:lvl w:ilvl="0">
        <w:numFmt w:val="decimal"/>
        <w:lvlText w:val="%1."/>
        <w:lvlJc w:val="left"/>
      </w:lvl>
    </w:lvlOverride>
  </w:num>
  <w:num w:numId="19">
    <w:abstractNumId w:val="1"/>
  </w:num>
  <w:num w:numId="2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8"/>
    <w:lvlOverride w:ilvl="0">
      <w:lvl w:ilvl="0">
        <w:numFmt w:val="decimal"/>
        <w:lvlText w:val="%1."/>
        <w:lvlJc w:val="left"/>
      </w:lvl>
    </w:lvlOverride>
  </w:num>
  <w:num w:numId="2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1"/>
  </w:num>
  <w:num w:numId="24">
    <w:abstractNumId w:val="11"/>
    <w:lvlOverride w:ilvl="0">
      <w:startOverride w:val="1"/>
      <w:lvl w:ilvl="0">
        <w:start w:val="1"/>
        <w:numFmt w:val="decimal"/>
        <w:lvlText w:val="%1."/>
        <w:lvlJc w:val="left"/>
        <w:pPr>
          <w:ind w:left="444" w:hanging="444"/>
        </w:pPr>
        <w:rPr>
          <w:color w:val="auto"/>
        </w:rPr>
      </w:lvl>
    </w:lvlOverride>
    <w:lvlOverride w:ilvl="1">
      <w:startOverride w:val="1"/>
      <w:lvl w:ilvl="1">
        <w:start w:val="1"/>
        <w:numFmt w:val="decimal"/>
        <w:lvlText w:val="%1.%2."/>
        <w:lvlJc w:val="left"/>
        <w:pPr>
          <w:ind w:left="1152" w:hanging="444"/>
        </w:pPr>
        <w:rPr>
          <w:b w:val="0"/>
          <w:color w:val="auto"/>
        </w:rPr>
      </w:lvl>
    </w:lvlOverride>
    <w:lvlOverride w:ilvl="2">
      <w:startOverride w:val="1"/>
      <w:lvl w:ilvl="2">
        <w:start w:val="1"/>
        <w:numFmt w:val="decimal"/>
        <w:lvlText w:val="%1.%2.%3."/>
        <w:lvlJc w:val="left"/>
        <w:pPr>
          <w:ind w:left="720" w:hanging="720"/>
        </w:pPr>
        <w:rPr>
          <w:b w:val="0"/>
          <w:color w:val="auto"/>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8E"/>
    <w:rsid w:val="0000586F"/>
    <w:rsid w:val="00016B3B"/>
    <w:rsid w:val="00017AFA"/>
    <w:rsid w:val="00020FB9"/>
    <w:rsid w:val="00021E36"/>
    <w:rsid w:val="00022558"/>
    <w:rsid w:val="000225DE"/>
    <w:rsid w:val="00024271"/>
    <w:rsid w:val="00025917"/>
    <w:rsid w:val="000312EC"/>
    <w:rsid w:val="00036251"/>
    <w:rsid w:val="00037C61"/>
    <w:rsid w:val="0004073E"/>
    <w:rsid w:val="000414AC"/>
    <w:rsid w:val="000417FF"/>
    <w:rsid w:val="00041E86"/>
    <w:rsid w:val="00046F81"/>
    <w:rsid w:val="0004788A"/>
    <w:rsid w:val="00050A7C"/>
    <w:rsid w:val="0005115E"/>
    <w:rsid w:val="00051235"/>
    <w:rsid w:val="000574BB"/>
    <w:rsid w:val="00057E37"/>
    <w:rsid w:val="0006277B"/>
    <w:rsid w:val="00063120"/>
    <w:rsid w:val="00072314"/>
    <w:rsid w:val="00076DCD"/>
    <w:rsid w:val="00081400"/>
    <w:rsid w:val="0008154C"/>
    <w:rsid w:val="00084D23"/>
    <w:rsid w:val="00085819"/>
    <w:rsid w:val="00087902"/>
    <w:rsid w:val="00092A34"/>
    <w:rsid w:val="0009511F"/>
    <w:rsid w:val="000A129E"/>
    <w:rsid w:val="000A6541"/>
    <w:rsid w:val="000B7619"/>
    <w:rsid w:val="000C5252"/>
    <w:rsid w:val="000C6B2B"/>
    <w:rsid w:val="000C70A3"/>
    <w:rsid w:val="000D3BFC"/>
    <w:rsid w:val="000E11F4"/>
    <w:rsid w:val="000E450E"/>
    <w:rsid w:val="000E5B71"/>
    <w:rsid w:val="000F0015"/>
    <w:rsid w:val="000F0EED"/>
    <w:rsid w:val="000F16C2"/>
    <w:rsid w:val="000F37F5"/>
    <w:rsid w:val="00100902"/>
    <w:rsid w:val="00105C43"/>
    <w:rsid w:val="0010671E"/>
    <w:rsid w:val="00107C2F"/>
    <w:rsid w:val="001243B9"/>
    <w:rsid w:val="00126D77"/>
    <w:rsid w:val="0013155C"/>
    <w:rsid w:val="00132349"/>
    <w:rsid w:val="001366CF"/>
    <w:rsid w:val="00137C29"/>
    <w:rsid w:val="00141184"/>
    <w:rsid w:val="00144D47"/>
    <w:rsid w:val="0014572D"/>
    <w:rsid w:val="00157808"/>
    <w:rsid w:val="001615ED"/>
    <w:rsid w:val="00162A26"/>
    <w:rsid w:val="00170010"/>
    <w:rsid w:val="00171556"/>
    <w:rsid w:val="00171EA1"/>
    <w:rsid w:val="001748B9"/>
    <w:rsid w:val="0017515A"/>
    <w:rsid w:val="0017719F"/>
    <w:rsid w:val="001812E1"/>
    <w:rsid w:val="00181A93"/>
    <w:rsid w:val="001860A2"/>
    <w:rsid w:val="00191EBD"/>
    <w:rsid w:val="00196041"/>
    <w:rsid w:val="001A19F9"/>
    <w:rsid w:val="001A1E98"/>
    <w:rsid w:val="001A45D4"/>
    <w:rsid w:val="001B4928"/>
    <w:rsid w:val="001B5E5A"/>
    <w:rsid w:val="001C2DE6"/>
    <w:rsid w:val="001C3C41"/>
    <w:rsid w:val="001D2811"/>
    <w:rsid w:val="001D3645"/>
    <w:rsid w:val="001D4325"/>
    <w:rsid w:val="001D4498"/>
    <w:rsid w:val="001D7C71"/>
    <w:rsid w:val="001E0CF7"/>
    <w:rsid w:val="001E2B89"/>
    <w:rsid w:val="001E501D"/>
    <w:rsid w:val="001F0052"/>
    <w:rsid w:val="001F2BB9"/>
    <w:rsid w:val="001F39F5"/>
    <w:rsid w:val="0020277D"/>
    <w:rsid w:val="00204CF5"/>
    <w:rsid w:val="00206540"/>
    <w:rsid w:val="00207527"/>
    <w:rsid w:val="00210359"/>
    <w:rsid w:val="00210CC2"/>
    <w:rsid w:val="00211054"/>
    <w:rsid w:val="002125BA"/>
    <w:rsid w:val="00212B7B"/>
    <w:rsid w:val="002159CA"/>
    <w:rsid w:val="00216FDA"/>
    <w:rsid w:val="00220E1A"/>
    <w:rsid w:val="00221A02"/>
    <w:rsid w:val="00221D53"/>
    <w:rsid w:val="00226B39"/>
    <w:rsid w:val="002309CA"/>
    <w:rsid w:val="00231C3C"/>
    <w:rsid w:val="00232FB9"/>
    <w:rsid w:val="00235376"/>
    <w:rsid w:val="00237EFC"/>
    <w:rsid w:val="0024276D"/>
    <w:rsid w:val="00242D39"/>
    <w:rsid w:val="00243F79"/>
    <w:rsid w:val="00247182"/>
    <w:rsid w:val="00247B9D"/>
    <w:rsid w:val="00253B86"/>
    <w:rsid w:val="002561FF"/>
    <w:rsid w:val="00261DC2"/>
    <w:rsid w:val="00261F74"/>
    <w:rsid w:val="00265E4F"/>
    <w:rsid w:val="002704F3"/>
    <w:rsid w:val="0027442E"/>
    <w:rsid w:val="002761F9"/>
    <w:rsid w:val="002856E4"/>
    <w:rsid w:val="002871DE"/>
    <w:rsid w:val="002950D6"/>
    <w:rsid w:val="002977F3"/>
    <w:rsid w:val="00297A02"/>
    <w:rsid w:val="002A24B7"/>
    <w:rsid w:val="002A4C40"/>
    <w:rsid w:val="002A7A46"/>
    <w:rsid w:val="002A7D89"/>
    <w:rsid w:val="002B3BA3"/>
    <w:rsid w:val="002C4ABD"/>
    <w:rsid w:val="002D100D"/>
    <w:rsid w:val="002D3B90"/>
    <w:rsid w:val="002D46A1"/>
    <w:rsid w:val="002D5E2C"/>
    <w:rsid w:val="002D7199"/>
    <w:rsid w:val="002E25D5"/>
    <w:rsid w:val="002E5271"/>
    <w:rsid w:val="002E56AB"/>
    <w:rsid w:val="002E762F"/>
    <w:rsid w:val="002F0D59"/>
    <w:rsid w:val="002F332E"/>
    <w:rsid w:val="002F5BFA"/>
    <w:rsid w:val="002F5E46"/>
    <w:rsid w:val="002F7AAA"/>
    <w:rsid w:val="00306427"/>
    <w:rsid w:val="00310949"/>
    <w:rsid w:val="00310EB9"/>
    <w:rsid w:val="00312D3E"/>
    <w:rsid w:val="00314DC7"/>
    <w:rsid w:val="0031662D"/>
    <w:rsid w:val="003267B4"/>
    <w:rsid w:val="0032702F"/>
    <w:rsid w:val="00332127"/>
    <w:rsid w:val="0033217B"/>
    <w:rsid w:val="00332C6C"/>
    <w:rsid w:val="00335B5D"/>
    <w:rsid w:val="0033794B"/>
    <w:rsid w:val="00337ED3"/>
    <w:rsid w:val="0034108B"/>
    <w:rsid w:val="003445C5"/>
    <w:rsid w:val="00344EC3"/>
    <w:rsid w:val="00355113"/>
    <w:rsid w:val="00355B13"/>
    <w:rsid w:val="00356BA7"/>
    <w:rsid w:val="003602FC"/>
    <w:rsid w:val="00360B86"/>
    <w:rsid w:val="003637EF"/>
    <w:rsid w:val="00366A11"/>
    <w:rsid w:val="0037319D"/>
    <w:rsid w:val="0037441D"/>
    <w:rsid w:val="00374C8E"/>
    <w:rsid w:val="00374F14"/>
    <w:rsid w:val="003828B3"/>
    <w:rsid w:val="003842DD"/>
    <w:rsid w:val="00385177"/>
    <w:rsid w:val="00387FCE"/>
    <w:rsid w:val="00392780"/>
    <w:rsid w:val="00392899"/>
    <w:rsid w:val="003953C6"/>
    <w:rsid w:val="00396E5A"/>
    <w:rsid w:val="003A421B"/>
    <w:rsid w:val="003A4844"/>
    <w:rsid w:val="003A62FE"/>
    <w:rsid w:val="003A6B16"/>
    <w:rsid w:val="003A7034"/>
    <w:rsid w:val="003A7EA6"/>
    <w:rsid w:val="003A7EBA"/>
    <w:rsid w:val="003B4A5E"/>
    <w:rsid w:val="003B7FDF"/>
    <w:rsid w:val="003C1495"/>
    <w:rsid w:val="003C4ABF"/>
    <w:rsid w:val="003C78CE"/>
    <w:rsid w:val="003D1137"/>
    <w:rsid w:val="003D47D5"/>
    <w:rsid w:val="003D6E29"/>
    <w:rsid w:val="003E0560"/>
    <w:rsid w:val="003E4E20"/>
    <w:rsid w:val="003E5094"/>
    <w:rsid w:val="003E6FFF"/>
    <w:rsid w:val="003E7C03"/>
    <w:rsid w:val="003F102D"/>
    <w:rsid w:val="00401626"/>
    <w:rsid w:val="00404210"/>
    <w:rsid w:val="00407415"/>
    <w:rsid w:val="004077CF"/>
    <w:rsid w:val="00410D3C"/>
    <w:rsid w:val="00411B0B"/>
    <w:rsid w:val="004139BD"/>
    <w:rsid w:val="00415C5B"/>
    <w:rsid w:val="00425726"/>
    <w:rsid w:val="00427975"/>
    <w:rsid w:val="00433817"/>
    <w:rsid w:val="004366BF"/>
    <w:rsid w:val="004409F5"/>
    <w:rsid w:val="00441B85"/>
    <w:rsid w:val="00450186"/>
    <w:rsid w:val="00457360"/>
    <w:rsid w:val="00457CF7"/>
    <w:rsid w:val="00461114"/>
    <w:rsid w:val="00461A2E"/>
    <w:rsid w:val="0046244C"/>
    <w:rsid w:val="0046386F"/>
    <w:rsid w:val="00465B9D"/>
    <w:rsid w:val="00466D0D"/>
    <w:rsid w:val="004722BA"/>
    <w:rsid w:val="00476FDD"/>
    <w:rsid w:val="00477A2A"/>
    <w:rsid w:val="00482EE5"/>
    <w:rsid w:val="00483F1B"/>
    <w:rsid w:val="004859F0"/>
    <w:rsid w:val="00485D9D"/>
    <w:rsid w:val="00486D94"/>
    <w:rsid w:val="00487D1E"/>
    <w:rsid w:val="0049188B"/>
    <w:rsid w:val="004959CB"/>
    <w:rsid w:val="004A3210"/>
    <w:rsid w:val="004B2EBA"/>
    <w:rsid w:val="004B3344"/>
    <w:rsid w:val="004B57EE"/>
    <w:rsid w:val="004C19A4"/>
    <w:rsid w:val="004D4647"/>
    <w:rsid w:val="004D7920"/>
    <w:rsid w:val="004E29FB"/>
    <w:rsid w:val="004E7B96"/>
    <w:rsid w:val="004F00D7"/>
    <w:rsid w:val="004F1E75"/>
    <w:rsid w:val="004F3CD7"/>
    <w:rsid w:val="004F5855"/>
    <w:rsid w:val="004F77C4"/>
    <w:rsid w:val="00500E1F"/>
    <w:rsid w:val="0050158B"/>
    <w:rsid w:val="00507099"/>
    <w:rsid w:val="005071BE"/>
    <w:rsid w:val="00507967"/>
    <w:rsid w:val="00507D70"/>
    <w:rsid w:val="005100F3"/>
    <w:rsid w:val="00517E9C"/>
    <w:rsid w:val="00522474"/>
    <w:rsid w:val="00524A87"/>
    <w:rsid w:val="00524D61"/>
    <w:rsid w:val="00525260"/>
    <w:rsid w:val="00525C89"/>
    <w:rsid w:val="005301A9"/>
    <w:rsid w:val="0054286F"/>
    <w:rsid w:val="0054344C"/>
    <w:rsid w:val="005521AD"/>
    <w:rsid w:val="00552984"/>
    <w:rsid w:val="00554A0B"/>
    <w:rsid w:val="00554F06"/>
    <w:rsid w:val="00557789"/>
    <w:rsid w:val="00561930"/>
    <w:rsid w:val="005627B1"/>
    <w:rsid w:val="00570321"/>
    <w:rsid w:val="00572D14"/>
    <w:rsid w:val="00577603"/>
    <w:rsid w:val="00580930"/>
    <w:rsid w:val="0058446A"/>
    <w:rsid w:val="00597B6B"/>
    <w:rsid w:val="00597CBD"/>
    <w:rsid w:val="005A3724"/>
    <w:rsid w:val="005A383F"/>
    <w:rsid w:val="005A3982"/>
    <w:rsid w:val="005A3E5C"/>
    <w:rsid w:val="005A3FCF"/>
    <w:rsid w:val="005A54D3"/>
    <w:rsid w:val="005A62B2"/>
    <w:rsid w:val="005A69E2"/>
    <w:rsid w:val="005B6742"/>
    <w:rsid w:val="005B7988"/>
    <w:rsid w:val="005C2FC8"/>
    <w:rsid w:val="005C46E3"/>
    <w:rsid w:val="005C602A"/>
    <w:rsid w:val="005C7ED3"/>
    <w:rsid w:val="005D1D5A"/>
    <w:rsid w:val="005E34F5"/>
    <w:rsid w:val="005E3A69"/>
    <w:rsid w:val="005E3BA2"/>
    <w:rsid w:val="005E3D80"/>
    <w:rsid w:val="005E4763"/>
    <w:rsid w:val="005E703B"/>
    <w:rsid w:val="005E7A31"/>
    <w:rsid w:val="005F4A42"/>
    <w:rsid w:val="00602154"/>
    <w:rsid w:val="0061191E"/>
    <w:rsid w:val="00612F2A"/>
    <w:rsid w:val="0061373E"/>
    <w:rsid w:val="00617F9C"/>
    <w:rsid w:val="006215E7"/>
    <w:rsid w:val="00622F89"/>
    <w:rsid w:val="006233E2"/>
    <w:rsid w:val="006237BD"/>
    <w:rsid w:val="00625681"/>
    <w:rsid w:val="006301BB"/>
    <w:rsid w:val="00632B63"/>
    <w:rsid w:val="00640056"/>
    <w:rsid w:val="00645964"/>
    <w:rsid w:val="00645C6F"/>
    <w:rsid w:val="00647E76"/>
    <w:rsid w:val="006510F8"/>
    <w:rsid w:val="00656211"/>
    <w:rsid w:val="0065653B"/>
    <w:rsid w:val="00657A60"/>
    <w:rsid w:val="006623E2"/>
    <w:rsid w:val="0066493B"/>
    <w:rsid w:val="00673248"/>
    <w:rsid w:val="00673E1C"/>
    <w:rsid w:val="0067402A"/>
    <w:rsid w:val="00674760"/>
    <w:rsid w:val="00682E00"/>
    <w:rsid w:val="0068594A"/>
    <w:rsid w:val="00685AAC"/>
    <w:rsid w:val="00686943"/>
    <w:rsid w:val="00693637"/>
    <w:rsid w:val="00693C7A"/>
    <w:rsid w:val="0069647B"/>
    <w:rsid w:val="006A0B21"/>
    <w:rsid w:val="006A11B1"/>
    <w:rsid w:val="006A4DEB"/>
    <w:rsid w:val="006A7198"/>
    <w:rsid w:val="006B0F7B"/>
    <w:rsid w:val="006B1227"/>
    <w:rsid w:val="006B3325"/>
    <w:rsid w:val="006C158B"/>
    <w:rsid w:val="006C685B"/>
    <w:rsid w:val="006C7FBE"/>
    <w:rsid w:val="006D0139"/>
    <w:rsid w:val="006D0E1A"/>
    <w:rsid w:val="006D1059"/>
    <w:rsid w:val="006D33DF"/>
    <w:rsid w:val="006D5B0A"/>
    <w:rsid w:val="006E0A33"/>
    <w:rsid w:val="006E0DBF"/>
    <w:rsid w:val="006E6C6D"/>
    <w:rsid w:val="006F0410"/>
    <w:rsid w:val="006F0947"/>
    <w:rsid w:val="006F2BF7"/>
    <w:rsid w:val="006F6503"/>
    <w:rsid w:val="006F72E3"/>
    <w:rsid w:val="00702805"/>
    <w:rsid w:val="007028BE"/>
    <w:rsid w:val="00703EDD"/>
    <w:rsid w:val="00706817"/>
    <w:rsid w:val="00712A72"/>
    <w:rsid w:val="007134BF"/>
    <w:rsid w:val="00713DB6"/>
    <w:rsid w:val="00714363"/>
    <w:rsid w:val="007145F7"/>
    <w:rsid w:val="00715600"/>
    <w:rsid w:val="007207DE"/>
    <w:rsid w:val="00722F5D"/>
    <w:rsid w:val="007369A7"/>
    <w:rsid w:val="00737E10"/>
    <w:rsid w:val="007506A3"/>
    <w:rsid w:val="00751427"/>
    <w:rsid w:val="00752402"/>
    <w:rsid w:val="0075352F"/>
    <w:rsid w:val="007545C0"/>
    <w:rsid w:val="00756F6F"/>
    <w:rsid w:val="007601AD"/>
    <w:rsid w:val="007611AA"/>
    <w:rsid w:val="00761FAE"/>
    <w:rsid w:val="00772752"/>
    <w:rsid w:val="00775159"/>
    <w:rsid w:val="00775ED9"/>
    <w:rsid w:val="00777CAD"/>
    <w:rsid w:val="00785DFB"/>
    <w:rsid w:val="00787F22"/>
    <w:rsid w:val="007904F2"/>
    <w:rsid w:val="007906B0"/>
    <w:rsid w:val="00794838"/>
    <w:rsid w:val="007A26CF"/>
    <w:rsid w:val="007A2A0E"/>
    <w:rsid w:val="007A56BE"/>
    <w:rsid w:val="007A7ED4"/>
    <w:rsid w:val="007B0B71"/>
    <w:rsid w:val="007B115D"/>
    <w:rsid w:val="007B19AA"/>
    <w:rsid w:val="007B2525"/>
    <w:rsid w:val="007B39D2"/>
    <w:rsid w:val="007B4118"/>
    <w:rsid w:val="007B714E"/>
    <w:rsid w:val="007C44E9"/>
    <w:rsid w:val="007D29F5"/>
    <w:rsid w:val="007D5355"/>
    <w:rsid w:val="007E1FD4"/>
    <w:rsid w:val="007F1BF3"/>
    <w:rsid w:val="007F6701"/>
    <w:rsid w:val="008022DB"/>
    <w:rsid w:val="00805195"/>
    <w:rsid w:val="008059E1"/>
    <w:rsid w:val="00807D04"/>
    <w:rsid w:val="00813443"/>
    <w:rsid w:val="00813750"/>
    <w:rsid w:val="0082032C"/>
    <w:rsid w:val="00825945"/>
    <w:rsid w:val="00825A03"/>
    <w:rsid w:val="008307C9"/>
    <w:rsid w:val="0083308F"/>
    <w:rsid w:val="00835925"/>
    <w:rsid w:val="0084250C"/>
    <w:rsid w:val="008449DF"/>
    <w:rsid w:val="00850232"/>
    <w:rsid w:val="00850EAE"/>
    <w:rsid w:val="00851098"/>
    <w:rsid w:val="00851D51"/>
    <w:rsid w:val="0085420C"/>
    <w:rsid w:val="00854555"/>
    <w:rsid w:val="008567B4"/>
    <w:rsid w:val="0085733C"/>
    <w:rsid w:val="008577C2"/>
    <w:rsid w:val="00857FAD"/>
    <w:rsid w:val="008607CA"/>
    <w:rsid w:val="00860FDF"/>
    <w:rsid w:val="00864D21"/>
    <w:rsid w:val="0086689E"/>
    <w:rsid w:val="00870BA1"/>
    <w:rsid w:val="00873044"/>
    <w:rsid w:val="00873311"/>
    <w:rsid w:val="00873A83"/>
    <w:rsid w:val="00874F2B"/>
    <w:rsid w:val="00875BCF"/>
    <w:rsid w:val="00880BCC"/>
    <w:rsid w:val="00881495"/>
    <w:rsid w:val="00886DA6"/>
    <w:rsid w:val="00887CD0"/>
    <w:rsid w:val="008900FE"/>
    <w:rsid w:val="008903DB"/>
    <w:rsid w:val="00890FAF"/>
    <w:rsid w:val="0089202B"/>
    <w:rsid w:val="00892911"/>
    <w:rsid w:val="00893DCE"/>
    <w:rsid w:val="008A002A"/>
    <w:rsid w:val="008A39B5"/>
    <w:rsid w:val="008A69FE"/>
    <w:rsid w:val="008A7D5F"/>
    <w:rsid w:val="008B34C3"/>
    <w:rsid w:val="008D02F3"/>
    <w:rsid w:val="008D055A"/>
    <w:rsid w:val="008D1E17"/>
    <w:rsid w:val="008D2718"/>
    <w:rsid w:val="008D398F"/>
    <w:rsid w:val="008D4997"/>
    <w:rsid w:val="008D60B3"/>
    <w:rsid w:val="008E02F1"/>
    <w:rsid w:val="008F6680"/>
    <w:rsid w:val="0090491B"/>
    <w:rsid w:val="00904DFE"/>
    <w:rsid w:val="00906262"/>
    <w:rsid w:val="009108E0"/>
    <w:rsid w:val="00910F9A"/>
    <w:rsid w:val="009135CF"/>
    <w:rsid w:val="00915C91"/>
    <w:rsid w:val="0092568E"/>
    <w:rsid w:val="0093035B"/>
    <w:rsid w:val="00931D61"/>
    <w:rsid w:val="00933412"/>
    <w:rsid w:val="0093387D"/>
    <w:rsid w:val="00933CDE"/>
    <w:rsid w:val="00933DD2"/>
    <w:rsid w:val="00935C1B"/>
    <w:rsid w:val="00937234"/>
    <w:rsid w:val="00937EA1"/>
    <w:rsid w:val="00940548"/>
    <w:rsid w:val="00940CD5"/>
    <w:rsid w:val="00941D78"/>
    <w:rsid w:val="009476D9"/>
    <w:rsid w:val="00951B3C"/>
    <w:rsid w:val="00956BFC"/>
    <w:rsid w:val="00957955"/>
    <w:rsid w:val="0096077B"/>
    <w:rsid w:val="009616DD"/>
    <w:rsid w:val="00962518"/>
    <w:rsid w:val="00962594"/>
    <w:rsid w:val="00962E0E"/>
    <w:rsid w:val="009662F1"/>
    <w:rsid w:val="009671A9"/>
    <w:rsid w:val="00967FAE"/>
    <w:rsid w:val="0097114D"/>
    <w:rsid w:val="00976C48"/>
    <w:rsid w:val="00981671"/>
    <w:rsid w:val="009836C0"/>
    <w:rsid w:val="00983FBA"/>
    <w:rsid w:val="00985570"/>
    <w:rsid w:val="00986B32"/>
    <w:rsid w:val="00990C1D"/>
    <w:rsid w:val="00995C63"/>
    <w:rsid w:val="009976E4"/>
    <w:rsid w:val="009A5F5C"/>
    <w:rsid w:val="009A6663"/>
    <w:rsid w:val="009A668F"/>
    <w:rsid w:val="009B0C9A"/>
    <w:rsid w:val="009B716C"/>
    <w:rsid w:val="009B782F"/>
    <w:rsid w:val="009C0E82"/>
    <w:rsid w:val="009C2359"/>
    <w:rsid w:val="009C2F3C"/>
    <w:rsid w:val="009C4D7C"/>
    <w:rsid w:val="009C569E"/>
    <w:rsid w:val="009C7A7A"/>
    <w:rsid w:val="009D58BE"/>
    <w:rsid w:val="009D5A5C"/>
    <w:rsid w:val="009E1F2D"/>
    <w:rsid w:val="009E1F96"/>
    <w:rsid w:val="009E21B4"/>
    <w:rsid w:val="009E4547"/>
    <w:rsid w:val="009E491E"/>
    <w:rsid w:val="009E591A"/>
    <w:rsid w:val="009E6A4F"/>
    <w:rsid w:val="009F00D7"/>
    <w:rsid w:val="009F7C5C"/>
    <w:rsid w:val="00A02FE1"/>
    <w:rsid w:val="00A07457"/>
    <w:rsid w:val="00A12732"/>
    <w:rsid w:val="00A13BCB"/>
    <w:rsid w:val="00A1416A"/>
    <w:rsid w:val="00A17E2B"/>
    <w:rsid w:val="00A21F9C"/>
    <w:rsid w:val="00A23F3E"/>
    <w:rsid w:val="00A23F99"/>
    <w:rsid w:val="00A24920"/>
    <w:rsid w:val="00A3377E"/>
    <w:rsid w:val="00A35247"/>
    <w:rsid w:val="00A422C9"/>
    <w:rsid w:val="00A4427D"/>
    <w:rsid w:val="00A45050"/>
    <w:rsid w:val="00A50B4A"/>
    <w:rsid w:val="00A50E27"/>
    <w:rsid w:val="00A50F7B"/>
    <w:rsid w:val="00A52462"/>
    <w:rsid w:val="00A52A08"/>
    <w:rsid w:val="00A56691"/>
    <w:rsid w:val="00A62B57"/>
    <w:rsid w:val="00A63F5B"/>
    <w:rsid w:val="00A64DAE"/>
    <w:rsid w:val="00A67E53"/>
    <w:rsid w:val="00A70CF3"/>
    <w:rsid w:val="00A7333C"/>
    <w:rsid w:val="00A73B94"/>
    <w:rsid w:val="00A757A5"/>
    <w:rsid w:val="00A818DE"/>
    <w:rsid w:val="00A82B46"/>
    <w:rsid w:val="00A83399"/>
    <w:rsid w:val="00A85CE9"/>
    <w:rsid w:val="00A87425"/>
    <w:rsid w:val="00A92E94"/>
    <w:rsid w:val="00A93916"/>
    <w:rsid w:val="00A94C9A"/>
    <w:rsid w:val="00A97EC9"/>
    <w:rsid w:val="00AA235D"/>
    <w:rsid w:val="00AA2A8E"/>
    <w:rsid w:val="00AA3F02"/>
    <w:rsid w:val="00AA4193"/>
    <w:rsid w:val="00AB35CC"/>
    <w:rsid w:val="00AB49D8"/>
    <w:rsid w:val="00AB712B"/>
    <w:rsid w:val="00AB7ECF"/>
    <w:rsid w:val="00AC3196"/>
    <w:rsid w:val="00AC5CCC"/>
    <w:rsid w:val="00AD04BF"/>
    <w:rsid w:val="00AD3877"/>
    <w:rsid w:val="00AD6008"/>
    <w:rsid w:val="00AD620B"/>
    <w:rsid w:val="00AE00B4"/>
    <w:rsid w:val="00AE0C85"/>
    <w:rsid w:val="00AE2406"/>
    <w:rsid w:val="00AE3942"/>
    <w:rsid w:val="00AE3EF7"/>
    <w:rsid w:val="00AE523E"/>
    <w:rsid w:val="00AF0048"/>
    <w:rsid w:val="00AF1415"/>
    <w:rsid w:val="00AF3C9D"/>
    <w:rsid w:val="00AF736D"/>
    <w:rsid w:val="00AF74C3"/>
    <w:rsid w:val="00B02857"/>
    <w:rsid w:val="00B13596"/>
    <w:rsid w:val="00B15B93"/>
    <w:rsid w:val="00B1625F"/>
    <w:rsid w:val="00B209B7"/>
    <w:rsid w:val="00B20A0D"/>
    <w:rsid w:val="00B216D3"/>
    <w:rsid w:val="00B25FC3"/>
    <w:rsid w:val="00B27777"/>
    <w:rsid w:val="00B3032B"/>
    <w:rsid w:val="00B31923"/>
    <w:rsid w:val="00B32A88"/>
    <w:rsid w:val="00B333EC"/>
    <w:rsid w:val="00B342AD"/>
    <w:rsid w:val="00B349A4"/>
    <w:rsid w:val="00B41043"/>
    <w:rsid w:val="00B41613"/>
    <w:rsid w:val="00B46D62"/>
    <w:rsid w:val="00B55F9D"/>
    <w:rsid w:val="00B57FE5"/>
    <w:rsid w:val="00B62660"/>
    <w:rsid w:val="00B657BD"/>
    <w:rsid w:val="00B669B2"/>
    <w:rsid w:val="00B6723C"/>
    <w:rsid w:val="00B705D8"/>
    <w:rsid w:val="00B71A6D"/>
    <w:rsid w:val="00B72772"/>
    <w:rsid w:val="00B76CD5"/>
    <w:rsid w:val="00B771EE"/>
    <w:rsid w:val="00B77766"/>
    <w:rsid w:val="00B77784"/>
    <w:rsid w:val="00B80CAF"/>
    <w:rsid w:val="00B81C10"/>
    <w:rsid w:val="00B824E5"/>
    <w:rsid w:val="00B829AD"/>
    <w:rsid w:val="00B85E20"/>
    <w:rsid w:val="00B8702E"/>
    <w:rsid w:val="00B9073F"/>
    <w:rsid w:val="00B9173D"/>
    <w:rsid w:val="00B95CFE"/>
    <w:rsid w:val="00B968C7"/>
    <w:rsid w:val="00B97CF6"/>
    <w:rsid w:val="00BA199A"/>
    <w:rsid w:val="00BA3D01"/>
    <w:rsid w:val="00BA4F1C"/>
    <w:rsid w:val="00BB0573"/>
    <w:rsid w:val="00BB1259"/>
    <w:rsid w:val="00BB3D65"/>
    <w:rsid w:val="00BB58D2"/>
    <w:rsid w:val="00BC00BF"/>
    <w:rsid w:val="00BC487A"/>
    <w:rsid w:val="00BD06BA"/>
    <w:rsid w:val="00BD2006"/>
    <w:rsid w:val="00BD2275"/>
    <w:rsid w:val="00BE2DB6"/>
    <w:rsid w:val="00BE3786"/>
    <w:rsid w:val="00BE6F90"/>
    <w:rsid w:val="00BF161E"/>
    <w:rsid w:val="00BF510C"/>
    <w:rsid w:val="00BF599C"/>
    <w:rsid w:val="00BF65F8"/>
    <w:rsid w:val="00BF6734"/>
    <w:rsid w:val="00C0085D"/>
    <w:rsid w:val="00C01861"/>
    <w:rsid w:val="00C07956"/>
    <w:rsid w:val="00C13E47"/>
    <w:rsid w:val="00C15814"/>
    <w:rsid w:val="00C159CA"/>
    <w:rsid w:val="00C160BF"/>
    <w:rsid w:val="00C16480"/>
    <w:rsid w:val="00C22BCA"/>
    <w:rsid w:val="00C22C97"/>
    <w:rsid w:val="00C23432"/>
    <w:rsid w:val="00C23E8A"/>
    <w:rsid w:val="00C27DFA"/>
    <w:rsid w:val="00C3250F"/>
    <w:rsid w:val="00C332B2"/>
    <w:rsid w:val="00C339A7"/>
    <w:rsid w:val="00C33F4F"/>
    <w:rsid w:val="00C34009"/>
    <w:rsid w:val="00C34FBE"/>
    <w:rsid w:val="00C354E1"/>
    <w:rsid w:val="00C35A6E"/>
    <w:rsid w:val="00C37E4B"/>
    <w:rsid w:val="00C425D3"/>
    <w:rsid w:val="00C42650"/>
    <w:rsid w:val="00C42A52"/>
    <w:rsid w:val="00C42A54"/>
    <w:rsid w:val="00C45602"/>
    <w:rsid w:val="00C5410A"/>
    <w:rsid w:val="00C55489"/>
    <w:rsid w:val="00C603B9"/>
    <w:rsid w:val="00C60AE8"/>
    <w:rsid w:val="00C61036"/>
    <w:rsid w:val="00C61A50"/>
    <w:rsid w:val="00C65239"/>
    <w:rsid w:val="00C6614C"/>
    <w:rsid w:val="00C661DD"/>
    <w:rsid w:val="00C72091"/>
    <w:rsid w:val="00C72374"/>
    <w:rsid w:val="00C729A4"/>
    <w:rsid w:val="00C72F96"/>
    <w:rsid w:val="00C73981"/>
    <w:rsid w:val="00C81D01"/>
    <w:rsid w:val="00C837E9"/>
    <w:rsid w:val="00C844D1"/>
    <w:rsid w:val="00C85307"/>
    <w:rsid w:val="00C865FE"/>
    <w:rsid w:val="00C87805"/>
    <w:rsid w:val="00C92185"/>
    <w:rsid w:val="00C93710"/>
    <w:rsid w:val="00C95090"/>
    <w:rsid w:val="00C95A36"/>
    <w:rsid w:val="00CA3608"/>
    <w:rsid w:val="00CA4B09"/>
    <w:rsid w:val="00CB259F"/>
    <w:rsid w:val="00CB5021"/>
    <w:rsid w:val="00CC004B"/>
    <w:rsid w:val="00CC0621"/>
    <w:rsid w:val="00CC0799"/>
    <w:rsid w:val="00CC3794"/>
    <w:rsid w:val="00CC5FED"/>
    <w:rsid w:val="00CD2DBF"/>
    <w:rsid w:val="00CE0CA8"/>
    <w:rsid w:val="00CE4941"/>
    <w:rsid w:val="00CF25CA"/>
    <w:rsid w:val="00CF2A18"/>
    <w:rsid w:val="00D0537C"/>
    <w:rsid w:val="00D12EA9"/>
    <w:rsid w:val="00D16A58"/>
    <w:rsid w:val="00D234D2"/>
    <w:rsid w:val="00D23626"/>
    <w:rsid w:val="00D3022F"/>
    <w:rsid w:val="00D30910"/>
    <w:rsid w:val="00D3097D"/>
    <w:rsid w:val="00D317F6"/>
    <w:rsid w:val="00D46809"/>
    <w:rsid w:val="00D46C63"/>
    <w:rsid w:val="00D500C8"/>
    <w:rsid w:val="00D51A69"/>
    <w:rsid w:val="00D51CB8"/>
    <w:rsid w:val="00D6065F"/>
    <w:rsid w:val="00D60BE1"/>
    <w:rsid w:val="00D624DB"/>
    <w:rsid w:val="00D6329F"/>
    <w:rsid w:val="00D65FC9"/>
    <w:rsid w:val="00D662C2"/>
    <w:rsid w:val="00D711F9"/>
    <w:rsid w:val="00D71EE7"/>
    <w:rsid w:val="00D73ABC"/>
    <w:rsid w:val="00D74B42"/>
    <w:rsid w:val="00D74ED5"/>
    <w:rsid w:val="00D75400"/>
    <w:rsid w:val="00D769CA"/>
    <w:rsid w:val="00D77A42"/>
    <w:rsid w:val="00D81201"/>
    <w:rsid w:val="00D81A0A"/>
    <w:rsid w:val="00D82393"/>
    <w:rsid w:val="00D87114"/>
    <w:rsid w:val="00D87184"/>
    <w:rsid w:val="00D914CC"/>
    <w:rsid w:val="00DA4146"/>
    <w:rsid w:val="00DA5E98"/>
    <w:rsid w:val="00DB62E9"/>
    <w:rsid w:val="00DB636C"/>
    <w:rsid w:val="00DC16D1"/>
    <w:rsid w:val="00DC71C4"/>
    <w:rsid w:val="00DD1EAB"/>
    <w:rsid w:val="00DD47F1"/>
    <w:rsid w:val="00DD7AAE"/>
    <w:rsid w:val="00DE0FCA"/>
    <w:rsid w:val="00DE289C"/>
    <w:rsid w:val="00DE5A74"/>
    <w:rsid w:val="00DE65D0"/>
    <w:rsid w:val="00DE7E07"/>
    <w:rsid w:val="00DF6234"/>
    <w:rsid w:val="00DF68F6"/>
    <w:rsid w:val="00E008F9"/>
    <w:rsid w:val="00E01781"/>
    <w:rsid w:val="00E03605"/>
    <w:rsid w:val="00E05A64"/>
    <w:rsid w:val="00E05CCE"/>
    <w:rsid w:val="00E06B8E"/>
    <w:rsid w:val="00E06C52"/>
    <w:rsid w:val="00E12C61"/>
    <w:rsid w:val="00E12E79"/>
    <w:rsid w:val="00E20C5D"/>
    <w:rsid w:val="00E21D16"/>
    <w:rsid w:val="00E24C48"/>
    <w:rsid w:val="00E27662"/>
    <w:rsid w:val="00E313FC"/>
    <w:rsid w:val="00E33506"/>
    <w:rsid w:val="00E33C9A"/>
    <w:rsid w:val="00E36075"/>
    <w:rsid w:val="00E37EB7"/>
    <w:rsid w:val="00E409D0"/>
    <w:rsid w:val="00E42CCA"/>
    <w:rsid w:val="00E44B51"/>
    <w:rsid w:val="00E4637B"/>
    <w:rsid w:val="00E476C9"/>
    <w:rsid w:val="00E51B99"/>
    <w:rsid w:val="00E54661"/>
    <w:rsid w:val="00E5469C"/>
    <w:rsid w:val="00E5676A"/>
    <w:rsid w:val="00E62A0D"/>
    <w:rsid w:val="00E62E74"/>
    <w:rsid w:val="00E634A7"/>
    <w:rsid w:val="00E63F29"/>
    <w:rsid w:val="00E656BA"/>
    <w:rsid w:val="00E67352"/>
    <w:rsid w:val="00E70643"/>
    <w:rsid w:val="00E70AA1"/>
    <w:rsid w:val="00E70F43"/>
    <w:rsid w:val="00E73FA9"/>
    <w:rsid w:val="00E86814"/>
    <w:rsid w:val="00E91960"/>
    <w:rsid w:val="00E922DB"/>
    <w:rsid w:val="00EA1928"/>
    <w:rsid w:val="00EA35FE"/>
    <w:rsid w:val="00EA46DD"/>
    <w:rsid w:val="00EA6FD6"/>
    <w:rsid w:val="00EB0863"/>
    <w:rsid w:val="00EB2DDB"/>
    <w:rsid w:val="00EB431D"/>
    <w:rsid w:val="00EB6E29"/>
    <w:rsid w:val="00EB7323"/>
    <w:rsid w:val="00EC35C1"/>
    <w:rsid w:val="00EC3C84"/>
    <w:rsid w:val="00EC46ED"/>
    <w:rsid w:val="00EC4C4A"/>
    <w:rsid w:val="00EC672A"/>
    <w:rsid w:val="00ED1975"/>
    <w:rsid w:val="00ED380C"/>
    <w:rsid w:val="00ED49D4"/>
    <w:rsid w:val="00ED4D80"/>
    <w:rsid w:val="00ED5CEA"/>
    <w:rsid w:val="00EE5A06"/>
    <w:rsid w:val="00EE70E2"/>
    <w:rsid w:val="00EF22B1"/>
    <w:rsid w:val="00EF2C56"/>
    <w:rsid w:val="00EF3FB6"/>
    <w:rsid w:val="00EF45CC"/>
    <w:rsid w:val="00EF4702"/>
    <w:rsid w:val="00EF4FAF"/>
    <w:rsid w:val="00EF6068"/>
    <w:rsid w:val="00EF6241"/>
    <w:rsid w:val="00EF7B5A"/>
    <w:rsid w:val="00F02E15"/>
    <w:rsid w:val="00F0446F"/>
    <w:rsid w:val="00F10E5E"/>
    <w:rsid w:val="00F14BE0"/>
    <w:rsid w:val="00F1685A"/>
    <w:rsid w:val="00F16D91"/>
    <w:rsid w:val="00F17F39"/>
    <w:rsid w:val="00F25649"/>
    <w:rsid w:val="00F26D3B"/>
    <w:rsid w:val="00F27BF4"/>
    <w:rsid w:val="00F27D47"/>
    <w:rsid w:val="00F31978"/>
    <w:rsid w:val="00F32FB3"/>
    <w:rsid w:val="00F37227"/>
    <w:rsid w:val="00F413D1"/>
    <w:rsid w:val="00F4178D"/>
    <w:rsid w:val="00F435AC"/>
    <w:rsid w:val="00F435B7"/>
    <w:rsid w:val="00F44EFA"/>
    <w:rsid w:val="00F57C9F"/>
    <w:rsid w:val="00F61686"/>
    <w:rsid w:val="00F61C19"/>
    <w:rsid w:val="00F64F95"/>
    <w:rsid w:val="00F6545C"/>
    <w:rsid w:val="00F66781"/>
    <w:rsid w:val="00F708C6"/>
    <w:rsid w:val="00F71424"/>
    <w:rsid w:val="00F7175E"/>
    <w:rsid w:val="00F729BD"/>
    <w:rsid w:val="00F72A3A"/>
    <w:rsid w:val="00F7573E"/>
    <w:rsid w:val="00F76790"/>
    <w:rsid w:val="00F82508"/>
    <w:rsid w:val="00F851B5"/>
    <w:rsid w:val="00F95B81"/>
    <w:rsid w:val="00FA3EDE"/>
    <w:rsid w:val="00FB7A2A"/>
    <w:rsid w:val="00FC4102"/>
    <w:rsid w:val="00FD1301"/>
    <w:rsid w:val="00FD7CE1"/>
    <w:rsid w:val="00FE12A3"/>
    <w:rsid w:val="00FE3064"/>
    <w:rsid w:val="00FE7776"/>
    <w:rsid w:val="00FE7B06"/>
    <w:rsid w:val="00FF22B8"/>
    <w:rsid w:val="00FF23A1"/>
    <w:rsid w:val="00FF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9D"/>
  </w:style>
  <w:style w:type="paragraph" w:styleId="1">
    <w:name w:val="heading 1"/>
    <w:basedOn w:val="a"/>
    <w:next w:val="a"/>
    <w:link w:val="10"/>
    <w:uiPriority w:val="9"/>
    <w:qFormat/>
    <w:rsid w:val="0092568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92568E"/>
    <w:pPr>
      <w:keepNext/>
      <w:spacing w:after="0" w:line="360" w:lineRule="auto"/>
      <w:jc w:val="center"/>
      <w:outlineLvl w:val="1"/>
    </w:pPr>
    <w:rPr>
      <w:rFonts w:ascii="Times New Roman" w:eastAsia="Times New Roman" w:hAnsi="Times New Roman" w:cs="Times New Roman"/>
      <w:b/>
      <w:spacing w:val="70"/>
      <w:sz w:val="24"/>
      <w:szCs w:val="20"/>
      <w:lang w:eastAsia="ru-RU"/>
    </w:rPr>
  </w:style>
  <w:style w:type="paragraph" w:styleId="3">
    <w:name w:val="heading 3"/>
    <w:basedOn w:val="a"/>
    <w:next w:val="a"/>
    <w:link w:val="30"/>
    <w:qFormat/>
    <w:rsid w:val="0092568E"/>
    <w:pPr>
      <w:keepNext/>
      <w:spacing w:after="0" w:line="360" w:lineRule="auto"/>
      <w:jc w:val="center"/>
      <w:outlineLvl w:val="2"/>
    </w:pPr>
    <w:rPr>
      <w:rFonts w:ascii="Times New Roman" w:eastAsia="Times New Roman" w:hAnsi="Times New Roman" w:cs="Times New Roman"/>
      <w:spacing w:val="70"/>
      <w:sz w:val="24"/>
      <w:szCs w:val="20"/>
      <w:lang w:eastAsia="ru-RU"/>
    </w:rPr>
  </w:style>
  <w:style w:type="paragraph" w:styleId="5">
    <w:name w:val="heading 5"/>
    <w:basedOn w:val="a"/>
    <w:next w:val="a"/>
    <w:link w:val="50"/>
    <w:qFormat/>
    <w:rsid w:val="0092568E"/>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68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92568E"/>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rsid w:val="0092568E"/>
    <w:rPr>
      <w:rFonts w:ascii="Times New Roman" w:eastAsia="Times New Roman" w:hAnsi="Times New Roman" w:cs="Times New Roman"/>
      <w:spacing w:val="70"/>
      <w:sz w:val="24"/>
      <w:szCs w:val="20"/>
      <w:lang w:eastAsia="ru-RU"/>
    </w:rPr>
  </w:style>
  <w:style w:type="character" w:customStyle="1" w:styleId="50">
    <w:name w:val="Заголовок 5 Знак"/>
    <w:basedOn w:val="a0"/>
    <w:link w:val="5"/>
    <w:rsid w:val="0092568E"/>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92568E"/>
  </w:style>
  <w:style w:type="paragraph" w:styleId="a3">
    <w:name w:val="header"/>
    <w:basedOn w:val="a"/>
    <w:link w:val="a4"/>
    <w:uiPriority w:val="99"/>
    <w:rsid w:val="0092568E"/>
    <w:pPr>
      <w:tabs>
        <w:tab w:val="center" w:pos="4153"/>
        <w:tab w:val="right" w:pos="8306"/>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568E"/>
    <w:rPr>
      <w:rFonts w:ascii="Times New Roman" w:eastAsia="Times New Roman" w:hAnsi="Times New Roman" w:cs="Times New Roman"/>
      <w:sz w:val="24"/>
      <w:szCs w:val="24"/>
      <w:lang w:eastAsia="ru-RU"/>
    </w:rPr>
  </w:style>
  <w:style w:type="paragraph" w:styleId="a5">
    <w:name w:val="Body Text Indent"/>
    <w:basedOn w:val="a"/>
    <w:link w:val="a6"/>
    <w:rsid w:val="0092568E"/>
    <w:pPr>
      <w:spacing w:after="0" w:line="360" w:lineRule="auto"/>
      <w:ind w:firstLine="567"/>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92568E"/>
    <w:rPr>
      <w:rFonts w:ascii="Times New Roman" w:eastAsia="Times New Roman" w:hAnsi="Times New Roman" w:cs="Times New Roman"/>
      <w:sz w:val="24"/>
      <w:szCs w:val="20"/>
      <w:lang w:eastAsia="ru-RU"/>
    </w:rPr>
  </w:style>
  <w:style w:type="character" w:styleId="a7">
    <w:name w:val="page number"/>
    <w:basedOn w:val="a0"/>
    <w:rsid w:val="0092568E"/>
  </w:style>
  <w:style w:type="table" w:styleId="a8">
    <w:name w:val="Table Grid"/>
    <w:basedOn w:val="a1"/>
    <w:uiPriority w:val="59"/>
    <w:rsid w:val="00925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92568E"/>
    <w:pPr>
      <w:spacing w:after="120" w:line="240" w:lineRule="auto"/>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uiPriority w:val="99"/>
    <w:rsid w:val="0092568E"/>
    <w:rPr>
      <w:rFonts w:ascii="Times New Roman" w:eastAsia="Times New Roman" w:hAnsi="Times New Roman" w:cs="Times New Roman"/>
      <w:sz w:val="24"/>
      <w:szCs w:val="20"/>
      <w:lang w:eastAsia="ru-RU"/>
    </w:rPr>
  </w:style>
  <w:style w:type="paragraph" w:customStyle="1" w:styleId="ConsPlusNormal">
    <w:name w:val="ConsPlusNormal"/>
    <w:rsid w:val="009256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92568E"/>
    <w:pPr>
      <w:spacing w:after="20" w:line="240" w:lineRule="auto"/>
      <w:ind w:firstLine="709"/>
      <w:jc w:val="both"/>
    </w:pPr>
    <w:rPr>
      <w:rFonts w:ascii="Times New Roman" w:eastAsia="Times New Roman" w:hAnsi="Times New Roman" w:cs="Times New Roman"/>
      <w:sz w:val="24"/>
      <w:szCs w:val="20"/>
      <w:lang w:eastAsia="ru-RU"/>
    </w:rPr>
  </w:style>
  <w:style w:type="paragraph" w:styleId="ab">
    <w:name w:val="footer"/>
    <w:basedOn w:val="a"/>
    <w:link w:val="ac"/>
    <w:uiPriority w:val="99"/>
    <w:rsid w:val="009256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2568E"/>
    <w:rPr>
      <w:rFonts w:ascii="Times New Roman" w:eastAsia="Times New Roman" w:hAnsi="Times New Roman" w:cs="Times New Roman"/>
      <w:sz w:val="24"/>
      <w:szCs w:val="24"/>
      <w:lang w:eastAsia="ru-RU"/>
    </w:rPr>
  </w:style>
  <w:style w:type="paragraph" w:customStyle="1" w:styleId="ad">
    <w:basedOn w:val="a"/>
    <w:next w:val="ae"/>
    <w:uiPriority w:val="99"/>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2568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92568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2568E"/>
    <w:pPr>
      <w:autoSpaceDE w:val="0"/>
      <w:autoSpaceDN w:val="0"/>
      <w:adjustRightInd w:val="0"/>
      <w:spacing w:after="0" w:line="240" w:lineRule="auto"/>
    </w:pPr>
    <w:rPr>
      <w:rFonts w:ascii="Courier New" w:eastAsia="Calibri" w:hAnsi="Courier New" w:cs="Courier New"/>
      <w:sz w:val="20"/>
      <w:szCs w:val="20"/>
    </w:rPr>
  </w:style>
  <w:style w:type="paragraph" w:styleId="af">
    <w:name w:val="Balloon Text"/>
    <w:basedOn w:val="a"/>
    <w:link w:val="af0"/>
    <w:uiPriority w:val="99"/>
    <w:semiHidden/>
    <w:unhideWhenUsed/>
    <w:rsid w:val="0092568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2568E"/>
    <w:rPr>
      <w:rFonts w:ascii="Tahoma" w:eastAsia="Times New Roman" w:hAnsi="Tahoma" w:cs="Tahoma"/>
      <w:sz w:val="16"/>
      <w:szCs w:val="16"/>
      <w:lang w:eastAsia="ru-RU"/>
    </w:rPr>
  </w:style>
  <w:style w:type="paragraph" w:styleId="af1">
    <w:name w:val="List Paragraph"/>
    <w:basedOn w:val="a"/>
    <w:link w:val="af2"/>
    <w:uiPriority w:val="34"/>
    <w:qFormat/>
    <w:rsid w:val="0092568E"/>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2">
    <w:name w:val="Абзац списка Знак"/>
    <w:link w:val="af1"/>
    <w:uiPriority w:val="34"/>
    <w:locked/>
    <w:rsid w:val="0092568E"/>
    <w:rPr>
      <w:rFonts w:ascii="Times New Roman" w:eastAsia="Times New Roman" w:hAnsi="Times New Roman" w:cs="Times New Roman"/>
      <w:sz w:val="24"/>
      <w:szCs w:val="20"/>
      <w:lang w:eastAsia="ru-RU"/>
    </w:rPr>
  </w:style>
  <w:style w:type="paragraph" w:customStyle="1" w:styleId="Default">
    <w:name w:val="Default"/>
    <w:rsid w:val="009256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footnote text"/>
    <w:aliases w:val="Footnote Text Char,Char Char"/>
    <w:basedOn w:val="a"/>
    <w:link w:val="af4"/>
    <w:rsid w:val="0092568E"/>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Footnote Text Char Знак,Char Char Знак"/>
    <w:basedOn w:val="a0"/>
    <w:link w:val="af3"/>
    <w:rsid w:val="0092568E"/>
    <w:rPr>
      <w:rFonts w:ascii="Times New Roman" w:eastAsia="Times New Roman" w:hAnsi="Times New Roman" w:cs="Times New Roman"/>
      <w:sz w:val="20"/>
      <w:szCs w:val="20"/>
      <w:lang w:eastAsia="ru-RU"/>
    </w:rPr>
  </w:style>
  <w:style w:type="character" w:styleId="af5">
    <w:name w:val="footnote reference"/>
    <w:aliases w:val="текст сноски"/>
    <w:uiPriority w:val="99"/>
    <w:rsid w:val="0092568E"/>
    <w:rPr>
      <w:vertAlign w:val="superscript"/>
    </w:rPr>
  </w:style>
  <w:style w:type="paragraph" w:styleId="af6">
    <w:name w:val="Plain Text"/>
    <w:basedOn w:val="a"/>
    <w:link w:val="af7"/>
    <w:uiPriority w:val="99"/>
    <w:unhideWhenUsed/>
    <w:rsid w:val="0092568E"/>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rsid w:val="0092568E"/>
    <w:rPr>
      <w:rFonts w:ascii="Consolas" w:eastAsia="Calibri" w:hAnsi="Consolas" w:cs="Times New Roman"/>
      <w:sz w:val="21"/>
      <w:szCs w:val="21"/>
    </w:rPr>
  </w:style>
  <w:style w:type="character" w:customStyle="1" w:styleId="af8">
    <w:name w:val="Текст концевой сноски Знак"/>
    <w:link w:val="af9"/>
    <w:uiPriority w:val="99"/>
    <w:semiHidden/>
    <w:rsid w:val="0092568E"/>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92568E"/>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92568E"/>
    <w:rPr>
      <w:sz w:val="20"/>
      <w:szCs w:val="20"/>
    </w:rPr>
  </w:style>
  <w:style w:type="paragraph" w:styleId="afa">
    <w:name w:val="caption"/>
    <w:basedOn w:val="a"/>
    <w:next w:val="a"/>
    <w:uiPriority w:val="35"/>
    <w:unhideWhenUsed/>
    <w:qFormat/>
    <w:rsid w:val="0092568E"/>
    <w:pPr>
      <w:spacing w:after="200" w:line="240" w:lineRule="auto"/>
    </w:pPr>
    <w:rPr>
      <w:rFonts w:ascii="Times New Roman" w:eastAsia="Times New Roman" w:hAnsi="Times New Roman" w:cs="Times New Roman"/>
      <w:b/>
      <w:bCs/>
      <w:color w:val="4F81BD"/>
      <w:sz w:val="18"/>
      <w:szCs w:val="18"/>
      <w:lang w:eastAsia="ru-RU"/>
    </w:rPr>
  </w:style>
  <w:style w:type="paragraph" w:styleId="21">
    <w:name w:val="Body Text 2"/>
    <w:basedOn w:val="a"/>
    <w:link w:val="22"/>
    <w:uiPriority w:val="99"/>
    <w:unhideWhenUsed/>
    <w:rsid w:val="0092568E"/>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rsid w:val="0092568E"/>
    <w:rPr>
      <w:rFonts w:ascii="Times New Roman" w:eastAsia="Times New Roman" w:hAnsi="Times New Roman" w:cs="Times New Roman"/>
      <w:sz w:val="24"/>
      <w:szCs w:val="20"/>
      <w:lang w:eastAsia="ru-RU"/>
    </w:rPr>
  </w:style>
  <w:style w:type="paragraph" w:customStyle="1" w:styleId="14">
    <w:name w:val="Знак1"/>
    <w:basedOn w:val="a"/>
    <w:rsid w:val="0092568E"/>
    <w:pPr>
      <w:autoSpaceDE w:val="0"/>
      <w:autoSpaceDN w:val="0"/>
      <w:spacing w:line="240" w:lineRule="exact"/>
    </w:pPr>
    <w:rPr>
      <w:rFonts w:ascii="Arial" w:eastAsia="Calibri" w:hAnsi="Arial" w:cs="Arial"/>
      <w:b/>
      <w:bCs/>
      <w:sz w:val="20"/>
      <w:szCs w:val="20"/>
      <w:lang w:val="en-US" w:eastAsia="de-DE"/>
    </w:rPr>
  </w:style>
  <w:style w:type="paragraph" w:styleId="23">
    <w:name w:val="Body Text Indent 2"/>
    <w:basedOn w:val="a"/>
    <w:link w:val="24"/>
    <w:uiPriority w:val="99"/>
    <w:unhideWhenUsed/>
    <w:rsid w:val="0092568E"/>
    <w:pPr>
      <w:spacing w:after="120" w:line="480" w:lineRule="auto"/>
      <w:ind w:left="283"/>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uiPriority w:val="99"/>
    <w:rsid w:val="0092568E"/>
    <w:rPr>
      <w:rFonts w:ascii="Times New Roman" w:eastAsia="Times New Roman" w:hAnsi="Times New Roman" w:cs="Times New Roman"/>
      <w:sz w:val="24"/>
      <w:szCs w:val="20"/>
      <w:lang w:eastAsia="ru-RU"/>
    </w:rPr>
  </w:style>
  <w:style w:type="paragraph" w:customStyle="1" w:styleId="110">
    <w:name w:val="Знак11"/>
    <w:basedOn w:val="a"/>
    <w:rsid w:val="0092568E"/>
    <w:pPr>
      <w:autoSpaceDE w:val="0"/>
      <w:autoSpaceDN w:val="0"/>
      <w:spacing w:line="240" w:lineRule="exact"/>
    </w:pPr>
    <w:rPr>
      <w:rFonts w:ascii="Arial" w:eastAsia="Calibri" w:hAnsi="Arial" w:cs="Arial"/>
      <w:b/>
      <w:bCs/>
      <w:sz w:val="20"/>
      <w:szCs w:val="20"/>
      <w:lang w:val="en-US" w:eastAsia="de-DE"/>
    </w:rPr>
  </w:style>
  <w:style w:type="paragraph" w:customStyle="1" w:styleId="ConsNormal">
    <w:name w:val="ConsNormal"/>
    <w:rsid w:val="0092568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fb">
    <w:name w:val="Subtitle"/>
    <w:basedOn w:val="a"/>
    <w:link w:val="afc"/>
    <w:qFormat/>
    <w:rsid w:val="0092568E"/>
    <w:pPr>
      <w:spacing w:after="0" w:line="240" w:lineRule="auto"/>
      <w:ind w:firstLine="851"/>
      <w:jc w:val="center"/>
    </w:pPr>
    <w:rPr>
      <w:rFonts w:ascii="Times New Roman" w:eastAsia="Times New Roman" w:hAnsi="Times New Roman" w:cs="Times New Roman"/>
      <w:sz w:val="24"/>
      <w:szCs w:val="20"/>
      <w:lang w:eastAsia="ru-RU"/>
    </w:rPr>
  </w:style>
  <w:style w:type="character" w:customStyle="1" w:styleId="afc">
    <w:name w:val="Подзаголовок Знак"/>
    <w:basedOn w:val="a0"/>
    <w:link w:val="afb"/>
    <w:rsid w:val="0092568E"/>
    <w:rPr>
      <w:rFonts w:ascii="Times New Roman" w:eastAsia="Times New Roman" w:hAnsi="Times New Roman" w:cs="Times New Roman"/>
      <w:sz w:val="24"/>
      <w:szCs w:val="20"/>
      <w:lang w:eastAsia="ru-RU"/>
    </w:rPr>
  </w:style>
  <w:style w:type="paragraph" w:customStyle="1" w:styleId="afd">
    <w:name w:val="Основной текст с отступом.Надин стиль"/>
    <w:basedOn w:val="a"/>
    <w:rsid w:val="0092568E"/>
    <w:pPr>
      <w:spacing w:after="0" w:line="240" w:lineRule="auto"/>
      <w:ind w:right="-766" w:firstLine="720"/>
      <w:jc w:val="both"/>
    </w:pPr>
    <w:rPr>
      <w:rFonts w:ascii="Times New Roman" w:eastAsia="Times New Roman" w:hAnsi="Times New Roman" w:cs="Times New Roman"/>
      <w:sz w:val="28"/>
      <w:szCs w:val="20"/>
      <w:lang w:eastAsia="ru-RU"/>
    </w:rPr>
  </w:style>
  <w:style w:type="character" w:customStyle="1" w:styleId="csc09459341">
    <w:name w:val="csc09459341"/>
    <w:basedOn w:val="a0"/>
    <w:rsid w:val="0092568E"/>
  </w:style>
  <w:style w:type="character" w:customStyle="1" w:styleId="cs63eb74b21">
    <w:name w:val="cs63eb74b21"/>
    <w:basedOn w:val="a0"/>
    <w:rsid w:val="0092568E"/>
  </w:style>
  <w:style w:type="paragraph" w:customStyle="1" w:styleId="cs2851270e">
    <w:name w:val="cs2851270e"/>
    <w:basedOn w:val="a"/>
    <w:rsid w:val="0092568E"/>
    <w:pPr>
      <w:spacing w:after="200" w:line="240" w:lineRule="auto"/>
    </w:pPr>
    <w:rPr>
      <w:rFonts w:ascii="Times New Roman" w:eastAsia="Times New Roman" w:hAnsi="Times New Roman" w:cs="Times New Roman"/>
      <w:sz w:val="24"/>
      <w:szCs w:val="24"/>
      <w:lang w:eastAsia="ru-RU"/>
    </w:rPr>
  </w:style>
  <w:style w:type="character" w:customStyle="1" w:styleId="cs321250dc1">
    <w:name w:val="cs321250dc1"/>
    <w:basedOn w:val="a0"/>
    <w:rsid w:val="0092568E"/>
  </w:style>
  <w:style w:type="paragraph" w:customStyle="1" w:styleId="csf7b1f2e1">
    <w:name w:val="csf7b1f2e1"/>
    <w:basedOn w:val="a"/>
    <w:rsid w:val="0092568E"/>
    <w:pPr>
      <w:spacing w:after="0" w:line="240" w:lineRule="auto"/>
    </w:pPr>
    <w:rPr>
      <w:rFonts w:ascii="Times New Roman" w:eastAsia="Times New Roman" w:hAnsi="Times New Roman" w:cs="Times New Roman"/>
      <w:sz w:val="24"/>
      <w:szCs w:val="24"/>
      <w:lang w:eastAsia="ru-RU"/>
    </w:rPr>
  </w:style>
  <w:style w:type="character" w:customStyle="1" w:styleId="cs5a2818b41">
    <w:name w:val="cs5a2818b41"/>
    <w:basedOn w:val="a0"/>
    <w:rsid w:val="0092568E"/>
  </w:style>
  <w:style w:type="character" w:customStyle="1" w:styleId="cs4ce85e101">
    <w:name w:val="cs4ce85e101"/>
    <w:rsid w:val="0092568E"/>
    <w:rPr>
      <w:rFonts w:ascii="Times New Roman" w:hAnsi="Times New Roman" w:cs="Times New Roman" w:hint="default"/>
      <w:b/>
      <w:bCs/>
      <w:i w:val="0"/>
      <w:iCs w:val="0"/>
      <w:color w:val="FF0000"/>
      <w:sz w:val="28"/>
      <w:szCs w:val="28"/>
      <w:shd w:val="clear" w:color="auto" w:fill="auto"/>
    </w:rPr>
  </w:style>
  <w:style w:type="character" w:styleId="afe">
    <w:name w:val="Hyperlink"/>
    <w:uiPriority w:val="99"/>
    <w:semiHidden/>
    <w:unhideWhenUsed/>
    <w:rsid w:val="0092568E"/>
    <w:rPr>
      <w:color w:val="0000FF"/>
      <w:u w:val="single"/>
    </w:rPr>
  </w:style>
  <w:style w:type="character" w:styleId="aff">
    <w:name w:val="Strong"/>
    <w:uiPriority w:val="22"/>
    <w:qFormat/>
    <w:rsid w:val="0092568E"/>
    <w:rPr>
      <w:b/>
      <w:bCs/>
    </w:rPr>
  </w:style>
  <w:style w:type="character" w:styleId="aff0">
    <w:name w:val="endnote reference"/>
    <w:uiPriority w:val="99"/>
    <w:semiHidden/>
    <w:unhideWhenUsed/>
    <w:rsid w:val="0092568E"/>
    <w:rPr>
      <w:vertAlign w:val="superscript"/>
    </w:rPr>
  </w:style>
  <w:style w:type="paragraph" w:customStyle="1" w:styleId="parametervalue">
    <w:name w:val="parametervalue"/>
    <w:basedOn w:val="a"/>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20"/>
    <w:qFormat/>
    <w:rsid w:val="0092568E"/>
    <w:rPr>
      <w:i/>
      <w:iCs/>
    </w:rPr>
  </w:style>
  <w:style w:type="paragraph" w:customStyle="1" w:styleId="cs8c6a5b78">
    <w:name w:val="cs8c6a5b78"/>
    <w:basedOn w:val="a"/>
    <w:rsid w:val="0092568E"/>
    <w:pPr>
      <w:spacing w:after="0" w:line="240" w:lineRule="auto"/>
      <w:ind w:firstLine="560"/>
      <w:jc w:val="both"/>
    </w:pPr>
    <w:rPr>
      <w:rFonts w:ascii="Times New Roman" w:eastAsia="Times New Roman" w:hAnsi="Times New Roman" w:cs="Times New Roman"/>
      <w:sz w:val="24"/>
      <w:szCs w:val="24"/>
      <w:lang w:eastAsia="ru-RU"/>
    </w:rPr>
  </w:style>
  <w:style w:type="paragraph" w:styleId="ae">
    <w:name w:val="Normal (Web)"/>
    <w:basedOn w:val="a"/>
    <w:uiPriority w:val="99"/>
    <w:unhideWhenUsed/>
    <w:rsid w:val="0092568E"/>
    <w:rPr>
      <w:rFonts w:ascii="Times New Roman" w:hAnsi="Times New Roman" w:cs="Times New Roman"/>
      <w:sz w:val="24"/>
      <w:szCs w:val="24"/>
    </w:rPr>
  </w:style>
  <w:style w:type="numbering" w:customStyle="1" w:styleId="111111221">
    <w:name w:val="1 / 1.1 / 1.1.1221"/>
    <w:rsid w:val="007D5355"/>
    <w:pPr>
      <w:numPr>
        <w:numId w:val="23"/>
      </w:numPr>
    </w:pPr>
  </w:style>
  <w:style w:type="character" w:customStyle="1" w:styleId="iceouttxt6">
    <w:name w:val="iceouttxt6"/>
    <w:rsid w:val="007D5355"/>
    <w:rPr>
      <w:rFonts w:ascii="Arial" w:hAnsi="Arial" w:cs="Arial" w:hint="default"/>
      <w:color w:val="666666"/>
      <w:sz w:val="15"/>
      <w:szCs w:val="15"/>
    </w:rPr>
  </w:style>
  <w:style w:type="character" w:customStyle="1" w:styleId="cs1823e1c91">
    <w:name w:val="cs1823e1c91"/>
    <w:rsid w:val="00772752"/>
    <w:rPr>
      <w:rFonts w:ascii="Times New Roman" w:hAnsi="Times New Roman" w:cs="Times New Roman" w:hint="default"/>
      <w:b/>
      <w:bCs/>
      <w:i/>
      <w:iCs/>
      <w:color w:val="000000"/>
      <w:sz w:val="28"/>
      <w:szCs w:val="28"/>
      <w:shd w:val="clear" w:color="auto" w:fill="auto"/>
    </w:rPr>
  </w:style>
  <w:style w:type="paragraph" w:customStyle="1" w:styleId="cse38c7ba7">
    <w:name w:val="cse38c7ba7"/>
    <w:basedOn w:val="a"/>
    <w:rsid w:val="00772752"/>
    <w:pPr>
      <w:spacing w:after="200" w:line="240" w:lineRule="auto"/>
      <w:jc w:val="center"/>
    </w:pPr>
    <w:rPr>
      <w:rFonts w:ascii="Times New Roman" w:eastAsia="Times New Roman" w:hAnsi="Times New Roman" w:cs="Times New Roman"/>
      <w:sz w:val="24"/>
      <w:szCs w:val="24"/>
      <w:lang w:eastAsia="ru-RU"/>
    </w:rPr>
  </w:style>
  <w:style w:type="character" w:customStyle="1" w:styleId="docdata">
    <w:name w:val="docdata"/>
    <w:aliases w:val="docy,v5,1881,bqiaagaaeyqcaaagiaiaaan9baaabyseaaaaaaaaaaaaaaaaaaaaaaaaaaaaaaaaaaaaaaaaaaaaaaaaaaaaaaaaaaaaaaaaaaaaaaaaaaaaaaaaaaaaaaaaaaaaaaaaaaaaaaaaaaaaaaaaaaaaaaaaaaaaaaaaaaaaaaaaaaaaaaaaaaaaaaaaaaaaaaaaaaaaaaaaaaaaaaaaaaaaaaaaaaaaaaaaaaaaaaaa"/>
    <w:basedOn w:val="a0"/>
    <w:rsid w:val="003D4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9D"/>
  </w:style>
  <w:style w:type="paragraph" w:styleId="1">
    <w:name w:val="heading 1"/>
    <w:basedOn w:val="a"/>
    <w:next w:val="a"/>
    <w:link w:val="10"/>
    <w:uiPriority w:val="9"/>
    <w:qFormat/>
    <w:rsid w:val="0092568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92568E"/>
    <w:pPr>
      <w:keepNext/>
      <w:spacing w:after="0" w:line="360" w:lineRule="auto"/>
      <w:jc w:val="center"/>
      <w:outlineLvl w:val="1"/>
    </w:pPr>
    <w:rPr>
      <w:rFonts w:ascii="Times New Roman" w:eastAsia="Times New Roman" w:hAnsi="Times New Roman" w:cs="Times New Roman"/>
      <w:b/>
      <w:spacing w:val="70"/>
      <w:sz w:val="24"/>
      <w:szCs w:val="20"/>
      <w:lang w:eastAsia="ru-RU"/>
    </w:rPr>
  </w:style>
  <w:style w:type="paragraph" w:styleId="3">
    <w:name w:val="heading 3"/>
    <w:basedOn w:val="a"/>
    <w:next w:val="a"/>
    <w:link w:val="30"/>
    <w:qFormat/>
    <w:rsid w:val="0092568E"/>
    <w:pPr>
      <w:keepNext/>
      <w:spacing w:after="0" w:line="360" w:lineRule="auto"/>
      <w:jc w:val="center"/>
      <w:outlineLvl w:val="2"/>
    </w:pPr>
    <w:rPr>
      <w:rFonts w:ascii="Times New Roman" w:eastAsia="Times New Roman" w:hAnsi="Times New Roman" w:cs="Times New Roman"/>
      <w:spacing w:val="70"/>
      <w:sz w:val="24"/>
      <w:szCs w:val="20"/>
      <w:lang w:eastAsia="ru-RU"/>
    </w:rPr>
  </w:style>
  <w:style w:type="paragraph" w:styleId="5">
    <w:name w:val="heading 5"/>
    <w:basedOn w:val="a"/>
    <w:next w:val="a"/>
    <w:link w:val="50"/>
    <w:qFormat/>
    <w:rsid w:val="0092568E"/>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68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92568E"/>
    <w:rPr>
      <w:rFonts w:ascii="Times New Roman" w:eastAsia="Times New Roman" w:hAnsi="Times New Roman" w:cs="Times New Roman"/>
      <w:b/>
      <w:spacing w:val="70"/>
      <w:sz w:val="24"/>
      <w:szCs w:val="20"/>
      <w:lang w:eastAsia="ru-RU"/>
    </w:rPr>
  </w:style>
  <w:style w:type="character" w:customStyle="1" w:styleId="30">
    <w:name w:val="Заголовок 3 Знак"/>
    <w:basedOn w:val="a0"/>
    <w:link w:val="3"/>
    <w:rsid w:val="0092568E"/>
    <w:rPr>
      <w:rFonts w:ascii="Times New Roman" w:eastAsia="Times New Roman" w:hAnsi="Times New Roman" w:cs="Times New Roman"/>
      <w:spacing w:val="70"/>
      <w:sz w:val="24"/>
      <w:szCs w:val="20"/>
      <w:lang w:eastAsia="ru-RU"/>
    </w:rPr>
  </w:style>
  <w:style w:type="character" w:customStyle="1" w:styleId="50">
    <w:name w:val="Заголовок 5 Знак"/>
    <w:basedOn w:val="a0"/>
    <w:link w:val="5"/>
    <w:rsid w:val="0092568E"/>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92568E"/>
  </w:style>
  <w:style w:type="paragraph" w:styleId="a3">
    <w:name w:val="header"/>
    <w:basedOn w:val="a"/>
    <w:link w:val="a4"/>
    <w:uiPriority w:val="99"/>
    <w:rsid w:val="0092568E"/>
    <w:pPr>
      <w:tabs>
        <w:tab w:val="center" w:pos="4153"/>
        <w:tab w:val="right" w:pos="8306"/>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568E"/>
    <w:rPr>
      <w:rFonts w:ascii="Times New Roman" w:eastAsia="Times New Roman" w:hAnsi="Times New Roman" w:cs="Times New Roman"/>
      <w:sz w:val="24"/>
      <w:szCs w:val="24"/>
      <w:lang w:eastAsia="ru-RU"/>
    </w:rPr>
  </w:style>
  <w:style w:type="paragraph" w:styleId="a5">
    <w:name w:val="Body Text Indent"/>
    <w:basedOn w:val="a"/>
    <w:link w:val="a6"/>
    <w:rsid w:val="0092568E"/>
    <w:pPr>
      <w:spacing w:after="0" w:line="360" w:lineRule="auto"/>
      <w:ind w:firstLine="567"/>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92568E"/>
    <w:rPr>
      <w:rFonts w:ascii="Times New Roman" w:eastAsia="Times New Roman" w:hAnsi="Times New Roman" w:cs="Times New Roman"/>
      <w:sz w:val="24"/>
      <w:szCs w:val="20"/>
      <w:lang w:eastAsia="ru-RU"/>
    </w:rPr>
  </w:style>
  <w:style w:type="character" w:styleId="a7">
    <w:name w:val="page number"/>
    <w:basedOn w:val="a0"/>
    <w:rsid w:val="0092568E"/>
  </w:style>
  <w:style w:type="table" w:styleId="a8">
    <w:name w:val="Table Grid"/>
    <w:basedOn w:val="a1"/>
    <w:uiPriority w:val="59"/>
    <w:rsid w:val="00925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92568E"/>
    <w:pPr>
      <w:spacing w:after="120" w:line="240" w:lineRule="auto"/>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uiPriority w:val="99"/>
    <w:rsid w:val="0092568E"/>
    <w:rPr>
      <w:rFonts w:ascii="Times New Roman" w:eastAsia="Times New Roman" w:hAnsi="Times New Roman" w:cs="Times New Roman"/>
      <w:sz w:val="24"/>
      <w:szCs w:val="20"/>
      <w:lang w:eastAsia="ru-RU"/>
    </w:rPr>
  </w:style>
  <w:style w:type="paragraph" w:customStyle="1" w:styleId="ConsPlusNormal">
    <w:name w:val="ConsPlusNormal"/>
    <w:rsid w:val="009256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92568E"/>
    <w:pPr>
      <w:spacing w:after="20" w:line="240" w:lineRule="auto"/>
      <w:ind w:firstLine="709"/>
      <w:jc w:val="both"/>
    </w:pPr>
    <w:rPr>
      <w:rFonts w:ascii="Times New Roman" w:eastAsia="Times New Roman" w:hAnsi="Times New Roman" w:cs="Times New Roman"/>
      <w:sz w:val="24"/>
      <w:szCs w:val="20"/>
      <w:lang w:eastAsia="ru-RU"/>
    </w:rPr>
  </w:style>
  <w:style w:type="paragraph" w:styleId="ab">
    <w:name w:val="footer"/>
    <w:basedOn w:val="a"/>
    <w:link w:val="ac"/>
    <w:uiPriority w:val="99"/>
    <w:rsid w:val="009256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92568E"/>
    <w:rPr>
      <w:rFonts w:ascii="Times New Roman" w:eastAsia="Times New Roman" w:hAnsi="Times New Roman" w:cs="Times New Roman"/>
      <w:sz w:val="24"/>
      <w:szCs w:val="24"/>
      <w:lang w:eastAsia="ru-RU"/>
    </w:rPr>
  </w:style>
  <w:style w:type="paragraph" w:customStyle="1" w:styleId="ad">
    <w:basedOn w:val="a"/>
    <w:next w:val="ae"/>
    <w:uiPriority w:val="99"/>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92568E"/>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92568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2568E"/>
    <w:pPr>
      <w:autoSpaceDE w:val="0"/>
      <w:autoSpaceDN w:val="0"/>
      <w:adjustRightInd w:val="0"/>
      <w:spacing w:after="0" w:line="240" w:lineRule="auto"/>
    </w:pPr>
    <w:rPr>
      <w:rFonts w:ascii="Courier New" w:eastAsia="Calibri" w:hAnsi="Courier New" w:cs="Courier New"/>
      <w:sz w:val="20"/>
      <w:szCs w:val="20"/>
    </w:rPr>
  </w:style>
  <w:style w:type="paragraph" w:styleId="af">
    <w:name w:val="Balloon Text"/>
    <w:basedOn w:val="a"/>
    <w:link w:val="af0"/>
    <w:uiPriority w:val="99"/>
    <w:semiHidden/>
    <w:unhideWhenUsed/>
    <w:rsid w:val="0092568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2568E"/>
    <w:rPr>
      <w:rFonts w:ascii="Tahoma" w:eastAsia="Times New Roman" w:hAnsi="Tahoma" w:cs="Tahoma"/>
      <w:sz w:val="16"/>
      <w:szCs w:val="16"/>
      <w:lang w:eastAsia="ru-RU"/>
    </w:rPr>
  </w:style>
  <w:style w:type="paragraph" w:styleId="af1">
    <w:name w:val="List Paragraph"/>
    <w:basedOn w:val="a"/>
    <w:link w:val="af2"/>
    <w:uiPriority w:val="34"/>
    <w:qFormat/>
    <w:rsid w:val="0092568E"/>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f2">
    <w:name w:val="Абзац списка Знак"/>
    <w:link w:val="af1"/>
    <w:uiPriority w:val="34"/>
    <w:locked/>
    <w:rsid w:val="0092568E"/>
    <w:rPr>
      <w:rFonts w:ascii="Times New Roman" w:eastAsia="Times New Roman" w:hAnsi="Times New Roman" w:cs="Times New Roman"/>
      <w:sz w:val="24"/>
      <w:szCs w:val="20"/>
      <w:lang w:eastAsia="ru-RU"/>
    </w:rPr>
  </w:style>
  <w:style w:type="paragraph" w:customStyle="1" w:styleId="Default">
    <w:name w:val="Default"/>
    <w:rsid w:val="009256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footnote text"/>
    <w:aliases w:val="Footnote Text Char,Char Char"/>
    <w:basedOn w:val="a"/>
    <w:link w:val="af4"/>
    <w:rsid w:val="0092568E"/>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Footnote Text Char Знак,Char Char Знак"/>
    <w:basedOn w:val="a0"/>
    <w:link w:val="af3"/>
    <w:rsid w:val="0092568E"/>
    <w:rPr>
      <w:rFonts w:ascii="Times New Roman" w:eastAsia="Times New Roman" w:hAnsi="Times New Roman" w:cs="Times New Roman"/>
      <w:sz w:val="20"/>
      <w:szCs w:val="20"/>
      <w:lang w:eastAsia="ru-RU"/>
    </w:rPr>
  </w:style>
  <w:style w:type="character" w:styleId="af5">
    <w:name w:val="footnote reference"/>
    <w:aliases w:val="текст сноски"/>
    <w:uiPriority w:val="99"/>
    <w:rsid w:val="0092568E"/>
    <w:rPr>
      <w:vertAlign w:val="superscript"/>
    </w:rPr>
  </w:style>
  <w:style w:type="paragraph" w:styleId="af6">
    <w:name w:val="Plain Text"/>
    <w:basedOn w:val="a"/>
    <w:link w:val="af7"/>
    <w:uiPriority w:val="99"/>
    <w:unhideWhenUsed/>
    <w:rsid w:val="0092568E"/>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rsid w:val="0092568E"/>
    <w:rPr>
      <w:rFonts w:ascii="Consolas" w:eastAsia="Calibri" w:hAnsi="Consolas" w:cs="Times New Roman"/>
      <w:sz w:val="21"/>
      <w:szCs w:val="21"/>
    </w:rPr>
  </w:style>
  <w:style w:type="character" w:customStyle="1" w:styleId="af8">
    <w:name w:val="Текст концевой сноски Знак"/>
    <w:link w:val="af9"/>
    <w:uiPriority w:val="99"/>
    <w:semiHidden/>
    <w:rsid w:val="0092568E"/>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92568E"/>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92568E"/>
    <w:rPr>
      <w:sz w:val="20"/>
      <w:szCs w:val="20"/>
    </w:rPr>
  </w:style>
  <w:style w:type="paragraph" w:styleId="afa">
    <w:name w:val="caption"/>
    <w:basedOn w:val="a"/>
    <w:next w:val="a"/>
    <w:uiPriority w:val="35"/>
    <w:unhideWhenUsed/>
    <w:qFormat/>
    <w:rsid w:val="0092568E"/>
    <w:pPr>
      <w:spacing w:after="200" w:line="240" w:lineRule="auto"/>
    </w:pPr>
    <w:rPr>
      <w:rFonts w:ascii="Times New Roman" w:eastAsia="Times New Roman" w:hAnsi="Times New Roman" w:cs="Times New Roman"/>
      <w:b/>
      <w:bCs/>
      <w:color w:val="4F81BD"/>
      <w:sz w:val="18"/>
      <w:szCs w:val="18"/>
      <w:lang w:eastAsia="ru-RU"/>
    </w:rPr>
  </w:style>
  <w:style w:type="paragraph" w:styleId="21">
    <w:name w:val="Body Text 2"/>
    <w:basedOn w:val="a"/>
    <w:link w:val="22"/>
    <w:uiPriority w:val="99"/>
    <w:unhideWhenUsed/>
    <w:rsid w:val="0092568E"/>
    <w:pPr>
      <w:spacing w:after="120" w:line="48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uiPriority w:val="99"/>
    <w:rsid w:val="0092568E"/>
    <w:rPr>
      <w:rFonts w:ascii="Times New Roman" w:eastAsia="Times New Roman" w:hAnsi="Times New Roman" w:cs="Times New Roman"/>
      <w:sz w:val="24"/>
      <w:szCs w:val="20"/>
      <w:lang w:eastAsia="ru-RU"/>
    </w:rPr>
  </w:style>
  <w:style w:type="paragraph" w:customStyle="1" w:styleId="14">
    <w:name w:val="Знак1"/>
    <w:basedOn w:val="a"/>
    <w:rsid w:val="0092568E"/>
    <w:pPr>
      <w:autoSpaceDE w:val="0"/>
      <w:autoSpaceDN w:val="0"/>
      <w:spacing w:line="240" w:lineRule="exact"/>
    </w:pPr>
    <w:rPr>
      <w:rFonts w:ascii="Arial" w:eastAsia="Calibri" w:hAnsi="Arial" w:cs="Arial"/>
      <w:b/>
      <w:bCs/>
      <w:sz w:val="20"/>
      <w:szCs w:val="20"/>
      <w:lang w:val="en-US" w:eastAsia="de-DE"/>
    </w:rPr>
  </w:style>
  <w:style w:type="paragraph" w:styleId="23">
    <w:name w:val="Body Text Indent 2"/>
    <w:basedOn w:val="a"/>
    <w:link w:val="24"/>
    <w:uiPriority w:val="99"/>
    <w:unhideWhenUsed/>
    <w:rsid w:val="0092568E"/>
    <w:pPr>
      <w:spacing w:after="120" w:line="480" w:lineRule="auto"/>
      <w:ind w:left="283"/>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uiPriority w:val="99"/>
    <w:rsid w:val="0092568E"/>
    <w:rPr>
      <w:rFonts w:ascii="Times New Roman" w:eastAsia="Times New Roman" w:hAnsi="Times New Roman" w:cs="Times New Roman"/>
      <w:sz w:val="24"/>
      <w:szCs w:val="20"/>
      <w:lang w:eastAsia="ru-RU"/>
    </w:rPr>
  </w:style>
  <w:style w:type="paragraph" w:customStyle="1" w:styleId="110">
    <w:name w:val="Знак11"/>
    <w:basedOn w:val="a"/>
    <w:rsid w:val="0092568E"/>
    <w:pPr>
      <w:autoSpaceDE w:val="0"/>
      <w:autoSpaceDN w:val="0"/>
      <w:spacing w:line="240" w:lineRule="exact"/>
    </w:pPr>
    <w:rPr>
      <w:rFonts w:ascii="Arial" w:eastAsia="Calibri" w:hAnsi="Arial" w:cs="Arial"/>
      <w:b/>
      <w:bCs/>
      <w:sz w:val="20"/>
      <w:szCs w:val="20"/>
      <w:lang w:val="en-US" w:eastAsia="de-DE"/>
    </w:rPr>
  </w:style>
  <w:style w:type="paragraph" w:customStyle="1" w:styleId="ConsNormal">
    <w:name w:val="ConsNormal"/>
    <w:rsid w:val="0092568E"/>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fb">
    <w:name w:val="Subtitle"/>
    <w:basedOn w:val="a"/>
    <w:link w:val="afc"/>
    <w:qFormat/>
    <w:rsid w:val="0092568E"/>
    <w:pPr>
      <w:spacing w:after="0" w:line="240" w:lineRule="auto"/>
      <w:ind w:firstLine="851"/>
      <w:jc w:val="center"/>
    </w:pPr>
    <w:rPr>
      <w:rFonts w:ascii="Times New Roman" w:eastAsia="Times New Roman" w:hAnsi="Times New Roman" w:cs="Times New Roman"/>
      <w:sz w:val="24"/>
      <w:szCs w:val="20"/>
      <w:lang w:eastAsia="ru-RU"/>
    </w:rPr>
  </w:style>
  <w:style w:type="character" w:customStyle="1" w:styleId="afc">
    <w:name w:val="Подзаголовок Знак"/>
    <w:basedOn w:val="a0"/>
    <w:link w:val="afb"/>
    <w:rsid w:val="0092568E"/>
    <w:rPr>
      <w:rFonts w:ascii="Times New Roman" w:eastAsia="Times New Roman" w:hAnsi="Times New Roman" w:cs="Times New Roman"/>
      <w:sz w:val="24"/>
      <w:szCs w:val="20"/>
      <w:lang w:eastAsia="ru-RU"/>
    </w:rPr>
  </w:style>
  <w:style w:type="paragraph" w:customStyle="1" w:styleId="afd">
    <w:name w:val="Основной текст с отступом.Надин стиль"/>
    <w:basedOn w:val="a"/>
    <w:rsid w:val="0092568E"/>
    <w:pPr>
      <w:spacing w:after="0" w:line="240" w:lineRule="auto"/>
      <w:ind w:right="-766" w:firstLine="720"/>
      <w:jc w:val="both"/>
    </w:pPr>
    <w:rPr>
      <w:rFonts w:ascii="Times New Roman" w:eastAsia="Times New Roman" w:hAnsi="Times New Roman" w:cs="Times New Roman"/>
      <w:sz w:val="28"/>
      <w:szCs w:val="20"/>
      <w:lang w:eastAsia="ru-RU"/>
    </w:rPr>
  </w:style>
  <w:style w:type="character" w:customStyle="1" w:styleId="csc09459341">
    <w:name w:val="csc09459341"/>
    <w:basedOn w:val="a0"/>
    <w:rsid w:val="0092568E"/>
  </w:style>
  <w:style w:type="character" w:customStyle="1" w:styleId="cs63eb74b21">
    <w:name w:val="cs63eb74b21"/>
    <w:basedOn w:val="a0"/>
    <w:rsid w:val="0092568E"/>
  </w:style>
  <w:style w:type="paragraph" w:customStyle="1" w:styleId="cs2851270e">
    <w:name w:val="cs2851270e"/>
    <w:basedOn w:val="a"/>
    <w:rsid w:val="0092568E"/>
    <w:pPr>
      <w:spacing w:after="200" w:line="240" w:lineRule="auto"/>
    </w:pPr>
    <w:rPr>
      <w:rFonts w:ascii="Times New Roman" w:eastAsia="Times New Roman" w:hAnsi="Times New Roman" w:cs="Times New Roman"/>
      <w:sz w:val="24"/>
      <w:szCs w:val="24"/>
      <w:lang w:eastAsia="ru-RU"/>
    </w:rPr>
  </w:style>
  <w:style w:type="character" w:customStyle="1" w:styleId="cs321250dc1">
    <w:name w:val="cs321250dc1"/>
    <w:basedOn w:val="a0"/>
    <w:rsid w:val="0092568E"/>
  </w:style>
  <w:style w:type="paragraph" w:customStyle="1" w:styleId="csf7b1f2e1">
    <w:name w:val="csf7b1f2e1"/>
    <w:basedOn w:val="a"/>
    <w:rsid w:val="0092568E"/>
    <w:pPr>
      <w:spacing w:after="0" w:line="240" w:lineRule="auto"/>
    </w:pPr>
    <w:rPr>
      <w:rFonts w:ascii="Times New Roman" w:eastAsia="Times New Roman" w:hAnsi="Times New Roman" w:cs="Times New Roman"/>
      <w:sz w:val="24"/>
      <w:szCs w:val="24"/>
      <w:lang w:eastAsia="ru-RU"/>
    </w:rPr>
  </w:style>
  <w:style w:type="character" w:customStyle="1" w:styleId="cs5a2818b41">
    <w:name w:val="cs5a2818b41"/>
    <w:basedOn w:val="a0"/>
    <w:rsid w:val="0092568E"/>
  </w:style>
  <w:style w:type="character" w:customStyle="1" w:styleId="cs4ce85e101">
    <w:name w:val="cs4ce85e101"/>
    <w:rsid w:val="0092568E"/>
    <w:rPr>
      <w:rFonts w:ascii="Times New Roman" w:hAnsi="Times New Roman" w:cs="Times New Roman" w:hint="default"/>
      <w:b/>
      <w:bCs/>
      <w:i w:val="0"/>
      <w:iCs w:val="0"/>
      <w:color w:val="FF0000"/>
      <w:sz w:val="28"/>
      <w:szCs w:val="28"/>
      <w:shd w:val="clear" w:color="auto" w:fill="auto"/>
    </w:rPr>
  </w:style>
  <w:style w:type="character" w:styleId="afe">
    <w:name w:val="Hyperlink"/>
    <w:uiPriority w:val="99"/>
    <w:semiHidden/>
    <w:unhideWhenUsed/>
    <w:rsid w:val="0092568E"/>
    <w:rPr>
      <w:color w:val="0000FF"/>
      <w:u w:val="single"/>
    </w:rPr>
  </w:style>
  <w:style w:type="character" w:styleId="aff">
    <w:name w:val="Strong"/>
    <w:uiPriority w:val="22"/>
    <w:qFormat/>
    <w:rsid w:val="0092568E"/>
    <w:rPr>
      <w:b/>
      <w:bCs/>
    </w:rPr>
  </w:style>
  <w:style w:type="character" w:styleId="aff0">
    <w:name w:val="endnote reference"/>
    <w:uiPriority w:val="99"/>
    <w:semiHidden/>
    <w:unhideWhenUsed/>
    <w:rsid w:val="0092568E"/>
    <w:rPr>
      <w:vertAlign w:val="superscript"/>
    </w:rPr>
  </w:style>
  <w:style w:type="paragraph" w:customStyle="1" w:styleId="parametervalue">
    <w:name w:val="parametervalue"/>
    <w:basedOn w:val="a"/>
    <w:rsid w:val="00925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20"/>
    <w:qFormat/>
    <w:rsid w:val="0092568E"/>
    <w:rPr>
      <w:i/>
      <w:iCs/>
    </w:rPr>
  </w:style>
  <w:style w:type="paragraph" w:customStyle="1" w:styleId="cs8c6a5b78">
    <w:name w:val="cs8c6a5b78"/>
    <w:basedOn w:val="a"/>
    <w:rsid w:val="0092568E"/>
    <w:pPr>
      <w:spacing w:after="0" w:line="240" w:lineRule="auto"/>
      <w:ind w:firstLine="560"/>
      <w:jc w:val="both"/>
    </w:pPr>
    <w:rPr>
      <w:rFonts w:ascii="Times New Roman" w:eastAsia="Times New Roman" w:hAnsi="Times New Roman" w:cs="Times New Roman"/>
      <w:sz w:val="24"/>
      <w:szCs w:val="24"/>
      <w:lang w:eastAsia="ru-RU"/>
    </w:rPr>
  </w:style>
  <w:style w:type="paragraph" w:styleId="ae">
    <w:name w:val="Normal (Web)"/>
    <w:basedOn w:val="a"/>
    <w:uiPriority w:val="99"/>
    <w:unhideWhenUsed/>
    <w:rsid w:val="0092568E"/>
    <w:rPr>
      <w:rFonts w:ascii="Times New Roman" w:hAnsi="Times New Roman" w:cs="Times New Roman"/>
      <w:sz w:val="24"/>
      <w:szCs w:val="24"/>
    </w:rPr>
  </w:style>
  <w:style w:type="numbering" w:customStyle="1" w:styleId="111111221">
    <w:name w:val="1 / 1.1 / 1.1.1221"/>
    <w:rsid w:val="007D5355"/>
    <w:pPr>
      <w:numPr>
        <w:numId w:val="23"/>
      </w:numPr>
    </w:pPr>
  </w:style>
  <w:style w:type="character" w:customStyle="1" w:styleId="iceouttxt6">
    <w:name w:val="iceouttxt6"/>
    <w:rsid w:val="007D5355"/>
    <w:rPr>
      <w:rFonts w:ascii="Arial" w:hAnsi="Arial" w:cs="Arial" w:hint="default"/>
      <w:color w:val="666666"/>
      <w:sz w:val="15"/>
      <w:szCs w:val="15"/>
    </w:rPr>
  </w:style>
  <w:style w:type="character" w:customStyle="1" w:styleId="cs1823e1c91">
    <w:name w:val="cs1823e1c91"/>
    <w:rsid w:val="00772752"/>
    <w:rPr>
      <w:rFonts w:ascii="Times New Roman" w:hAnsi="Times New Roman" w:cs="Times New Roman" w:hint="default"/>
      <w:b/>
      <w:bCs/>
      <w:i/>
      <w:iCs/>
      <w:color w:val="000000"/>
      <w:sz w:val="28"/>
      <w:szCs w:val="28"/>
      <w:shd w:val="clear" w:color="auto" w:fill="auto"/>
    </w:rPr>
  </w:style>
  <w:style w:type="paragraph" w:customStyle="1" w:styleId="cse38c7ba7">
    <w:name w:val="cse38c7ba7"/>
    <w:basedOn w:val="a"/>
    <w:rsid w:val="00772752"/>
    <w:pPr>
      <w:spacing w:after="200" w:line="240" w:lineRule="auto"/>
      <w:jc w:val="center"/>
    </w:pPr>
    <w:rPr>
      <w:rFonts w:ascii="Times New Roman" w:eastAsia="Times New Roman" w:hAnsi="Times New Roman" w:cs="Times New Roman"/>
      <w:sz w:val="24"/>
      <w:szCs w:val="24"/>
      <w:lang w:eastAsia="ru-RU"/>
    </w:rPr>
  </w:style>
  <w:style w:type="character" w:customStyle="1" w:styleId="docdata">
    <w:name w:val="docdata"/>
    <w:aliases w:val="docy,v5,1881,bqiaagaaeyqcaaagiaiaaan9baaabyseaaaaaaaaaaaaaaaaaaaaaaaaaaaaaaaaaaaaaaaaaaaaaaaaaaaaaaaaaaaaaaaaaaaaaaaaaaaaaaaaaaaaaaaaaaaaaaaaaaaaaaaaaaaaaaaaaaaaaaaaaaaaaaaaaaaaaaaaaaaaaaaaaaaaaaaaaaaaaaaaaaaaaaaaaaaaaaaaaaaaaaaaaaaaaaaaaaaaaaaa"/>
    <w:basedOn w:val="a0"/>
    <w:rsid w:val="003D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66874">
      <w:bodyDiv w:val="1"/>
      <w:marLeft w:val="0"/>
      <w:marRight w:val="0"/>
      <w:marTop w:val="0"/>
      <w:marBottom w:val="0"/>
      <w:divBdr>
        <w:top w:val="none" w:sz="0" w:space="0" w:color="auto"/>
        <w:left w:val="none" w:sz="0" w:space="0" w:color="auto"/>
        <w:bottom w:val="none" w:sz="0" w:space="0" w:color="auto"/>
        <w:right w:val="none" w:sz="0" w:space="0" w:color="auto"/>
      </w:divBdr>
    </w:div>
    <w:div w:id="1405641027">
      <w:bodyDiv w:val="1"/>
      <w:marLeft w:val="0"/>
      <w:marRight w:val="0"/>
      <w:marTop w:val="0"/>
      <w:marBottom w:val="0"/>
      <w:divBdr>
        <w:top w:val="none" w:sz="0" w:space="0" w:color="auto"/>
        <w:left w:val="none" w:sz="0" w:space="0" w:color="auto"/>
        <w:bottom w:val="none" w:sz="0" w:space="0" w:color="auto"/>
        <w:right w:val="none" w:sz="0" w:space="0" w:color="auto"/>
      </w:divBdr>
    </w:div>
    <w:div w:id="1611740431">
      <w:bodyDiv w:val="1"/>
      <w:marLeft w:val="0"/>
      <w:marRight w:val="0"/>
      <w:marTop w:val="0"/>
      <w:marBottom w:val="0"/>
      <w:divBdr>
        <w:top w:val="none" w:sz="0" w:space="0" w:color="auto"/>
        <w:left w:val="none" w:sz="0" w:space="0" w:color="auto"/>
        <w:bottom w:val="none" w:sz="0" w:space="0" w:color="auto"/>
        <w:right w:val="none" w:sz="0" w:space="0" w:color="auto"/>
      </w:divBdr>
    </w:div>
    <w:div w:id="197482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image" Target="media/image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image" Target="media/image4.png"/><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image" Target="media/image2.jpeg"/><Relationship Id="rId35" Type="http://schemas.openxmlformats.org/officeDocument/2006/relationships/chart" Target="charts/chart2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053;&#1072;&#1090;&#1072;&#1083;&#1100;&#1103;\Documents\&#1041;&#1102;&#1076;&#1078;&#1077;&#1090;%202023-2025\&#1082;%20&#1086;&#1090;&#1095;&#1077;&#1090;&#1091;%20&#1073;&#1102;&#1076;&#1078;&#1077;&#1090;&#1072;%20202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53;&#1072;&#1090;&#1072;&#1083;&#1100;&#1103;\Documents\&#1041;&#1102;&#1076;&#1078;&#1077;&#1090;%202023-2025\&#1082;%20&#1086;&#1090;&#1095;&#1077;&#1090;&#1091;%20&#1073;&#1102;&#1076;&#1078;&#1077;&#1090;&#1072;%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oleObject" Target="file:///C:\Users\&#1053;&#1072;&#1090;&#1072;&#1083;&#1100;&#1103;\Documents\&#1041;&#1102;&#1076;&#1078;&#1077;&#1090;%202023-2025\&#1082;%20&#1086;&#1090;&#1095;&#1077;&#1090;&#1091;%20&#1073;&#1102;&#1076;&#1078;&#1077;&#1090;&#1072;%202023.xlsx" TargetMode="External"/></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исполнено за 2022 год</c:v>
                </c:pt>
              </c:strCache>
            </c:strRef>
          </c:tx>
          <c:invertIfNegative val="0"/>
          <c:dLbls>
            <c:dLbl>
              <c:idx val="0"/>
              <c:layout>
                <c:manualLayout>
                  <c:x val="0"/>
                  <c:y val="-7.72161803769973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F40-495A-9137-8B0491CAD094}"/>
                </c:ext>
              </c:extLst>
            </c:dLbl>
            <c:dLbl>
              <c:idx val="1"/>
              <c:layout>
                <c:manualLayout>
                  <c:x val="-2.546296296296296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40-495A-9137-8B0491CAD094}"/>
                </c:ext>
              </c:extLst>
            </c:dLbl>
            <c:dLbl>
              <c:idx val="2"/>
              <c:layout>
                <c:manualLayout>
                  <c:x val="-4.7060262147893359E-3"/>
                  <c:y val="2.19901953690964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F40-495A-9137-8B0491CAD09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Доходы</c:v>
                </c:pt>
                <c:pt idx="1">
                  <c:v>Расходы</c:v>
                </c:pt>
                <c:pt idx="2">
                  <c:v>Дефицит, профицит </c:v>
                </c:pt>
              </c:strCache>
            </c:strRef>
          </c:cat>
          <c:val>
            <c:numRef>
              <c:f>Лист1!$B$2:$B$4</c:f>
              <c:numCache>
                <c:formatCode>General</c:formatCode>
                <c:ptCount val="3"/>
                <c:pt idx="0">
                  <c:v>5680.9</c:v>
                </c:pt>
                <c:pt idx="1">
                  <c:v>5500.8</c:v>
                </c:pt>
                <c:pt idx="2">
                  <c:v>180.1</c:v>
                </c:pt>
              </c:numCache>
            </c:numRef>
          </c:val>
          <c:extLst xmlns:c16r2="http://schemas.microsoft.com/office/drawing/2015/06/chart">
            <c:ext xmlns:c16="http://schemas.microsoft.com/office/drawing/2014/chart" uri="{C3380CC4-5D6E-409C-BE32-E72D297353CC}">
              <c16:uniqueId val="{00000003-7F40-495A-9137-8B0491CAD094}"/>
            </c:ext>
          </c:extLst>
        </c:ser>
        <c:ser>
          <c:idx val="1"/>
          <c:order val="1"/>
          <c:tx>
            <c:strRef>
              <c:f>Лист1!$C$1</c:f>
              <c:strCache>
                <c:ptCount val="1"/>
                <c:pt idx="0">
                  <c:v>утверждено на 2023 год</c:v>
                </c:pt>
              </c:strCache>
            </c:strRef>
          </c:tx>
          <c:invertIfNegative val="0"/>
          <c:dLbls>
            <c:dLbl>
              <c:idx val="1"/>
              <c:layout>
                <c:manualLayout>
                  <c:x val="-2.353013107394668E-3"/>
                  <c:y val="-5.40513262638981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F40-495A-9137-8B0491CAD094}"/>
                </c:ext>
              </c:extLst>
            </c:dLbl>
            <c:dLbl>
              <c:idx val="2"/>
              <c:layout>
                <c:manualLayout>
                  <c:x val="6.9443530927763425E-3"/>
                  <c:y val="5.62006112846279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F40-495A-9137-8B0491CAD09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Доходы</c:v>
                </c:pt>
                <c:pt idx="1">
                  <c:v>Расходы</c:v>
                </c:pt>
                <c:pt idx="2">
                  <c:v>Дефицит, профицит </c:v>
                </c:pt>
              </c:strCache>
            </c:strRef>
          </c:cat>
          <c:val>
            <c:numRef>
              <c:f>Лист1!$C$2:$C$4</c:f>
              <c:numCache>
                <c:formatCode>General</c:formatCode>
                <c:ptCount val="3"/>
                <c:pt idx="0">
                  <c:v>5752.5</c:v>
                </c:pt>
                <c:pt idx="1">
                  <c:v>5971.9</c:v>
                </c:pt>
                <c:pt idx="2">
                  <c:v>-219.4</c:v>
                </c:pt>
              </c:numCache>
            </c:numRef>
          </c:val>
          <c:extLst xmlns:c16r2="http://schemas.microsoft.com/office/drawing/2015/06/chart">
            <c:ext xmlns:c16="http://schemas.microsoft.com/office/drawing/2014/chart" uri="{C3380CC4-5D6E-409C-BE32-E72D297353CC}">
              <c16:uniqueId val="{00000006-7F40-495A-9137-8B0491CAD094}"/>
            </c:ext>
          </c:extLst>
        </c:ser>
        <c:ser>
          <c:idx val="2"/>
          <c:order val="2"/>
          <c:tx>
            <c:strRef>
              <c:f>Лист1!$D$1</c:f>
              <c:strCache>
                <c:ptCount val="1"/>
                <c:pt idx="0">
                  <c:v>исполнено за 2023 год</c:v>
                </c:pt>
              </c:strCache>
            </c:strRef>
          </c:tx>
          <c:invertIfNegative val="0"/>
          <c:dLbls>
            <c:dLbl>
              <c:idx val="0"/>
              <c:layout>
                <c:manualLayout>
                  <c:x val="2.5500844273068382E-2"/>
                  <c:y val="-6.54493776399816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F40-495A-9137-8B0491CAD094}"/>
                </c:ext>
              </c:extLst>
            </c:dLbl>
            <c:dLbl>
              <c:idx val="1"/>
              <c:layout>
                <c:manualLayout>
                  <c:x val="3.009259259259259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F40-495A-9137-8B0491CAD094}"/>
                </c:ext>
              </c:extLst>
            </c:dLbl>
            <c:dLbl>
              <c:idx val="2"/>
              <c:layout>
                <c:manualLayout>
                  <c:x val="1.3812557493651959E-2"/>
                  <c:y val="0.1352365399125572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F40-495A-9137-8B0491CAD09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Доходы</c:v>
                </c:pt>
                <c:pt idx="1">
                  <c:v>Расходы</c:v>
                </c:pt>
                <c:pt idx="2">
                  <c:v>Дефицит, профицит </c:v>
                </c:pt>
              </c:strCache>
            </c:strRef>
          </c:cat>
          <c:val>
            <c:numRef>
              <c:f>Лист1!$D$2:$D$4</c:f>
              <c:numCache>
                <c:formatCode>General</c:formatCode>
                <c:ptCount val="3"/>
                <c:pt idx="0">
                  <c:v>5697.7</c:v>
                </c:pt>
                <c:pt idx="1">
                  <c:v>5732.4</c:v>
                </c:pt>
                <c:pt idx="2">
                  <c:v>-34.700000000000003</c:v>
                </c:pt>
              </c:numCache>
            </c:numRef>
          </c:val>
          <c:extLst xmlns:c16r2="http://schemas.microsoft.com/office/drawing/2015/06/chart">
            <c:ext xmlns:c16="http://schemas.microsoft.com/office/drawing/2014/chart" uri="{C3380CC4-5D6E-409C-BE32-E72D297353CC}">
              <c16:uniqueId val="{0000000A-7F40-495A-9137-8B0491CAD094}"/>
            </c:ext>
          </c:extLst>
        </c:ser>
        <c:dLbls>
          <c:showLegendKey val="0"/>
          <c:showVal val="0"/>
          <c:showCatName val="0"/>
          <c:showSerName val="0"/>
          <c:showPercent val="0"/>
          <c:showBubbleSize val="0"/>
        </c:dLbls>
        <c:gapWidth val="150"/>
        <c:axId val="145588224"/>
        <c:axId val="145589760"/>
      </c:barChart>
      <c:catAx>
        <c:axId val="145588224"/>
        <c:scaling>
          <c:orientation val="minMax"/>
        </c:scaling>
        <c:delete val="0"/>
        <c:axPos val="b"/>
        <c:numFmt formatCode="General" sourceLinked="0"/>
        <c:majorTickMark val="out"/>
        <c:minorTickMark val="none"/>
        <c:tickLblPos val="nextTo"/>
        <c:crossAx val="145589760"/>
        <c:crosses val="autoZero"/>
        <c:auto val="1"/>
        <c:lblAlgn val="ctr"/>
        <c:lblOffset val="100"/>
        <c:noMultiLvlLbl val="0"/>
      </c:catAx>
      <c:valAx>
        <c:axId val="145589760"/>
        <c:scaling>
          <c:orientation val="minMax"/>
        </c:scaling>
        <c:delete val="0"/>
        <c:axPos val="l"/>
        <c:majorGridlines/>
        <c:numFmt formatCode="General" sourceLinked="1"/>
        <c:majorTickMark val="out"/>
        <c:minorTickMark val="none"/>
        <c:tickLblPos val="nextTo"/>
        <c:crossAx val="14558822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pPr>
        <a:noFill/>
        <a:ln w="20521">
          <a:noFill/>
        </a:ln>
      </c:spPr>
    </c:sideWall>
    <c:backWall>
      <c:thickness val="0"/>
      <c:spPr>
        <a:noFill/>
        <a:ln w="20521">
          <a:noFill/>
        </a:ln>
      </c:spPr>
    </c:backWall>
    <c:plotArea>
      <c:layout/>
      <c:pie3DChart>
        <c:varyColors val="1"/>
        <c:ser>
          <c:idx val="0"/>
          <c:order val="0"/>
          <c:tx>
            <c:strRef>
              <c:f>Лист1!$B$1</c:f>
              <c:strCache>
                <c:ptCount val="1"/>
                <c:pt idx="0">
                  <c:v>Столбец1</c:v>
                </c:pt>
              </c:strCache>
            </c:strRef>
          </c:tx>
          <c:dPt>
            <c:idx val="0"/>
            <c:bubble3D val="0"/>
            <c:extLst xmlns:c16r2="http://schemas.microsoft.com/office/drawing/2015/06/chart">
              <c:ext xmlns:c16="http://schemas.microsoft.com/office/drawing/2014/chart" uri="{C3380CC4-5D6E-409C-BE32-E72D297353CC}">
                <c16:uniqueId val="{00000000-FD15-4EBC-92F4-8D5CD5BF7DA1}"/>
              </c:ext>
            </c:extLst>
          </c:dPt>
          <c:dPt>
            <c:idx val="1"/>
            <c:bubble3D val="0"/>
            <c:extLst xmlns:c16r2="http://schemas.microsoft.com/office/drawing/2015/06/chart">
              <c:ext xmlns:c16="http://schemas.microsoft.com/office/drawing/2014/chart" uri="{C3380CC4-5D6E-409C-BE32-E72D297353CC}">
                <c16:uniqueId val="{00000001-FD15-4EBC-92F4-8D5CD5BF7DA1}"/>
              </c:ext>
            </c:extLst>
          </c:dPt>
          <c:dPt>
            <c:idx val="2"/>
            <c:bubble3D val="0"/>
            <c:extLst xmlns:c16r2="http://schemas.microsoft.com/office/drawing/2015/06/chart">
              <c:ext xmlns:c16="http://schemas.microsoft.com/office/drawing/2014/chart" uri="{C3380CC4-5D6E-409C-BE32-E72D297353CC}">
                <c16:uniqueId val="{00000002-FD15-4EBC-92F4-8D5CD5BF7DA1}"/>
              </c:ext>
            </c:extLst>
          </c:dPt>
          <c:dPt>
            <c:idx val="3"/>
            <c:bubble3D val="0"/>
            <c:extLst xmlns:c16r2="http://schemas.microsoft.com/office/drawing/2015/06/chart">
              <c:ext xmlns:c16="http://schemas.microsoft.com/office/drawing/2014/chart" uri="{C3380CC4-5D6E-409C-BE32-E72D297353CC}">
                <c16:uniqueId val="{00000003-FD15-4EBC-92F4-8D5CD5BF7DA1}"/>
              </c:ext>
            </c:extLst>
          </c:dPt>
          <c:dPt>
            <c:idx val="4"/>
            <c:bubble3D val="0"/>
            <c:extLst xmlns:c16r2="http://schemas.microsoft.com/office/drawing/2015/06/chart">
              <c:ext xmlns:c16="http://schemas.microsoft.com/office/drawing/2014/chart" uri="{C3380CC4-5D6E-409C-BE32-E72D297353CC}">
                <c16:uniqueId val="{00000004-FD15-4EBC-92F4-8D5CD5BF7DA1}"/>
              </c:ext>
            </c:extLst>
          </c:dPt>
          <c:dPt>
            <c:idx val="5"/>
            <c:bubble3D val="0"/>
            <c:extLst xmlns:c16r2="http://schemas.microsoft.com/office/drawing/2015/06/chart">
              <c:ext xmlns:c16="http://schemas.microsoft.com/office/drawing/2014/chart" uri="{C3380CC4-5D6E-409C-BE32-E72D297353CC}">
                <c16:uniqueId val="{00000005-FD15-4EBC-92F4-8D5CD5BF7DA1}"/>
              </c:ext>
            </c:extLst>
          </c:dPt>
          <c:dLbls>
            <c:dLbl>
              <c:idx val="0"/>
              <c:layout>
                <c:manualLayout>
                  <c:x val="-2.5754649809658137E-2"/>
                  <c:y val="-6.69810225334736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15-4EBC-92F4-8D5CD5BF7DA1}"/>
                </c:ext>
              </c:extLst>
            </c:dLbl>
            <c:dLbl>
              <c:idx val="2"/>
              <c:layout>
                <c:manualLayout>
                  <c:x val="-9.8669538521962488E-3"/>
                  <c:y val="8.869186833546989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15-4EBC-92F4-8D5CD5BF7DA1}"/>
                </c:ext>
              </c:extLst>
            </c:dLbl>
            <c:dLbl>
              <c:idx val="3"/>
              <c:layout>
                <c:manualLayout>
                  <c:x val="-1.1792399123819512E-2"/>
                  <c:y val="-6.567351780633053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15-4EBC-92F4-8D5CD5BF7DA1}"/>
                </c:ext>
              </c:extLst>
            </c:dLbl>
            <c:dLbl>
              <c:idx val="5"/>
              <c:layout>
                <c:manualLayout>
                  <c:x val="3.5030715411605316E-2"/>
                  <c:y val="-3.05690236559171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D15-4EBC-92F4-8D5CD5BF7DA1}"/>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от использования имущества</c:v>
                </c:pt>
                <c:pt idx="1">
                  <c:v>платежи при пользовании природными ресурсами</c:v>
                </c:pt>
                <c:pt idx="2">
                  <c:v>от оказания платных услуг</c:v>
                </c:pt>
                <c:pt idx="3">
                  <c:v>от продажи активов</c:v>
                </c:pt>
                <c:pt idx="4">
                  <c:v>штрафы</c:v>
                </c:pt>
                <c:pt idx="5">
                  <c:v>прочие </c:v>
                </c:pt>
              </c:strCache>
            </c:strRef>
          </c:cat>
          <c:val>
            <c:numRef>
              <c:f>Лист1!$B$2:$B$7</c:f>
              <c:numCache>
                <c:formatCode>General</c:formatCode>
                <c:ptCount val="6"/>
                <c:pt idx="0">
                  <c:v>35.6</c:v>
                </c:pt>
                <c:pt idx="1">
                  <c:v>1.9</c:v>
                </c:pt>
                <c:pt idx="2">
                  <c:v>9.1999999999999993</c:v>
                </c:pt>
                <c:pt idx="3">
                  <c:v>32.1</c:v>
                </c:pt>
                <c:pt idx="4">
                  <c:v>2.6</c:v>
                </c:pt>
                <c:pt idx="5">
                  <c:v>18.600000000000001</c:v>
                </c:pt>
              </c:numCache>
            </c:numRef>
          </c:val>
          <c:extLst xmlns:c16r2="http://schemas.microsoft.com/office/drawing/2015/06/chart">
            <c:ext xmlns:c16="http://schemas.microsoft.com/office/drawing/2014/chart" uri="{C3380CC4-5D6E-409C-BE32-E72D297353CC}">
              <c16:uniqueId val="{00000006-FD15-4EBC-92F4-8D5CD5BF7DA1}"/>
            </c:ext>
          </c:extLst>
        </c:ser>
        <c:dLbls>
          <c:showLegendKey val="0"/>
          <c:showVal val="0"/>
          <c:showCatName val="0"/>
          <c:showSerName val="0"/>
          <c:showPercent val="0"/>
          <c:showBubbleSize val="0"/>
          <c:showLeaderLines val="1"/>
        </c:dLbls>
      </c:pie3DChart>
    </c:plotArea>
    <c:legend>
      <c:legendPos val="r"/>
      <c:layout>
        <c:manualLayout>
          <c:xMode val="edge"/>
          <c:yMode val="edge"/>
          <c:x val="0.61859897476714321"/>
          <c:y val="3.3161112740563596E-2"/>
          <c:w val="0.34126486811470141"/>
          <c:h val="0.88322226705529416"/>
        </c:manualLayout>
      </c:layout>
      <c:overlay val="0"/>
    </c:legend>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 год</c:v>
                </c:pt>
              </c:strCache>
            </c:strRef>
          </c:tx>
          <c:invertIfNegative val="0"/>
          <c:dLbls>
            <c:dLbl>
              <c:idx val="0"/>
              <c:layout>
                <c:manualLayout>
                  <c:x val="1.3888888888888885E-2"/>
                  <c:y val="-8.333333333333334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96-433B-A673-6E778D1F039A}"/>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Лист1!$B$2</c:f>
              <c:numCache>
                <c:formatCode>General</c:formatCode>
                <c:ptCount val="1"/>
                <c:pt idx="0">
                  <c:v>184785</c:v>
                </c:pt>
              </c:numCache>
            </c:numRef>
          </c:val>
          <c:extLst xmlns:c16r2="http://schemas.microsoft.com/office/drawing/2015/06/chart">
            <c:ext xmlns:c16="http://schemas.microsoft.com/office/drawing/2014/chart" uri="{C3380CC4-5D6E-409C-BE32-E72D297353CC}">
              <c16:uniqueId val="{00000001-4496-433B-A673-6E778D1F039A}"/>
            </c:ext>
          </c:extLst>
        </c:ser>
        <c:ser>
          <c:idx val="1"/>
          <c:order val="1"/>
          <c:tx>
            <c:strRef>
              <c:f>Лист1!$C$1</c:f>
              <c:strCache>
                <c:ptCount val="1"/>
                <c:pt idx="0">
                  <c:v>2020 год</c:v>
                </c:pt>
              </c:strCache>
            </c:strRef>
          </c:tx>
          <c:invertIfNegative val="0"/>
          <c:dLbls>
            <c:dLbl>
              <c:idx val="0"/>
              <c:layout>
                <c:manualLayout>
                  <c:x val="2.7777777777777891E-2"/>
                  <c:y val="-9.1269841269841251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496-433B-A673-6E778D1F039A}"/>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Лист1!$C$2</c:f>
              <c:numCache>
                <c:formatCode>General</c:formatCode>
                <c:ptCount val="1"/>
                <c:pt idx="0">
                  <c:v>120388</c:v>
                </c:pt>
              </c:numCache>
            </c:numRef>
          </c:val>
          <c:extLst xmlns:c16r2="http://schemas.microsoft.com/office/drawing/2015/06/chart">
            <c:ext xmlns:c16="http://schemas.microsoft.com/office/drawing/2014/chart" uri="{C3380CC4-5D6E-409C-BE32-E72D297353CC}">
              <c16:uniqueId val="{00000003-4496-433B-A673-6E778D1F039A}"/>
            </c:ext>
          </c:extLst>
        </c:ser>
        <c:ser>
          <c:idx val="2"/>
          <c:order val="2"/>
          <c:tx>
            <c:strRef>
              <c:f>Лист1!$D$1</c:f>
              <c:strCache>
                <c:ptCount val="1"/>
                <c:pt idx="0">
                  <c:v>2021 год</c:v>
                </c:pt>
              </c:strCache>
            </c:strRef>
          </c:tx>
          <c:invertIfNegative val="0"/>
          <c:dLbls>
            <c:dLbl>
              <c:idx val="0"/>
              <c:layout>
                <c:manualLayout>
                  <c:x val="2.0833333333333398E-2"/>
                  <c:y val="-8.333333333333334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496-433B-A673-6E778D1F039A}"/>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Лист1!$D$2</c:f>
              <c:numCache>
                <c:formatCode>General</c:formatCode>
                <c:ptCount val="1"/>
                <c:pt idx="0">
                  <c:v>164977</c:v>
                </c:pt>
              </c:numCache>
            </c:numRef>
          </c:val>
          <c:extLst xmlns:c16r2="http://schemas.microsoft.com/office/drawing/2015/06/chart">
            <c:ext xmlns:c16="http://schemas.microsoft.com/office/drawing/2014/chart" uri="{C3380CC4-5D6E-409C-BE32-E72D297353CC}">
              <c16:uniqueId val="{00000005-4496-433B-A673-6E778D1F039A}"/>
            </c:ext>
          </c:extLst>
        </c:ser>
        <c:ser>
          <c:idx val="3"/>
          <c:order val="3"/>
          <c:tx>
            <c:strRef>
              <c:f>Лист1!$E$1</c:f>
              <c:strCache>
                <c:ptCount val="1"/>
                <c:pt idx="0">
                  <c:v>2022 год</c:v>
                </c:pt>
              </c:strCache>
            </c:strRef>
          </c:tx>
          <c:invertIfNegative val="0"/>
          <c:dLbls>
            <c:dLbl>
              <c:idx val="0"/>
              <c:layout>
                <c:manualLayout>
                  <c:x val="9.889920127213965E-3"/>
                  <c:y val="-4.75010297344290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5E2-4A10-8B1C-0632B934046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Лист1!$E$2</c:f>
              <c:numCache>
                <c:formatCode>General</c:formatCode>
                <c:ptCount val="1"/>
                <c:pt idx="0">
                  <c:v>219021</c:v>
                </c:pt>
              </c:numCache>
            </c:numRef>
          </c:val>
          <c:extLst xmlns:c16r2="http://schemas.microsoft.com/office/drawing/2015/06/chart">
            <c:ext xmlns:c16="http://schemas.microsoft.com/office/drawing/2014/chart" uri="{C3380CC4-5D6E-409C-BE32-E72D297353CC}">
              <c16:uniqueId val="{00000007-4496-433B-A673-6E778D1F039A}"/>
            </c:ext>
          </c:extLst>
        </c:ser>
        <c:ser>
          <c:idx val="4"/>
          <c:order val="4"/>
          <c:tx>
            <c:strRef>
              <c:f>Лист1!$F$1</c:f>
              <c:strCache>
                <c:ptCount val="1"/>
                <c:pt idx="0">
                  <c:v>2023 год</c:v>
                </c:pt>
              </c:strCache>
            </c:strRef>
          </c:tx>
          <c:invertIfNegative val="0"/>
          <c:dLbls>
            <c:dLbl>
              <c:idx val="0"/>
              <c:layout>
                <c:manualLayout>
                  <c:x val="2.2283273235429897E-2"/>
                  <c:y val="-5.336256525009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5E2-4A10-8B1C-0632B934046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использования имущества (тыс. руб.)</c:v>
                </c:pt>
              </c:strCache>
            </c:strRef>
          </c:cat>
          <c:val>
            <c:numRef>
              <c:f>Лист1!$F$2</c:f>
              <c:numCache>
                <c:formatCode>General</c:formatCode>
                <c:ptCount val="1"/>
                <c:pt idx="0">
                  <c:v>254249</c:v>
                </c:pt>
              </c:numCache>
            </c:numRef>
          </c:val>
          <c:extLst xmlns:c16r2="http://schemas.microsoft.com/office/drawing/2015/06/chart">
            <c:ext xmlns:c16="http://schemas.microsoft.com/office/drawing/2014/chart" uri="{C3380CC4-5D6E-409C-BE32-E72D297353CC}">
              <c16:uniqueId val="{00000002-55E2-4A10-8B1C-0632B9340466}"/>
            </c:ext>
          </c:extLst>
        </c:ser>
        <c:dLbls>
          <c:showLegendKey val="0"/>
          <c:showVal val="0"/>
          <c:showCatName val="0"/>
          <c:showSerName val="0"/>
          <c:showPercent val="0"/>
          <c:showBubbleSize val="0"/>
        </c:dLbls>
        <c:gapWidth val="150"/>
        <c:shape val="cylinder"/>
        <c:axId val="158793088"/>
        <c:axId val="158803072"/>
        <c:axId val="0"/>
      </c:bar3DChart>
      <c:catAx>
        <c:axId val="158793088"/>
        <c:scaling>
          <c:orientation val="minMax"/>
        </c:scaling>
        <c:delete val="1"/>
        <c:axPos val="b"/>
        <c:numFmt formatCode="General" sourceLinked="1"/>
        <c:majorTickMark val="out"/>
        <c:minorTickMark val="none"/>
        <c:tickLblPos val="nextTo"/>
        <c:crossAx val="158803072"/>
        <c:crosses val="autoZero"/>
        <c:auto val="1"/>
        <c:lblAlgn val="ctr"/>
        <c:lblOffset val="100"/>
        <c:noMultiLvlLbl val="0"/>
      </c:catAx>
      <c:valAx>
        <c:axId val="158803072"/>
        <c:scaling>
          <c:orientation val="minMax"/>
        </c:scaling>
        <c:delete val="0"/>
        <c:axPos val="l"/>
        <c:numFmt formatCode="#,##0;[Red]#,##0" sourceLinked="0"/>
        <c:majorTickMark val="out"/>
        <c:minorTickMark val="none"/>
        <c:tickLblPos val="nextTo"/>
        <c:crossAx val="158793088"/>
        <c:crosses val="autoZero"/>
        <c:crossBetween val="between"/>
      </c:valAx>
      <c:spPr>
        <a:noFill/>
        <a:ln w="25402">
          <a:noFill/>
        </a:ln>
      </c:spPr>
    </c:plotArea>
    <c:legend>
      <c:legendPos val="r"/>
      <c:layout>
        <c:manualLayout>
          <c:xMode val="edge"/>
          <c:yMode val="edge"/>
          <c:x val="0.79749538405491116"/>
          <c:y val="0.26663118329720981"/>
          <c:w val="0.13250400352414779"/>
          <c:h val="0.63405479995162861"/>
        </c:manualLayout>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1414800181779397"/>
          <c:y val="5.2869141357330333E-2"/>
          <c:w val="0.71898630162395782"/>
          <c:h val="0.91807124109486316"/>
        </c:manualLayout>
      </c:layout>
      <c:bar3DChart>
        <c:barDir val="col"/>
        <c:grouping val="clustered"/>
        <c:varyColors val="0"/>
        <c:ser>
          <c:idx val="0"/>
          <c:order val="0"/>
          <c:tx>
            <c:strRef>
              <c:f>Лист1!$B$1</c:f>
              <c:strCache>
                <c:ptCount val="1"/>
                <c:pt idx="0">
                  <c:v>2019 год</c:v>
                </c:pt>
              </c:strCache>
            </c:strRef>
          </c:tx>
          <c:invertIfNegative val="0"/>
          <c:dLbls>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Лист1!$B$2</c:f>
              <c:numCache>
                <c:formatCode>General</c:formatCode>
                <c:ptCount val="1"/>
                <c:pt idx="0">
                  <c:v>158734</c:v>
                </c:pt>
              </c:numCache>
            </c:numRef>
          </c:val>
          <c:extLst xmlns:c16r2="http://schemas.microsoft.com/office/drawing/2015/06/chart">
            <c:ext xmlns:c16="http://schemas.microsoft.com/office/drawing/2014/chart" uri="{C3380CC4-5D6E-409C-BE32-E72D297353CC}">
              <c16:uniqueId val="{00000000-F5BC-4F4B-8CCA-6C4FA39D5E10}"/>
            </c:ext>
          </c:extLst>
        </c:ser>
        <c:ser>
          <c:idx val="1"/>
          <c:order val="1"/>
          <c:tx>
            <c:strRef>
              <c:f>Лист1!$C$1</c:f>
              <c:strCache>
                <c:ptCount val="1"/>
                <c:pt idx="0">
                  <c:v>2020 год</c:v>
                </c:pt>
              </c:strCache>
            </c:strRef>
          </c:tx>
          <c:invertIfNegative val="0"/>
          <c:dLbls>
            <c:dLbl>
              <c:idx val="0"/>
              <c:layout>
                <c:manualLayout>
                  <c:x val="2.3744509082274726E-3"/>
                  <c:y val="-8.45070422535211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D28-41A2-95BB-362B7A648AD1}"/>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Лист1!$C$2</c:f>
              <c:numCache>
                <c:formatCode>General</c:formatCode>
                <c:ptCount val="1"/>
                <c:pt idx="0">
                  <c:v>158734</c:v>
                </c:pt>
              </c:numCache>
            </c:numRef>
          </c:val>
          <c:extLst xmlns:c16r2="http://schemas.microsoft.com/office/drawing/2015/06/chart">
            <c:ext xmlns:c16="http://schemas.microsoft.com/office/drawing/2014/chart" uri="{C3380CC4-5D6E-409C-BE32-E72D297353CC}">
              <c16:uniqueId val="{00000001-F5BC-4F4B-8CCA-6C4FA39D5E10}"/>
            </c:ext>
          </c:extLst>
        </c:ser>
        <c:ser>
          <c:idx val="2"/>
          <c:order val="2"/>
          <c:tx>
            <c:strRef>
              <c:f>Лист1!$D$1</c:f>
              <c:strCache>
                <c:ptCount val="1"/>
                <c:pt idx="0">
                  <c:v>2020 год2</c:v>
                </c:pt>
              </c:strCache>
            </c:strRef>
          </c:tx>
          <c:invertIfNegative val="0"/>
          <c:cat>
            <c:strRef>
              <c:f>Лист1!$A$2</c:f>
              <c:strCache>
                <c:ptCount val="1"/>
                <c:pt idx="0">
                  <c:v>доходы от продажи активов (тыс. руб.)</c:v>
                </c:pt>
              </c:strCache>
            </c:strRef>
          </c:cat>
          <c:val>
            <c:numRef>
              <c:f>Лист1!$D$2</c:f>
            </c:numRef>
          </c:val>
          <c:shape val="box"/>
          <c:extLst xmlns:c16r2="http://schemas.microsoft.com/office/drawing/2015/06/chart">
            <c:ext xmlns:c16="http://schemas.microsoft.com/office/drawing/2014/chart" uri="{C3380CC4-5D6E-409C-BE32-E72D297353CC}">
              <c16:uniqueId val="{00000002-F5BC-4F4B-8CCA-6C4FA39D5E10}"/>
            </c:ext>
          </c:extLst>
        </c:ser>
        <c:ser>
          <c:idx val="3"/>
          <c:order val="3"/>
          <c:tx>
            <c:strRef>
              <c:f>Лист1!$E$1</c:f>
              <c:strCache>
                <c:ptCount val="1"/>
                <c:pt idx="0">
                  <c:v>2021 год</c:v>
                </c:pt>
              </c:strCache>
            </c:strRef>
          </c:tx>
          <c:invertIfNegative val="0"/>
          <c:dLbls>
            <c:dLbl>
              <c:idx val="0"/>
              <c:layout>
                <c:manualLayout>
                  <c:x val="-2.3739054333274641E-3"/>
                  <c:y val="-0.1055373012034576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D28-41A2-95BB-362B7A648AD1}"/>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Лист1!$E$2</c:f>
              <c:numCache>
                <c:formatCode>General</c:formatCode>
                <c:ptCount val="1"/>
                <c:pt idx="0">
                  <c:v>122390</c:v>
                </c:pt>
              </c:numCache>
            </c:numRef>
          </c:val>
          <c:extLst xmlns:c16r2="http://schemas.microsoft.com/office/drawing/2015/06/chart">
            <c:ext xmlns:c16="http://schemas.microsoft.com/office/drawing/2014/chart" uri="{C3380CC4-5D6E-409C-BE32-E72D297353CC}">
              <c16:uniqueId val="{00000003-F5BC-4F4B-8CCA-6C4FA39D5E10}"/>
            </c:ext>
          </c:extLst>
        </c:ser>
        <c:ser>
          <c:idx val="4"/>
          <c:order val="4"/>
          <c:tx>
            <c:strRef>
              <c:f>Лист1!$F$1</c:f>
              <c:strCache>
                <c:ptCount val="1"/>
                <c:pt idx="0">
                  <c:v>2022 год</c:v>
                </c:pt>
              </c:strCache>
            </c:strRef>
          </c:tx>
          <c:invertIfNegative val="0"/>
          <c:dLbls>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Лист1!$F$2</c:f>
              <c:numCache>
                <c:formatCode>General</c:formatCode>
                <c:ptCount val="1"/>
                <c:pt idx="0">
                  <c:v>150382</c:v>
                </c:pt>
              </c:numCache>
            </c:numRef>
          </c:val>
          <c:extLst xmlns:c16r2="http://schemas.microsoft.com/office/drawing/2015/06/chart">
            <c:ext xmlns:c16="http://schemas.microsoft.com/office/drawing/2014/chart" uri="{C3380CC4-5D6E-409C-BE32-E72D297353CC}">
              <c16:uniqueId val="{00000004-F5BC-4F4B-8CCA-6C4FA39D5E10}"/>
            </c:ext>
          </c:extLst>
        </c:ser>
        <c:ser>
          <c:idx val="5"/>
          <c:order val="5"/>
          <c:tx>
            <c:strRef>
              <c:f>Лист1!$G$1</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продажи активов (тыс. руб.)</c:v>
                </c:pt>
              </c:strCache>
            </c:strRef>
          </c:cat>
          <c:val>
            <c:numRef>
              <c:f>Лист1!$G$2</c:f>
              <c:numCache>
                <c:formatCode>General</c:formatCode>
                <c:ptCount val="1"/>
                <c:pt idx="0">
                  <c:v>228953</c:v>
                </c:pt>
              </c:numCache>
            </c:numRef>
          </c:val>
          <c:extLst xmlns:c16r2="http://schemas.microsoft.com/office/drawing/2015/06/chart">
            <c:ext xmlns:c16="http://schemas.microsoft.com/office/drawing/2014/chart" uri="{C3380CC4-5D6E-409C-BE32-E72D297353CC}">
              <c16:uniqueId val="{00000002-AD28-41A2-95BB-362B7A648AD1}"/>
            </c:ext>
          </c:extLst>
        </c:ser>
        <c:dLbls>
          <c:showLegendKey val="0"/>
          <c:showVal val="0"/>
          <c:showCatName val="0"/>
          <c:showSerName val="0"/>
          <c:showPercent val="0"/>
          <c:showBubbleSize val="0"/>
        </c:dLbls>
        <c:gapWidth val="150"/>
        <c:shape val="pyramid"/>
        <c:axId val="158861568"/>
        <c:axId val="158875648"/>
        <c:axId val="0"/>
      </c:bar3DChart>
      <c:catAx>
        <c:axId val="158861568"/>
        <c:scaling>
          <c:orientation val="minMax"/>
        </c:scaling>
        <c:delete val="1"/>
        <c:axPos val="b"/>
        <c:numFmt formatCode="General" sourceLinked="1"/>
        <c:majorTickMark val="out"/>
        <c:minorTickMark val="none"/>
        <c:tickLblPos val="nextTo"/>
        <c:crossAx val="158875648"/>
        <c:crosses val="autoZero"/>
        <c:auto val="1"/>
        <c:lblAlgn val="ctr"/>
        <c:lblOffset val="100"/>
        <c:noMultiLvlLbl val="0"/>
      </c:catAx>
      <c:valAx>
        <c:axId val="158875648"/>
        <c:scaling>
          <c:orientation val="minMax"/>
        </c:scaling>
        <c:delete val="0"/>
        <c:axPos val="l"/>
        <c:numFmt formatCode="#,##0;[Red]#,##0" sourceLinked="0"/>
        <c:majorTickMark val="out"/>
        <c:minorTickMark val="none"/>
        <c:tickLblPos val="nextTo"/>
        <c:crossAx val="158861568"/>
        <c:crosses val="autoZero"/>
        <c:crossBetween val="between"/>
      </c:valAx>
      <c:spPr>
        <a:noFill/>
        <a:ln w="25400">
          <a:noFill/>
        </a:ln>
      </c:spPr>
    </c:plotArea>
    <c:legend>
      <c:legendPos val="r"/>
      <c:layout>
        <c:manualLayout>
          <c:xMode val="edge"/>
          <c:yMode val="edge"/>
          <c:x val="0.76924562357633219"/>
          <c:y val="0.24793752632772756"/>
          <c:w val="0.13983368455918446"/>
          <c:h val="0.63614027312262822"/>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80"/>
      <c:depthPercent val="100"/>
      <c:rAngAx val="0"/>
      <c:perspective val="30"/>
    </c:view3D>
    <c:floor>
      <c:thickness val="0"/>
    </c:floor>
    <c:sideWall>
      <c:thickness val="0"/>
    </c:sideWall>
    <c:backWall>
      <c:thickness val="0"/>
    </c:backWall>
    <c:plotArea>
      <c:layout>
        <c:manualLayout>
          <c:layoutTarget val="inner"/>
          <c:xMode val="edge"/>
          <c:yMode val="edge"/>
          <c:x val="2.6378896882494004E-2"/>
          <c:y val="5.9451243293383506E-2"/>
          <c:w val="0.72609037179705049"/>
          <c:h val="0.83448418345297204"/>
        </c:manualLayout>
      </c:layout>
      <c:bar3DChart>
        <c:barDir val="col"/>
        <c:grouping val="standard"/>
        <c:varyColors val="0"/>
        <c:ser>
          <c:idx val="0"/>
          <c:order val="0"/>
          <c:tx>
            <c:strRef>
              <c:f>Лист1!$B$1</c:f>
              <c:strCache>
                <c:ptCount val="1"/>
                <c:pt idx="0">
                  <c:v>2019 год</c:v>
                </c:pt>
              </c:strCache>
            </c:strRef>
          </c:tx>
          <c:invertIfNegative val="0"/>
          <c:dLbls>
            <c:dLbl>
              <c:idx val="0"/>
              <c:layout>
                <c:manualLayout>
                  <c:x val="4.3981481481481483E-2"/>
                  <c:y val="-3.96825396825396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Лист1!$B$2</c:f>
              <c:numCache>
                <c:formatCode>General</c:formatCode>
                <c:ptCount val="1"/>
                <c:pt idx="0">
                  <c:v>5658</c:v>
                </c:pt>
              </c:numCache>
            </c:numRef>
          </c:val>
          <c:extLst xmlns:c16r2="http://schemas.microsoft.com/office/drawing/2015/06/chart">
            <c:ext xmlns:c16="http://schemas.microsoft.com/office/drawing/2014/chart" uri="{C3380CC4-5D6E-409C-BE32-E72D297353CC}">
              <c16:uniqueId val="{00000001-BFF2-4392-A34D-DC3CC4F908EF}"/>
            </c:ext>
          </c:extLst>
        </c:ser>
        <c:ser>
          <c:idx val="1"/>
          <c:order val="1"/>
          <c:tx>
            <c:strRef>
              <c:f>Лист1!$C$1</c:f>
              <c:strCache>
                <c:ptCount val="1"/>
                <c:pt idx="0">
                  <c:v>2020 год</c:v>
                </c:pt>
              </c:strCache>
            </c:strRef>
          </c:tx>
          <c:invertIfNegative val="0"/>
          <c:dLbls>
            <c:dLbl>
              <c:idx val="0"/>
              <c:layout>
                <c:manualLayout>
                  <c:x val="3.0092592592592591E-2"/>
                  <c:y val="-7.1428571428571425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Лист1!$C$2</c:f>
              <c:numCache>
                <c:formatCode>General</c:formatCode>
                <c:ptCount val="1"/>
                <c:pt idx="0">
                  <c:v>7558</c:v>
                </c:pt>
              </c:numCache>
            </c:numRef>
          </c:val>
          <c:extLst xmlns:c16r2="http://schemas.microsoft.com/office/drawing/2015/06/chart">
            <c:ext xmlns:c16="http://schemas.microsoft.com/office/drawing/2014/chart" uri="{C3380CC4-5D6E-409C-BE32-E72D297353CC}">
              <c16:uniqueId val="{00000003-BFF2-4392-A34D-DC3CC4F908EF}"/>
            </c:ext>
          </c:extLst>
        </c:ser>
        <c:ser>
          <c:idx val="2"/>
          <c:order val="2"/>
          <c:tx>
            <c:strRef>
              <c:f>Лист1!$D$1</c:f>
              <c:strCache>
                <c:ptCount val="1"/>
                <c:pt idx="0">
                  <c:v>2020 год2</c:v>
                </c:pt>
              </c:strCache>
            </c:strRef>
          </c:tx>
          <c:invertIfNegative val="0"/>
          <c:cat>
            <c:strRef>
              <c:f>Лист1!$A$2</c:f>
              <c:strCache>
                <c:ptCount val="1"/>
                <c:pt idx="0">
                  <c:v>платежи при пользовании природными ресурсами (тыс. руб.)</c:v>
                </c:pt>
              </c:strCache>
            </c:strRef>
          </c:cat>
          <c:val>
            <c:numRef>
              <c:f>Лист1!$D$2</c:f>
            </c:numRef>
          </c:val>
          <c:shape val="box"/>
          <c:extLst xmlns:c16r2="http://schemas.microsoft.com/office/drawing/2015/06/chart">
            <c:ext xmlns:c16="http://schemas.microsoft.com/office/drawing/2014/chart" uri="{C3380CC4-5D6E-409C-BE32-E72D297353CC}">
              <c16:uniqueId val="{00000004-BFF2-4392-A34D-DC3CC4F908EF}"/>
            </c:ext>
          </c:extLst>
        </c:ser>
        <c:ser>
          <c:idx val="3"/>
          <c:order val="3"/>
          <c:tx>
            <c:strRef>
              <c:f>Лист1!$E$1</c:f>
              <c:strCache>
                <c:ptCount val="1"/>
                <c:pt idx="0">
                  <c:v>2021 год</c:v>
                </c:pt>
              </c:strCache>
            </c:strRef>
          </c:tx>
          <c:invertIfNegative val="0"/>
          <c:dLbls>
            <c:dLbl>
              <c:idx val="0"/>
              <c:layout>
                <c:manualLayout>
                  <c:x val="1.6203703703703703E-2"/>
                  <c:y val="-3.1746031746031744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Лист1!$E$2</c:f>
              <c:numCache>
                <c:formatCode>General</c:formatCode>
                <c:ptCount val="1"/>
                <c:pt idx="0">
                  <c:v>12682</c:v>
                </c:pt>
              </c:numCache>
            </c:numRef>
          </c:val>
          <c:extLst xmlns:c16r2="http://schemas.microsoft.com/office/drawing/2015/06/chart">
            <c:ext xmlns:c16="http://schemas.microsoft.com/office/drawing/2014/chart" uri="{C3380CC4-5D6E-409C-BE32-E72D297353CC}">
              <c16:uniqueId val="{00000006-BFF2-4392-A34D-DC3CC4F908EF}"/>
            </c:ext>
          </c:extLst>
        </c:ser>
        <c:ser>
          <c:idx val="4"/>
          <c:order val="4"/>
          <c:tx>
            <c:strRef>
              <c:f>Лист1!$F$1</c:f>
              <c:strCache>
                <c:ptCount val="1"/>
                <c:pt idx="0">
                  <c:v>2022 год</c:v>
                </c:pt>
              </c:strCache>
            </c:strRef>
          </c:tx>
          <c:invertIfNegative val="0"/>
          <c:dLbls>
            <c:dLbl>
              <c:idx val="0"/>
              <c:layout>
                <c:manualLayout>
                  <c:x val="3.7400654511454051E-2"/>
                  <c:y val="-6.155303030303040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FF2-4392-A34D-DC3CC4F908EF}"/>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Лист1!$F$2</c:f>
              <c:numCache>
                <c:formatCode>General</c:formatCode>
                <c:ptCount val="1"/>
                <c:pt idx="0">
                  <c:v>12463</c:v>
                </c:pt>
              </c:numCache>
            </c:numRef>
          </c:val>
          <c:extLst xmlns:c16r2="http://schemas.microsoft.com/office/drawing/2015/06/chart">
            <c:ext xmlns:c16="http://schemas.microsoft.com/office/drawing/2014/chart" uri="{C3380CC4-5D6E-409C-BE32-E72D297353CC}">
              <c16:uniqueId val="{00000008-BFF2-4392-A34D-DC3CC4F908EF}"/>
            </c:ext>
          </c:extLst>
        </c:ser>
        <c:ser>
          <c:idx val="5"/>
          <c:order val="5"/>
          <c:tx>
            <c:strRef>
              <c:f>Лист1!$G$1</c:f>
              <c:strCache>
                <c:ptCount val="1"/>
                <c:pt idx="0">
                  <c:v>2023 год</c:v>
                </c:pt>
              </c:strCache>
            </c:strRef>
          </c:tx>
          <c:invertIfNegative val="0"/>
          <c:dLbls>
            <c:dLbl>
              <c:idx val="0"/>
              <c:layout>
                <c:manualLayout>
                  <c:x val="3.8350404170228988E-2"/>
                  <c:y val="-1.07289837582616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E5C-4CA3-B3CF-233403F26509}"/>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платежи при пользовании природными ресурсами (тыс. руб.)</c:v>
                </c:pt>
              </c:strCache>
            </c:strRef>
          </c:cat>
          <c:val>
            <c:numRef>
              <c:f>Лист1!$G$2</c:f>
              <c:numCache>
                <c:formatCode>General</c:formatCode>
                <c:ptCount val="1"/>
                <c:pt idx="0">
                  <c:v>13545</c:v>
                </c:pt>
              </c:numCache>
            </c:numRef>
          </c:val>
          <c:extLst xmlns:c16r2="http://schemas.microsoft.com/office/drawing/2015/06/chart">
            <c:ext xmlns:c16="http://schemas.microsoft.com/office/drawing/2014/chart" uri="{C3380CC4-5D6E-409C-BE32-E72D297353CC}">
              <c16:uniqueId val="{00000001-0E5C-4CA3-B3CF-233403F26509}"/>
            </c:ext>
          </c:extLst>
        </c:ser>
        <c:dLbls>
          <c:showLegendKey val="0"/>
          <c:showVal val="0"/>
          <c:showCatName val="0"/>
          <c:showSerName val="0"/>
          <c:showPercent val="0"/>
          <c:showBubbleSize val="0"/>
        </c:dLbls>
        <c:gapWidth val="150"/>
        <c:shape val="cylinder"/>
        <c:axId val="159002624"/>
        <c:axId val="159004160"/>
        <c:axId val="158799168"/>
      </c:bar3DChart>
      <c:catAx>
        <c:axId val="159002624"/>
        <c:scaling>
          <c:orientation val="minMax"/>
        </c:scaling>
        <c:delete val="1"/>
        <c:axPos val="b"/>
        <c:numFmt formatCode="General" sourceLinked="1"/>
        <c:majorTickMark val="out"/>
        <c:minorTickMark val="none"/>
        <c:tickLblPos val="nextTo"/>
        <c:crossAx val="159004160"/>
        <c:crosses val="autoZero"/>
        <c:auto val="1"/>
        <c:lblAlgn val="ctr"/>
        <c:lblOffset val="100"/>
        <c:noMultiLvlLbl val="0"/>
      </c:catAx>
      <c:valAx>
        <c:axId val="159004160"/>
        <c:scaling>
          <c:orientation val="minMax"/>
        </c:scaling>
        <c:delete val="0"/>
        <c:axPos val="r"/>
        <c:numFmt formatCode="#,##0;[Red]#,##0" sourceLinked="0"/>
        <c:majorTickMark val="out"/>
        <c:minorTickMark val="none"/>
        <c:tickLblPos val="nextTo"/>
        <c:crossAx val="159002624"/>
        <c:crosses val="max"/>
        <c:crossBetween val="between"/>
      </c:valAx>
      <c:serAx>
        <c:axId val="158799168"/>
        <c:scaling>
          <c:orientation val="minMax"/>
        </c:scaling>
        <c:delete val="0"/>
        <c:axPos val="b"/>
        <c:numFmt formatCode="\О\с\н\о\в\н\о\й"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59004160"/>
        <c:crosses val="autoZero"/>
        <c:tickLblSkip val="1"/>
        <c:tickMarkSkip val="1"/>
      </c:serAx>
      <c:spPr>
        <a:noFill/>
        <a:ln w="25402">
          <a:noFill/>
        </a:ln>
      </c:spPr>
    </c:plotArea>
    <c:legend>
      <c:legendPos val="r"/>
      <c:layout>
        <c:manualLayout>
          <c:xMode val="edge"/>
          <c:yMode val="edge"/>
          <c:x val="0.80773547801937595"/>
          <c:y val="0.24472514106468399"/>
          <c:w val="0.1270927045191004"/>
          <c:h val="0.75527514686488428"/>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 год</c:v>
                </c:pt>
              </c:strCache>
            </c:strRef>
          </c:tx>
          <c:invertIfNegative val="0"/>
          <c:dLbls>
            <c:dLbl>
              <c:idx val="0"/>
              <c:layout>
                <c:manualLayout>
                  <c:x val="4.6296296296296424E-3"/>
                  <c:y val="-4.3650793650793634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Лист1!$B$2</c:f>
              <c:numCache>
                <c:formatCode>General</c:formatCode>
                <c:ptCount val="1"/>
                <c:pt idx="0">
                  <c:v>20197</c:v>
                </c:pt>
              </c:numCache>
            </c:numRef>
          </c:val>
          <c:extLst xmlns:c16r2="http://schemas.microsoft.com/office/drawing/2015/06/chart">
            <c:ext xmlns:c16="http://schemas.microsoft.com/office/drawing/2014/chart" uri="{C3380CC4-5D6E-409C-BE32-E72D297353CC}">
              <c16:uniqueId val="{00000001-9068-4AF8-8F87-6CA78721C77D}"/>
            </c:ext>
          </c:extLst>
        </c:ser>
        <c:ser>
          <c:idx val="1"/>
          <c:order val="1"/>
          <c:tx>
            <c:strRef>
              <c:f>Лист1!$C$1</c:f>
              <c:strCache>
                <c:ptCount val="1"/>
                <c:pt idx="0">
                  <c:v>2020 год</c:v>
                </c:pt>
              </c:strCache>
            </c:strRef>
          </c:tx>
          <c:invertIfNegative val="0"/>
          <c:dLbls>
            <c:dLbl>
              <c:idx val="0"/>
              <c:layout>
                <c:manualLayout>
                  <c:x val="7.7019539224264088E-3"/>
                  <c:y val="-6.3725762700172661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Лист1!$C$2</c:f>
              <c:numCache>
                <c:formatCode>General</c:formatCode>
                <c:ptCount val="1"/>
                <c:pt idx="0">
                  <c:v>20100</c:v>
                </c:pt>
              </c:numCache>
            </c:numRef>
          </c:val>
          <c:extLst xmlns:c16r2="http://schemas.microsoft.com/office/drawing/2015/06/chart">
            <c:ext xmlns:c16="http://schemas.microsoft.com/office/drawing/2014/chart" uri="{C3380CC4-5D6E-409C-BE32-E72D297353CC}">
              <c16:uniqueId val="{00000003-9068-4AF8-8F87-6CA78721C77D}"/>
            </c:ext>
          </c:extLst>
        </c:ser>
        <c:ser>
          <c:idx val="2"/>
          <c:order val="2"/>
          <c:tx>
            <c:strRef>
              <c:f>Лист1!$D$1</c:f>
              <c:strCache>
                <c:ptCount val="1"/>
                <c:pt idx="0">
                  <c:v>2021 год</c:v>
                </c:pt>
              </c:strCache>
            </c:strRef>
          </c:tx>
          <c:invertIfNegative val="0"/>
          <c:dLbls>
            <c:dLbl>
              <c:idx val="0"/>
              <c:layout>
                <c:manualLayout>
                  <c:x val="1.3730905177063121E-2"/>
                  <c:y val="-9.366079440496132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Лист1!$D$2</c:f>
              <c:numCache>
                <c:formatCode>General</c:formatCode>
                <c:ptCount val="1"/>
                <c:pt idx="0">
                  <c:v>18144</c:v>
                </c:pt>
              </c:numCache>
            </c:numRef>
          </c:val>
          <c:extLst xmlns:c16r2="http://schemas.microsoft.com/office/drawing/2015/06/chart">
            <c:ext xmlns:c16="http://schemas.microsoft.com/office/drawing/2014/chart" uri="{C3380CC4-5D6E-409C-BE32-E72D297353CC}">
              <c16:uniqueId val="{00000005-9068-4AF8-8F87-6CA78721C77D}"/>
            </c:ext>
          </c:extLst>
        </c:ser>
        <c:ser>
          <c:idx val="3"/>
          <c:order val="3"/>
          <c:tx>
            <c:strRef>
              <c:f>Лист1!$E$1</c:f>
              <c:strCache>
                <c:ptCount val="1"/>
                <c:pt idx="0">
                  <c:v>2022 год</c:v>
                </c:pt>
              </c:strCache>
            </c:strRef>
          </c:tx>
          <c:invertIfNegative val="0"/>
          <c:dLbls>
            <c:dLbl>
              <c:idx val="0"/>
              <c:layout>
                <c:manualLayout>
                  <c:x val="9.4511162118260227E-3"/>
                  <c:y val="-5.13617304421440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068-4AF8-8F87-6CA78721C77D}"/>
                </c:ext>
              </c:extLst>
            </c:dLbl>
            <c:numFmt formatCode="0" sourceLinked="0"/>
            <c:spPr>
              <a:noFill/>
              <a:ln w="25399">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Лист1!$E$2</c:f>
              <c:numCache>
                <c:formatCode>General</c:formatCode>
                <c:ptCount val="1"/>
                <c:pt idx="0">
                  <c:v>18178</c:v>
                </c:pt>
              </c:numCache>
            </c:numRef>
          </c:val>
          <c:extLst xmlns:c16r2="http://schemas.microsoft.com/office/drawing/2015/06/chart">
            <c:ext xmlns:c16="http://schemas.microsoft.com/office/drawing/2014/chart" uri="{C3380CC4-5D6E-409C-BE32-E72D297353CC}">
              <c16:uniqueId val="{00000007-9068-4AF8-8F87-6CA78721C77D}"/>
            </c:ext>
          </c:extLst>
        </c:ser>
        <c:ser>
          <c:idx val="4"/>
          <c:order val="4"/>
          <c:tx>
            <c:strRef>
              <c:f>Лист1!$F$1</c:f>
              <c:strCache>
                <c:ptCount val="1"/>
                <c:pt idx="0">
                  <c:v>2023 год</c:v>
                </c:pt>
              </c:strCache>
            </c:strRef>
          </c:tx>
          <c:invertIfNegative val="0"/>
          <c:dLbls>
            <c:dLbl>
              <c:idx val="0"/>
              <c:layout>
                <c:manualLayout>
                  <c:x val="2.9638653471631492E-2"/>
                  <c:y val="-4.12779255729750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FCA-4102-A6C8-DD6DEE0C74C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штрафы, санкции, возмещение ущерба (тыс. руб.)</c:v>
                </c:pt>
              </c:strCache>
            </c:strRef>
          </c:cat>
          <c:val>
            <c:numRef>
              <c:f>Лист1!$F$2</c:f>
              <c:numCache>
                <c:formatCode>General</c:formatCode>
                <c:ptCount val="1"/>
                <c:pt idx="0">
                  <c:v>18594</c:v>
                </c:pt>
              </c:numCache>
            </c:numRef>
          </c:val>
          <c:extLst xmlns:c16r2="http://schemas.microsoft.com/office/drawing/2015/06/chart">
            <c:ext xmlns:c16="http://schemas.microsoft.com/office/drawing/2014/chart" uri="{C3380CC4-5D6E-409C-BE32-E72D297353CC}">
              <c16:uniqueId val="{00000001-2FCA-4102-A6C8-DD6DEE0C74C5}"/>
            </c:ext>
          </c:extLst>
        </c:ser>
        <c:dLbls>
          <c:showLegendKey val="0"/>
          <c:showVal val="0"/>
          <c:showCatName val="0"/>
          <c:showSerName val="0"/>
          <c:showPercent val="0"/>
          <c:showBubbleSize val="0"/>
        </c:dLbls>
        <c:gapWidth val="150"/>
        <c:shape val="cylinder"/>
        <c:axId val="159102464"/>
        <c:axId val="159104000"/>
        <c:axId val="0"/>
      </c:bar3DChart>
      <c:catAx>
        <c:axId val="159102464"/>
        <c:scaling>
          <c:orientation val="minMax"/>
        </c:scaling>
        <c:delete val="1"/>
        <c:axPos val="b"/>
        <c:numFmt formatCode="General" sourceLinked="1"/>
        <c:majorTickMark val="out"/>
        <c:minorTickMark val="none"/>
        <c:tickLblPos val="nextTo"/>
        <c:crossAx val="159104000"/>
        <c:crosses val="autoZero"/>
        <c:auto val="1"/>
        <c:lblAlgn val="ctr"/>
        <c:lblOffset val="100"/>
        <c:noMultiLvlLbl val="0"/>
      </c:catAx>
      <c:valAx>
        <c:axId val="159104000"/>
        <c:scaling>
          <c:orientation val="minMax"/>
        </c:scaling>
        <c:delete val="0"/>
        <c:axPos val="l"/>
        <c:numFmt formatCode="#,##0;[Red]#,##0" sourceLinked="0"/>
        <c:majorTickMark val="out"/>
        <c:minorTickMark val="none"/>
        <c:tickLblPos val="nextTo"/>
        <c:crossAx val="159102464"/>
        <c:crosses val="autoZero"/>
        <c:crossBetween val="between"/>
      </c:valAx>
      <c:spPr>
        <a:noFill/>
        <a:ln w="25399">
          <a:noFill/>
        </a:ln>
      </c:spPr>
    </c:plotArea>
    <c:legend>
      <c:legendPos val="r"/>
      <c:layout>
        <c:manualLayout>
          <c:xMode val="edge"/>
          <c:yMode val="edge"/>
          <c:x val="0.81377064087461515"/>
          <c:y val="0.24686205890930299"/>
          <c:w val="0.13297391179196338"/>
          <c:h val="0.61132229161010043"/>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60"/>
      <c:depthPercent val="100"/>
      <c:rAngAx val="0"/>
      <c:perspective val="30"/>
    </c:view3D>
    <c:floor>
      <c:thickness val="0"/>
    </c:floor>
    <c:sideWall>
      <c:thickness val="0"/>
    </c:sideWall>
    <c:backWall>
      <c:thickness val="0"/>
    </c:backWall>
    <c:plotArea>
      <c:layout>
        <c:manualLayout>
          <c:layoutTarget val="inner"/>
          <c:xMode val="edge"/>
          <c:yMode val="edge"/>
          <c:x val="2.5867136978248089E-2"/>
          <c:y val="5.9451243293383506E-2"/>
          <c:w val="0.69689511033343055"/>
          <c:h val="0.83448418345297204"/>
        </c:manualLayout>
      </c:layout>
      <c:bar3DChart>
        <c:barDir val="col"/>
        <c:grouping val="standard"/>
        <c:varyColors val="0"/>
        <c:ser>
          <c:idx val="0"/>
          <c:order val="0"/>
          <c:tx>
            <c:strRef>
              <c:f>Лист1!$B$1</c:f>
              <c:strCache>
                <c:ptCount val="1"/>
                <c:pt idx="0">
                  <c:v>2019 год</c:v>
                </c:pt>
              </c:strCache>
            </c:strRef>
          </c:tx>
          <c:invertIfNegative val="0"/>
          <c:dLbls>
            <c:dLbl>
              <c:idx val="0"/>
              <c:layout>
                <c:manualLayout>
                  <c:x val="0"/>
                  <c:y val="-7.9365079365079361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82-4E51-9159-5C9FD6D444DB}"/>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Лист1!$B$2</c:f>
              <c:numCache>
                <c:formatCode>General</c:formatCode>
                <c:ptCount val="1"/>
                <c:pt idx="0">
                  <c:v>68301</c:v>
                </c:pt>
              </c:numCache>
            </c:numRef>
          </c:val>
          <c:extLst xmlns:c16r2="http://schemas.microsoft.com/office/drawing/2015/06/chart">
            <c:ext xmlns:c16="http://schemas.microsoft.com/office/drawing/2014/chart" uri="{C3380CC4-5D6E-409C-BE32-E72D297353CC}">
              <c16:uniqueId val="{00000001-FA82-4E51-9159-5C9FD6D444DB}"/>
            </c:ext>
          </c:extLst>
        </c:ser>
        <c:ser>
          <c:idx val="1"/>
          <c:order val="1"/>
          <c:tx>
            <c:strRef>
              <c:f>Лист1!$C$1</c:f>
              <c:strCache>
                <c:ptCount val="1"/>
                <c:pt idx="0">
                  <c:v>2020 год</c:v>
                </c:pt>
              </c:strCache>
            </c:strRef>
          </c:tx>
          <c:invertIfNegative val="0"/>
          <c:dLbls>
            <c:dLbl>
              <c:idx val="0"/>
              <c:layout>
                <c:manualLayout>
                  <c:x val="-2.8166519797375868E-2"/>
                  <c:y val="-4.4846564306343366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82-4E51-9159-5C9FD6D444DB}"/>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Лист1!$C$2</c:f>
              <c:numCache>
                <c:formatCode>General</c:formatCode>
                <c:ptCount val="1"/>
                <c:pt idx="0">
                  <c:v>36786</c:v>
                </c:pt>
              </c:numCache>
            </c:numRef>
          </c:val>
          <c:extLst xmlns:c16r2="http://schemas.microsoft.com/office/drawing/2015/06/chart">
            <c:ext xmlns:c16="http://schemas.microsoft.com/office/drawing/2014/chart" uri="{C3380CC4-5D6E-409C-BE32-E72D297353CC}">
              <c16:uniqueId val="{00000003-FA82-4E51-9159-5C9FD6D444DB}"/>
            </c:ext>
          </c:extLst>
        </c:ser>
        <c:ser>
          <c:idx val="2"/>
          <c:order val="2"/>
          <c:tx>
            <c:strRef>
              <c:f>Лист1!$D$1</c:f>
              <c:strCache>
                <c:ptCount val="1"/>
                <c:pt idx="0">
                  <c:v>2021 год</c:v>
                </c:pt>
              </c:strCache>
            </c:strRef>
          </c:tx>
          <c:invertIfNegative val="0"/>
          <c:dLbls>
            <c:dLbl>
              <c:idx val="0"/>
              <c:layout>
                <c:manualLayout>
                  <c:x val="-1.8341759966601905E-2"/>
                  <c:y val="-5.9974682377006309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82-4E51-9159-5C9FD6D444DB}"/>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Лист1!$D$2</c:f>
              <c:numCache>
                <c:formatCode>General</c:formatCode>
                <c:ptCount val="1"/>
                <c:pt idx="0">
                  <c:v>50372</c:v>
                </c:pt>
              </c:numCache>
            </c:numRef>
          </c:val>
          <c:extLst xmlns:c16r2="http://schemas.microsoft.com/office/drawing/2015/06/chart">
            <c:ext xmlns:c16="http://schemas.microsoft.com/office/drawing/2014/chart" uri="{C3380CC4-5D6E-409C-BE32-E72D297353CC}">
              <c16:uniqueId val="{00000005-FA82-4E51-9159-5C9FD6D444DB}"/>
            </c:ext>
          </c:extLst>
        </c:ser>
        <c:ser>
          <c:idx val="3"/>
          <c:order val="3"/>
          <c:tx>
            <c:strRef>
              <c:f>Лист1!$E$1</c:f>
              <c:strCache>
                <c:ptCount val="1"/>
                <c:pt idx="0">
                  <c:v>2022 год</c:v>
                </c:pt>
              </c:strCache>
            </c:strRef>
          </c:tx>
          <c:invertIfNegative val="0"/>
          <c:dLbls>
            <c:dLbl>
              <c:idx val="0"/>
              <c:numFmt formatCode="0" sourceLinked="0"/>
              <c:spPr>
                <a:noFill/>
                <a:ln w="25400">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numFmt formatCode="0.0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Лист1!$E$2</c:f>
              <c:numCache>
                <c:formatCode>General</c:formatCode>
                <c:ptCount val="1"/>
                <c:pt idx="0">
                  <c:v>57576</c:v>
                </c:pt>
              </c:numCache>
            </c:numRef>
          </c:val>
          <c:extLst xmlns:c16r2="http://schemas.microsoft.com/office/drawing/2015/06/chart">
            <c:ext xmlns:c16="http://schemas.microsoft.com/office/drawing/2014/chart" uri="{C3380CC4-5D6E-409C-BE32-E72D297353CC}">
              <c16:uniqueId val="{00000006-FA82-4E51-9159-5C9FD6D444DB}"/>
            </c:ext>
          </c:extLst>
        </c:ser>
        <c:ser>
          <c:idx val="4"/>
          <c:order val="4"/>
          <c:tx>
            <c:strRef>
              <c:f>Лист1!$F$1</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доходы от платных услуг (тыс. руб.)</c:v>
                </c:pt>
              </c:strCache>
            </c:strRef>
          </c:cat>
          <c:val>
            <c:numRef>
              <c:f>Лист1!$F$2</c:f>
              <c:numCache>
                <c:formatCode>General</c:formatCode>
                <c:ptCount val="1"/>
                <c:pt idx="0">
                  <c:v>65519</c:v>
                </c:pt>
              </c:numCache>
            </c:numRef>
          </c:val>
          <c:extLst xmlns:c16r2="http://schemas.microsoft.com/office/drawing/2015/06/chart">
            <c:ext xmlns:c16="http://schemas.microsoft.com/office/drawing/2014/chart" uri="{C3380CC4-5D6E-409C-BE32-E72D297353CC}">
              <c16:uniqueId val="{00000001-A167-4ADA-964A-B582903CBD59}"/>
            </c:ext>
          </c:extLst>
        </c:ser>
        <c:dLbls>
          <c:showLegendKey val="0"/>
          <c:showVal val="0"/>
          <c:showCatName val="0"/>
          <c:showSerName val="0"/>
          <c:showPercent val="0"/>
          <c:showBubbleSize val="0"/>
        </c:dLbls>
        <c:gapWidth val="150"/>
        <c:shape val="box"/>
        <c:axId val="159220864"/>
        <c:axId val="159222400"/>
        <c:axId val="159191488"/>
      </c:bar3DChart>
      <c:catAx>
        <c:axId val="159220864"/>
        <c:scaling>
          <c:orientation val="minMax"/>
        </c:scaling>
        <c:delete val="1"/>
        <c:axPos val="b"/>
        <c:numFmt formatCode="General" sourceLinked="1"/>
        <c:majorTickMark val="out"/>
        <c:minorTickMark val="none"/>
        <c:tickLblPos val="nextTo"/>
        <c:crossAx val="159222400"/>
        <c:crosses val="autoZero"/>
        <c:auto val="1"/>
        <c:lblAlgn val="ctr"/>
        <c:lblOffset val="100"/>
        <c:noMultiLvlLbl val="0"/>
      </c:catAx>
      <c:valAx>
        <c:axId val="159222400"/>
        <c:scaling>
          <c:orientation val="minMax"/>
        </c:scaling>
        <c:delete val="0"/>
        <c:axPos val="r"/>
        <c:numFmt formatCode="#,##0;[Red]#,##0" sourceLinked="0"/>
        <c:majorTickMark val="out"/>
        <c:minorTickMark val="none"/>
        <c:tickLblPos val="nextTo"/>
        <c:crossAx val="159220864"/>
        <c:crosses val="max"/>
        <c:crossBetween val="between"/>
      </c:valAx>
      <c:serAx>
        <c:axId val="159191488"/>
        <c:scaling>
          <c:orientation val="minMax"/>
        </c:scaling>
        <c:delete val="0"/>
        <c:axPos val="b"/>
        <c:numFmt formatCode="\О\с\н\о\в\н\о\й"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59222400"/>
        <c:crosses val="autoZero"/>
        <c:tickLblSkip val="1"/>
        <c:tickMarkSkip val="1"/>
      </c:serAx>
      <c:spPr>
        <a:noFill/>
        <a:ln w="25400">
          <a:noFill/>
        </a:ln>
      </c:spPr>
    </c:plotArea>
    <c:legend>
      <c:legendPos val="r"/>
      <c:layout>
        <c:manualLayout>
          <c:xMode val="edge"/>
          <c:yMode val="edge"/>
          <c:x val="0.83242145629999842"/>
          <c:y val="0.24025862620830934"/>
          <c:w val="0.1257052208544413"/>
          <c:h val="0.72701733992056572"/>
        </c:manualLayout>
      </c:layout>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3848745650979674"/>
          <c:y val="4.9842961548998296E-2"/>
          <c:w val="0.69255729438113622"/>
          <c:h val="0.91493093666322012"/>
        </c:manualLayout>
      </c:layout>
      <c:bar3DChart>
        <c:barDir val="col"/>
        <c:grouping val="clustered"/>
        <c:varyColors val="0"/>
        <c:ser>
          <c:idx val="0"/>
          <c:order val="0"/>
          <c:tx>
            <c:strRef>
              <c:f>Лист1!$B$1</c:f>
              <c:strCache>
                <c:ptCount val="1"/>
                <c:pt idx="0">
                  <c:v>2019 год</c:v>
                </c:pt>
              </c:strCache>
            </c:strRef>
          </c:tx>
          <c:invertIfNegative val="0"/>
          <c:dLbls>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45798</c:v>
                </c:pt>
              </c:numCache>
            </c:numRef>
          </c:val>
          <c:extLst xmlns:c16r2="http://schemas.microsoft.com/office/drawing/2015/06/chart">
            <c:ext xmlns:c16="http://schemas.microsoft.com/office/drawing/2014/chart" uri="{C3380CC4-5D6E-409C-BE32-E72D297353CC}">
              <c16:uniqueId val="{00000000-CAB0-4563-9CB9-1E8DFB04215D}"/>
            </c:ext>
          </c:extLst>
        </c:ser>
        <c:ser>
          <c:idx val="1"/>
          <c:order val="1"/>
          <c:tx>
            <c:strRef>
              <c:f>Лист1!$C$1</c:f>
              <c:strCache>
                <c:ptCount val="1"/>
                <c:pt idx="0">
                  <c:v>2020 год</c:v>
                </c:pt>
              </c:strCache>
            </c:strRef>
          </c:tx>
          <c:invertIfNegative val="0"/>
          <c:dLbls>
            <c:dLbl>
              <c:idx val="0"/>
              <c:layout>
                <c:manualLayout>
                  <c:x val="9.1679924646429663E-3"/>
                  <c:y val="-0.18548746943955216"/>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B0-4563-9CB9-1E8DFB04215D}"/>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21878</c:v>
                </c:pt>
              </c:numCache>
            </c:numRef>
          </c:val>
          <c:extLst xmlns:c16r2="http://schemas.microsoft.com/office/drawing/2015/06/chart">
            <c:ext xmlns:c16="http://schemas.microsoft.com/office/drawing/2014/chart" uri="{C3380CC4-5D6E-409C-BE32-E72D297353CC}">
              <c16:uniqueId val="{00000002-CAB0-4563-9CB9-1E8DFB04215D}"/>
            </c:ext>
          </c:extLst>
        </c:ser>
        <c:ser>
          <c:idx val="2"/>
          <c:order val="2"/>
          <c:tx>
            <c:strRef>
              <c:f>Лист1!$D$1</c:f>
              <c:strCache>
                <c:ptCount val="1"/>
                <c:pt idx="0">
                  <c:v>2021 год</c:v>
                </c:pt>
              </c:strCache>
            </c:strRef>
          </c:tx>
          <c:invertIfNegative val="0"/>
          <c:dLbls>
            <c:dLbl>
              <c:idx val="0"/>
              <c:layout>
                <c:manualLayout>
                  <c:x val="1.3888888888888914E-2"/>
                  <c:y val="-2.0581858874083217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B0-4563-9CB9-1E8DFB04215D}"/>
                </c:ext>
              </c:extLst>
            </c:dLbl>
            <c:dLbl>
              <c:idx val="2"/>
              <c:layout>
                <c:manualLayout>
                  <c:x val="5.5555555555555469E-2"/>
                  <c:y val="9.7314619170881966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AB0-4563-9CB9-1E8DFB04215D}"/>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55892</c:v>
                </c:pt>
              </c:numCache>
            </c:numRef>
          </c:val>
          <c:extLst xmlns:c16r2="http://schemas.microsoft.com/office/drawing/2015/06/chart">
            <c:ext xmlns:c16="http://schemas.microsoft.com/office/drawing/2014/chart" uri="{C3380CC4-5D6E-409C-BE32-E72D297353CC}">
              <c16:uniqueId val="{00000005-CAB0-4563-9CB9-1E8DFB04215D}"/>
            </c:ext>
          </c:extLst>
        </c:ser>
        <c:ser>
          <c:idx val="3"/>
          <c:order val="3"/>
          <c:tx>
            <c:strRef>
              <c:f>Лист1!$E$1</c:f>
              <c:strCache>
                <c:ptCount val="1"/>
                <c:pt idx="0">
                  <c:v>2022 год</c:v>
                </c:pt>
              </c:strCache>
            </c:strRef>
          </c:tx>
          <c:invertIfNegative val="0"/>
          <c:dLbls>
            <c:dLbl>
              <c:idx val="0"/>
              <c:layout>
                <c:manualLayout>
                  <c:x val="1.1574074074074073E-2"/>
                  <c:y val="-4.116371774816641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AB0-4563-9CB9-1E8DFB04215D}"/>
                </c:ext>
              </c:extLst>
            </c:dLbl>
            <c:numFmt formatCode="0" sourceLinked="0"/>
            <c:spPr>
              <a:noFill/>
              <a:ln w="25400">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Лист1!$E$2</c:f>
              <c:numCache>
                <c:formatCode>General</c:formatCode>
                <c:ptCount val="1"/>
                <c:pt idx="0">
                  <c:v>71844</c:v>
                </c:pt>
              </c:numCache>
            </c:numRef>
          </c:val>
          <c:extLst xmlns:c16r2="http://schemas.microsoft.com/office/drawing/2015/06/chart">
            <c:ext xmlns:c16="http://schemas.microsoft.com/office/drawing/2014/chart" uri="{C3380CC4-5D6E-409C-BE32-E72D297353CC}">
              <c16:uniqueId val="{00000007-CAB0-4563-9CB9-1E8DFB04215D}"/>
            </c:ext>
          </c:extLst>
        </c:ser>
        <c:ser>
          <c:idx val="4"/>
          <c:order val="4"/>
          <c:tx>
            <c:strRef>
              <c:f>Лист1!$F$1</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c:f>
              <c:numCache>
                <c:formatCode>General</c:formatCode>
                <c:ptCount val="1"/>
              </c:numCache>
            </c:numRef>
          </c:cat>
          <c:val>
            <c:numRef>
              <c:f>Лист1!$F$2</c:f>
              <c:numCache>
                <c:formatCode>General</c:formatCode>
                <c:ptCount val="1"/>
                <c:pt idx="0">
                  <c:v>133469</c:v>
                </c:pt>
              </c:numCache>
            </c:numRef>
          </c:val>
          <c:extLst xmlns:c16r2="http://schemas.microsoft.com/office/drawing/2015/06/chart">
            <c:ext xmlns:c16="http://schemas.microsoft.com/office/drawing/2014/chart" uri="{C3380CC4-5D6E-409C-BE32-E72D297353CC}">
              <c16:uniqueId val="{00000000-8B99-42DC-825F-5275402795EE}"/>
            </c:ext>
          </c:extLst>
        </c:ser>
        <c:dLbls>
          <c:showLegendKey val="0"/>
          <c:showVal val="0"/>
          <c:showCatName val="0"/>
          <c:showSerName val="0"/>
          <c:showPercent val="0"/>
          <c:showBubbleSize val="0"/>
        </c:dLbls>
        <c:gapWidth val="150"/>
        <c:shape val="cylinder"/>
        <c:axId val="159389952"/>
        <c:axId val="159432704"/>
        <c:axId val="0"/>
      </c:bar3DChart>
      <c:catAx>
        <c:axId val="159389952"/>
        <c:scaling>
          <c:orientation val="minMax"/>
        </c:scaling>
        <c:delete val="0"/>
        <c:axPos val="b"/>
        <c:numFmt formatCode="General" sourceLinked="1"/>
        <c:majorTickMark val="out"/>
        <c:minorTickMark val="none"/>
        <c:tickLblPos val="nextTo"/>
        <c:crossAx val="159432704"/>
        <c:crosses val="autoZero"/>
        <c:auto val="1"/>
        <c:lblAlgn val="ctr"/>
        <c:lblOffset val="100"/>
        <c:noMultiLvlLbl val="0"/>
      </c:catAx>
      <c:valAx>
        <c:axId val="159432704"/>
        <c:scaling>
          <c:orientation val="minMax"/>
        </c:scaling>
        <c:delete val="0"/>
        <c:axPos val="l"/>
        <c:numFmt formatCode="#,##0;[Red]#,##0" sourceLinked="0"/>
        <c:majorTickMark val="out"/>
        <c:minorTickMark val="none"/>
        <c:tickLblPos val="nextTo"/>
        <c:crossAx val="159389952"/>
        <c:crosses val="autoZero"/>
        <c:crossBetween val="between"/>
      </c:valAx>
      <c:spPr>
        <a:noFill/>
        <a:ln w="25400">
          <a:noFill/>
        </a:ln>
      </c:spPr>
    </c:plotArea>
    <c:legend>
      <c:legendPos val="r"/>
      <c:layout>
        <c:manualLayout>
          <c:xMode val="edge"/>
          <c:yMode val="edge"/>
          <c:x val="0.76416261797062601"/>
          <c:y val="0.23864066410303364"/>
          <c:w val="0.12950321912190613"/>
          <c:h val="0.71361142011944645"/>
        </c:manualLayout>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0"/>
      <c:hPercent val="142"/>
      <c:rotY val="0"/>
      <c:depthPercent val="100"/>
      <c:rAngAx val="0"/>
      <c:perspective val="30"/>
    </c:view3D>
    <c:floor>
      <c:thickness val="0"/>
    </c:floor>
    <c:sideWall>
      <c:thickness val="0"/>
    </c:sideWall>
    <c:backWall>
      <c:thickness val="0"/>
    </c:backWall>
    <c:plotArea>
      <c:layout>
        <c:manualLayout>
          <c:layoutTarget val="inner"/>
          <c:xMode val="edge"/>
          <c:yMode val="edge"/>
          <c:x val="0.12160121267517679"/>
          <c:y val="4.7008547008547008E-2"/>
          <c:w val="0.50910448333967118"/>
          <c:h val="0.86730062588330303"/>
        </c:manualLayout>
      </c:layout>
      <c:bar3DChart>
        <c:barDir val="bar"/>
        <c:grouping val="stacked"/>
        <c:varyColors val="0"/>
        <c:ser>
          <c:idx val="0"/>
          <c:order val="0"/>
          <c:tx>
            <c:strRef>
              <c:f>Лист1!$B$1</c:f>
              <c:strCache>
                <c:ptCount val="1"/>
                <c:pt idx="0">
                  <c:v>субвенции</c:v>
                </c:pt>
              </c:strCache>
            </c:strRef>
          </c:tx>
          <c:invertIfNegative val="0"/>
          <c:dLbls>
            <c:dLbl>
              <c:idx val="0"/>
              <c:layout>
                <c:manualLayout>
                  <c:x val="-6.9444444444444562E-3"/>
                  <c:y val="-5.871016122984647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14C-48D4-9CD5-8B0DEFC397A5}"/>
                </c:ext>
              </c:extLst>
            </c:dLbl>
            <c:dLbl>
              <c:idx val="1"/>
              <c:layout>
                <c:manualLayout>
                  <c:x val="6.9444444444444527E-3"/>
                  <c:y val="-7.0530095466749571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14C-48D4-9CD5-8B0DEFC397A5}"/>
                </c:ext>
              </c:extLst>
            </c:dLbl>
            <c:dLbl>
              <c:idx val="2"/>
              <c:layout>
                <c:manualLayout>
                  <c:x val="2.3148148148148147E-3"/>
                  <c:y val="-7.4510633808576004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14C-48D4-9CD5-8B0DEFC397A5}"/>
                </c:ext>
              </c:extLst>
            </c:dLbl>
            <c:dLbl>
              <c:idx val="3"/>
              <c:layout>
                <c:manualLayout>
                  <c:x val="0"/>
                  <c:y val="-6.34239309228495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14C-48D4-9CD5-8B0DEFC397A5}"/>
                </c:ext>
              </c:extLst>
            </c:dLbl>
            <c:dLbl>
              <c:idx val="4"/>
              <c:layout>
                <c:manualLayout>
                  <c:x val="2.3148148148148147E-3"/>
                  <c:y val="-6.738792660552753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14C-48D4-9CD5-8B0DEFC397A5}"/>
                </c:ext>
              </c:extLst>
            </c:dLbl>
            <c:dLbl>
              <c:idx val="5"/>
              <c:layout>
                <c:manualLayout>
                  <c:x val="-4.6296296296296372E-3"/>
                  <c:y val="-5.952380952380950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14C-48D4-9CD5-8B0DEFC397A5}"/>
                </c:ext>
              </c:extLst>
            </c:dLbl>
            <c:dLbl>
              <c:idx val="6"/>
              <c:layout>
                <c:manualLayout>
                  <c:x val="0"/>
                  <c:y val="-5.945993524017139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14C-48D4-9CD5-8B0DEFC397A5}"/>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 </c:v>
                </c:pt>
                <c:pt idx="2">
                  <c:v>2021 год</c:v>
                </c:pt>
                <c:pt idx="3">
                  <c:v>2022 год</c:v>
                </c:pt>
                <c:pt idx="4">
                  <c:v>2023 год</c:v>
                </c:pt>
              </c:strCache>
            </c:strRef>
          </c:cat>
          <c:val>
            <c:numRef>
              <c:f>Лист1!$B$2:$B$6</c:f>
              <c:numCache>
                <c:formatCode>General</c:formatCode>
                <c:ptCount val="5"/>
                <c:pt idx="0">
                  <c:v>1149</c:v>
                </c:pt>
                <c:pt idx="1">
                  <c:v>1200</c:v>
                </c:pt>
                <c:pt idx="2">
                  <c:v>1376</c:v>
                </c:pt>
                <c:pt idx="3">
                  <c:v>1535</c:v>
                </c:pt>
                <c:pt idx="4">
                  <c:v>1767</c:v>
                </c:pt>
              </c:numCache>
            </c:numRef>
          </c:val>
          <c:extLst xmlns:c16r2="http://schemas.microsoft.com/office/drawing/2015/06/chart">
            <c:ext xmlns:c16="http://schemas.microsoft.com/office/drawing/2014/chart" uri="{C3380CC4-5D6E-409C-BE32-E72D297353CC}">
              <c16:uniqueId val="{00000007-2B49-4261-9079-B75D29ACD10A}"/>
            </c:ext>
          </c:extLst>
        </c:ser>
        <c:ser>
          <c:idx val="1"/>
          <c:order val="1"/>
          <c:tx>
            <c:strRef>
              <c:f>Лист1!$C$1</c:f>
              <c:strCache>
                <c:ptCount val="1"/>
                <c:pt idx="0">
                  <c:v>субсидии</c:v>
                </c:pt>
              </c:strCache>
            </c:strRef>
          </c:tx>
          <c:invertIfNegative val="0"/>
          <c:dLbls>
            <c:dLbl>
              <c:idx val="0"/>
              <c:layout>
                <c:manualLayout>
                  <c:x val="-4.6296296296296372E-3"/>
                  <c:y val="-6.5009217070276334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14C-48D4-9CD5-8B0DEFC397A5}"/>
                </c:ext>
              </c:extLst>
            </c:dLbl>
            <c:dLbl>
              <c:idx val="1"/>
              <c:layout>
                <c:manualLayout>
                  <c:x val="-4.6298118985126863E-3"/>
                  <c:y val="-9.945821230661475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14C-48D4-9CD5-8B0DEFC397A5}"/>
                </c:ext>
              </c:extLst>
            </c:dLbl>
            <c:dLbl>
              <c:idx val="2"/>
              <c:layout>
                <c:manualLayout>
                  <c:x val="-4.6296296296296372E-3"/>
                  <c:y val="-6.2211634920367506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14C-48D4-9CD5-8B0DEFC397A5}"/>
                </c:ext>
              </c:extLst>
            </c:dLbl>
            <c:dLbl>
              <c:idx val="3"/>
              <c:layout>
                <c:manualLayout>
                  <c:x val="-4.6296296296296372E-3"/>
                  <c:y val="-6.34239309228495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14C-48D4-9CD5-8B0DEFC397A5}"/>
                </c:ext>
              </c:extLst>
            </c:dLbl>
            <c:dLbl>
              <c:idx val="4"/>
              <c:layout>
                <c:manualLayout>
                  <c:x val="0"/>
                  <c:y val="-6.738792660552753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14C-48D4-9CD5-8B0DEFC397A5}"/>
                </c:ext>
              </c:extLst>
            </c:dLbl>
            <c:dLbl>
              <c:idx val="5"/>
              <c:layout>
                <c:manualLayout>
                  <c:x val="-2.3148148148148147E-3"/>
                  <c:y val="-7.9279913653561754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14C-48D4-9CD5-8B0DEFC397A5}"/>
                </c:ext>
              </c:extLst>
            </c:dLbl>
            <c:dLbl>
              <c:idx val="6"/>
              <c:layout>
                <c:manualLayout>
                  <c:x val="-2.3148148148148147E-3"/>
                  <c:y val="-6.74603174603174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14C-48D4-9CD5-8B0DEFC397A5}"/>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 </c:v>
                </c:pt>
                <c:pt idx="2">
                  <c:v>2021 год</c:v>
                </c:pt>
                <c:pt idx="3">
                  <c:v>2022 год</c:v>
                </c:pt>
                <c:pt idx="4">
                  <c:v>2023 год</c:v>
                </c:pt>
              </c:strCache>
            </c:strRef>
          </c:cat>
          <c:val>
            <c:numRef>
              <c:f>Лист1!$C$2:$C$6</c:f>
              <c:numCache>
                <c:formatCode>General</c:formatCode>
                <c:ptCount val="5"/>
                <c:pt idx="0">
                  <c:v>192</c:v>
                </c:pt>
                <c:pt idx="1">
                  <c:v>555</c:v>
                </c:pt>
                <c:pt idx="2">
                  <c:v>924</c:v>
                </c:pt>
                <c:pt idx="3">
                  <c:v>1358</c:v>
                </c:pt>
                <c:pt idx="4">
                  <c:v>954</c:v>
                </c:pt>
              </c:numCache>
            </c:numRef>
          </c:val>
          <c:extLst xmlns:c16r2="http://schemas.microsoft.com/office/drawing/2015/06/chart">
            <c:ext xmlns:c16="http://schemas.microsoft.com/office/drawing/2014/chart" uri="{C3380CC4-5D6E-409C-BE32-E72D297353CC}">
              <c16:uniqueId val="{0000000F-2B49-4261-9079-B75D29ACD10A}"/>
            </c:ext>
          </c:extLst>
        </c:ser>
        <c:ser>
          <c:idx val="2"/>
          <c:order val="2"/>
          <c:tx>
            <c:strRef>
              <c:f>Лист1!$D$1</c:f>
              <c:strCache>
                <c:ptCount val="1"/>
                <c:pt idx="0">
                  <c:v>дотации</c:v>
                </c:pt>
              </c:strCache>
            </c:strRef>
          </c:tx>
          <c:invertIfNegative val="0"/>
          <c:dLbls>
            <c:dLbl>
              <c:idx val="0"/>
              <c:layout>
                <c:manualLayout>
                  <c:x val="9.2590769903761611E-3"/>
                  <c:y val="-9.516997875265591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14C-48D4-9CD5-8B0DEFC397A5}"/>
                </c:ext>
              </c:extLst>
            </c:dLbl>
            <c:dLbl>
              <c:idx val="1"/>
              <c:layout>
                <c:manualLayout>
                  <c:x val="1.0733732882727843E-2"/>
                  <c:y val="-8.068617387897991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14C-48D4-9CD5-8B0DEFC397A5}"/>
                </c:ext>
              </c:extLst>
            </c:dLbl>
            <c:dLbl>
              <c:idx val="2"/>
              <c:layout>
                <c:manualLayout>
                  <c:x val="-4.6298118985126863E-3"/>
                  <c:y val="-8.3273653293338329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14C-48D4-9CD5-8B0DEFC397A5}"/>
                </c:ext>
              </c:extLst>
            </c:dLbl>
            <c:dLbl>
              <c:idx val="3"/>
              <c:layout>
                <c:manualLayout>
                  <c:x val="0"/>
                  <c:y val="-8.7207905018917953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14C-48D4-9CD5-8B0DEFC397A5}"/>
                </c:ext>
              </c:extLst>
            </c:dLbl>
            <c:dLbl>
              <c:idx val="4"/>
              <c:layout>
                <c:manualLayout>
                  <c:x val="9.2592592592592587E-3"/>
                  <c:y val="-9.5174353205849271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14C-48D4-9CD5-8B0DEFC397A5}"/>
                </c:ext>
              </c:extLst>
            </c:dLbl>
            <c:dLbl>
              <c:idx val="5"/>
              <c:layout>
                <c:manualLayout>
                  <c:x val="-2.3148468309165636E-3"/>
                  <c:y val="-2.7959536056844789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14C-48D4-9CD5-8B0DEFC397A5}"/>
                </c:ext>
              </c:extLst>
            </c:dLbl>
            <c:dLbl>
              <c:idx val="6"/>
              <c:layout>
                <c:manualLayout>
                  <c:x val="0"/>
                  <c:y val="-3.9639956826780891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14C-48D4-9CD5-8B0DEFC397A5}"/>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 </c:v>
                </c:pt>
                <c:pt idx="2">
                  <c:v>2021 год</c:v>
                </c:pt>
                <c:pt idx="3">
                  <c:v>2022 год</c:v>
                </c:pt>
                <c:pt idx="4">
                  <c:v>2023 год</c:v>
                </c:pt>
              </c:strCache>
            </c:strRef>
          </c:cat>
          <c:val>
            <c:numRef>
              <c:f>Лист1!$D$2:$D$6</c:f>
              <c:numCache>
                <c:formatCode>General</c:formatCode>
                <c:ptCount val="5"/>
                <c:pt idx="0">
                  <c:v>9</c:v>
                </c:pt>
                <c:pt idx="1">
                  <c:v>219</c:v>
                </c:pt>
                <c:pt idx="2">
                  <c:v>132</c:v>
                </c:pt>
                <c:pt idx="3">
                  <c:v>90</c:v>
                </c:pt>
                <c:pt idx="4">
                  <c:v>140</c:v>
                </c:pt>
              </c:numCache>
            </c:numRef>
          </c:val>
          <c:extLst xmlns:c16r2="http://schemas.microsoft.com/office/drawing/2015/06/chart">
            <c:ext xmlns:c16="http://schemas.microsoft.com/office/drawing/2014/chart" uri="{C3380CC4-5D6E-409C-BE32-E72D297353CC}">
              <c16:uniqueId val="{00000017-2B49-4261-9079-B75D29ACD10A}"/>
            </c:ext>
          </c:extLst>
        </c:ser>
        <c:ser>
          <c:idx val="3"/>
          <c:order val="3"/>
          <c:tx>
            <c:strRef>
              <c:f>Лист1!$E$1</c:f>
              <c:strCache>
                <c:ptCount val="1"/>
                <c:pt idx="0">
                  <c:v>МБТ</c:v>
                </c:pt>
              </c:strCache>
            </c:strRef>
          </c:tx>
          <c:invertIfNegative val="0"/>
          <c:dLbls>
            <c:dLbl>
              <c:idx val="0"/>
              <c:layout>
                <c:manualLayout>
                  <c:x val="4.9917443633323261E-2"/>
                  <c:y val="-1.467503681775582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14C-48D4-9CD5-8B0DEFC397A5}"/>
                </c:ext>
              </c:extLst>
            </c:dLbl>
            <c:dLbl>
              <c:idx val="1"/>
              <c:layout>
                <c:manualLayout>
                  <c:x val="4.7100403581732946E-2"/>
                  <c:y val="5.8666997333994666E-3"/>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14C-48D4-9CD5-8B0DEFC397A5}"/>
                </c:ext>
              </c:extLst>
            </c:dLbl>
            <c:dLbl>
              <c:idx val="2"/>
              <c:layout>
                <c:manualLayout>
                  <c:x val="4.1078467191748576E-2"/>
                  <c:y val="-3.8233937789149547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14C-48D4-9CD5-8B0DEFC397A5}"/>
                </c:ext>
              </c:extLst>
            </c:dLbl>
            <c:dLbl>
              <c:idx val="3"/>
              <c:layout>
                <c:manualLayout>
                  <c:x val="4.0574170747644508E-2"/>
                  <c:y val="-2.1675121114301185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814C-48D4-9CD5-8B0DEFC397A5}"/>
                </c:ext>
              </c:extLst>
            </c:dLbl>
            <c:dLbl>
              <c:idx val="4"/>
              <c:layout>
                <c:manualLayout>
                  <c:x val="4.0742269562345869E-2"/>
                  <c:y val="-9.0802255180518505E-3"/>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14C-48D4-9CD5-8B0DEFC397A5}"/>
                </c:ext>
              </c:extLst>
            </c:dLbl>
            <c:dLbl>
              <c:idx val="5"/>
              <c:layout>
                <c:manualLayout>
                  <c:x val="1.8518518518518542E-2"/>
                  <c:y val="-6.342393092284952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814C-48D4-9CD5-8B0DEFC397A5}"/>
                </c:ext>
              </c:extLst>
            </c:dLbl>
            <c:dLbl>
              <c:idx val="6"/>
              <c:layout>
                <c:manualLayout>
                  <c:x val="2.0833333333333377E-2"/>
                  <c:y val="-4.7567948192137062E-2"/>
                </c:manualLayout>
              </c:layout>
              <c:numFmt formatCode="0" sourceLinked="0"/>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14C-48D4-9CD5-8B0DEFC397A5}"/>
                </c:ext>
              </c:extLst>
            </c:dLbl>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2019 год</c:v>
                </c:pt>
                <c:pt idx="1">
                  <c:v>2020 год </c:v>
                </c:pt>
                <c:pt idx="2">
                  <c:v>2021 год</c:v>
                </c:pt>
                <c:pt idx="3">
                  <c:v>2022 год</c:v>
                </c:pt>
                <c:pt idx="4">
                  <c:v>2023 год</c:v>
                </c:pt>
              </c:strCache>
            </c:strRef>
          </c:cat>
          <c:val>
            <c:numRef>
              <c:f>Лист1!$E$2:$E$6</c:f>
              <c:numCache>
                <c:formatCode>General</c:formatCode>
                <c:ptCount val="5"/>
                <c:pt idx="0">
                  <c:v>234</c:v>
                </c:pt>
                <c:pt idx="1">
                  <c:v>202</c:v>
                </c:pt>
                <c:pt idx="2">
                  <c:v>194</c:v>
                </c:pt>
                <c:pt idx="3">
                  <c:v>375</c:v>
                </c:pt>
                <c:pt idx="4">
                  <c:v>447</c:v>
                </c:pt>
              </c:numCache>
            </c:numRef>
          </c:val>
          <c:extLst xmlns:c16r2="http://schemas.microsoft.com/office/drawing/2015/06/chart">
            <c:ext xmlns:c16="http://schemas.microsoft.com/office/drawing/2014/chart" uri="{C3380CC4-5D6E-409C-BE32-E72D297353CC}">
              <c16:uniqueId val="{0000001F-2B49-4261-9079-B75D29ACD10A}"/>
            </c:ext>
          </c:extLst>
        </c:ser>
        <c:ser>
          <c:idx val="4"/>
          <c:order val="4"/>
          <c:tx>
            <c:strRef>
              <c:f>Лист1!$F$1</c:f>
              <c:strCache>
                <c:ptCount val="1"/>
                <c:pt idx="0">
                  <c:v>Столбец5</c:v>
                </c:pt>
              </c:strCache>
            </c:strRef>
          </c:tx>
          <c:invertIfNegative val="0"/>
          <c:cat>
            <c:strRef>
              <c:f>Лист1!$A$2:$A$6</c:f>
              <c:strCache>
                <c:ptCount val="5"/>
                <c:pt idx="0">
                  <c:v>2019 год</c:v>
                </c:pt>
                <c:pt idx="1">
                  <c:v>2020 год </c:v>
                </c:pt>
                <c:pt idx="2">
                  <c:v>2021 год</c:v>
                </c:pt>
                <c:pt idx="3">
                  <c:v>2022 год</c:v>
                </c:pt>
                <c:pt idx="4">
                  <c:v>2023 год</c:v>
                </c:pt>
              </c:strCache>
            </c:strRef>
          </c:cat>
          <c:val>
            <c:numRef>
              <c:f>Лист1!$F$2:$F$6</c:f>
            </c:numRef>
          </c:val>
          <c:extLst xmlns:c16r2="http://schemas.microsoft.com/office/drawing/2015/06/chart">
            <c:ext xmlns:c16="http://schemas.microsoft.com/office/drawing/2014/chart" uri="{C3380CC4-5D6E-409C-BE32-E72D297353CC}">
              <c16:uniqueId val="{00000020-2B49-4261-9079-B75D29ACD10A}"/>
            </c:ext>
          </c:extLst>
        </c:ser>
        <c:dLbls>
          <c:showLegendKey val="0"/>
          <c:showVal val="0"/>
          <c:showCatName val="0"/>
          <c:showSerName val="0"/>
          <c:showPercent val="0"/>
          <c:showBubbleSize val="0"/>
        </c:dLbls>
        <c:gapWidth val="150"/>
        <c:shape val="cylinder"/>
        <c:axId val="163689600"/>
        <c:axId val="163691136"/>
        <c:axId val="0"/>
      </c:bar3DChart>
      <c:catAx>
        <c:axId val="163689600"/>
        <c:scaling>
          <c:orientation val="minMax"/>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63691136"/>
        <c:crosses val="autoZero"/>
        <c:auto val="1"/>
        <c:lblAlgn val="ctr"/>
        <c:lblOffset val="100"/>
        <c:noMultiLvlLbl val="0"/>
      </c:catAx>
      <c:valAx>
        <c:axId val="163691136"/>
        <c:scaling>
          <c:orientation val="minMax"/>
        </c:scaling>
        <c:delete val="0"/>
        <c:axPos val="b"/>
        <c:numFmt formatCode="#,##0;[Red]#,##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63689600"/>
        <c:crosses val="autoZero"/>
        <c:crossBetween val="between"/>
      </c:valAx>
      <c:spPr>
        <a:noFill/>
        <a:ln w="25400">
          <a:noFill/>
        </a:ln>
      </c:spPr>
    </c:plotArea>
    <c:legend>
      <c:legendPos val="r"/>
      <c:layout>
        <c:manualLayout>
          <c:xMode val="edge"/>
          <c:yMode val="edge"/>
          <c:x val="0.62815003465813057"/>
          <c:y val="0.17085338089644872"/>
          <c:w val="0.1287267173444962"/>
          <c:h val="0.43847378375829915"/>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659329261265415E-2"/>
          <c:y val="0.20642682952032571"/>
          <c:w val="0.94929358560228205"/>
          <c:h val="0.60966751701471011"/>
        </c:manualLayout>
      </c:layout>
      <c:barChart>
        <c:barDir val="col"/>
        <c:grouping val="clustered"/>
        <c:varyColors val="0"/>
        <c:ser>
          <c:idx val="0"/>
          <c:order val="0"/>
          <c:tx>
            <c:strRef>
              <c:f>Лист4!$B$2:$B$3</c:f>
              <c:strCache>
                <c:ptCount val="1"/>
                <c:pt idx="0">
                  <c:v>решение 52</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Лист4!$B$4:$B$54</c:f>
            </c:numRef>
          </c:val>
          <c:extLst xmlns:c16r2="http://schemas.microsoft.com/office/drawing/2015/06/chart">
            <c:ext xmlns:c16="http://schemas.microsoft.com/office/drawing/2014/chart" uri="{C3380CC4-5D6E-409C-BE32-E72D297353CC}">
              <c16:uniqueId val="{00000000-2EF9-4BDB-91F0-326C0ECA535C}"/>
            </c:ext>
          </c:extLst>
        </c:ser>
        <c:ser>
          <c:idx val="1"/>
          <c:order val="1"/>
          <c:tx>
            <c:strRef>
              <c:f>Лист4!$C$2:$C$3</c:f>
              <c:strCache>
                <c:ptCount val="1"/>
                <c:pt idx="0">
                  <c:v>ПЛАН решение 228 от 05.12.2023</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Лист4!$C$4:$C$54</c:f>
            </c:numRef>
          </c:val>
          <c:extLst xmlns:c16r2="http://schemas.microsoft.com/office/drawing/2015/06/chart">
            <c:ext xmlns:c16="http://schemas.microsoft.com/office/drawing/2014/chart" uri="{C3380CC4-5D6E-409C-BE32-E72D297353CC}">
              <c16:uniqueId val="{00000001-2EF9-4BDB-91F0-326C0ECA535C}"/>
            </c:ext>
          </c:extLst>
        </c:ser>
        <c:ser>
          <c:idx val="2"/>
          <c:order val="2"/>
          <c:tx>
            <c:strRef>
              <c:f>Лист4!$D$2:$D$3</c:f>
              <c:strCache>
                <c:ptCount val="1"/>
                <c:pt idx="0">
                  <c:v>ПЛАН измен в теч.года</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Лист4!$D$4:$D$54</c:f>
            </c:numRef>
          </c:val>
          <c:extLst xmlns:c16r2="http://schemas.microsoft.com/office/drawing/2015/06/chart">
            <c:ext xmlns:c16="http://schemas.microsoft.com/office/drawing/2014/chart" uri="{C3380CC4-5D6E-409C-BE32-E72D297353CC}">
              <c16:uniqueId val="{00000002-2EF9-4BDB-91F0-326C0ECA535C}"/>
            </c:ext>
          </c:extLst>
        </c:ser>
        <c:ser>
          <c:idx val="3"/>
          <c:order val="3"/>
          <c:tx>
            <c:strRef>
              <c:f>Лист4!$E$2:$E$3</c:f>
              <c:strCache>
                <c:ptCount val="1"/>
                <c:pt idx="0">
                  <c:v>ПЛАН % изм.</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Лист4!$E$4:$E$54</c:f>
            </c:numRef>
          </c:val>
          <c:extLst xmlns:c16r2="http://schemas.microsoft.com/office/drawing/2015/06/chart">
            <c:ext xmlns:c16="http://schemas.microsoft.com/office/drawing/2014/chart" uri="{C3380CC4-5D6E-409C-BE32-E72D297353CC}">
              <c16:uniqueId val="{00000003-2EF9-4BDB-91F0-326C0ECA535C}"/>
            </c:ext>
          </c:extLst>
        </c:ser>
        <c:ser>
          <c:idx val="4"/>
          <c:order val="4"/>
          <c:tx>
            <c:strRef>
              <c:f>Лист4!$F$2:$F$3</c:f>
              <c:strCache>
                <c:ptCount val="1"/>
                <c:pt idx="0">
                  <c:v>ПЛАН ОТЧЕТ</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Лист4!$F$4:$F$54</c:f>
            </c:numRef>
          </c:val>
          <c:extLst xmlns:c16r2="http://schemas.microsoft.com/office/drawing/2015/06/chart">
            <c:ext xmlns:c16="http://schemas.microsoft.com/office/drawing/2014/chart" uri="{C3380CC4-5D6E-409C-BE32-E72D297353CC}">
              <c16:uniqueId val="{00000004-2EF9-4BDB-91F0-326C0ECA535C}"/>
            </c:ext>
          </c:extLst>
        </c:ser>
        <c:ser>
          <c:idx val="5"/>
          <c:order val="5"/>
          <c:tx>
            <c:strRef>
              <c:f>Лист4!$G$2:$G$3</c:f>
              <c:strCache>
                <c:ptCount val="1"/>
                <c:pt idx="0">
                  <c:v>ПЛАН отклон. Отчета от решения 228</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Лист4!$G$4:$G$54</c:f>
            </c:numRef>
          </c:val>
          <c:extLst xmlns:c16r2="http://schemas.microsoft.com/office/drawing/2015/06/chart">
            <c:ext xmlns:c16="http://schemas.microsoft.com/office/drawing/2014/chart" uri="{C3380CC4-5D6E-409C-BE32-E72D297353CC}">
              <c16:uniqueId val="{00000005-2EF9-4BDB-91F0-326C0ECA535C}"/>
            </c:ext>
          </c:extLst>
        </c:ser>
        <c:ser>
          <c:idx val="6"/>
          <c:order val="6"/>
          <c:tx>
            <c:strRef>
              <c:f>Лист4!$H$2:$H$3</c:f>
              <c:strCache>
                <c:ptCount val="1"/>
                <c:pt idx="0">
                  <c:v>ФАКТ 2023</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Лист4!$H$4:$H$54</c:f>
            </c:numRef>
          </c:val>
          <c:extLst xmlns:c16r2="http://schemas.microsoft.com/office/drawing/2015/06/chart">
            <c:ext xmlns:c16="http://schemas.microsoft.com/office/drawing/2014/chart" uri="{C3380CC4-5D6E-409C-BE32-E72D297353CC}">
              <c16:uniqueId val="{00000006-2EF9-4BDB-91F0-326C0ECA535C}"/>
            </c:ext>
          </c:extLst>
        </c:ser>
        <c:ser>
          <c:idx val="7"/>
          <c:order val="7"/>
          <c:tx>
            <c:strRef>
              <c:f>Лист4!$I$2:$I$3</c:f>
              <c:strCache>
                <c:ptCount val="1"/>
                <c:pt idx="0">
                  <c:v>неисп.</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Лист4!$I$4:$I$54</c:f>
            </c:numRef>
          </c:val>
          <c:extLst xmlns:c16r2="http://schemas.microsoft.com/office/drawing/2015/06/chart">
            <c:ext xmlns:c16="http://schemas.microsoft.com/office/drawing/2014/chart" uri="{C3380CC4-5D6E-409C-BE32-E72D297353CC}">
              <c16:uniqueId val="{00000007-2EF9-4BDB-91F0-326C0ECA535C}"/>
            </c:ext>
          </c:extLst>
        </c:ser>
        <c:ser>
          <c:idx val="8"/>
          <c:order val="8"/>
          <c:tx>
            <c:strRef>
              <c:f>Лист4!$J$2:$J$3</c:f>
              <c:strCache>
                <c:ptCount val="1"/>
                <c:pt idx="0">
                  <c:v>% исп.</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Лист4!$J$4:$J$54</c:f>
            </c:numRef>
          </c:val>
          <c:extLst xmlns:c16r2="http://schemas.microsoft.com/office/drawing/2015/06/chart">
            <c:ext xmlns:c16="http://schemas.microsoft.com/office/drawing/2014/chart" uri="{C3380CC4-5D6E-409C-BE32-E72D297353CC}">
              <c16:uniqueId val="{00000008-2EF9-4BDB-91F0-326C0ECA535C}"/>
            </c:ext>
          </c:extLst>
        </c:ser>
        <c:ser>
          <c:idx val="9"/>
          <c:order val="9"/>
          <c:tx>
            <c:strRef>
              <c:f>Лист4!$K$2:$K$3</c:f>
              <c:strCache>
                <c:ptCount val="1"/>
                <c:pt idx="0">
                  <c:v>уд.вес</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Лист4!$K$4:$K$54</c:f>
            </c:numRef>
          </c:val>
          <c:extLst xmlns:c16r2="http://schemas.microsoft.com/office/drawing/2015/06/chart">
            <c:ext xmlns:c16="http://schemas.microsoft.com/office/drawing/2014/chart" uri="{C3380CC4-5D6E-409C-BE32-E72D297353CC}">
              <c16:uniqueId val="{00000009-2EF9-4BDB-91F0-326C0ECA535C}"/>
            </c:ext>
          </c:extLst>
        </c:ser>
        <c:ser>
          <c:idx val="10"/>
          <c:order val="10"/>
          <c:tx>
            <c:strRef>
              <c:f>Лист4!$L$2:$L$3</c:f>
              <c:strCache>
                <c:ptCount val="1"/>
                <c:pt idx="0">
                  <c:v>факт 2022</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Лист4!$L$4:$L$54</c:f>
            </c:numRef>
          </c:val>
          <c:extLst xmlns:c16r2="http://schemas.microsoft.com/office/drawing/2015/06/chart">
            <c:ext xmlns:c16="http://schemas.microsoft.com/office/drawing/2014/chart" uri="{C3380CC4-5D6E-409C-BE32-E72D297353CC}">
              <c16:uniqueId val="{0000000A-2EF9-4BDB-91F0-326C0ECA535C}"/>
            </c:ext>
          </c:extLst>
        </c:ser>
        <c:ser>
          <c:idx val="11"/>
          <c:order val="11"/>
          <c:tx>
            <c:strRef>
              <c:f>Лист4!$M$2:$M$3</c:f>
              <c:strCache>
                <c:ptCount val="1"/>
                <c:pt idx="0">
                  <c:v>факт 23 к 2022</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Лист4!$M$4:$M$54</c:f>
            </c:numRef>
          </c:val>
          <c:extLst xmlns:c16r2="http://schemas.microsoft.com/office/drawing/2015/06/chart">
            <c:ext xmlns:c16="http://schemas.microsoft.com/office/drawing/2014/chart" uri="{C3380CC4-5D6E-409C-BE32-E72D297353CC}">
              <c16:uniqueId val="{0000000B-2EF9-4BDB-91F0-326C0ECA535C}"/>
            </c:ext>
          </c:extLst>
        </c:ser>
        <c:ser>
          <c:idx val="12"/>
          <c:order val="12"/>
          <c:tx>
            <c:strRef>
              <c:f>Лист4!$N$2:$N$3</c:f>
              <c:strCache>
                <c:ptCount val="1"/>
                <c:pt idx="0">
                  <c:v>факт 23 к 2022</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Лист4!$N$4:$N$54</c:f>
            </c:numRef>
          </c:val>
          <c:extLst xmlns:c16r2="http://schemas.microsoft.com/office/drawing/2015/06/chart">
            <c:ext xmlns:c16="http://schemas.microsoft.com/office/drawing/2014/chart" uri="{C3380CC4-5D6E-409C-BE32-E72D297353CC}">
              <c16:uniqueId val="{0000000C-2EF9-4BDB-91F0-326C0ECA535C}"/>
            </c:ext>
          </c:extLst>
        </c:ser>
        <c:ser>
          <c:idx val="13"/>
          <c:order val="13"/>
          <c:tx>
            <c:strRef>
              <c:f>Лист4!$O$2:$O$3</c:f>
              <c:strCache>
                <c:ptCount val="1"/>
                <c:pt idx="0">
                  <c:v>факт 23 к 2022</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Лист4!$O$4:$O$54</c:f>
            </c:numRef>
          </c:val>
          <c:extLst xmlns:c16r2="http://schemas.microsoft.com/office/drawing/2015/06/chart">
            <c:ext xmlns:c16="http://schemas.microsoft.com/office/drawing/2014/chart" uri="{C3380CC4-5D6E-409C-BE32-E72D297353CC}">
              <c16:uniqueId val="{0000000D-2EF9-4BDB-91F0-326C0ECA535C}"/>
            </c:ext>
          </c:extLst>
        </c:ser>
        <c:ser>
          <c:idx val="14"/>
          <c:order val="14"/>
          <c:tx>
            <c:strRef>
              <c:f>Лист4!$P$2:$P$3</c:f>
              <c:strCache>
                <c:ptCount val="1"/>
                <c:pt idx="0">
                  <c:v>факт 23 к 2022</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Лист4!$P$4:$P$54</c:f>
            </c:numRef>
          </c:val>
          <c:extLst xmlns:c16r2="http://schemas.microsoft.com/office/drawing/2015/06/chart">
            <c:ext xmlns:c16="http://schemas.microsoft.com/office/drawing/2014/chart" uri="{C3380CC4-5D6E-409C-BE32-E72D297353CC}">
              <c16:uniqueId val="{0000000E-2EF9-4BDB-91F0-326C0ECA535C}"/>
            </c:ext>
          </c:extLst>
        </c:ser>
        <c:ser>
          <c:idx val="15"/>
          <c:order val="15"/>
          <c:tx>
            <c:strRef>
              <c:f>Лист4!$Q$2:$Q$3</c:f>
              <c:strCache>
                <c:ptCount val="1"/>
                <c:pt idx="0">
                  <c:v>факт 23 к 2022</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Лист4!$Q$4:$Q$54</c:f>
            </c:numRef>
          </c:val>
          <c:extLst xmlns:c16r2="http://schemas.microsoft.com/office/drawing/2015/06/chart">
            <c:ext xmlns:c16="http://schemas.microsoft.com/office/drawing/2014/chart" uri="{C3380CC4-5D6E-409C-BE32-E72D297353CC}">
              <c16:uniqueId val="{0000000F-2EF9-4BDB-91F0-326C0ECA535C}"/>
            </c:ext>
          </c:extLst>
        </c:ser>
        <c:ser>
          <c:idx val="16"/>
          <c:order val="16"/>
          <c:tx>
            <c:strRef>
              <c:f>Лист4!$R$2:$R$3</c:f>
              <c:strCache>
                <c:ptCount val="1"/>
                <c:pt idx="0">
                  <c:v>факт 23 к 2022</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Лист4!$R$4:$R$54</c:f>
            </c:numRef>
          </c:val>
          <c:extLst xmlns:c16r2="http://schemas.microsoft.com/office/drawing/2015/06/chart">
            <c:ext xmlns:c16="http://schemas.microsoft.com/office/drawing/2014/chart" uri="{C3380CC4-5D6E-409C-BE32-E72D297353CC}">
              <c16:uniqueId val="{00000010-2EF9-4BDB-91F0-326C0ECA535C}"/>
            </c:ext>
          </c:extLst>
        </c:ser>
        <c:ser>
          <c:idx val="17"/>
          <c:order val="17"/>
          <c:tx>
            <c:strRef>
              <c:f>Лист4!$S$2:$S$3</c:f>
              <c:strCache>
                <c:ptCount val="1"/>
                <c:pt idx="0">
                  <c:v>ФАКТ 2023</c:v>
                </c:pt>
              </c:strCache>
            </c:strRef>
          </c:tx>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Лист4!$S$4:$S$54</c:f>
            </c:numRef>
          </c:val>
          <c:extLst xmlns:c16r2="http://schemas.microsoft.com/office/drawing/2015/06/chart">
            <c:ext xmlns:c16="http://schemas.microsoft.com/office/drawing/2014/chart" uri="{C3380CC4-5D6E-409C-BE32-E72D297353CC}">
              <c16:uniqueId val="{00000011-2EF9-4BDB-91F0-326C0ECA535C}"/>
            </c:ext>
          </c:extLst>
        </c:ser>
        <c:ser>
          <c:idx val="18"/>
          <c:order val="18"/>
          <c:tx>
            <c:strRef>
              <c:f>Лист4!$T$2:$T$3</c:f>
              <c:strCache>
                <c:ptCount val="1"/>
                <c:pt idx="0">
                  <c:v>ФАКТ 2022 г.</c:v>
                </c:pt>
              </c:strCache>
            </c:strRef>
          </c:tx>
          <c:spPr>
            <a:solidFill>
              <a:schemeClr val="accent1"/>
            </a:solidFill>
            <a:effectLst/>
            <a:scene3d>
              <a:camera prst="orthographicFront"/>
              <a:lightRig rig="threePt" dir="t"/>
            </a:scene3d>
            <a:sp3d>
              <a:bevelT prst="angle"/>
            </a:sp3d>
          </c:spPr>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Лист4!$T$4:$T$54</c:f>
              <c:numCache>
                <c:formatCode>#,##0.00</c:formatCode>
                <c:ptCount val="13"/>
                <c:pt idx="0">
                  <c:v>378.7</c:v>
                </c:pt>
                <c:pt idx="1">
                  <c:v>0</c:v>
                </c:pt>
                <c:pt idx="2">
                  <c:v>44.8</c:v>
                </c:pt>
                <c:pt idx="3">
                  <c:v>597.29999999999995</c:v>
                </c:pt>
                <c:pt idx="4">
                  <c:v>1027.0999999999999</c:v>
                </c:pt>
                <c:pt idx="5">
                  <c:v>0</c:v>
                </c:pt>
                <c:pt idx="6">
                  <c:v>2840.6</c:v>
                </c:pt>
                <c:pt idx="7">
                  <c:v>193.9</c:v>
                </c:pt>
                <c:pt idx="8">
                  <c:v>4</c:v>
                </c:pt>
                <c:pt idx="9">
                  <c:v>198.9</c:v>
                </c:pt>
                <c:pt idx="10">
                  <c:v>197.4</c:v>
                </c:pt>
                <c:pt idx="11">
                  <c:v>18</c:v>
                </c:pt>
                <c:pt idx="12">
                  <c:v>0.1</c:v>
                </c:pt>
              </c:numCache>
            </c:numRef>
          </c:val>
          <c:extLst xmlns:c16r2="http://schemas.microsoft.com/office/drawing/2015/06/chart">
            <c:ext xmlns:c16="http://schemas.microsoft.com/office/drawing/2014/chart" uri="{C3380CC4-5D6E-409C-BE32-E72D297353CC}">
              <c16:uniqueId val="{00000012-2EF9-4BDB-91F0-326C0ECA535C}"/>
            </c:ext>
          </c:extLst>
        </c:ser>
        <c:ser>
          <c:idx val="19"/>
          <c:order val="19"/>
          <c:tx>
            <c:strRef>
              <c:f>Лист4!$U$2:$U$3</c:f>
              <c:strCache>
                <c:ptCount val="1"/>
                <c:pt idx="0">
                  <c:v>ФАКТ 2023 г.</c:v>
                </c:pt>
              </c:strCache>
            </c:strRef>
          </c:tx>
          <c:spPr>
            <a:solidFill>
              <a:schemeClr val="accent2">
                <a:alpha val="82000"/>
              </a:schemeClr>
            </a:solidFill>
            <a:scene3d>
              <a:camera prst="orthographicFront"/>
              <a:lightRig rig="threePt" dir="t"/>
            </a:scene3d>
            <a:sp3d>
              <a:bevelT prst="angle"/>
            </a:sp3d>
          </c:spPr>
          <c:invertIfNegative val="0"/>
          <c:cat>
            <c:strRef>
              <c:f>Лист4!$A$4:$A$54</c:f>
              <c:strCache>
                <c:ptCount val="13"/>
                <c:pt idx="0">
                  <c:v>раздел 0100</c:v>
                </c:pt>
                <c:pt idx="1">
                  <c:v>раздел 0200</c:v>
                </c:pt>
                <c:pt idx="2">
                  <c:v>раздел 0300</c:v>
                </c:pt>
                <c:pt idx="3">
                  <c:v>раздел 0400</c:v>
                </c:pt>
                <c:pt idx="4">
                  <c:v>раздел 0500</c:v>
                </c:pt>
                <c:pt idx="5">
                  <c:v>раздел 0600</c:v>
                </c:pt>
                <c:pt idx="6">
                  <c:v>раздел 0700</c:v>
                </c:pt>
                <c:pt idx="7">
                  <c:v>раздел 0800</c:v>
                </c:pt>
                <c:pt idx="8">
                  <c:v>раздел 0900</c:v>
                </c:pt>
                <c:pt idx="9">
                  <c:v>раздел 1000</c:v>
                </c:pt>
                <c:pt idx="10">
                  <c:v>раздел 1100</c:v>
                </c:pt>
                <c:pt idx="11">
                  <c:v>раздел 1200</c:v>
                </c:pt>
                <c:pt idx="12">
                  <c:v>раздел 1300</c:v>
                </c:pt>
              </c:strCache>
            </c:strRef>
          </c:cat>
          <c:val>
            <c:numRef>
              <c:f>Лист4!$U$4:$U$54</c:f>
              <c:numCache>
                <c:formatCode>#,##0.00</c:formatCode>
                <c:ptCount val="13"/>
                <c:pt idx="0">
                  <c:v>456.1</c:v>
                </c:pt>
                <c:pt idx="1">
                  <c:v>9</c:v>
                </c:pt>
                <c:pt idx="2">
                  <c:v>116.6</c:v>
                </c:pt>
                <c:pt idx="3">
                  <c:v>554.4</c:v>
                </c:pt>
                <c:pt idx="4">
                  <c:v>956.9</c:v>
                </c:pt>
                <c:pt idx="5">
                  <c:v>9.6999999999999993</c:v>
                </c:pt>
                <c:pt idx="6">
                  <c:v>2799.4</c:v>
                </c:pt>
                <c:pt idx="7">
                  <c:v>362.3</c:v>
                </c:pt>
                <c:pt idx="8">
                  <c:v>4.3</c:v>
                </c:pt>
                <c:pt idx="9">
                  <c:v>241.9</c:v>
                </c:pt>
                <c:pt idx="10">
                  <c:v>199.9</c:v>
                </c:pt>
                <c:pt idx="11">
                  <c:v>21.8</c:v>
                </c:pt>
                <c:pt idx="12">
                  <c:v>0.1</c:v>
                </c:pt>
              </c:numCache>
            </c:numRef>
          </c:val>
          <c:extLst xmlns:c16r2="http://schemas.microsoft.com/office/drawing/2015/06/chart">
            <c:ext xmlns:c16="http://schemas.microsoft.com/office/drawing/2014/chart" uri="{C3380CC4-5D6E-409C-BE32-E72D297353CC}">
              <c16:uniqueId val="{00000013-2EF9-4BDB-91F0-326C0ECA535C}"/>
            </c:ext>
          </c:extLst>
        </c:ser>
        <c:dLbls>
          <c:showLegendKey val="0"/>
          <c:showVal val="0"/>
          <c:showCatName val="0"/>
          <c:showSerName val="0"/>
          <c:showPercent val="0"/>
          <c:showBubbleSize val="0"/>
        </c:dLbls>
        <c:gapWidth val="150"/>
        <c:axId val="180000256"/>
        <c:axId val="180001792"/>
      </c:barChart>
      <c:catAx>
        <c:axId val="180000256"/>
        <c:scaling>
          <c:orientation val="minMax"/>
        </c:scaling>
        <c:delete val="0"/>
        <c:axPos val="b"/>
        <c:numFmt formatCode="General" sourceLinked="0"/>
        <c:majorTickMark val="out"/>
        <c:minorTickMark val="none"/>
        <c:tickLblPos val="nextTo"/>
        <c:txPr>
          <a:bodyPr/>
          <a:lstStyle/>
          <a:p>
            <a:pPr>
              <a:defRPr sz="700"/>
            </a:pPr>
            <a:endParaRPr lang="ru-RU"/>
          </a:p>
        </c:txPr>
        <c:crossAx val="180001792"/>
        <c:crosses val="autoZero"/>
        <c:auto val="1"/>
        <c:lblAlgn val="ctr"/>
        <c:lblOffset val="100"/>
        <c:noMultiLvlLbl val="0"/>
      </c:catAx>
      <c:valAx>
        <c:axId val="180001792"/>
        <c:scaling>
          <c:orientation val="minMax"/>
        </c:scaling>
        <c:delete val="1"/>
        <c:axPos val="l"/>
        <c:majorGridlines/>
        <c:numFmt formatCode="#,##0.00" sourceLinked="1"/>
        <c:majorTickMark val="out"/>
        <c:minorTickMark val="none"/>
        <c:tickLblPos val="nextTo"/>
        <c:crossAx val="180000256"/>
        <c:crosses val="autoZero"/>
        <c:crossBetween val="between"/>
      </c:valAx>
    </c:plotArea>
    <c:legend>
      <c:legendPos val="t"/>
      <c:overlay val="0"/>
      <c:txPr>
        <a:bodyPr/>
        <a:lstStyle/>
        <a:p>
          <a:pPr>
            <a:defRPr sz="800"/>
          </a:pPr>
          <a:endParaRPr lang="ru-RU"/>
        </a:p>
      </c:txPr>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805545611184884E-2"/>
          <c:y val="0.17806425339187609"/>
          <c:w val="0.67907417017854343"/>
          <c:h val="0.66413477385094311"/>
        </c:manualLayout>
      </c:layout>
      <c:pie3DChart>
        <c:varyColors val="1"/>
        <c:ser>
          <c:idx val="0"/>
          <c:order val="0"/>
          <c:explosion val="25"/>
          <c:dPt>
            <c:idx val="0"/>
            <c:bubble3D val="0"/>
            <c:explosion val="26"/>
            <c:spPr>
              <a:ln w="19050"/>
            </c:spPr>
            <c:extLst xmlns:c16r2="http://schemas.microsoft.com/office/drawing/2015/06/chart">
              <c:ext xmlns:c16="http://schemas.microsoft.com/office/drawing/2014/chart" uri="{C3380CC4-5D6E-409C-BE32-E72D297353CC}">
                <c16:uniqueId val="{00000001-5B74-4DCE-94ED-5F74C3C47C5D}"/>
              </c:ext>
            </c:extLst>
          </c:dPt>
          <c:dLbls>
            <c:dLbl>
              <c:idx val="0"/>
              <c:layout>
                <c:manualLayout>
                  <c:x val="0.13162394934032565"/>
                  <c:y val="3.7198058671394703E-2"/>
                </c:manualLayout>
              </c:layout>
              <c:spPr>
                <a:ln w="3175"/>
              </c:spPr>
              <c:txPr>
                <a:bodyPr/>
                <a:lstStyle/>
                <a:p>
                  <a:pPr>
                    <a:defRPr sz="700">
                      <a:latin typeface="Times New Roman" panose="02020603050405020304" pitchFamily="18" charset="0"/>
                      <a:cs typeface="Times New Roman" panose="02020603050405020304" pitchFamily="18" charset="0"/>
                    </a:defRPr>
                  </a:pPr>
                  <a:endParaRPr lang="ru-RU"/>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74-4DCE-94ED-5F74C3C47C5D}"/>
                </c:ext>
              </c:extLst>
            </c:dLbl>
            <c:dLbl>
              <c:idx val="1"/>
              <c:layout>
                <c:manualLayout>
                  <c:x val="0.10523561300855468"/>
                  <c:y val="-6.420521612462619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B74-4DCE-94ED-5F74C3C47C5D}"/>
                </c:ext>
              </c:extLst>
            </c:dLbl>
            <c:dLbl>
              <c:idx val="2"/>
              <c:layout>
                <c:manualLayout>
                  <c:x val="0"/>
                  <c:y val="-8.250695388905215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74-4DCE-94ED-5F74C3C47C5D}"/>
                </c:ext>
              </c:extLst>
            </c:dLbl>
            <c:dLbl>
              <c:idx val="3"/>
              <c:layout>
                <c:manualLayout>
                  <c:x val="-1.9385907470139987E-2"/>
                  <c:y val="-2.9882851725517533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B74-4DCE-94ED-5F74C3C47C5D}"/>
                </c:ext>
              </c:extLst>
            </c:dLbl>
            <c:dLbl>
              <c:idx val="4"/>
              <c:layout>
                <c:manualLayout>
                  <c:x val="9.7286574628249425E-2"/>
                  <c:y val="-1.56485691439662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B74-4DCE-94ED-5F74C3C47C5D}"/>
                </c:ext>
              </c:extLst>
            </c:dLbl>
            <c:spPr>
              <a:ln w="9525"/>
            </c:spPr>
            <c:txPr>
              <a:bodyPr/>
              <a:lstStyle/>
              <a:p>
                <a:pPr>
                  <a:defRPr sz="7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Лист3!$A$1:$A$5</c:f>
              <c:strCache>
                <c:ptCount val="5"/>
                <c:pt idx="0">
                  <c:v>Общегосударственные вопросы</c:v>
                </c:pt>
                <c:pt idx="1">
                  <c:v>Социально-культурная сфера</c:v>
                </c:pt>
                <c:pt idx="2">
                  <c:v>Жилищно-коммунальное хозяйство</c:v>
                </c:pt>
                <c:pt idx="3">
                  <c:v>Дорожное хозяйство</c:v>
                </c:pt>
                <c:pt idx="4">
                  <c:v>Иные направления</c:v>
                </c:pt>
              </c:strCache>
            </c:strRef>
          </c:cat>
          <c:val>
            <c:numRef>
              <c:f>Лист3!$B$1:$B$5</c:f>
              <c:numCache>
                <c:formatCode>#,##0.00</c:formatCode>
                <c:ptCount val="5"/>
                <c:pt idx="0">
                  <c:v>456128399.52999997</c:v>
                </c:pt>
                <c:pt idx="1">
                  <c:v>3607707767.52</c:v>
                </c:pt>
                <c:pt idx="2">
                  <c:v>956888008.40999997</c:v>
                </c:pt>
                <c:pt idx="3">
                  <c:v>425336871.66000003</c:v>
                </c:pt>
                <c:pt idx="4">
                  <c:v>286362394.94999999</c:v>
                </c:pt>
              </c:numCache>
            </c:numRef>
          </c:val>
          <c:extLst xmlns:c16r2="http://schemas.microsoft.com/office/drawing/2015/06/chart">
            <c:ext xmlns:c16="http://schemas.microsoft.com/office/drawing/2014/chart" uri="{C3380CC4-5D6E-409C-BE32-E72D297353CC}">
              <c16:uniqueId val="{00000006-5B74-4DCE-94ED-5F74C3C47C5D}"/>
            </c:ext>
          </c:extLst>
        </c:ser>
        <c:ser>
          <c:idx val="2"/>
          <c:order val="2"/>
          <c:explosion val="25"/>
          <c:cat>
            <c:strRef>
              <c:f>Лист3!$A$1:$A$5</c:f>
              <c:strCache>
                <c:ptCount val="5"/>
                <c:pt idx="0">
                  <c:v>Общегосударственные вопросы</c:v>
                </c:pt>
                <c:pt idx="1">
                  <c:v>Социально-культурная сфера</c:v>
                </c:pt>
                <c:pt idx="2">
                  <c:v>Жилищно-коммунальное хозяйство</c:v>
                </c:pt>
                <c:pt idx="3">
                  <c:v>Дорожное хозяйство</c:v>
                </c:pt>
                <c:pt idx="4">
                  <c:v>Иные направления</c:v>
                </c:pt>
              </c:strCache>
            </c:strRef>
          </c:cat>
          <c:val>
            <c:numRef>
              <c:f>Лист3!$D$1:$D$5</c:f>
              <c:numCache>
                <c:formatCode>General</c:formatCode>
                <c:ptCount val="5"/>
                <c:pt idx="0">
                  <c:v>8</c:v>
                </c:pt>
                <c:pt idx="1">
                  <c:v>63</c:v>
                </c:pt>
                <c:pt idx="2">
                  <c:v>17</c:v>
                </c:pt>
                <c:pt idx="3">
                  <c:v>7</c:v>
                </c:pt>
                <c:pt idx="4">
                  <c:v>5</c:v>
                </c:pt>
              </c:numCache>
            </c:numRef>
          </c:val>
          <c:extLst xmlns:c16r2="http://schemas.microsoft.com/office/drawing/2015/06/chart">
            <c:ext xmlns:c16="http://schemas.microsoft.com/office/drawing/2014/chart" uri="{C3380CC4-5D6E-409C-BE32-E72D297353CC}">
              <c16:uniqueId val="{00000007-5B74-4DCE-94ED-5F74C3C47C5D}"/>
            </c:ext>
          </c:extLst>
        </c:ser>
        <c:ser>
          <c:idx val="1"/>
          <c:order val="1"/>
          <c:explosion val="25"/>
          <c:cat>
            <c:strRef>
              <c:f>Лист3!$A$1:$A$5</c:f>
              <c:strCache>
                <c:ptCount val="5"/>
                <c:pt idx="0">
                  <c:v>Общегосударственные вопросы</c:v>
                </c:pt>
                <c:pt idx="1">
                  <c:v>Социально-культурная сфера</c:v>
                </c:pt>
                <c:pt idx="2">
                  <c:v>Жилищно-коммунальное хозяйство</c:v>
                </c:pt>
                <c:pt idx="3">
                  <c:v>Дорожное хозяйство</c:v>
                </c:pt>
                <c:pt idx="4">
                  <c:v>Иные направления</c:v>
                </c:pt>
              </c:strCache>
            </c:strRef>
          </c:cat>
          <c:val>
            <c:numRef>
              <c:f>Лист3!$C$1:$C$5</c:f>
            </c:numRef>
          </c:val>
          <c:extLst xmlns:c16r2="http://schemas.microsoft.com/office/drawing/2015/06/chart">
            <c:ext xmlns:c16="http://schemas.microsoft.com/office/drawing/2014/chart" uri="{C3380CC4-5D6E-409C-BE32-E72D297353CC}">
              <c16:uniqueId val="{00000008-5B74-4DCE-94ED-5F74C3C47C5D}"/>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2019 год</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налоговые</c:v>
                </c:pt>
                <c:pt idx="1">
                  <c:v>неналоговые</c:v>
                </c:pt>
                <c:pt idx="2">
                  <c:v>безвозмездные поступления</c:v>
                </c:pt>
              </c:strCache>
            </c:strRef>
          </c:cat>
          <c:val>
            <c:numRef>
              <c:f>Лист1!$B$2:$B$4</c:f>
              <c:numCache>
                <c:formatCode>General</c:formatCode>
                <c:ptCount val="3"/>
                <c:pt idx="0">
                  <c:v>37.799999999999997</c:v>
                </c:pt>
                <c:pt idx="1">
                  <c:v>14.5</c:v>
                </c:pt>
                <c:pt idx="2">
                  <c:v>47.7</c:v>
                </c:pt>
              </c:numCache>
            </c:numRef>
          </c:val>
          <c:extLst xmlns:c16r2="http://schemas.microsoft.com/office/drawing/2015/06/chart">
            <c:ext xmlns:c16="http://schemas.microsoft.com/office/drawing/2014/chart" uri="{C3380CC4-5D6E-409C-BE32-E72D297353CC}">
              <c16:uniqueId val="{00000000-E4B9-4CA9-9E2B-5B993A88B393}"/>
            </c:ext>
          </c:extLst>
        </c:ser>
        <c:ser>
          <c:idx val="1"/>
          <c:order val="1"/>
          <c:tx>
            <c:strRef>
              <c:f>Лист1!$C$1</c:f>
              <c:strCache>
                <c:ptCount val="1"/>
                <c:pt idx="0">
                  <c:v>2020 год</c:v>
                </c:pt>
              </c:strCache>
            </c:strRef>
          </c:tx>
          <c:invertIfNegative val="0"/>
          <c:dLbls>
            <c:dLbl>
              <c:idx val="0"/>
              <c:layout>
                <c:manualLayout>
                  <c:x val="0"/>
                  <c:y val="-0.1010498844291676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4B9-4CA9-9E2B-5B993A88B393}"/>
                </c:ext>
              </c:extLst>
            </c:dLbl>
            <c:dLbl>
              <c:idx val="2"/>
              <c:layout>
                <c:manualLayout>
                  <c:x val="-6.9444444444444441E-3"/>
                  <c:y val="-0.10947070813159825"/>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4B9-4CA9-9E2B-5B993A88B393}"/>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налоговые</c:v>
                </c:pt>
                <c:pt idx="1">
                  <c:v>неналоговые</c:v>
                </c:pt>
                <c:pt idx="2">
                  <c:v>безвозмездные поступления</c:v>
                </c:pt>
              </c:strCache>
            </c:strRef>
          </c:cat>
          <c:val>
            <c:numRef>
              <c:f>Лист1!$C$2:$C$4</c:f>
              <c:numCache>
                <c:formatCode>General</c:formatCode>
                <c:ptCount val="3"/>
                <c:pt idx="0">
                  <c:v>34.9</c:v>
                </c:pt>
                <c:pt idx="1">
                  <c:v>8.4</c:v>
                </c:pt>
                <c:pt idx="2">
                  <c:v>56.7</c:v>
                </c:pt>
              </c:numCache>
            </c:numRef>
          </c:val>
          <c:extLst xmlns:c16r2="http://schemas.microsoft.com/office/drawing/2015/06/chart">
            <c:ext xmlns:c16="http://schemas.microsoft.com/office/drawing/2014/chart" uri="{C3380CC4-5D6E-409C-BE32-E72D297353CC}">
              <c16:uniqueId val="{00000003-E4B9-4CA9-9E2B-5B993A88B393}"/>
            </c:ext>
          </c:extLst>
        </c:ser>
        <c:ser>
          <c:idx val="2"/>
          <c:order val="2"/>
          <c:tx>
            <c:strRef>
              <c:f>Лист1!$D$1</c:f>
              <c:strCache>
                <c:ptCount val="1"/>
                <c:pt idx="0">
                  <c:v>2021 год</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налоговые</c:v>
                </c:pt>
                <c:pt idx="1">
                  <c:v>неналоговые</c:v>
                </c:pt>
                <c:pt idx="2">
                  <c:v>безвозмездные поступления</c:v>
                </c:pt>
              </c:strCache>
            </c:strRef>
          </c:cat>
          <c:val>
            <c:numRef>
              <c:f>Лист1!$D$2:$D$4</c:f>
              <c:numCache>
                <c:formatCode>General</c:formatCode>
                <c:ptCount val="3"/>
                <c:pt idx="0">
                  <c:v>33.299999999999997</c:v>
                </c:pt>
                <c:pt idx="1">
                  <c:v>9.1999999999999993</c:v>
                </c:pt>
                <c:pt idx="2">
                  <c:v>57.5</c:v>
                </c:pt>
              </c:numCache>
            </c:numRef>
          </c:val>
          <c:extLst xmlns:c16r2="http://schemas.microsoft.com/office/drawing/2015/06/chart">
            <c:ext xmlns:c16="http://schemas.microsoft.com/office/drawing/2014/chart" uri="{C3380CC4-5D6E-409C-BE32-E72D297353CC}">
              <c16:uniqueId val="{00000004-E4B9-4CA9-9E2B-5B993A88B393}"/>
            </c:ext>
          </c:extLst>
        </c:ser>
        <c:ser>
          <c:idx val="3"/>
          <c:order val="3"/>
          <c:tx>
            <c:strRef>
              <c:f>Лист1!$E$1</c:f>
              <c:strCache>
                <c:ptCount val="1"/>
                <c:pt idx="0">
                  <c:v>2022 год</c:v>
                </c:pt>
              </c:strCache>
            </c:strRef>
          </c:tx>
          <c:invertIfNegative val="0"/>
          <c:dLbls>
            <c:dLbl>
              <c:idx val="0"/>
              <c:layout>
                <c:manualLayout>
                  <c:x val="0"/>
                  <c:y val="-0.1094276094276094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4B9-4CA9-9E2B-5B993A88B393}"/>
                </c:ext>
              </c:extLst>
            </c:dLbl>
            <c:dLbl>
              <c:idx val="2"/>
              <c:layout>
                <c:manualLayout>
                  <c:x val="-4.6296296296296294E-3"/>
                  <c:y val="-5.158730158730158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4B9-4CA9-9E2B-5B993A88B393}"/>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налоговые</c:v>
                </c:pt>
                <c:pt idx="1">
                  <c:v>неналоговые</c:v>
                </c:pt>
                <c:pt idx="2">
                  <c:v>безвозмездные поступления</c:v>
                </c:pt>
              </c:strCache>
            </c:strRef>
          </c:cat>
          <c:val>
            <c:numRef>
              <c:f>Лист1!$E$2:$E$4</c:f>
              <c:numCache>
                <c:formatCode>General</c:formatCode>
                <c:ptCount val="3"/>
                <c:pt idx="0">
                  <c:v>31.5</c:v>
                </c:pt>
                <c:pt idx="1">
                  <c:v>9.3000000000000007</c:v>
                </c:pt>
                <c:pt idx="2">
                  <c:v>59.2</c:v>
                </c:pt>
              </c:numCache>
            </c:numRef>
          </c:val>
          <c:extLst xmlns:c16r2="http://schemas.microsoft.com/office/drawing/2015/06/chart">
            <c:ext xmlns:c16="http://schemas.microsoft.com/office/drawing/2014/chart" uri="{C3380CC4-5D6E-409C-BE32-E72D297353CC}">
              <c16:uniqueId val="{00000007-E4B9-4CA9-9E2B-5B993A88B393}"/>
            </c:ext>
          </c:extLst>
        </c:ser>
        <c:ser>
          <c:idx val="4"/>
          <c:order val="4"/>
          <c:tx>
            <c:strRef>
              <c:f>Лист1!$F$1</c:f>
              <c:strCache>
                <c:ptCount val="1"/>
                <c:pt idx="0">
                  <c:v>2023 год</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налоговые</c:v>
                </c:pt>
                <c:pt idx="1">
                  <c:v>неналоговые</c:v>
                </c:pt>
                <c:pt idx="2">
                  <c:v>безвозмездные поступления</c:v>
                </c:pt>
              </c:strCache>
            </c:strRef>
          </c:cat>
          <c:val>
            <c:numRef>
              <c:f>Лист1!$F$2:$F$4</c:f>
              <c:numCache>
                <c:formatCode>General</c:formatCode>
                <c:ptCount val="3"/>
                <c:pt idx="0">
                  <c:v>29.4</c:v>
                </c:pt>
                <c:pt idx="1">
                  <c:v>12.5</c:v>
                </c:pt>
                <c:pt idx="2">
                  <c:v>58.1</c:v>
                </c:pt>
              </c:numCache>
            </c:numRef>
          </c:val>
          <c:extLst xmlns:c16r2="http://schemas.microsoft.com/office/drawing/2015/06/chart">
            <c:ext xmlns:c16="http://schemas.microsoft.com/office/drawing/2014/chart" uri="{C3380CC4-5D6E-409C-BE32-E72D297353CC}">
              <c16:uniqueId val="{00000008-E4B9-4CA9-9E2B-5B993A88B393}"/>
            </c:ext>
          </c:extLst>
        </c:ser>
        <c:dLbls>
          <c:dLblPos val="outEnd"/>
          <c:showLegendKey val="0"/>
          <c:showVal val="1"/>
          <c:showCatName val="0"/>
          <c:showSerName val="0"/>
          <c:showPercent val="0"/>
          <c:showBubbleSize val="0"/>
        </c:dLbls>
        <c:gapWidth val="150"/>
        <c:axId val="145561472"/>
        <c:axId val="145563008"/>
      </c:barChart>
      <c:catAx>
        <c:axId val="145561472"/>
        <c:scaling>
          <c:orientation val="minMax"/>
        </c:scaling>
        <c:delete val="0"/>
        <c:axPos val="b"/>
        <c:numFmt formatCode="General" sourceLinked="0"/>
        <c:majorTickMark val="out"/>
        <c:minorTickMark val="none"/>
        <c:tickLblPos val="nextTo"/>
        <c:crossAx val="145563008"/>
        <c:crosses val="autoZero"/>
        <c:auto val="1"/>
        <c:lblAlgn val="ctr"/>
        <c:lblOffset val="100"/>
        <c:noMultiLvlLbl val="0"/>
      </c:catAx>
      <c:valAx>
        <c:axId val="145563008"/>
        <c:scaling>
          <c:orientation val="minMax"/>
        </c:scaling>
        <c:delete val="0"/>
        <c:axPos val="l"/>
        <c:majorGridlines/>
        <c:numFmt formatCode="General" sourceLinked="1"/>
        <c:majorTickMark val="out"/>
        <c:minorTickMark val="none"/>
        <c:tickLblPos val="nextTo"/>
        <c:crossAx val="145561472"/>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167860789269251"/>
          <c:y val="0.19828778023878882"/>
          <c:w val="0.39020247835350769"/>
          <c:h val="0.66814151715841763"/>
        </c:manualLayout>
      </c:layout>
      <c:doughnutChart>
        <c:varyColors val="1"/>
        <c:ser>
          <c:idx val="2"/>
          <c:order val="2"/>
          <c:dPt>
            <c:idx val="6"/>
            <c:bubble3D val="0"/>
            <c:spPr>
              <a:solidFill>
                <a:srgbClr val="50AF21"/>
              </a:solidFill>
            </c:spPr>
            <c:extLst xmlns:c16r2="http://schemas.microsoft.com/office/drawing/2015/06/chart">
              <c:ext xmlns:c16="http://schemas.microsoft.com/office/drawing/2014/chart" uri="{C3380CC4-5D6E-409C-BE32-E72D297353CC}">
                <c16:uniqueId val="{00000001-B1DE-4E20-A25E-49B5F5088D7E}"/>
              </c:ext>
            </c:extLst>
          </c:dPt>
          <c:dLbls>
            <c:dLbl>
              <c:idx val="0"/>
              <c:layout>
                <c:manualLayout>
                  <c:x val="0.23788015657934358"/>
                  <c:y val="-7.4366720892400651E-2"/>
                </c:manualLayout>
              </c:layout>
              <c:showLegendKey val="1"/>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1DE-4E20-A25E-49B5F5088D7E}"/>
                </c:ext>
              </c:extLst>
            </c:dLbl>
            <c:dLbl>
              <c:idx val="1"/>
              <c:layout>
                <c:manualLayout>
                  <c:x val="0.16021950729298265"/>
                  <c:y val="3.9983828423258101E-2"/>
                </c:manualLayout>
              </c:layout>
              <c:showLegendKey val="1"/>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1DE-4E20-A25E-49B5F5088D7E}"/>
                </c:ext>
              </c:extLst>
            </c:dLbl>
            <c:dLbl>
              <c:idx val="2"/>
              <c:layout>
                <c:manualLayout>
                  <c:x val="9.8314176048736338E-2"/>
                  <c:y val="0.14407363423034633"/>
                </c:manualLayout>
              </c:layout>
              <c:showLegendKey val="1"/>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1DE-4E20-A25E-49B5F5088D7E}"/>
                </c:ext>
              </c:extLst>
            </c:dLbl>
            <c:dLbl>
              <c:idx val="3"/>
              <c:layout>
                <c:manualLayout>
                  <c:x val="-0.22281393755946427"/>
                  <c:y val="0.12548355448178292"/>
                </c:manualLayout>
              </c:layout>
              <c:showLegendKey val="1"/>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1DE-4E20-A25E-49B5F5088D7E}"/>
                </c:ext>
              </c:extLst>
            </c:dLbl>
            <c:dLbl>
              <c:idx val="4"/>
              <c:layout>
                <c:manualLayout>
                  <c:x val="-0.17162695190391167"/>
                  <c:y val="-7.4360624878093584E-2"/>
                </c:manualLayout>
              </c:layout>
              <c:showLegendKey val="1"/>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1DE-4E20-A25E-49B5F5088D7E}"/>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1DE-4E20-A25E-49B5F5088D7E}"/>
                </c:ext>
              </c:extLst>
            </c:dLbl>
            <c:dLbl>
              <c:idx val="6"/>
              <c:layout>
                <c:manualLayout>
                  <c:x val="-2.8078290866133979E-2"/>
                  <c:y val="-0.14873197543008976"/>
                </c:manualLayout>
              </c:layout>
              <c:showLegendKey val="1"/>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1DE-4E20-A25E-49B5F5088D7E}"/>
                </c:ext>
              </c:extLst>
            </c:dLbl>
            <c:spPr>
              <a:noFill/>
              <a:ln>
                <a:noFill/>
              </a:ln>
              <a:effectLst/>
            </c:spPr>
            <c:txPr>
              <a:bodyPr/>
              <a:lstStyle/>
              <a:p>
                <a:pPr>
                  <a:defRPr sz="500"/>
                </a:pPr>
                <a:endParaRPr lang="ru-RU"/>
              </a:p>
            </c:txPr>
            <c:showLegendKey val="1"/>
            <c:showVal val="0"/>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multiLvlStrRef>
              <c:f>Лист5!$A$2:$B$8</c:f>
              <c:multiLvlStrCache>
                <c:ptCount val="7"/>
                <c:lvl>
                  <c:pt idx="0">
                    <c:v>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c:v>
                  </c:pt>
                  <c:pt idx="1">
                    <c:v>Закупка товаров, работ и услуг для обеспечения государственных (муниципальных) нужд 
</c:v>
                  </c:pt>
                  <c:pt idx="2">
                    <c:v>Социальное обеспечение и иные выплаты населению </c:v>
                  </c:pt>
                  <c:pt idx="3">
                    <c:v>Капитальные вложения в объекты государственной (муниципальной) собственности                                                                 </c:v>
                  </c:pt>
                  <c:pt idx="4">
                    <c:v>Предоставление субсидий бюджетным, автономным учреждениям и иным некоммерческим организациям                                                                             </c:v>
                  </c:pt>
                  <c:pt idx="5">
                    <c:v>Обслуживание государственного (муниципального) долга</c:v>
                  </c:pt>
                  <c:pt idx="6">
                    <c:v>Иные бюджетные ассигнования                                                                                                                                                                                                                                    </c:v>
                  </c:pt>
                </c:lvl>
                <c:lvl>
                  <c:pt idx="0">
                    <c:v>100</c:v>
                  </c:pt>
                  <c:pt idx="1">
                    <c:v>200</c:v>
                  </c:pt>
                  <c:pt idx="2">
                    <c:v>300</c:v>
                  </c:pt>
                  <c:pt idx="3">
                    <c:v>400</c:v>
                  </c:pt>
                  <c:pt idx="4">
                    <c:v>600</c:v>
                  </c:pt>
                  <c:pt idx="5">
                    <c:v>700</c:v>
                  </c:pt>
                  <c:pt idx="6">
                    <c:v>800</c:v>
                  </c:pt>
                </c:lvl>
              </c:multiLvlStrCache>
            </c:multiLvlStrRef>
          </c:cat>
          <c:val>
            <c:numRef>
              <c:f>Лист5!$E$2:$E$8</c:f>
              <c:numCache>
                <c:formatCode>#,##0.00</c:formatCode>
                <c:ptCount val="7"/>
                <c:pt idx="0">
                  <c:v>992262045.15999997</c:v>
                </c:pt>
                <c:pt idx="1">
                  <c:v>1561976096.03</c:v>
                </c:pt>
                <c:pt idx="2">
                  <c:v>165827940.91999999</c:v>
                </c:pt>
                <c:pt idx="3">
                  <c:v>358854708.62</c:v>
                </c:pt>
                <c:pt idx="4">
                  <c:v>2556659269.2800002</c:v>
                </c:pt>
                <c:pt idx="5">
                  <c:v>104543</c:v>
                </c:pt>
                <c:pt idx="6">
                  <c:v>96738839.060000002</c:v>
                </c:pt>
              </c:numCache>
            </c:numRef>
          </c:val>
          <c:extLst xmlns:c16r2="http://schemas.microsoft.com/office/drawing/2015/06/chart">
            <c:ext xmlns:c16="http://schemas.microsoft.com/office/drawing/2014/chart" uri="{C3380CC4-5D6E-409C-BE32-E72D297353CC}">
              <c16:uniqueId val="{00000008-B1DE-4E20-A25E-49B5F5088D7E}"/>
            </c:ext>
          </c:extLst>
        </c:ser>
        <c:ser>
          <c:idx val="1"/>
          <c:order val="1"/>
          <c:cat>
            <c:multiLvlStrRef>
              <c:f>Лист5!$A$2:$B$8</c:f>
              <c:multiLvlStrCache>
                <c:ptCount val="7"/>
                <c:lvl>
                  <c:pt idx="0">
                    <c:v>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c:v>
                  </c:pt>
                  <c:pt idx="1">
                    <c:v>Закупка товаров, работ и услуг для обеспечения государственных (муниципальных) нужд 
</c:v>
                  </c:pt>
                  <c:pt idx="2">
                    <c:v>Социальное обеспечение и иные выплаты населению </c:v>
                  </c:pt>
                  <c:pt idx="3">
                    <c:v>Капитальные вложения в объекты государственной (муниципальной) собственности                                                                 </c:v>
                  </c:pt>
                  <c:pt idx="4">
                    <c:v>Предоставление субсидий бюджетным, автономным учреждениям и иным некоммерческим организациям                                                                             </c:v>
                  </c:pt>
                  <c:pt idx="5">
                    <c:v>Обслуживание государственного (муниципального) долга</c:v>
                  </c:pt>
                  <c:pt idx="6">
                    <c:v>Иные бюджетные ассигнования                                                                                                                                                                                                                                    </c:v>
                  </c:pt>
                </c:lvl>
                <c:lvl>
                  <c:pt idx="0">
                    <c:v>100</c:v>
                  </c:pt>
                  <c:pt idx="1">
                    <c:v>200</c:v>
                  </c:pt>
                  <c:pt idx="2">
                    <c:v>300</c:v>
                  </c:pt>
                  <c:pt idx="3">
                    <c:v>400</c:v>
                  </c:pt>
                  <c:pt idx="4">
                    <c:v>600</c:v>
                  </c:pt>
                  <c:pt idx="5">
                    <c:v>700</c:v>
                  </c:pt>
                  <c:pt idx="6">
                    <c:v>800</c:v>
                  </c:pt>
                </c:lvl>
              </c:multiLvlStrCache>
            </c:multiLvlStrRef>
          </c:cat>
          <c:val>
            <c:numRef>
              <c:f>Лист5!$D$2:$D$8</c:f>
            </c:numRef>
          </c:val>
          <c:extLst xmlns:c16r2="http://schemas.microsoft.com/office/drawing/2015/06/chart">
            <c:ext xmlns:c16="http://schemas.microsoft.com/office/drawing/2014/chart" uri="{C3380CC4-5D6E-409C-BE32-E72D297353CC}">
              <c16:uniqueId val="{00000009-B1DE-4E20-A25E-49B5F5088D7E}"/>
            </c:ext>
          </c:extLst>
        </c:ser>
        <c:ser>
          <c:idx val="0"/>
          <c:order val="0"/>
          <c:cat>
            <c:multiLvlStrRef>
              <c:f>Лист5!$A$2:$B$8</c:f>
              <c:multiLvlStrCache>
                <c:ptCount val="7"/>
                <c:lvl>
                  <c:pt idx="0">
                    <c:v>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c:v>
                  </c:pt>
                  <c:pt idx="1">
                    <c:v>Закупка товаров, работ и услуг для обеспечения государственных (муниципальных) нужд 
</c:v>
                  </c:pt>
                  <c:pt idx="2">
                    <c:v>Социальное обеспечение и иные выплаты населению </c:v>
                  </c:pt>
                  <c:pt idx="3">
                    <c:v>Капитальные вложения в объекты государственной (муниципальной) собственности                                                                 </c:v>
                  </c:pt>
                  <c:pt idx="4">
                    <c:v>Предоставление субсидий бюджетным, автономным учреждениям и иным некоммерческим организациям                                                                             </c:v>
                  </c:pt>
                  <c:pt idx="5">
                    <c:v>Обслуживание государственного (муниципального) долга</c:v>
                  </c:pt>
                  <c:pt idx="6">
                    <c:v>Иные бюджетные ассигнования                                                                                                                                                                                                                                    </c:v>
                  </c:pt>
                </c:lvl>
                <c:lvl>
                  <c:pt idx="0">
                    <c:v>100</c:v>
                  </c:pt>
                  <c:pt idx="1">
                    <c:v>200</c:v>
                  </c:pt>
                  <c:pt idx="2">
                    <c:v>300</c:v>
                  </c:pt>
                  <c:pt idx="3">
                    <c:v>400</c:v>
                  </c:pt>
                  <c:pt idx="4">
                    <c:v>600</c:v>
                  </c:pt>
                  <c:pt idx="5">
                    <c:v>700</c:v>
                  </c:pt>
                  <c:pt idx="6">
                    <c:v>800</c:v>
                  </c:pt>
                </c:lvl>
              </c:multiLvlStrCache>
            </c:multiLvlStrRef>
          </c:cat>
          <c:val>
            <c:numRef>
              <c:f>Лист5!$C$2:$C$8</c:f>
            </c:numRef>
          </c:val>
          <c:extLst xmlns:c16r2="http://schemas.microsoft.com/office/drawing/2015/06/chart">
            <c:ext xmlns:c16="http://schemas.microsoft.com/office/drawing/2014/chart" uri="{C3380CC4-5D6E-409C-BE32-E72D297353CC}">
              <c16:uniqueId val="{0000000A-B1DE-4E20-A25E-49B5F5088D7E}"/>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b="1">
                <a:solidFill>
                  <a:sysClr val="windowText" lastClr="000000"/>
                </a:solidFill>
                <a:latin typeface="Times New Roman" panose="02020603050405020304" pitchFamily="18" charset="0"/>
                <a:cs typeface="Times New Roman" panose="02020603050405020304" pitchFamily="18" charset="0"/>
              </a:rPr>
              <a:t>Стуктура</a:t>
            </a:r>
            <a:r>
              <a:rPr lang="ru-RU" sz="1000" b="1" baseline="0">
                <a:solidFill>
                  <a:sysClr val="windowText" lastClr="000000"/>
                </a:solidFill>
                <a:latin typeface="Times New Roman" panose="02020603050405020304" pitchFamily="18" charset="0"/>
                <a:cs typeface="Times New Roman" panose="02020603050405020304" pitchFamily="18" charset="0"/>
              </a:rPr>
              <a:t> расходов резервного фонда в 2023 году</a:t>
            </a:r>
            <a:endParaRPr lang="ru-RU"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doughnut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C8D-4B36-9E3C-4DAC2CEEB65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C8D-4B36-9E3C-4DAC2CEEB65F}"/>
              </c:ext>
            </c:extLst>
          </c:dPt>
          <c:dPt>
            <c:idx val="2"/>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0C8D-4B36-9E3C-4DAC2CEEB65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C8D-4B36-9E3C-4DAC2CEEB65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C8D-4B36-9E3C-4DAC2CEEB65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400-4ED4-8E16-E7ABB7259E10}"/>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B-0C8D-4B36-9E3C-4DAC2CEEB65F}"/>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7400-4ED4-8E16-E7ABB7259E10}"/>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7400-4ED4-8E16-E7ABB7259E10}"/>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8"/>
                <c:pt idx="0">
                  <c:v>Обеспечение мобилизации в Артемовском городском округе</c:v>
                </c:pt>
                <c:pt idx="1">
                  <c:v>Расходы в целях предупреждения, ликвидации последствий ЧС</c:v>
                </c:pt>
                <c:pt idx="2">
                  <c:v>Проведение неотложных аварийно-восстановительных работ</c:v>
                </c:pt>
                <c:pt idx="3">
                  <c:v>Отлов, стерилизация, маркировка и размещение в приютах безнадзорных собак</c:v>
                </c:pt>
                <c:pt idx="4">
                  <c:v>Восстановительные работы по ремонту автомобильной дороги </c:v>
                </c:pt>
                <c:pt idx="5">
                  <c:v>Проведение работ по укреплению береговой линии реки Озерные ключи</c:v>
                </c:pt>
                <c:pt idx="6">
                  <c:v>На выполнение работ по аварийному ремонту учреждений образования </c:v>
                </c:pt>
                <c:pt idx="7">
                  <c:v>Оказание материальной помощи жителям округа</c:v>
                </c:pt>
              </c:strCache>
            </c:strRef>
          </c:cat>
          <c:val>
            <c:numRef>
              <c:f>Лист1!$B$2:$B$10</c:f>
              <c:numCache>
                <c:formatCode>#,##0.00</c:formatCode>
                <c:ptCount val="9"/>
                <c:pt idx="0">
                  <c:v>9046504.5</c:v>
                </c:pt>
                <c:pt idx="1">
                  <c:v>4444800</c:v>
                </c:pt>
                <c:pt idx="2">
                  <c:v>42528424.600000001</c:v>
                </c:pt>
                <c:pt idx="3">
                  <c:v>4594244.76</c:v>
                </c:pt>
                <c:pt idx="4">
                  <c:v>6018497.9699999997</c:v>
                </c:pt>
                <c:pt idx="5">
                  <c:v>7464248.7599999998</c:v>
                </c:pt>
                <c:pt idx="6" formatCode="General">
                  <c:v>3455252.39</c:v>
                </c:pt>
                <c:pt idx="7">
                  <c:v>8250000</c:v>
                </c:pt>
              </c:numCache>
            </c:numRef>
          </c:val>
          <c:extLst xmlns:c16r2="http://schemas.microsoft.com/office/drawing/2015/06/chart">
            <c:ext xmlns:c16="http://schemas.microsoft.com/office/drawing/2014/chart" uri="{C3380CC4-5D6E-409C-BE32-E72D297353CC}">
              <c16:uniqueId val="{0000000A-0C8D-4B36-9E3C-4DAC2CEEB65F}"/>
            </c:ext>
          </c:extLst>
        </c:ser>
        <c:dLbls>
          <c:showLegendKey val="0"/>
          <c:showVal val="0"/>
          <c:showCatName val="0"/>
          <c:showSerName val="0"/>
          <c:showPercent val="1"/>
          <c:showBubbleSize val="0"/>
          <c:showLeaderLines val="1"/>
        </c:dLbls>
        <c:firstSliceAng val="0"/>
        <c:holeSize val="47"/>
      </c:doughnutChart>
      <c:spPr>
        <a:noFill/>
        <a:ln>
          <a:noFill/>
        </a:ln>
        <a:effectLst/>
      </c:spPr>
    </c:plotArea>
    <c:legend>
      <c:legendPos val="r"/>
      <c:legendEntry>
        <c:idx val="8"/>
        <c:delete val="1"/>
      </c:legendEntry>
      <c:layout>
        <c:manualLayout>
          <c:xMode val="edge"/>
          <c:yMode val="edge"/>
          <c:x val="0.5758251312335958"/>
          <c:y val="0.10967648873919091"/>
          <c:w val="0.39702209098862651"/>
          <c:h val="0.8224912820741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Лист1!$B$1</c:f>
              <c:strCache>
                <c:ptCount val="1"/>
                <c:pt idx="0">
                  <c:v>1 квартал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доходы 2022</c:v>
                </c:pt>
                <c:pt idx="1">
                  <c:v>расходы 2022</c:v>
                </c:pt>
                <c:pt idx="2">
                  <c:v>доходы 2023</c:v>
                </c:pt>
                <c:pt idx="3">
                  <c:v>расходы 2023</c:v>
                </c:pt>
              </c:strCache>
            </c:strRef>
          </c:cat>
          <c:val>
            <c:numRef>
              <c:f>Лист1!$B$2:$B$5</c:f>
              <c:numCache>
                <c:formatCode>General</c:formatCode>
                <c:ptCount val="4"/>
                <c:pt idx="0">
                  <c:v>15.1</c:v>
                </c:pt>
                <c:pt idx="1">
                  <c:v>14.9</c:v>
                </c:pt>
                <c:pt idx="2">
                  <c:v>15.76</c:v>
                </c:pt>
                <c:pt idx="3">
                  <c:v>16.14</c:v>
                </c:pt>
              </c:numCache>
            </c:numRef>
          </c:val>
          <c:extLst xmlns:c16r2="http://schemas.microsoft.com/office/drawing/2015/06/chart">
            <c:ext xmlns:c16="http://schemas.microsoft.com/office/drawing/2014/chart" uri="{C3380CC4-5D6E-409C-BE32-E72D297353CC}">
              <c16:uniqueId val="{00000000-1654-4536-82F0-2EFC488A44B9}"/>
            </c:ext>
          </c:extLst>
        </c:ser>
        <c:ser>
          <c:idx val="1"/>
          <c:order val="1"/>
          <c:tx>
            <c:strRef>
              <c:f>Лист1!$C$1</c:f>
              <c:strCache>
                <c:ptCount val="1"/>
                <c:pt idx="0">
                  <c:v>2 квартал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доходы 2022</c:v>
                </c:pt>
                <c:pt idx="1">
                  <c:v>расходы 2022</c:v>
                </c:pt>
                <c:pt idx="2">
                  <c:v>доходы 2023</c:v>
                </c:pt>
                <c:pt idx="3">
                  <c:v>расходы 2023</c:v>
                </c:pt>
              </c:strCache>
            </c:strRef>
          </c:cat>
          <c:val>
            <c:numRef>
              <c:f>Лист1!$C$2:$C$5</c:f>
              <c:numCache>
                <c:formatCode>General</c:formatCode>
                <c:ptCount val="4"/>
                <c:pt idx="0">
                  <c:v>19.600000000000001</c:v>
                </c:pt>
                <c:pt idx="1">
                  <c:v>21.2</c:v>
                </c:pt>
                <c:pt idx="2">
                  <c:v>22.83</c:v>
                </c:pt>
                <c:pt idx="3">
                  <c:v>24.19</c:v>
                </c:pt>
              </c:numCache>
            </c:numRef>
          </c:val>
          <c:extLst xmlns:c16r2="http://schemas.microsoft.com/office/drawing/2015/06/chart">
            <c:ext xmlns:c16="http://schemas.microsoft.com/office/drawing/2014/chart" uri="{C3380CC4-5D6E-409C-BE32-E72D297353CC}">
              <c16:uniqueId val="{00000001-1654-4536-82F0-2EFC488A44B9}"/>
            </c:ext>
          </c:extLst>
        </c:ser>
        <c:ser>
          <c:idx val="2"/>
          <c:order val="2"/>
          <c:tx>
            <c:strRef>
              <c:f>Лист1!$D$1</c:f>
              <c:strCache>
                <c:ptCount val="1"/>
                <c:pt idx="0">
                  <c:v>3 квартал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доходы 2022</c:v>
                </c:pt>
                <c:pt idx="1">
                  <c:v>расходы 2022</c:v>
                </c:pt>
                <c:pt idx="2">
                  <c:v>доходы 2023</c:v>
                </c:pt>
                <c:pt idx="3">
                  <c:v>расходы 2023</c:v>
                </c:pt>
              </c:strCache>
            </c:strRef>
          </c:cat>
          <c:val>
            <c:numRef>
              <c:f>Лист1!$D$2:$D$5</c:f>
              <c:numCache>
                <c:formatCode>General</c:formatCode>
                <c:ptCount val="4"/>
                <c:pt idx="0">
                  <c:v>31.4</c:v>
                </c:pt>
                <c:pt idx="1">
                  <c:v>31.7</c:v>
                </c:pt>
                <c:pt idx="2">
                  <c:v>25.72</c:v>
                </c:pt>
                <c:pt idx="3">
                  <c:v>22.2</c:v>
                </c:pt>
              </c:numCache>
            </c:numRef>
          </c:val>
          <c:extLst xmlns:c16r2="http://schemas.microsoft.com/office/drawing/2015/06/chart">
            <c:ext xmlns:c16="http://schemas.microsoft.com/office/drawing/2014/chart" uri="{C3380CC4-5D6E-409C-BE32-E72D297353CC}">
              <c16:uniqueId val="{00000002-1654-4536-82F0-2EFC488A44B9}"/>
            </c:ext>
          </c:extLst>
        </c:ser>
        <c:ser>
          <c:idx val="3"/>
          <c:order val="3"/>
          <c:tx>
            <c:strRef>
              <c:f>Лист1!$E$1</c:f>
              <c:strCache>
                <c:ptCount val="1"/>
                <c:pt idx="0">
                  <c:v>4 квартал</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доходы 2022</c:v>
                </c:pt>
                <c:pt idx="1">
                  <c:v>расходы 2022</c:v>
                </c:pt>
                <c:pt idx="2">
                  <c:v>доходы 2023</c:v>
                </c:pt>
                <c:pt idx="3">
                  <c:v>расходы 2023</c:v>
                </c:pt>
              </c:strCache>
            </c:strRef>
          </c:cat>
          <c:val>
            <c:numRef>
              <c:f>Лист1!$E$2:$E$5</c:f>
              <c:numCache>
                <c:formatCode>General</c:formatCode>
                <c:ptCount val="4"/>
                <c:pt idx="0">
                  <c:v>33.9</c:v>
                </c:pt>
                <c:pt idx="1">
                  <c:v>32.200000000000003</c:v>
                </c:pt>
                <c:pt idx="2">
                  <c:v>35.69</c:v>
                </c:pt>
                <c:pt idx="3">
                  <c:v>37.47</c:v>
                </c:pt>
              </c:numCache>
            </c:numRef>
          </c:val>
          <c:extLst xmlns:c16r2="http://schemas.microsoft.com/office/drawing/2015/06/chart">
            <c:ext xmlns:c16="http://schemas.microsoft.com/office/drawing/2014/chart" uri="{C3380CC4-5D6E-409C-BE32-E72D297353CC}">
              <c16:uniqueId val="{00000003-1654-4536-82F0-2EFC488A44B9}"/>
            </c:ext>
          </c:extLst>
        </c:ser>
        <c:dLbls>
          <c:showLegendKey val="0"/>
          <c:showVal val="0"/>
          <c:showCatName val="0"/>
          <c:showSerName val="0"/>
          <c:showPercent val="0"/>
          <c:showBubbleSize val="0"/>
        </c:dLbls>
        <c:gapWidth val="150"/>
        <c:overlap val="100"/>
        <c:axId val="145720064"/>
        <c:axId val="145721600"/>
      </c:barChart>
      <c:catAx>
        <c:axId val="145720064"/>
        <c:scaling>
          <c:orientation val="minMax"/>
        </c:scaling>
        <c:delete val="0"/>
        <c:axPos val="l"/>
        <c:numFmt formatCode="General" sourceLinked="1"/>
        <c:majorTickMark val="out"/>
        <c:minorTickMark val="none"/>
        <c:tickLblPos val="nextTo"/>
        <c:crossAx val="145721600"/>
        <c:crosses val="autoZero"/>
        <c:auto val="1"/>
        <c:lblAlgn val="ctr"/>
        <c:lblOffset val="100"/>
        <c:noMultiLvlLbl val="0"/>
      </c:catAx>
      <c:valAx>
        <c:axId val="145721600"/>
        <c:scaling>
          <c:orientation val="minMax"/>
        </c:scaling>
        <c:delete val="0"/>
        <c:axPos val="b"/>
        <c:majorGridlines/>
        <c:numFmt formatCode="0%" sourceLinked="1"/>
        <c:majorTickMark val="out"/>
        <c:minorTickMark val="none"/>
        <c:tickLblPos val="nextTo"/>
        <c:crossAx val="145720064"/>
        <c:crosses val="autoZero"/>
        <c:crossBetween val="between"/>
      </c:valAx>
    </c:plotArea>
    <c:legend>
      <c:legendPos val="r"/>
      <c:layout>
        <c:manualLayout>
          <c:xMode val="edge"/>
          <c:yMode val="edge"/>
          <c:x val="0.81316652753649343"/>
          <c:y val="0.19024379164142943"/>
          <c:w val="0.13263527589137314"/>
          <c:h val="0.59999949525540075"/>
        </c:manualLayout>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Лист1!$B$1</c:f>
              <c:strCache>
                <c:ptCount val="1"/>
                <c:pt idx="0">
                  <c:v>налоговые доходы</c:v>
                </c:pt>
              </c:strCache>
            </c:strRef>
          </c:tx>
          <c:dPt>
            <c:idx val="0"/>
            <c:bubble3D val="0"/>
            <c:extLst xmlns:c16r2="http://schemas.microsoft.com/office/drawing/2015/06/chart">
              <c:ext xmlns:c16="http://schemas.microsoft.com/office/drawing/2014/chart" uri="{C3380CC4-5D6E-409C-BE32-E72D297353CC}">
                <c16:uniqueId val="{00000000-979E-4CBC-B587-634A53A88E3B}"/>
              </c:ext>
            </c:extLst>
          </c:dPt>
          <c:dPt>
            <c:idx val="1"/>
            <c:bubble3D val="0"/>
            <c:extLst xmlns:c16r2="http://schemas.microsoft.com/office/drawing/2015/06/chart">
              <c:ext xmlns:c16="http://schemas.microsoft.com/office/drawing/2014/chart" uri="{C3380CC4-5D6E-409C-BE32-E72D297353CC}">
                <c16:uniqueId val="{00000001-979E-4CBC-B587-634A53A88E3B}"/>
              </c:ext>
            </c:extLst>
          </c:dPt>
          <c:dPt>
            <c:idx val="2"/>
            <c:bubble3D val="0"/>
            <c:extLst xmlns:c16r2="http://schemas.microsoft.com/office/drawing/2015/06/chart">
              <c:ext xmlns:c16="http://schemas.microsoft.com/office/drawing/2014/chart" uri="{C3380CC4-5D6E-409C-BE32-E72D297353CC}">
                <c16:uniqueId val="{00000002-979E-4CBC-B587-634A53A88E3B}"/>
              </c:ext>
            </c:extLst>
          </c:dPt>
          <c:dPt>
            <c:idx val="3"/>
            <c:bubble3D val="0"/>
            <c:extLst xmlns:c16r2="http://schemas.microsoft.com/office/drawing/2015/06/chart">
              <c:ext xmlns:c16="http://schemas.microsoft.com/office/drawing/2014/chart" uri="{C3380CC4-5D6E-409C-BE32-E72D297353CC}">
                <c16:uniqueId val="{00000003-979E-4CBC-B587-634A53A88E3B}"/>
              </c:ext>
            </c:extLst>
          </c:dPt>
          <c:dPt>
            <c:idx val="4"/>
            <c:bubble3D val="0"/>
            <c:extLst xmlns:c16r2="http://schemas.microsoft.com/office/drawing/2015/06/chart">
              <c:ext xmlns:c16="http://schemas.microsoft.com/office/drawing/2014/chart" uri="{C3380CC4-5D6E-409C-BE32-E72D297353CC}">
                <c16:uniqueId val="{00000004-979E-4CBC-B587-634A53A88E3B}"/>
              </c:ext>
            </c:extLst>
          </c:dPt>
          <c:dLbls>
            <c:dLbl>
              <c:idx val="0"/>
              <c:layout>
                <c:manualLayout>
                  <c:x val="5.5374940462076576E-2"/>
                  <c:y val="0.1112282604668083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79E-4CBC-B587-634A53A88E3B}"/>
                </c:ext>
              </c:extLst>
            </c:dLbl>
            <c:dLbl>
              <c:idx val="1"/>
              <c:layout>
                <c:manualLayout>
                  <c:x val="-3.6922867340997007E-2"/>
                  <c:y val="-0.103078977164354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9E-4CBC-B587-634A53A88E3B}"/>
                </c:ext>
              </c:extLst>
            </c:dLbl>
            <c:dLbl>
              <c:idx val="2"/>
              <c:layout>
                <c:manualLayout>
                  <c:x val="-5.2746953344281443E-3"/>
                  <c:y val="-0.1460285509828350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9E-4CBC-B587-634A53A88E3B}"/>
                </c:ext>
              </c:extLst>
            </c:dLbl>
            <c:dLbl>
              <c:idx val="3"/>
              <c:layout>
                <c:manualLayout>
                  <c:x val="1.0549390668856289E-2"/>
                  <c:y val="-0.1546184657465312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79E-4CBC-B587-634A53A88E3B}"/>
                </c:ext>
              </c:extLst>
            </c:dLbl>
            <c:dLbl>
              <c:idx val="4"/>
              <c:layout>
                <c:manualLayout>
                  <c:x val="4.4834910342639228E-2"/>
                  <c:y val="-0.1460285509828350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79E-4CBC-B587-634A53A88E3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Лист1!$A$2:$A$6</c:f>
              <c:strCache>
                <c:ptCount val="5"/>
                <c:pt idx="0">
                  <c:v>НДФЛ</c:v>
                </c:pt>
                <c:pt idx="1">
                  <c:v>Налоги на товары</c:v>
                </c:pt>
                <c:pt idx="2">
                  <c:v>Налоги на совокупный доход</c:v>
                </c:pt>
                <c:pt idx="3">
                  <c:v>Налоги на имущество</c:v>
                </c:pt>
                <c:pt idx="4">
                  <c:v>Госпошлина</c:v>
                </c:pt>
              </c:strCache>
            </c:strRef>
          </c:cat>
          <c:val>
            <c:numRef>
              <c:f>Лист1!$B$2:$B$6</c:f>
              <c:numCache>
                <c:formatCode>General</c:formatCode>
                <c:ptCount val="5"/>
                <c:pt idx="0">
                  <c:v>80.400000000000006</c:v>
                </c:pt>
                <c:pt idx="1">
                  <c:v>2.2999999999999998</c:v>
                </c:pt>
                <c:pt idx="2">
                  <c:v>2.6</c:v>
                </c:pt>
                <c:pt idx="3">
                  <c:v>13.4</c:v>
                </c:pt>
                <c:pt idx="4">
                  <c:v>1.3</c:v>
                </c:pt>
              </c:numCache>
            </c:numRef>
          </c:val>
          <c:extLst xmlns:c16r2="http://schemas.microsoft.com/office/drawing/2015/06/chart">
            <c:ext xmlns:c16="http://schemas.microsoft.com/office/drawing/2014/chart" uri="{C3380CC4-5D6E-409C-BE32-E72D297353CC}">
              <c16:uniqueId val="{00000005-979E-4CBC-B587-634A53A88E3B}"/>
            </c:ext>
          </c:extLst>
        </c:ser>
        <c:dLbls>
          <c:showLegendKey val="0"/>
          <c:showVal val="0"/>
          <c:showCatName val="0"/>
          <c:showSerName val="0"/>
          <c:showPercent val="0"/>
          <c:showBubbleSize val="0"/>
          <c:showLeaderLines val="0"/>
        </c:dLbls>
        <c:firstSliceAng val="40"/>
        <c:holeSize val="50"/>
      </c:doughnutChart>
      <c:spPr>
        <a:noFill/>
        <a:ln w="25449">
          <a:noFill/>
        </a:ln>
      </c:spPr>
    </c:plotArea>
    <c:legend>
      <c:legendPos val="r"/>
      <c:layout>
        <c:manualLayout>
          <c:xMode val="edge"/>
          <c:yMode val="edge"/>
          <c:x val="0.59334466354504378"/>
          <c:y val="0"/>
          <c:w val="0.39058689657463697"/>
          <c:h val="0.99777290354751869"/>
        </c:manualLayout>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hPercent val="296"/>
      <c:rotY val="0"/>
      <c:depthPercent val="100"/>
      <c:rAngAx val="0"/>
      <c:perspective val="50"/>
    </c:view3D>
    <c:floor>
      <c:thickness val="0"/>
    </c:floor>
    <c:sideWall>
      <c:thickness val="0"/>
    </c:sideWall>
    <c:backWall>
      <c:thickness val="0"/>
    </c:backWall>
    <c:plotArea>
      <c:layout>
        <c:manualLayout>
          <c:layoutTarget val="inner"/>
          <c:xMode val="edge"/>
          <c:yMode val="edge"/>
          <c:x val="7.0738261635523825E-2"/>
          <c:y val="7.6384468491406746E-2"/>
          <c:w val="0.71807035193854596"/>
          <c:h val="0.79597928998531453"/>
        </c:manualLayout>
      </c:layout>
      <c:bar3DChart>
        <c:barDir val="bar"/>
        <c:grouping val="clustered"/>
        <c:varyColors val="0"/>
        <c:ser>
          <c:idx val="2"/>
          <c:order val="0"/>
          <c:tx>
            <c:strRef>
              <c:f>Лист1!$B$1</c:f>
              <c:strCache>
                <c:ptCount val="1"/>
                <c:pt idx="0">
                  <c:v>2019 год</c:v>
                </c:pt>
              </c:strCache>
            </c:strRef>
          </c:tx>
          <c:invertIfNegative val="0"/>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Лист1!$B$2</c:f>
              <c:numCache>
                <c:formatCode>General</c:formatCode>
                <c:ptCount val="1"/>
                <c:pt idx="0">
                  <c:v>936732</c:v>
                </c:pt>
              </c:numCache>
            </c:numRef>
          </c:val>
          <c:extLst xmlns:c16r2="http://schemas.microsoft.com/office/drawing/2015/06/chart">
            <c:ext xmlns:c16="http://schemas.microsoft.com/office/drawing/2014/chart" uri="{C3380CC4-5D6E-409C-BE32-E72D297353CC}">
              <c16:uniqueId val="{00000000-CC1D-4BFB-9786-71CF35493BD5}"/>
            </c:ext>
          </c:extLst>
        </c:ser>
        <c:ser>
          <c:idx val="3"/>
          <c:order val="1"/>
          <c:tx>
            <c:strRef>
              <c:f>Лист1!$C$1</c:f>
              <c:strCache>
                <c:ptCount val="1"/>
                <c:pt idx="0">
                  <c:v>2020 год</c:v>
                </c:pt>
              </c:strCache>
            </c:strRef>
          </c:tx>
          <c:invertIfNegative val="0"/>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Лист1!$C$2</c:f>
              <c:numCache>
                <c:formatCode>General</c:formatCode>
                <c:ptCount val="1"/>
                <c:pt idx="0">
                  <c:v>1027675</c:v>
                </c:pt>
              </c:numCache>
            </c:numRef>
          </c:val>
          <c:extLst xmlns:c16r2="http://schemas.microsoft.com/office/drawing/2015/06/chart">
            <c:ext xmlns:c16="http://schemas.microsoft.com/office/drawing/2014/chart" uri="{C3380CC4-5D6E-409C-BE32-E72D297353CC}">
              <c16:uniqueId val="{00000001-CC1D-4BFB-9786-71CF35493BD5}"/>
            </c:ext>
          </c:extLst>
        </c:ser>
        <c:ser>
          <c:idx val="4"/>
          <c:order val="2"/>
          <c:tx>
            <c:strRef>
              <c:f>Лист1!$D$1</c:f>
              <c:strCache>
                <c:ptCount val="1"/>
                <c:pt idx="0">
                  <c:v>2021 год</c:v>
                </c:pt>
              </c:strCache>
            </c:strRef>
          </c:tx>
          <c:invertIfNegative val="0"/>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Лист1!$D$2</c:f>
              <c:numCache>
                <c:formatCode>General</c:formatCode>
                <c:ptCount val="1"/>
                <c:pt idx="0">
                  <c:v>1174460</c:v>
                </c:pt>
              </c:numCache>
            </c:numRef>
          </c:val>
          <c:extLst xmlns:c16r2="http://schemas.microsoft.com/office/drawing/2015/06/chart">
            <c:ext xmlns:c16="http://schemas.microsoft.com/office/drawing/2014/chart" uri="{C3380CC4-5D6E-409C-BE32-E72D297353CC}">
              <c16:uniqueId val="{00000002-CC1D-4BFB-9786-71CF35493BD5}"/>
            </c:ext>
          </c:extLst>
        </c:ser>
        <c:ser>
          <c:idx val="5"/>
          <c:order val="3"/>
          <c:tx>
            <c:strRef>
              <c:f>Лист1!$E$1</c:f>
              <c:strCache>
                <c:ptCount val="1"/>
                <c:pt idx="0">
                  <c:v>2022 год</c:v>
                </c:pt>
              </c:strCache>
            </c:strRef>
          </c:tx>
          <c:invertIfNegative val="0"/>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Лист1!$E$2</c:f>
              <c:numCache>
                <c:formatCode>General</c:formatCode>
                <c:ptCount val="1"/>
                <c:pt idx="0">
                  <c:v>1246571</c:v>
                </c:pt>
              </c:numCache>
            </c:numRef>
          </c:val>
          <c:extLst xmlns:c16r2="http://schemas.microsoft.com/office/drawing/2015/06/chart">
            <c:ext xmlns:c16="http://schemas.microsoft.com/office/drawing/2014/chart" uri="{C3380CC4-5D6E-409C-BE32-E72D297353CC}">
              <c16:uniqueId val="{00000003-CC1D-4BFB-9786-71CF35493BD5}"/>
            </c:ext>
          </c:extLst>
        </c:ser>
        <c:ser>
          <c:idx val="0"/>
          <c:order val="4"/>
          <c:tx>
            <c:strRef>
              <c:f>Лист1!$F$1</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Лист1!$F$2</c:f>
              <c:numCache>
                <c:formatCode>General</c:formatCode>
                <c:ptCount val="1"/>
                <c:pt idx="0">
                  <c:v>1345330</c:v>
                </c:pt>
              </c:numCache>
            </c:numRef>
          </c:val>
          <c:extLst xmlns:c16r2="http://schemas.microsoft.com/office/drawing/2015/06/chart">
            <c:ext xmlns:c16="http://schemas.microsoft.com/office/drawing/2014/chart" uri="{C3380CC4-5D6E-409C-BE32-E72D297353CC}">
              <c16:uniqueId val="{00000000-30EE-4EAD-AED3-AF020EDF5892}"/>
            </c:ext>
          </c:extLst>
        </c:ser>
        <c:dLbls>
          <c:showLegendKey val="0"/>
          <c:showVal val="0"/>
          <c:showCatName val="0"/>
          <c:showSerName val="0"/>
          <c:showPercent val="0"/>
          <c:showBubbleSize val="0"/>
        </c:dLbls>
        <c:gapWidth val="150"/>
        <c:shape val="cylinder"/>
        <c:axId val="158158848"/>
        <c:axId val="158160384"/>
        <c:axId val="0"/>
      </c:bar3DChart>
      <c:catAx>
        <c:axId val="158158848"/>
        <c:scaling>
          <c:orientation val="minMax"/>
        </c:scaling>
        <c:delete val="1"/>
        <c:axPos val="l"/>
        <c:numFmt formatCode="General" sourceLinked="1"/>
        <c:majorTickMark val="out"/>
        <c:minorTickMark val="none"/>
        <c:tickLblPos val="nextTo"/>
        <c:crossAx val="158160384"/>
        <c:crosses val="autoZero"/>
        <c:auto val="1"/>
        <c:lblAlgn val="ctr"/>
        <c:lblOffset val="100"/>
        <c:noMultiLvlLbl val="0"/>
      </c:catAx>
      <c:valAx>
        <c:axId val="158160384"/>
        <c:scaling>
          <c:orientation val="minMax"/>
        </c:scaling>
        <c:delete val="0"/>
        <c:axPos val="b"/>
        <c:majorGridlines/>
        <c:numFmt formatCode="General" sourceLinked="1"/>
        <c:majorTickMark val="out"/>
        <c:minorTickMark val="none"/>
        <c:tickLblPos val="nextTo"/>
        <c:crossAx val="158158848"/>
        <c:crosses val="autoZero"/>
        <c:crossBetween val="between"/>
      </c:valAx>
      <c:spPr>
        <a:noFill/>
        <a:ln w="25398">
          <a:noFill/>
        </a:ln>
      </c:spPr>
    </c:plotArea>
    <c:legend>
      <c:legendPos val="r"/>
      <c:layout>
        <c:manualLayout>
          <c:xMode val="edge"/>
          <c:yMode val="edge"/>
          <c:x val="0.84373195669124168"/>
          <c:y val="0.24250881361723275"/>
          <c:w val="0.11761593168106292"/>
          <c:h val="0.69563571155954851"/>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hPercent val="319"/>
      <c:rotY val="0"/>
      <c:depthPercent val="100"/>
      <c:rAngAx val="0"/>
      <c:perspective val="60"/>
    </c:view3D>
    <c:floor>
      <c:thickness val="0"/>
    </c:floor>
    <c:sideWall>
      <c:thickness val="0"/>
    </c:sideWall>
    <c:backWall>
      <c:thickness val="0"/>
    </c:backWall>
    <c:plotArea>
      <c:layout>
        <c:manualLayout>
          <c:layoutTarget val="inner"/>
          <c:xMode val="edge"/>
          <c:yMode val="edge"/>
          <c:x val="3.6726276321963056E-2"/>
          <c:y val="5.1496620534277518E-2"/>
          <c:w val="0.79675440701263123"/>
          <c:h val="0.81304880368214838"/>
        </c:manualLayout>
      </c:layout>
      <c:bar3DChart>
        <c:barDir val="bar"/>
        <c:grouping val="clustered"/>
        <c:varyColors val="0"/>
        <c:ser>
          <c:idx val="0"/>
          <c:order val="0"/>
          <c:tx>
            <c:strRef>
              <c:f>Лист1!$B$1</c:f>
              <c:strCache>
                <c:ptCount val="1"/>
                <c:pt idx="0">
                  <c:v>2019 год</c:v>
                </c:pt>
              </c:strCache>
            </c:strRef>
          </c:tx>
          <c:invertIfNegative val="0"/>
          <c:dLbls>
            <c:numFmt formatCode="#,##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Лист1!$B$2</c:f>
              <c:numCache>
                <c:formatCode>General</c:formatCode>
                <c:ptCount val="1"/>
                <c:pt idx="0">
                  <c:v>24374</c:v>
                </c:pt>
              </c:numCache>
            </c:numRef>
          </c:val>
          <c:extLst xmlns:c16r2="http://schemas.microsoft.com/office/drawing/2015/06/chart">
            <c:ext xmlns:c16="http://schemas.microsoft.com/office/drawing/2014/chart" uri="{C3380CC4-5D6E-409C-BE32-E72D297353CC}">
              <c16:uniqueId val="{00000000-664C-42CA-BA2F-895B3D9D8E7A}"/>
            </c:ext>
          </c:extLst>
        </c:ser>
        <c:ser>
          <c:idx val="1"/>
          <c:order val="1"/>
          <c:tx>
            <c:strRef>
              <c:f>Лист1!$C$1</c:f>
              <c:strCache>
                <c:ptCount val="1"/>
                <c:pt idx="0">
                  <c:v>2020 год</c:v>
                </c:pt>
              </c:strCache>
            </c:strRef>
          </c:tx>
          <c:invertIfNegative val="0"/>
          <c:dLbls>
            <c:numFmt formatCode="#,##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Лист1!$C$2</c:f>
              <c:numCache>
                <c:formatCode>General</c:formatCode>
                <c:ptCount val="1"/>
                <c:pt idx="0">
                  <c:v>22550</c:v>
                </c:pt>
              </c:numCache>
            </c:numRef>
          </c:val>
          <c:extLst xmlns:c16r2="http://schemas.microsoft.com/office/drawing/2015/06/chart">
            <c:ext xmlns:c16="http://schemas.microsoft.com/office/drawing/2014/chart" uri="{C3380CC4-5D6E-409C-BE32-E72D297353CC}">
              <c16:uniqueId val="{00000001-664C-42CA-BA2F-895B3D9D8E7A}"/>
            </c:ext>
          </c:extLst>
        </c:ser>
        <c:ser>
          <c:idx val="2"/>
          <c:order val="2"/>
          <c:tx>
            <c:strRef>
              <c:f>Лист1!$D$1</c:f>
              <c:strCache>
                <c:ptCount val="1"/>
                <c:pt idx="0">
                  <c:v>2021 год</c:v>
                </c:pt>
              </c:strCache>
            </c:strRef>
          </c:tx>
          <c:invertIfNegative val="0"/>
          <c:dLbls>
            <c:dLbl>
              <c:idx val="0"/>
              <c:numFmt formatCode="#,##0" sourceLinked="0"/>
              <c:spPr>
                <a:noFill/>
                <a:ln w="25401">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numFmt formatCode="#,##0.0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Лист1!$D$2</c:f>
              <c:numCache>
                <c:formatCode>General</c:formatCode>
                <c:ptCount val="1"/>
                <c:pt idx="0">
                  <c:v>26173</c:v>
                </c:pt>
              </c:numCache>
            </c:numRef>
          </c:val>
          <c:extLst xmlns:c16r2="http://schemas.microsoft.com/office/drawing/2015/06/chart">
            <c:ext xmlns:c16="http://schemas.microsoft.com/office/drawing/2014/chart" uri="{C3380CC4-5D6E-409C-BE32-E72D297353CC}">
              <c16:uniqueId val="{00000002-664C-42CA-BA2F-895B3D9D8E7A}"/>
            </c:ext>
          </c:extLst>
        </c:ser>
        <c:ser>
          <c:idx val="3"/>
          <c:order val="3"/>
          <c:tx>
            <c:strRef>
              <c:f>Лист1!$E$1</c:f>
              <c:strCache>
                <c:ptCount val="1"/>
                <c:pt idx="0">
                  <c:v>2022 год</c:v>
                </c:pt>
              </c:strCache>
            </c:strRef>
          </c:tx>
          <c:invertIfNegative val="0"/>
          <c:dLbls>
            <c:dLbl>
              <c:idx val="0"/>
              <c:layout>
                <c:manualLayout>
                  <c:x val="4.116215449505909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38F-4827-9CE6-EDB41D659482}"/>
                </c:ext>
              </c:extLst>
            </c:dLbl>
            <c:numFmt formatCode="#,##0" sourceLinked="0"/>
            <c:spPr>
              <a:noFill/>
              <a:ln w="25401">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Лист1!$E$2</c:f>
              <c:numCache>
                <c:formatCode>General</c:formatCode>
                <c:ptCount val="1"/>
                <c:pt idx="0">
                  <c:v>33827</c:v>
                </c:pt>
              </c:numCache>
            </c:numRef>
          </c:val>
          <c:extLst xmlns:c16r2="http://schemas.microsoft.com/office/drawing/2015/06/chart">
            <c:ext xmlns:c16="http://schemas.microsoft.com/office/drawing/2014/chart" uri="{C3380CC4-5D6E-409C-BE32-E72D297353CC}">
              <c16:uniqueId val="{00000003-664C-42CA-BA2F-895B3D9D8E7A}"/>
            </c:ext>
          </c:extLst>
        </c:ser>
        <c:ser>
          <c:idx val="4"/>
          <c:order val="4"/>
          <c:tx>
            <c:strRef>
              <c:f>Лист1!$F$1</c:f>
              <c:strCache>
                <c:ptCount val="1"/>
                <c:pt idx="0">
                  <c:v>2023 год</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НДФЛ (тыс. руб.)</c:v>
                </c:pt>
              </c:strCache>
            </c:strRef>
          </c:cat>
          <c:val>
            <c:numRef>
              <c:f>Лист1!$F$2</c:f>
              <c:numCache>
                <c:formatCode>General</c:formatCode>
                <c:ptCount val="1"/>
                <c:pt idx="0">
                  <c:v>37951</c:v>
                </c:pt>
              </c:numCache>
            </c:numRef>
          </c:val>
          <c:extLst xmlns:c16r2="http://schemas.microsoft.com/office/drawing/2015/06/chart">
            <c:ext xmlns:c16="http://schemas.microsoft.com/office/drawing/2014/chart" uri="{C3380CC4-5D6E-409C-BE32-E72D297353CC}">
              <c16:uniqueId val="{00000002-638F-4827-9CE6-EDB41D659482}"/>
            </c:ext>
          </c:extLst>
        </c:ser>
        <c:dLbls>
          <c:showLegendKey val="0"/>
          <c:showVal val="0"/>
          <c:showCatName val="0"/>
          <c:showSerName val="0"/>
          <c:showPercent val="0"/>
          <c:showBubbleSize val="0"/>
        </c:dLbls>
        <c:gapWidth val="150"/>
        <c:shape val="cylinder"/>
        <c:axId val="158221824"/>
        <c:axId val="158223360"/>
        <c:axId val="0"/>
      </c:bar3DChart>
      <c:catAx>
        <c:axId val="158221824"/>
        <c:scaling>
          <c:orientation val="minMax"/>
        </c:scaling>
        <c:delete val="1"/>
        <c:axPos val="l"/>
        <c:numFmt formatCode="General" sourceLinked="1"/>
        <c:majorTickMark val="out"/>
        <c:minorTickMark val="none"/>
        <c:tickLblPos val="nextTo"/>
        <c:crossAx val="158223360"/>
        <c:crosses val="autoZero"/>
        <c:auto val="1"/>
        <c:lblAlgn val="ctr"/>
        <c:lblOffset val="100"/>
        <c:noMultiLvlLbl val="0"/>
      </c:catAx>
      <c:valAx>
        <c:axId val="158223360"/>
        <c:scaling>
          <c:orientation val="minMax"/>
        </c:scaling>
        <c:delete val="0"/>
        <c:axPos val="b"/>
        <c:majorGridlines/>
        <c:numFmt formatCode="#,##0;[Red]#,##0" sourceLinked="0"/>
        <c:majorTickMark val="out"/>
        <c:minorTickMark val="none"/>
        <c:tickLblPos val="nextTo"/>
        <c:crossAx val="158221824"/>
        <c:crosses val="autoZero"/>
        <c:crossBetween val="between"/>
      </c:valAx>
      <c:spPr>
        <a:noFill/>
        <a:ln w="25401">
          <a:noFill/>
        </a:ln>
      </c:spPr>
    </c:plotArea>
    <c:legend>
      <c:legendPos val="r"/>
      <c:layout>
        <c:manualLayout>
          <c:xMode val="edge"/>
          <c:yMode val="edge"/>
          <c:x val="0.8527087333261425"/>
          <c:y val="0.19289292228301969"/>
          <c:w val="0.11666261693597375"/>
          <c:h val="0.80710687391030156"/>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 год</c:v>
                </c:pt>
              </c:strCache>
            </c:strRef>
          </c:tx>
          <c:invertIfNegative val="0"/>
          <c:dLbls>
            <c:dLbl>
              <c:idx val="0"/>
              <c:layout>
                <c:manualLayout>
                  <c:x val="-9.2592592592593004E-3"/>
                  <c:y val="-8.730158730158713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Лист1!$B$2</c:f>
              <c:numCache>
                <c:formatCode>General</c:formatCode>
                <c:ptCount val="1"/>
                <c:pt idx="0">
                  <c:v>86732</c:v>
                </c:pt>
              </c:numCache>
            </c:numRef>
          </c:val>
          <c:extLst xmlns:c16r2="http://schemas.microsoft.com/office/drawing/2015/06/chart">
            <c:ext xmlns:c16="http://schemas.microsoft.com/office/drawing/2014/chart" uri="{C3380CC4-5D6E-409C-BE32-E72D297353CC}">
              <c16:uniqueId val="{00000001-FD91-4042-A08D-7CD79A5932C7}"/>
            </c:ext>
          </c:extLst>
        </c:ser>
        <c:ser>
          <c:idx val="1"/>
          <c:order val="1"/>
          <c:tx>
            <c:strRef>
              <c:f>Лист1!$C$1</c:f>
              <c:strCache>
                <c:ptCount val="1"/>
                <c:pt idx="0">
                  <c:v>2020 год</c:v>
                </c:pt>
              </c:strCache>
            </c:strRef>
          </c:tx>
          <c:invertIfNegative val="0"/>
          <c:dLbls>
            <c:dLbl>
              <c:idx val="0"/>
              <c:layout>
                <c:manualLayout>
                  <c:x val="2.6717016104212282E-3"/>
                  <c:y val="-0.10273403324584426"/>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Лист1!$C$2</c:f>
              <c:numCache>
                <c:formatCode>General</c:formatCode>
                <c:ptCount val="1"/>
                <c:pt idx="0">
                  <c:v>75764</c:v>
                </c:pt>
              </c:numCache>
            </c:numRef>
          </c:val>
          <c:extLst xmlns:c16r2="http://schemas.microsoft.com/office/drawing/2015/06/chart">
            <c:ext xmlns:c16="http://schemas.microsoft.com/office/drawing/2014/chart" uri="{C3380CC4-5D6E-409C-BE32-E72D297353CC}">
              <c16:uniqueId val="{00000003-FD91-4042-A08D-7CD79A5932C7}"/>
            </c:ext>
          </c:extLst>
        </c:ser>
        <c:ser>
          <c:idx val="2"/>
          <c:order val="2"/>
          <c:tx>
            <c:strRef>
              <c:f>Лист1!$D$1</c:f>
              <c:strCache>
                <c:ptCount val="1"/>
                <c:pt idx="0">
                  <c:v>2021 год</c:v>
                </c:pt>
              </c:strCache>
            </c:strRef>
          </c:tx>
          <c:invertIfNegative val="0"/>
          <c:dLbls>
            <c:dLbl>
              <c:idx val="0"/>
              <c:layout>
                <c:manualLayout>
                  <c:x val="3.8739622800936374E-3"/>
                  <c:y val="-5.789762410283536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Лист1!$D$2</c:f>
              <c:numCache>
                <c:formatCode>General</c:formatCode>
                <c:ptCount val="1"/>
                <c:pt idx="0">
                  <c:v>74884</c:v>
                </c:pt>
              </c:numCache>
            </c:numRef>
          </c:val>
          <c:extLst xmlns:c16r2="http://schemas.microsoft.com/office/drawing/2015/06/chart">
            <c:ext xmlns:c16="http://schemas.microsoft.com/office/drawing/2014/chart" uri="{C3380CC4-5D6E-409C-BE32-E72D297353CC}">
              <c16:uniqueId val="{00000005-FD91-4042-A08D-7CD79A5932C7}"/>
            </c:ext>
          </c:extLst>
        </c:ser>
        <c:ser>
          <c:idx val="3"/>
          <c:order val="3"/>
          <c:tx>
            <c:strRef>
              <c:f>Лист1!$E$1</c:f>
              <c:strCache>
                <c:ptCount val="1"/>
                <c:pt idx="0">
                  <c:v>2022 год</c:v>
                </c:pt>
              </c:strCache>
            </c:strRef>
          </c:tx>
          <c:invertIfNegative val="0"/>
          <c:dLbls>
            <c:dLbl>
              <c:idx val="0"/>
              <c:layout>
                <c:manualLayout>
                  <c:x val="2.6005436820397451E-2"/>
                  <c:y val="-5.7427399888266978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D91-4042-A08D-7CD79A5932C7}"/>
                </c:ext>
              </c:extLst>
            </c:dLbl>
            <c:numFmt formatCode="#,##0" sourceLinked="0"/>
            <c:spPr>
              <a:noFill/>
              <a:ln w="25402">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Лист1!$E$2</c:f>
              <c:numCache>
                <c:formatCode>General</c:formatCode>
                <c:ptCount val="1"/>
                <c:pt idx="0">
                  <c:v>265756</c:v>
                </c:pt>
              </c:numCache>
            </c:numRef>
          </c:val>
          <c:extLst xmlns:c16r2="http://schemas.microsoft.com/office/drawing/2015/06/chart">
            <c:ext xmlns:c16="http://schemas.microsoft.com/office/drawing/2014/chart" uri="{C3380CC4-5D6E-409C-BE32-E72D297353CC}">
              <c16:uniqueId val="{00000007-FD91-4042-A08D-7CD79A5932C7}"/>
            </c:ext>
          </c:extLst>
        </c:ser>
        <c:ser>
          <c:idx val="4"/>
          <c:order val="4"/>
          <c:tx>
            <c:strRef>
              <c:f>Лист1!$F$1</c:f>
              <c:strCache>
                <c:ptCount val="1"/>
                <c:pt idx="0">
                  <c:v>2023 год</c:v>
                </c:pt>
              </c:strCache>
            </c:strRef>
          </c:tx>
          <c:invertIfNegative val="0"/>
          <c:dLbls>
            <c:dLbl>
              <c:idx val="0"/>
              <c:layout>
                <c:manualLayout>
                  <c:x val="1.2171533906539104E-2"/>
                  <c:y val="-5.33625937221819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7E1-453C-89DB-CD94E0E55555}"/>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совокупный доход (тыс. руб.)</c:v>
                </c:pt>
              </c:strCache>
            </c:strRef>
          </c:cat>
          <c:val>
            <c:numRef>
              <c:f>Лист1!$F$2</c:f>
              <c:numCache>
                <c:formatCode>General</c:formatCode>
                <c:ptCount val="1"/>
                <c:pt idx="0">
                  <c:v>43853</c:v>
                </c:pt>
              </c:numCache>
            </c:numRef>
          </c:val>
          <c:extLst xmlns:c16r2="http://schemas.microsoft.com/office/drawing/2015/06/chart">
            <c:ext xmlns:c16="http://schemas.microsoft.com/office/drawing/2014/chart" uri="{C3380CC4-5D6E-409C-BE32-E72D297353CC}">
              <c16:uniqueId val="{00000001-07E1-453C-89DB-CD94E0E55555}"/>
            </c:ext>
          </c:extLst>
        </c:ser>
        <c:dLbls>
          <c:showLegendKey val="0"/>
          <c:showVal val="0"/>
          <c:showCatName val="0"/>
          <c:showSerName val="0"/>
          <c:showPercent val="0"/>
          <c:showBubbleSize val="0"/>
        </c:dLbls>
        <c:gapWidth val="150"/>
        <c:shape val="cylinder"/>
        <c:axId val="158324608"/>
        <c:axId val="158326144"/>
        <c:axId val="0"/>
      </c:bar3DChart>
      <c:catAx>
        <c:axId val="158324608"/>
        <c:scaling>
          <c:orientation val="minMax"/>
        </c:scaling>
        <c:delete val="1"/>
        <c:axPos val="b"/>
        <c:numFmt formatCode="General" sourceLinked="1"/>
        <c:majorTickMark val="out"/>
        <c:minorTickMark val="none"/>
        <c:tickLblPos val="nextTo"/>
        <c:crossAx val="158326144"/>
        <c:crosses val="autoZero"/>
        <c:auto val="1"/>
        <c:lblAlgn val="ctr"/>
        <c:lblOffset val="100"/>
        <c:noMultiLvlLbl val="0"/>
      </c:catAx>
      <c:valAx>
        <c:axId val="158326144"/>
        <c:scaling>
          <c:orientation val="minMax"/>
        </c:scaling>
        <c:delete val="0"/>
        <c:axPos val="l"/>
        <c:numFmt formatCode="#,##0;[Red]#,##0" sourceLinked="0"/>
        <c:majorTickMark val="out"/>
        <c:minorTickMark val="none"/>
        <c:tickLblPos val="nextTo"/>
        <c:crossAx val="158324608"/>
        <c:crosses val="autoZero"/>
        <c:crossBetween val="between"/>
      </c:valAx>
      <c:spPr>
        <a:noFill/>
        <a:ln w="25402">
          <a:noFill/>
        </a:ln>
      </c:spPr>
    </c:plotArea>
    <c:legend>
      <c:legendPos val="r"/>
      <c:layout>
        <c:manualLayout>
          <c:xMode val="edge"/>
          <c:yMode val="edge"/>
          <c:x val="0.79128656717606816"/>
          <c:y val="0.2371145070280849"/>
          <c:w val="0.13129530872827341"/>
          <c:h val="0.7510166307214603"/>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24327796837295529"/>
          <c:y val="5.2698500406747402E-2"/>
          <c:w val="0.68306930795919663"/>
          <c:h val="0.89236193273768238"/>
        </c:manualLayout>
      </c:layout>
      <c:bar3DChart>
        <c:barDir val="col"/>
        <c:grouping val="clustered"/>
        <c:varyColors val="0"/>
        <c:ser>
          <c:idx val="0"/>
          <c:order val="0"/>
          <c:tx>
            <c:strRef>
              <c:f>Лист1!$B$1</c:f>
              <c:strCache>
                <c:ptCount val="1"/>
                <c:pt idx="0">
                  <c:v>Столбец1</c:v>
                </c:pt>
              </c:strCache>
            </c:strRef>
          </c:tx>
          <c:invertIfNegative val="0"/>
          <c:cat>
            <c:strRef>
              <c:f>Лист1!$A$2</c:f>
              <c:strCache>
                <c:ptCount val="1"/>
                <c:pt idx="0">
                  <c:v>налоги на имущество (тыс. руб.)</c:v>
                </c:pt>
              </c:strCache>
            </c:strRef>
          </c:cat>
          <c:val>
            <c:numRef>
              <c:f>Лист1!$B$2</c:f>
            </c:numRef>
          </c:val>
          <c:shape val="cylinder"/>
          <c:extLst xmlns:c16r2="http://schemas.microsoft.com/office/drawing/2015/06/chart">
            <c:ext xmlns:c16="http://schemas.microsoft.com/office/drawing/2014/chart" uri="{C3380CC4-5D6E-409C-BE32-E72D297353CC}">
              <c16:uniqueId val="{00000000-6ACC-42EF-86D9-C98712E984E4}"/>
            </c:ext>
          </c:extLst>
        </c:ser>
        <c:ser>
          <c:idx val="1"/>
          <c:order val="1"/>
          <c:tx>
            <c:strRef>
              <c:f>Лист1!$C$1</c:f>
              <c:strCache>
                <c:ptCount val="1"/>
                <c:pt idx="0">
                  <c:v>2019 год</c:v>
                </c:pt>
              </c:strCache>
            </c:strRef>
          </c:tx>
          <c:invertIfNegative val="0"/>
          <c:dLbls>
            <c:dLbl>
              <c:idx val="0"/>
              <c:numFmt formatCode="0" sourceLinked="0"/>
              <c:spPr>
                <a:noFill/>
                <a:ln w="25398">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Лист1!$C$2</c:f>
              <c:numCache>
                <c:formatCode>General</c:formatCode>
                <c:ptCount val="1"/>
                <c:pt idx="0">
                  <c:v>190490</c:v>
                </c:pt>
              </c:numCache>
            </c:numRef>
          </c:val>
          <c:extLst xmlns:c16r2="http://schemas.microsoft.com/office/drawing/2015/06/chart">
            <c:ext xmlns:c16="http://schemas.microsoft.com/office/drawing/2014/chart" uri="{C3380CC4-5D6E-409C-BE32-E72D297353CC}">
              <c16:uniqueId val="{00000001-6ACC-42EF-86D9-C98712E984E4}"/>
            </c:ext>
          </c:extLst>
        </c:ser>
        <c:ser>
          <c:idx val="2"/>
          <c:order val="2"/>
          <c:tx>
            <c:strRef>
              <c:f>Лист1!$D$1</c:f>
              <c:strCache>
                <c:ptCount val="1"/>
                <c:pt idx="0">
                  <c:v>2020 год</c:v>
                </c:pt>
              </c:strCache>
            </c:strRef>
          </c:tx>
          <c:invertIfNegative val="0"/>
          <c:dLbls>
            <c:dLbl>
              <c:idx val="0"/>
              <c:layout>
                <c:manualLayout>
                  <c:x val="2.1987686895338578E-3"/>
                  <c:y val="-0.11226252158894667"/>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ACC-42EF-86D9-C98712E984E4}"/>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Лист1!$D$2</c:f>
              <c:numCache>
                <c:formatCode>General</c:formatCode>
                <c:ptCount val="1"/>
                <c:pt idx="0">
                  <c:v>188543</c:v>
                </c:pt>
              </c:numCache>
            </c:numRef>
          </c:val>
          <c:extLst xmlns:c16r2="http://schemas.microsoft.com/office/drawing/2015/06/chart">
            <c:ext xmlns:c16="http://schemas.microsoft.com/office/drawing/2014/chart" uri="{C3380CC4-5D6E-409C-BE32-E72D297353CC}">
              <c16:uniqueId val="{00000003-6ACC-42EF-86D9-C98712E984E4}"/>
            </c:ext>
          </c:extLst>
        </c:ser>
        <c:ser>
          <c:idx val="3"/>
          <c:order val="3"/>
          <c:tx>
            <c:strRef>
              <c:f>Лист1!$E$1</c:f>
              <c:strCache>
                <c:ptCount val="1"/>
                <c:pt idx="0">
                  <c:v>2021 год</c:v>
                </c:pt>
              </c:strCache>
            </c:strRef>
          </c:tx>
          <c:invertIfNegative val="0"/>
          <c:dLbls>
            <c:dLbl>
              <c:idx val="0"/>
              <c:layout>
                <c:manualLayout>
                  <c:x val="0"/>
                  <c:y val="5.2968053034784447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ACC-42EF-86D9-C98712E984E4}"/>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Лист1!$E$2</c:f>
              <c:numCache>
                <c:formatCode>General</c:formatCode>
                <c:ptCount val="1"/>
                <c:pt idx="0">
                  <c:v>226730</c:v>
                </c:pt>
              </c:numCache>
            </c:numRef>
          </c:val>
          <c:extLst xmlns:c16r2="http://schemas.microsoft.com/office/drawing/2015/06/chart">
            <c:ext xmlns:c16="http://schemas.microsoft.com/office/drawing/2014/chart" uri="{C3380CC4-5D6E-409C-BE32-E72D297353CC}">
              <c16:uniqueId val="{00000005-6ACC-42EF-86D9-C98712E984E4}"/>
            </c:ext>
          </c:extLst>
        </c:ser>
        <c:ser>
          <c:idx val="4"/>
          <c:order val="4"/>
          <c:tx>
            <c:strRef>
              <c:f>Лист1!$F$1</c:f>
              <c:strCache>
                <c:ptCount val="1"/>
                <c:pt idx="0">
                  <c:v>2022 год</c:v>
                </c:pt>
              </c:strCache>
            </c:strRef>
          </c:tx>
          <c:invertIfNegative val="0"/>
          <c:dLbls>
            <c:dLbl>
              <c:idx val="0"/>
              <c:layout>
                <c:manualLayout>
                  <c:x val="1.0178080869533524E-2"/>
                  <c:y val="-3.58205652733667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0B-461E-B397-0824DA41F96C}"/>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Лист1!$F$2</c:f>
              <c:numCache>
                <c:formatCode>General</c:formatCode>
                <c:ptCount val="1"/>
                <c:pt idx="0">
                  <c:v>218744</c:v>
                </c:pt>
              </c:numCache>
            </c:numRef>
          </c:val>
          <c:extLst xmlns:c16r2="http://schemas.microsoft.com/office/drawing/2015/06/chart">
            <c:ext xmlns:c16="http://schemas.microsoft.com/office/drawing/2014/chart" uri="{C3380CC4-5D6E-409C-BE32-E72D297353CC}">
              <c16:uniqueId val="{00000006-6ACC-42EF-86D9-C98712E984E4}"/>
            </c:ext>
          </c:extLst>
        </c:ser>
        <c:ser>
          <c:idx val="5"/>
          <c:order val="5"/>
          <c:tx>
            <c:strRef>
              <c:f>Лист1!$G$1</c:f>
              <c:strCache>
                <c:ptCount val="1"/>
                <c:pt idx="0">
                  <c:v>2023 год</c:v>
                </c:pt>
              </c:strCache>
            </c:strRef>
          </c:tx>
          <c:invertIfNegative val="0"/>
          <c:dLbls>
            <c:dLbl>
              <c:idx val="0"/>
              <c:layout>
                <c:manualLayout>
                  <c:x val="9.3252105066979938E-17"/>
                  <c:y val="-0.1342399166796443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30B-461E-B397-0824DA41F96C}"/>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налоги на имущество (тыс. руб.)</c:v>
                </c:pt>
              </c:strCache>
            </c:strRef>
          </c:cat>
          <c:val>
            <c:numRef>
              <c:f>Лист1!$G$2</c:f>
              <c:numCache>
                <c:formatCode>General</c:formatCode>
                <c:ptCount val="1"/>
                <c:pt idx="0">
                  <c:v>224275</c:v>
                </c:pt>
              </c:numCache>
            </c:numRef>
          </c:val>
          <c:extLst xmlns:c16r2="http://schemas.microsoft.com/office/drawing/2015/06/chart">
            <c:ext xmlns:c16="http://schemas.microsoft.com/office/drawing/2014/chart" uri="{C3380CC4-5D6E-409C-BE32-E72D297353CC}">
              <c16:uniqueId val="{00000003-530B-461E-B397-0824DA41F96C}"/>
            </c:ext>
          </c:extLst>
        </c:ser>
        <c:dLbls>
          <c:showLegendKey val="0"/>
          <c:showVal val="0"/>
          <c:showCatName val="0"/>
          <c:showSerName val="0"/>
          <c:showPercent val="0"/>
          <c:showBubbleSize val="0"/>
        </c:dLbls>
        <c:gapWidth val="150"/>
        <c:shape val="pyramid"/>
        <c:axId val="158386816"/>
        <c:axId val="158470528"/>
        <c:axId val="0"/>
      </c:bar3DChart>
      <c:catAx>
        <c:axId val="158386816"/>
        <c:scaling>
          <c:orientation val="minMax"/>
        </c:scaling>
        <c:delete val="1"/>
        <c:axPos val="b"/>
        <c:numFmt formatCode="General" sourceLinked="1"/>
        <c:majorTickMark val="out"/>
        <c:minorTickMark val="none"/>
        <c:tickLblPos val="nextTo"/>
        <c:crossAx val="158470528"/>
        <c:crosses val="autoZero"/>
        <c:auto val="1"/>
        <c:lblAlgn val="ctr"/>
        <c:lblOffset val="100"/>
        <c:noMultiLvlLbl val="0"/>
      </c:catAx>
      <c:valAx>
        <c:axId val="158470528"/>
        <c:scaling>
          <c:orientation val="minMax"/>
        </c:scaling>
        <c:delete val="0"/>
        <c:axPos val="l"/>
        <c:numFmt formatCode="#,##0;[Red]#,##0" sourceLinked="0"/>
        <c:majorTickMark val="out"/>
        <c:minorTickMark val="none"/>
        <c:tickLblPos val="nextTo"/>
        <c:crossAx val="158386816"/>
        <c:crosses val="autoZero"/>
        <c:crossBetween val="between"/>
      </c:valAx>
      <c:spPr>
        <a:noFill/>
        <a:ln w="25398">
          <a:noFill/>
        </a:ln>
      </c:spPr>
    </c:plotArea>
    <c:legend>
      <c:legendPos val="r"/>
      <c:layout>
        <c:manualLayout>
          <c:xMode val="edge"/>
          <c:yMode val="edge"/>
          <c:x val="0.78953476304905268"/>
          <c:y val="0.11034550505748185"/>
          <c:w val="0.13691556388270204"/>
          <c:h val="0.80914959541287057"/>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50"/>
      <c:depthPercent val="100"/>
      <c:rAngAx val="0"/>
      <c:perspective val="30"/>
    </c:view3D>
    <c:floor>
      <c:thickness val="0"/>
    </c:floor>
    <c:sideWall>
      <c:thickness val="0"/>
      <c:spPr>
        <a:noFill/>
      </c:spPr>
    </c:sideWall>
    <c:backWall>
      <c:thickness val="0"/>
      <c:spPr>
        <a:noFill/>
      </c:spPr>
    </c:backWall>
    <c:plotArea>
      <c:layout>
        <c:manualLayout>
          <c:layoutTarget val="inner"/>
          <c:xMode val="edge"/>
          <c:yMode val="edge"/>
          <c:x val="2.8250398427684339E-2"/>
          <c:y val="9.7604568659686766E-2"/>
          <c:w val="0.71246149947937976"/>
          <c:h val="0.57701064290040671"/>
        </c:manualLayout>
      </c:layout>
      <c:bar3DChart>
        <c:barDir val="col"/>
        <c:grouping val="standard"/>
        <c:varyColors val="0"/>
        <c:ser>
          <c:idx val="0"/>
          <c:order val="0"/>
          <c:tx>
            <c:strRef>
              <c:f>Лист1!$B$1</c:f>
              <c:strCache>
                <c:ptCount val="1"/>
                <c:pt idx="0">
                  <c:v>2019 год</c:v>
                </c:pt>
              </c:strCache>
            </c:strRef>
          </c:tx>
          <c:invertIfNegative val="0"/>
          <c:dLbls>
            <c:dLbl>
              <c:idx val="0"/>
              <c:layout>
                <c:manualLayout>
                  <c:x val="1.1574074074074035E-2"/>
                  <c:y val="-1.5873015873015879E-2"/>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153-46C2-966C-9F32E93B60A1}"/>
                </c:ext>
              </c:extLst>
            </c:dLbl>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Лист1!$B$2</c:f>
              <c:numCache>
                <c:formatCode>General</c:formatCode>
                <c:ptCount val="1"/>
                <c:pt idx="0">
                  <c:v>17313</c:v>
                </c:pt>
              </c:numCache>
            </c:numRef>
          </c:val>
          <c:extLst xmlns:c16r2="http://schemas.microsoft.com/office/drawing/2015/06/chart">
            <c:ext xmlns:c16="http://schemas.microsoft.com/office/drawing/2014/chart" uri="{C3380CC4-5D6E-409C-BE32-E72D297353CC}">
              <c16:uniqueId val="{00000001-D2AA-4E45-9B5D-0E4FEF0BAC19}"/>
            </c:ext>
          </c:extLst>
        </c:ser>
        <c:ser>
          <c:idx val="1"/>
          <c:order val="1"/>
          <c:tx>
            <c:strRef>
              <c:f>Лист1!$C$1</c:f>
              <c:strCache>
                <c:ptCount val="1"/>
                <c:pt idx="0">
                  <c:v>2019 год2</c:v>
                </c:pt>
              </c:strCache>
            </c:strRef>
          </c:tx>
          <c:invertIfNegative val="0"/>
          <c:cat>
            <c:strRef>
              <c:f>Лист1!$A$2</c:f>
              <c:strCache>
                <c:ptCount val="1"/>
                <c:pt idx="0">
                  <c:v>государственная пошлина (тыс. руб)</c:v>
                </c:pt>
              </c:strCache>
            </c:strRef>
          </c:cat>
          <c:val>
            <c:numRef>
              <c:f>Лист1!$C$2</c:f>
            </c:numRef>
          </c:val>
          <c:extLst xmlns:c16r2="http://schemas.microsoft.com/office/drawing/2015/06/chart">
            <c:ext xmlns:c16="http://schemas.microsoft.com/office/drawing/2014/chart" uri="{C3380CC4-5D6E-409C-BE32-E72D297353CC}">
              <c16:uniqueId val="{00000002-D2AA-4E45-9B5D-0E4FEF0BAC19}"/>
            </c:ext>
          </c:extLst>
        </c:ser>
        <c:ser>
          <c:idx val="2"/>
          <c:order val="2"/>
          <c:tx>
            <c:strRef>
              <c:f>Лист1!$D$1</c:f>
              <c:strCache>
                <c:ptCount val="1"/>
                <c:pt idx="0">
                  <c:v>2020 год</c:v>
                </c:pt>
              </c:strCache>
            </c:strRef>
          </c:tx>
          <c:invertIfNegative val="0"/>
          <c:dLbls>
            <c:dLbl>
              <c:idx val="0"/>
              <c:layout>
                <c:manualLayout>
                  <c:x val="2.3148148148148147E-3"/>
                  <c:y val="-7.9368203974503424E-3"/>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153-46C2-966C-9F32E93B60A1}"/>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Лист1!$D$2</c:f>
              <c:numCache>
                <c:formatCode>General</c:formatCode>
                <c:ptCount val="1"/>
                <c:pt idx="0">
                  <c:v>18554</c:v>
                </c:pt>
              </c:numCache>
            </c:numRef>
          </c:val>
          <c:extLst xmlns:c16r2="http://schemas.microsoft.com/office/drawing/2015/06/chart">
            <c:ext xmlns:c16="http://schemas.microsoft.com/office/drawing/2014/chart" uri="{C3380CC4-5D6E-409C-BE32-E72D297353CC}">
              <c16:uniqueId val="{00000004-D2AA-4E45-9B5D-0E4FEF0BAC19}"/>
            </c:ext>
          </c:extLst>
        </c:ser>
        <c:ser>
          <c:idx val="3"/>
          <c:order val="3"/>
          <c:tx>
            <c:strRef>
              <c:f>Лист1!$E$1</c:f>
              <c:strCache>
                <c:ptCount val="1"/>
                <c:pt idx="0">
                  <c:v>2021 год</c:v>
                </c:pt>
              </c:strCache>
            </c:strRef>
          </c:tx>
          <c:invertIfNegative val="0"/>
          <c:dLbls>
            <c:dLbl>
              <c:idx val="0"/>
              <c:layout>
                <c:manualLayout>
                  <c:x val="-1.1574074074074073E-2"/>
                  <c:y val="0"/>
                </c:manualLayout>
              </c:layout>
              <c:numFmt formatCode="0" sourceLinked="0"/>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153-46C2-966C-9F32E93B60A1}"/>
                </c:ext>
              </c:extLst>
            </c:dLbl>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Лист1!$E$2</c:f>
              <c:numCache>
                <c:formatCode>General</c:formatCode>
                <c:ptCount val="1"/>
                <c:pt idx="0">
                  <c:v>19479</c:v>
                </c:pt>
              </c:numCache>
            </c:numRef>
          </c:val>
          <c:extLst xmlns:c16r2="http://schemas.microsoft.com/office/drawing/2015/06/chart">
            <c:ext xmlns:c16="http://schemas.microsoft.com/office/drawing/2014/chart" uri="{C3380CC4-5D6E-409C-BE32-E72D297353CC}">
              <c16:uniqueId val="{00000006-D2AA-4E45-9B5D-0E4FEF0BAC19}"/>
            </c:ext>
          </c:extLst>
        </c:ser>
        <c:ser>
          <c:idx val="4"/>
          <c:order val="4"/>
          <c:tx>
            <c:strRef>
              <c:f>Лист1!$F$1</c:f>
              <c:strCache>
                <c:ptCount val="1"/>
                <c:pt idx="0">
                  <c:v>2022 год</c:v>
                </c:pt>
              </c:strCache>
            </c:strRef>
          </c:tx>
          <c:invertIfNegative val="0"/>
          <c:dLbls>
            <c:numFmt formatCode="0" sourceLinked="0"/>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Лист1!$F$2</c:f>
              <c:numCache>
                <c:formatCode>General</c:formatCode>
                <c:ptCount val="1"/>
                <c:pt idx="0">
                  <c:v>22493</c:v>
                </c:pt>
              </c:numCache>
            </c:numRef>
          </c:val>
          <c:extLst xmlns:c16r2="http://schemas.microsoft.com/office/drawing/2015/06/chart">
            <c:ext xmlns:c16="http://schemas.microsoft.com/office/drawing/2014/chart" uri="{C3380CC4-5D6E-409C-BE32-E72D297353CC}">
              <c16:uniqueId val="{00000007-D2AA-4E45-9B5D-0E4FEF0BAC19}"/>
            </c:ext>
          </c:extLst>
        </c:ser>
        <c:ser>
          <c:idx val="5"/>
          <c:order val="5"/>
          <c:tx>
            <c:strRef>
              <c:f>Лист1!$G$1</c:f>
              <c:strCache>
                <c:ptCount val="1"/>
                <c:pt idx="0">
                  <c:v>2023 год</c:v>
                </c:pt>
              </c:strCache>
            </c:strRef>
          </c:tx>
          <c:invertIfNegative val="0"/>
          <c:dLbls>
            <c:dLbl>
              <c:idx val="0"/>
              <c:layout>
                <c:manualLayout>
                  <c:x val="0"/>
                  <c:y val="-5.112882652633302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153-46C2-966C-9F32E93B60A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государственная пошлина (тыс. руб)</c:v>
                </c:pt>
              </c:strCache>
            </c:strRef>
          </c:cat>
          <c:val>
            <c:numRef>
              <c:f>Лист1!$G$2</c:f>
              <c:numCache>
                <c:formatCode>General</c:formatCode>
                <c:ptCount val="1"/>
                <c:pt idx="0">
                  <c:v>21044</c:v>
                </c:pt>
              </c:numCache>
            </c:numRef>
          </c:val>
          <c:extLst xmlns:c16r2="http://schemas.microsoft.com/office/drawing/2015/06/chart">
            <c:ext xmlns:c16="http://schemas.microsoft.com/office/drawing/2014/chart" uri="{C3380CC4-5D6E-409C-BE32-E72D297353CC}">
              <c16:uniqueId val="{00000004-C153-46C2-966C-9F32E93B60A1}"/>
            </c:ext>
          </c:extLst>
        </c:ser>
        <c:dLbls>
          <c:showLegendKey val="0"/>
          <c:showVal val="0"/>
          <c:showCatName val="0"/>
          <c:showSerName val="0"/>
          <c:showPercent val="0"/>
          <c:showBubbleSize val="0"/>
        </c:dLbls>
        <c:gapWidth val="150"/>
        <c:shape val="box"/>
        <c:axId val="158567424"/>
        <c:axId val="158593792"/>
        <c:axId val="158466496"/>
      </c:bar3DChart>
      <c:catAx>
        <c:axId val="158567424"/>
        <c:scaling>
          <c:orientation val="minMax"/>
        </c:scaling>
        <c:delete val="1"/>
        <c:axPos val="b"/>
        <c:numFmt formatCode="General" sourceLinked="1"/>
        <c:majorTickMark val="out"/>
        <c:minorTickMark val="none"/>
        <c:tickLblPos val="nextTo"/>
        <c:crossAx val="158593792"/>
        <c:crosses val="autoZero"/>
        <c:auto val="1"/>
        <c:lblAlgn val="ctr"/>
        <c:lblOffset val="100"/>
        <c:noMultiLvlLbl val="0"/>
      </c:catAx>
      <c:valAx>
        <c:axId val="158593792"/>
        <c:scaling>
          <c:orientation val="minMax"/>
        </c:scaling>
        <c:delete val="0"/>
        <c:axPos val="r"/>
        <c:numFmt formatCode="#,##0;[Red]#,##0" sourceLinked="0"/>
        <c:majorTickMark val="out"/>
        <c:minorTickMark val="none"/>
        <c:tickLblPos val="nextTo"/>
        <c:crossAx val="158567424"/>
        <c:crosses val="max"/>
        <c:crossBetween val="between"/>
      </c:valAx>
      <c:serAx>
        <c:axId val="158466496"/>
        <c:scaling>
          <c:orientation val="minMax"/>
        </c:scaling>
        <c:delete val="0"/>
        <c:axPos val="b"/>
        <c:numFmt formatCode="\О\с\н\о\в\н\о\й"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58593792"/>
        <c:crosses val="autoZero"/>
        <c:tickLblSkip val="1"/>
        <c:tickMarkSkip val="1"/>
      </c:serAx>
      <c:spPr>
        <a:noFill/>
        <a:ln w="25398">
          <a:noFill/>
        </a:ln>
      </c:spPr>
    </c:plotArea>
    <c:legend>
      <c:legendPos val="r"/>
      <c:layout>
        <c:manualLayout>
          <c:xMode val="edge"/>
          <c:yMode val="edge"/>
          <c:x val="0.79194225721784772"/>
          <c:y val="0.21917826061216031"/>
          <c:w val="0.1374667168937605"/>
          <c:h val="0.7704692537633903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3F62D-977B-4BC1-91DA-DC50ED3D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35913</Words>
  <Characters>204709</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Герасимова</dc:creator>
  <cp:lastModifiedBy>Любовь</cp:lastModifiedBy>
  <cp:revision>2</cp:revision>
  <cp:lastPrinted>2024-04-27T02:59:00Z</cp:lastPrinted>
  <dcterms:created xsi:type="dcterms:W3CDTF">2024-04-27T04:20:00Z</dcterms:created>
  <dcterms:modified xsi:type="dcterms:W3CDTF">2024-04-27T04:20:00Z</dcterms:modified>
</cp:coreProperties>
</file>