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437C9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F5E216" wp14:editId="63EF3BA2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CFD27" w14:textId="77777777" w:rsidR="00AB4485" w:rsidRDefault="00AB4485" w:rsidP="00AB4485">
      <w:pPr>
        <w:jc w:val="center"/>
        <w:rPr>
          <w:sz w:val="16"/>
          <w:szCs w:val="16"/>
        </w:rPr>
      </w:pPr>
    </w:p>
    <w:p w14:paraId="6B48808E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778BB0D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DACB81D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6201AEE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48B619F7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D0EFC2A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2EC8C29" w14:textId="77777777" w:rsidR="00AB4485" w:rsidRDefault="00AB4485" w:rsidP="00AB4485"/>
    <w:p w14:paraId="17C9BD84" w14:textId="71CB9369" w:rsidR="00AB4485" w:rsidRDefault="005D5D58" w:rsidP="00AB4485">
      <w:r>
        <w:t xml:space="preserve"> </w:t>
      </w:r>
      <w:r w:rsidR="00DD07C0" w:rsidRPr="001808F3">
        <w:t>0</w:t>
      </w:r>
      <w:r w:rsidR="001808F3">
        <w:t>5</w:t>
      </w:r>
      <w:r w:rsidR="00DD07C0">
        <w:t>.0</w:t>
      </w:r>
      <w:r w:rsidR="001808F3">
        <w:t>3</w:t>
      </w:r>
      <w:r w:rsidR="00DD07C0">
        <w:t>.2024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263A4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21452F">
        <w:t>39</w:t>
      </w:r>
    </w:p>
    <w:p w14:paraId="31782268" w14:textId="77777777" w:rsidR="00AB4485" w:rsidRDefault="00AB4485" w:rsidP="00AB4485">
      <w:pPr>
        <w:ind w:right="3055"/>
        <w:jc w:val="both"/>
      </w:pPr>
    </w:p>
    <w:p w14:paraId="68CCC51F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12B33232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7F996C45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631E31">
        <w:t>19.02.2019</w:t>
      </w:r>
      <w:r>
        <w:t xml:space="preserve"> № </w:t>
      </w:r>
      <w:r w:rsidR="00631E31">
        <w:t>151</w:t>
      </w:r>
      <w:r>
        <w:t xml:space="preserve">-па «Об утверждении муниципальной программы </w:t>
      </w:r>
    </w:p>
    <w:p w14:paraId="3D903D67" w14:textId="77777777" w:rsidR="009B399F" w:rsidRDefault="000E7260" w:rsidP="006F12DD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«</w:t>
      </w:r>
      <w:r>
        <w:rPr>
          <w:rFonts w:eastAsiaTheme="minorHAnsi"/>
          <w:szCs w:val="24"/>
          <w:lang w:eastAsia="en-US"/>
        </w:rPr>
        <w:t>Устойчивое развитие сельских территорий Артемовского городского округа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</w:p>
    <w:p w14:paraId="7251685D" w14:textId="387EF400" w:rsidR="000E7260" w:rsidRPr="006F12DD" w:rsidRDefault="00EE4DB3" w:rsidP="006F12DD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 xml:space="preserve">(в ред. </w:t>
      </w:r>
      <w:bookmarkStart w:id="1" w:name="_Hlk160466254"/>
      <w:r>
        <w:rPr>
          <w:rFonts w:eastAsiaTheme="minorHAnsi"/>
          <w:szCs w:val="24"/>
          <w:lang w:eastAsia="en-US"/>
        </w:rPr>
        <w:t xml:space="preserve">от </w:t>
      </w:r>
      <w:bookmarkStart w:id="2" w:name="_Hlk89693189"/>
      <w:r w:rsidR="001808F3">
        <w:rPr>
          <w:rFonts w:eastAsiaTheme="minorHAnsi"/>
          <w:szCs w:val="24"/>
          <w:lang w:eastAsia="en-US"/>
        </w:rPr>
        <w:t>26.02.2024</w:t>
      </w:r>
      <w:r w:rsidR="00DC2383">
        <w:rPr>
          <w:rFonts w:eastAsiaTheme="minorHAnsi"/>
          <w:szCs w:val="24"/>
          <w:lang w:eastAsia="en-US"/>
        </w:rPr>
        <w:t xml:space="preserve"> </w:t>
      </w:r>
      <w:r w:rsidR="004D6FE1">
        <w:rPr>
          <w:rFonts w:eastAsiaTheme="minorHAnsi"/>
          <w:szCs w:val="24"/>
          <w:lang w:eastAsia="en-US"/>
        </w:rPr>
        <w:t xml:space="preserve">№ </w:t>
      </w:r>
      <w:bookmarkEnd w:id="2"/>
      <w:r w:rsidR="001808F3">
        <w:rPr>
          <w:rFonts w:eastAsiaTheme="minorHAnsi"/>
          <w:szCs w:val="24"/>
          <w:lang w:eastAsia="en-US"/>
        </w:rPr>
        <w:t>205</w:t>
      </w:r>
      <w:r w:rsidR="004D6FE1">
        <w:rPr>
          <w:rFonts w:eastAsiaTheme="minorHAnsi"/>
          <w:szCs w:val="24"/>
          <w:lang w:eastAsia="en-US"/>
        </w:rPr>
        <w:t>-па</w:t>
      </w:r>
      <w:bookmarkEnd w:id="1"/>
      <w:r>
        <w:rPr>
          <w:rFonts w:eastAsiaTheme="minorHAnsi"/>
          <w:szCs w:val="24"/>
          <w:lang w:eastAsia="en-US"/>
        </w:rPr>
        <w:t>)</w:t>
      </w:r>
    </w:p>
    <w:p w14:paraId="381DB2D1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6661DFA7" w14:textId="14F2E851" w:rsidR="000E7260" w:rsidRPr="00EE4DB3" w:rsidRDefault="00A00CC7" w:rsidP="00E85AC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proofErr w:type="gramStart"/>
      <w:r w:rsidRPr="00EE4DB3">
        <w:rPr>
          <w:rFonts w:eastAsia="Calibri"/>
          <w:szCs w:val="24"/>
        </w:rPr>
        <w:t>З</w:t>
      </w:r>
      <w:r w:rsidR="002C0980" w:rsidRPr="00EE4DB3">
        <w:rPr>
          <w:rFonts w:eastAsia="Calibri"/>
          <w:szCs w:val="24"/>
        </w:rPr>
        <w:t xml:space="preserve">аключение </w:t>
      </w:r>
      <w:r w:rsidR="002C0980" w:rsidRPr="00EE4DB3">
        <w:rPr>
          <w:bCs/>
          <w:szCs w:val="24"/>
          <w:shd w:val="clear" w:color="auto" w:fill="FFFFFF"/>
        </w:rPr>
        <w:t xml:space="preserve">на проект </w:t>
      </w:r>
      <w:r w:rsidR="005F03DF" w:rsidRPr="00EE4DB3">
        <w:rPr>
          <w:bCs/>
          <w:szCs w:val="24"/>
          <w:shd w:val="clear" w:color="auto" w:fill="FFFFFF"/>
        </w:rPr>
        <w:t xml:space="preserve">постановления </w:t>
      </w:r>
      <w:r w:rsidR="005F03DF" w:rsidRPr="00EE4DB3">
        <w:t xml:space="preserve">администрации Артемовского городского округа </w:t>
      </w:r>
      <w:r w:rsidR="00430A00" w:rsidRPr="00EE4DB3">
        <w:t>«</w:t>
      </w:r>
      <w:r w:rsidR="00430A00" w:rsidRPr="00EE4DB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430A00" w:rsidRPr="00EE4DB3">
        <w:t>19.02.2019 № 151-па «Об утверждении муниципальной программы «</w:t>
      </w:r>
      <w:r w:rsidR="00430A00" w:rsidRPr="00EE4DB3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>
        <w:rPr>
          <w:rFonts w:eastAsiaTheme="minorHAnsi"/>
          <w:szCs w:val="24"/>
          <w:lang w:eastAsia="en-US"/>
        </w:rPr>
        <w:t xml:space="preserve">(в ред. </w:t>
      </w:r>
      <w:r w:rsidR="001808F3" w:rsidRPr="001808F3">
        <w:rPr>
          <w:rFonts w:eastAsiaTheme="minorHAnsi"/>
          <w:szCs w:val="24"/>
          <w:lang w:eastAsia="en-US"/>
        </w:rPr>
        <w:t xml:space="preserve">от 26.02.2024 </w:t>
      </w:r>
      <w:r w:rsidR="001808F3">
        <w:rPr>
          <w:rFonts w:eastAsiaTheme="minorHAnsi"/>
          <w:szCs w:val="24"/>
          <w:lang w:eastAsia="en-US"/>
        </w:rPr>
        <w:t xml:space="preserve">         </w:t>
      </w:r>
      <w:r w:rsidR="001808F3" w:rsidRPr="001808F3">
        <w:rPr>
          <w:rFonts w:eastAsiaTheme="minorHAnsi"/>
          <w:szCs w:val="24"/>
          <w:lang w:eastAsia="en-US"/>
        </w:rPr>
        <w:t>№ 205-па</w:t>
      </w:r>
      <w:r w:rsidR="00572852">
        <w:rPr>
          <w:rFonts w:eastAsiaTheme="minorHAnsi"/>
          <w:szCs w:val="24"/>
          <w:lang w:eastAsia="en-US"/>
        </w:rPr>
        <w:t>)</w:t>
      </w:r>
      <w:r w:rsidR="00EE4DB3">
        <w:rPr>
          <w:rFonts w:eastAsiaTheme="minorHAnsi"/>
          <w:szCs w:val="24"/>
          <w:lang w:eastAsia="en-US"/>
        </w:rPr>
        <w:t xml:space="preserve"> </w:t>
      </w:r>
      <w:r w:rsidR="00D46430" w:rsidRPr="00D46430">
        <w:rPr>
          <w:rFonts w:eastAsiaTheme="minorHAnsi"/>
          <w:szCs w:val="24"/>
          <w:lang w:eastAsia="en-US"/>
        </w:rPr>
        <w:t>(далее - проект постановления)</w:t>
      </w:r>
      <w:r w:rsidR="00D46430">
        <w:rPr>
          <w:rFonts w:eastAsiaTheme="minorHAnsi"/>
          <w:szCs w:val="24"/>
          <w:lang w:eastAsia="en-US"/>
        </w:rPr>
        <w:t xml:space="preserve"> </w:t>
      </w:r>
      <w:r w:rsidR="002C0980" w:rsidRPr="00EE4DB3">
        <w:rPr>
          <w:rFonts w:eastAsia="Calibri"/>
          <w:szCs w:val="24"/>
        </w:rPr>
        <w:t>подготовлен</w:t>
      </w:r>
      <w:r w:rsidRPr="00EE4DB3">
        <w:rPr>
          <w:rFonts w:eastAsia="Calibri"/>
          <w:szCs w:val="24"/>
        </w:rPr>
        <w:t>о</w:t>
      </w:r>
      <w:r w:rsidR="002C0980" w:rsidRPr="00EE4DB3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EE4DB3">
        <w:rPr>
          <w:rFonts w:eastAsia="Calibri"/>
          <w:szCs w:val="24"/>
        </w:rPr>
        <w:t xml:space="preserve">оссийской </w:t>
      </w:r>
      <w:r w:rsidR="002C0980" w:rsidRPr="00EE4DB3">
        <w:rPr>
          <w:rFonts w:eastAsia="Calibri"/>
          <w:szCs w:val="24"/>
        </w:rPr>
        <w:t>Ф</w:t>
      </w:r>
      <w:r w:rsidR="00B513C3" w:rsidRPr="00EE4DB3">
        <w:rPr>
          <w:rFonts w:eastAsia="Calibri"/>
          <w:szCs w:val="24"/>
        </w:rPr>
        <w:t>едерации</w:t>
      </w:r>
      <w:r w:rsidR="002C0980" w:rsidRPr="00EE4DB3">
        <w:rPr>
          <w:rFonts w:eastAsia="Calibri"/>
          <w:szCs w:val="24"/>
        </w:rPr>
        <w:t xml:space="preserve">, раздела 8 </w:t>
      </w:r>
      <w:r w:rsidR="002C0980" w:rsidRPr="00EE4DB3">
        <w:rPr>
          <w:szCs w:val="24"/>
        </w:rPr>
        <w:t>Положения о контрольно-счетной палате Артемовского городского округа, утвержденного</w:t>
      </w:r>
      <w:proofErr w:type="gramEnd"/>
      <w:r w:rsidR="002C0980" w:rsidRPr="00EE4DB3">
        <w:rPr>
          <w:szCs w:val="24"/>
        </w:rPr>
        <w:t xml:space="preserve"> решением Думы Артемовского городского округа от 22.12.2005 № 254,</w:t>
      </w:r>
      <w:r w:rsidRPr="00EE4DB3">
        <w:rPr>
          <w:szCs w:val="24"/>
        </w:rPr>
        <w:t xml:space="preserve"> пункта 2.4 Положения о </w:t>
      </w:r>
      <w:r w:rsidR="002C0980" w:rsidRPr="00EE4DB3">
        <w:rPr>
          <w:szCs w:val="24"/>
        </w:rPr>
        <w:t>бюджетном процессе в Артемовском городском округе, утвержденн</w:t>
      </w:r>
      <w:r w:rsidRPr="00EE4DB3">
        <w:rPr>
          <w:szCs w:val="24"/>
        </w:rPr>
        <w:t xml:space="preserve">ого </w:t>
      </w:r>
      <w:r w:rsidR="002C0980" w:rsidRPr="00EE4DB3">
        <w:rPr>
          <w:szCs w:val="24"/>
        </w:rPr>
        <w:t>решением Думы Артемовского городского округа от 25.05.2006 № 322</w:t>
      </w:r>
      <w:r w:rsidR="00AB65D4" w:rsidRPr="00EE4DB3">
        <w:rPr>
          <w:szCs w:val="24"/>
        </w:rPr>
        <w:t xml:space="preserve">, </w:t>
      </w:r>
      <w:r w:rsidR="00EA28F0" w:rsidRPr="00EA28F0">
        <w:rPr>
          <w:szCs w:val="24"/>
        </w:rPr>
        <w:t xml:space="preserve">плана работы контрольно-счетной палаты на </w:t>
      </w:r>
      <w:r w:rsidR="00DC2383">
        <w:rPr>
          <w:szCs w:val="24"/>
        </w:rPr>
        <w:t>2024</w:t>
      </w:r>
      <w:r w:rsidR="00EA28F0" w:rsidRPr="00EA28F0">
        <w:rPr>
          <w:szCs w:val="24"/>
        </w:rPr>
        <w:t xml:space="preserve"> год.</w:t>
      </w:r>
    </w:p>
    <w:p w14:paraId="46492A29" w14:textId="50C5414F" w:rsidR="00272077" w:rsidRDefault="00272077" w:rsidP="00E85AC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272077">
        <w:rPr>
          <w:szCs w:val="24"/>
        </w:rPr>
        <w:t xml:space="preserve"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 (далее – Постановление </w:t>
      </w:r>
      <w:r w:rsidR="001808F3">
        <w:rPr>
          <w:szCs w:val="24"/>
        </w:rPr>
        <w:t xml:space="preserve">                </w:t>
      </w:r>
      <w:r w:rsidRPr="00272077">
        <w:rPr>
          <w:szCs w:val="24"/>
        </w:rPr>
        <w:t>№ 1890-па).</w:t>
      </w:r>
    </w:p>
    <w:p w14:paraId="2101B156" w14:textId="058C24E1" w:rsidR="00096A17" w:rsidRPr="00AC2258" w:rsidRDefault="00AC2258" w:rsidP="00E85ACD">
      <w:pPr>
        <w:spacing w:line="276" w:lineRule="auto"/>
        <w:ind w:firstLine="567"/>
        <w:jc w:val="both"/>
        <w:rPr>
          <w:bCs/>
          <w:iCs/>
          <w:szCs w:val="24"/>
        </w:rPr>
      </w:pPr>
      <w:r w:rsidRPr="00AC2258">
        <w:rPr>
          <w:bCs/>
          <w:iCs/>
          <w:szCs w:val="24"/>
        </w:rPr>
        <w:t xml:space="preserve">Проект постановления представлен в контрольно-счетную палату Артемовского городского округа отделом агропромышленного комплекса администрации Артемовского городского округа </w:t>
      </w:r>
      <w:r w:rsidR="00915827">
        <w:rPr>
          <w:bCs/>
          <w:iCs/>
          <w:szCs w:val="24"/>
        </w:rPr>
        <w:t>01.03.2024</w:t>
      </w:r>
      <w:r w:rsidRPr="00AC2258">
        <w:rPr>
          <w:bCs/>
          <w:iCs/>
          <w:szCs w:val="24"/>
        </w:rPr>
        <w:t xml:space="preserve"> с пояснительной запиской и обоснованием вносимых изменений.</w:t>
      </w:r>
    </w:p>
    <w:p w14:paraId="06A0DBA2" w14:textId="77777777" w:rsidR="00A73E8A" w:rsidRPr="00613BB2" w:rsidRDefault="00A73E8A" w:rsidP="00FE00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7C6C3066" w14:textId="77777777" w:rsidR="000668E9" w:rsidRPr="000668E9" w:rsidRDefault="000668E9" w:rsidP="00FE00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668E9">
        <w:rPr>
          <w:szCs w:val="24"/>
        </w:rPr>
        <w:t>Изменение муниципальной программы «Устойчивое развитие сельских территорий Артемовского городского округа»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5D89A8C5" w14:textId="0B7A942E" w:rsidR="000668E9" w:rsidRPr="000668E9" w:rsidRDefault="000668E9" w:rsidP="00FE00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668E9">
        <w:rPr>
          <w:szCs w:val="24"/>
        </w:rPr>
        <w:t xml:space="preserve">Проектом постановления общий объем финансового обеспечения Программы по сравнению с утвержденной редакцией Программы </w:t>
      </w:r>
      <w:r w:rsidR="00022F35" w:rsidRPr="00022F35">
        <w:rPr>
          <w:szCs w:val="24"/>
        </w:rPr>
        <w:t>от 26.02.2024 № 205-па</w:t>
      </w:r>
      <w:r w:rsidRPr="000668E9">
        <w:rPr>
          <w:szCs w:val="24"/>
        </w:rPr>
        <w:t xml:space="preserve"> увеличивается на      </w:t>
      </w:r>
      <w:r w:rsidR="00830182" w:rsidRPr="00830182">
        <w:rPr>
          <w:szCs w:val="24"/>
        </w:rPr>
        <w:t>453,39265</w:t>
      </w:r>
      <w:r w:rsidRPr="000668E9">
        <w:rPr>
          <w:szCs w:val="24"/>
        </w:rPr>
        <w:t xml:space="preserve"> тыс. рублей и составит </w:t>
      </w:r>
      <w:r w:rsidR="00830182" w:rsidRPr="00830182">
        <w:rPr>
          <w:szCs w:val="24"/>
        </w:rPr>
        <w:t>18 217,56218</w:t>
      </w:r>
      <w:r w:rsidRPr="000668E9">
        <w:rPr>
          <w:szCs w:val="24"/>
        </w:rPr>
        <w:t xml:space="preserve"> тыс. рублей, в том числе по годам: 2021 год – 2 101,37303 тыс. рублей; 2022 год – 2 205,39415 тыс. рублей; 2023 год – 2 738,06054 тыс. рублей; </w:t>
      </w:r>
      <w:proofErr w:type="gramStart"/>
      <w:r w:rsidRPr="000668E9">
        <w:rPr>
          <w:szCs w:val="24"/>
        </w:rPr>
        <w:t xml:space="preserve">2024 год – </w:t>
      </w:r>
      <w:r w:rsidR="00830182">
        <w:rPr>
          <w:szCs w:val="24"/>
        </w:rPr>
        <w:t>2 909,46456</w:t>
      </w:r>
      <w:r w:rsidRPr="000668E9">
        <w:rPr>
          <w:szCs w:val="24"/>
        </w:rPr>
        <w:t xml:space="preserve"> тыс. рублей; 2025 год – </w:t>
      </w:r>
      <w:r w:rsidR="00830182">
        <w:rPr>
          <w:szCs w:val="24"/>
        </w:rPr>
        <w:t>2 480,65812</w:t>
      </w:r>
      <w:r w:rsidRPr="000668E9">
        <w:rPr>
          <w:szCs w:val="24"/>
        </w:rPr>
        <w:t xml:space="preserve"> тыс. рублей, 2026 год -  </w:t>
      </w:r>
      <w:r w:rsidR="00830182">
        <w:rPr>
          <w:szCs w:val="24"/>
        </w:rPr>
        <w:t>2 580,00089</w:t>
      </w:r>
      <w:r w:rsidRPr="000668E9">
        <w:rPr>
          <w:szCs w:val="24"/>
        </w:rPr>
        <w:t xml:space="preserve"> тыс. рублей, 2027 год </w:t>
      </w:r>
      <w:r w:rsidR="00830182">
        <w:rPr>
          <w:szCs w:val="24"/>
        </w:rPr>
        <w:t>–</w:t>
      </w:r>
      <w:r w:rsidRPr="000668E9">
        <w:rPr>
          <w:szCs w:val="24"/>
        </w:rPr>
        <w:t xml:space="preserve"> </w:t>
      </w:r>
      <w:r w:rsidR="00830182">
        <w:rPr>
          <w:szCs w:val="24"/>
        </w:rPr>
        <w:t>3 202,61089</w:t>
      </w:r>
      <w:r w:rsidRPr="000668E9">
        <w:rPr>
          <w:szCs w:val="24"/>
        </w:rPr>
        <w:t xml:space="preserve"> тыс. рублей.</w:t>
      </w:r>
      <w:proofErr w:type="gramEnd"/>
      <w:r w:rsidRPr="000668E9">
        <w:rPr>
          <w:szCs w:val="24"/>
        </w:rPr>
        <w:t xml:space="preserve"> Изменяется объем финансового </w:t>
      </w:r>
      <w:r w:rsidRPr="000668E9">
        <w:rPr>
          <w:szCs w:val="24"/>
        </w:rPr>
        <w:lastRenderedPageBreak/>
        <w:t>обеспечения мероприятий, запланированных на 202</w:t>
      </w:r>
      <w:r w:rsidR="00830182">
        <w:rPr>
          <w:szCs w:val="24"/>
        </w:rPr>
        <w:t xml:space="preserve">4 год - уменьшается на </w:t>
      </w:r>
      <w:r w:rsidR="00830182" w:rsidRPr="00830182">
        <w:rPr>
          <w:szCs w:val="24"/>
        </w:rPr>
        <w:t>169,21735</w:t>
      </w:r>
      <w:r w:rsidR="00830182">
        <w:rPr>
          <w:szCs w:val="24"/>
        </w:rPr>
        <w:t xml:space="preserve"> тыс. рублей, 2027</w:t>
      </w:r>
      <w:r w:rsidRPr="000668E9">
        <w:rPr>
          <w:szCs w:val="24"/>
        </w:rPr>
        <w:t xml:space="preserve"> год</w:t>
      </w:r>
      <w:r w:rsidR="00830182">
        <w:rPr>
          <w:szCs w:val="24"/>
        </w:rPr>
        <w:t xml:space="preserve"> – увеличивается на </w:t>
      </w:r>
      <w:r w:rsidR="00830182" w:rsidRPr="00830182">
        <w:rPr>
          <w:szCs w:val="24"/>
        </w:rPr>
        <w:t>622,61</w:t>
      </w:r>
      <w:r w:rsidR="00830182">
        <w:rPr>
          <w:szCs w:val="24"/>
        </w:rPr>
        <w:t xml:space="preserve"> тыс. рублей</w:t>
      </w:r>
      <w:r w:rsidRPr="000668E9">
        <w:rPr>
          <w:szCs w:val="24"/>
        </w:rPr>
        <w:t xml:space="preserve">. </w:t>
      </w:r>
    </w:p>
    <w:p w14:paraId="051C872E" w14:textId="0F976BFF" w:rsidR="000668E9" w:rsidRPr="000668E9" w:rsidRDefault="000668E9" w:rsidP="00FE00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668E9">
        <w:rPr>
          <w:szCs w:val="24"/>
        </w:rPr>
        <w:t>Общий объем финансового обеспечения Программы на 202</w:t>
      </w:r>
      <w:r w:rsidR="00830182">
        <w:rPr>
          <w:szCs w:val="24"/>
        </w:rPr>
        <w:t>4</w:t>
      </w:r>
      <w:r w:rsidRPr="000668E9">
        <w:rPr>
          <w:szCs w:val="24"/>
        </w:rPr>
        <w:t xml:space="preserve"> год в проекте постановления не соответствует объему бюджетных ассигнований на реализацию данной Программы в решении Думы Артемовского городского округа </w:t>
      </w:r>
      <w:r w:rsidR="00830182" w:rsidRPr="00830182">
        <w:rPr>
          <w:szCs w:val="24"/>
        </w:rPr>
        <w:t>от 05.12.2023 № 230 «О бюджете Артемовского городского округа на 2024 год и плановый период 2025 и 2026 годов»</w:t>
      </w:r>
      <w:r w:rsidRPr="000668E9">
        <w:rPr>
          <w:szCs w:val="24"/>
        </w:rPr>
        <w:t xml:space="preserve"> (далее - решение о бюджете № </w:t>
      </w:r>
      <w:r w:rsidR="007A7891">
        <w:rPr>
          <w:szCs w:val="24"/>
        </w:rPr>
        <w:t>230</w:t>
      </w:r>
      <w:r w:rsidRPr="000668E9">
        <w:rPr>
          <w:szCs w:val="24"/>
        </w:rPr>
        <w:t>).</w:t>
      </w:r>
    </w:p>
    <w:p w14:paraId="327A9B9F" w14:textId="1AC1DDDB" w:rsidR="000668E9" w:rsidRPr="000668E9" w:rsidRDefault="000668E9" w:rsidP="00FE00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668E9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 w:rsidR="006321BD">
        <w:rPr>
          <w:szCs w:val="24"/>
        </w:rPr>
        <w:t>230</w:t>
      </w:r>
      <w:r w:rsidRPr="000668E9">
        <w:rPr>
          <w:szCs w:val="24"/>
        </w:rPr>
        <w:t>.</w:t>
      </w:r>
    </w:p>
    <w:p w14:paraId="24B0E72C" w14:textId="77777777" w:rsidR="000668E9" w:rsidRDefault="000668E9" w:rsidP="00FE00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668E9">
        <w:rPr>
          <w:szCs w:val="24"/>
        </w:rPr>
        <w:t>Проектом постановления Приложение 1 «Мероприятия Программы» к муниципальной программе излагается в новой редакции.</w:t>
      </w:r>
    </w:p>
    <w:p w14:paraId="12508AD5" w14:textId="7237D006" w:rsidR="007A7891" w:rsidRDefault="007A7891" w:rsidP="00FE006A">
      <w:pPr>
        <w:spacing w:line="276" w:lineRule="auto"/>
        <w:ind w:right="-1" w:firstLine="567"/>
        <w:jc w:val="both"/>
        <w:rPr>
          <w:rFonts w:eastAsiaTheme="minorHAnsi"/>
          <w:bCs/>
          <w:szCs w:val="24"/>
          <w:lang w:eastAsia="en-US"/>
        </w:rPr>
      </w:pPr>
      <w:r w:rsidRPr="00A263A4">
        <w:rPr>
          <w:szCs w:val="24"/>
        </w:rPr>
        <w:t xml:space="preserve">Объем финансового обеспечения комплекса процессных мероприятий </w:t>
      </w:r>
      <w:r>
        <w:rPr>
          <w:szCs w:val="24"/>
        </w:rPr>
        <w:t xml:space="preserve">                            </w:t>
      </w:r>
      <w:r w:rsidRPr="00A263A4">
        <w:rPr>
          <w:b/>
          <w:szCs w:val="24"/>
        </w:rPr>
        <w:t xml:space="preserve">«1.1. </w:t>
      </w:r>
      <w:r w:rsidRPr="00A263A4">
        <w:rPr>
          <w:rFonts w:eastAsiaTheme="minorHAnsi"/>
          <w:b/>
          <w:szCs w:val="24"/>
          <w:lang w:eastAsia="en-US"/>
        </w:rPr>
        <w:t>Повышение доступности улучшения жилищных условий в сельской местности»</w:t>
      </w:r>
      <w:r>
        <w:rPr>
          <w:rFonts w:eastAsiaTheme="minorHAnsi"/>
          <w:b/>
          <w:szCs w:val="24"/>
          <w:lang w:eastAsia="en-US"/>
        </w:rPr>
        <w:t xml:space="preserve"> </w:t>
      </w:r>
      <w:r>
        <w:rPr>
          <w:rFonts w:eastAsiaTheme="minorHAnsi"/>
          <w:bCs/>
          <w:szCs w:val="24"/>
          <w:lang w:eastAsia="en-US"/>
        </w:rPr>
        <w:t xml:space="preserve">не изменяется. </w:t>
      </w:r>
    </w:p>
    <w:p w14:paraId="4176862D" w14:textId="77777777" w:rsidR="00875775" w:rsidRDefault="007A7891" w:rsidP="00FE006A">
      <w:pPr>
        <w:spacing w:line="276" w:lineRule="auto"/>
        <w:ind w:right="-1"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В рамках данного комплекса</w:t>
      </w:r>
      <w:r w:rsidR="00777518">
        <w:rPr>
          <w:rFonts w:eastAsiaTheme="minorHAnsi"/>
          <w:bCs/>
          <w:szCs w:val="24"/>
          <w:lang w:eastAsia="en-US"/>
        </w:rPr>
        <w:t xml:space="preserve"> бюджетные ассигнования, запланированные по мероприятию «1.1.1. </w:t>
      </w:r>
      <w:proofErr w:type="gramStart"/>
      <w:r w:rsidR="00777518">
        <w:rPr>
          <w:rFonts w:eastAsiaTheme="minorHAnsi"/>
          <w:bCs/>
          <w:szCs w:val="24"/>
          <w:lang w:eastAsia="en-US"/>
        </w:rPr>
        <w:t>Предоставление гражданам социальных выплат на приобретение (строительство) жилья), перераспределяются с 2024 года на 2027 год</w:t>
      </w:r>
      <w:r w:rsidR="00875775">
        <w:rPr>
          <w:rFonts w:eastAsiaTheme="minorHAnsi"/>
          <w:bCs/>
          <w:szCs w:val="24"/>
          <w:lang w:eastAsia="en-US"/>
        </w:rPr>
        <w:t xml:space="preserve">. </w:t>
      </w:r>
      <w:proofErr w:type="gramEnd"/>
    </w:p>
    <w:p w14:paraId="0EA08287" w14:textId="7B064A3B" w:rsidR="007A7891" w:rsidRPr="007A7891" w:rsidRDefault="00875775" w:rsidP="00FE006A">
      <w:pPr>
        <w:spacing w:line="276" w:lineRule="auto"/>
        <w:ind w:right="-1"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С</w:t>
      </w:r>
      <w:r w:rsidR="00CC0F16">
        <w:rPr>
          <w:rFonts w:eastAsiaTheme="minorHAnsi"/>
          <w:bCs/>
          <w:szCs w:val="24"/>
          <w:lang w:eastAsia="en-US"/>
        </w:rPr>
        <w:t xml:space="preserve">огласно </w:t>
      </w:r>
      <w:r w:rsidR="00382492">
        <w:rPr>
          <w:rFonts w:eastAsiaTheme="minorHAnsi"/>
          <w:bCs/>
          <w:szCs w:val="24"/>
          <w:lang w:eastAsia="en-US"/>
        </w:rPr>
        <w:t>письм</w:t>
      </w:r>
      <w:r w:rsidR="00CC0F16">
        <w:rPr>
          <w:rFonts w:eastAsiaTheme="minorHAnsi"/>
          <w:bCs/>
          <w:szCs w:val="24"/>
          <w:lang w:eastAsia="en-US"/>
        </w:rPr>
        <w:t>у</w:t>
      </w:r>
      <w:r w:rsidR="00382492">
        <w:rPr>
          <w:rFonts w:eastAsiaTheme="minorHAnsi"/>
          <w:bCs/>
          <w:szCs w:val="24"/>
          <w:lang w:eastAsia="en-US"/>
        </w:rPr>
        <w:t xml:space="preserve"> </w:t>
      </w:r>
      <w:r w:rsidR="0028219E">
        <w:rPr>
          <w:rFonts w:eastAsiaTheme="minorHAnsi"/>
          <w:bCs/>
          <w:szCs w:val="24"/>
          <w:lang w:eastAsia="en-US"/>
        </w:rPr>
        <w:t>м</w:t>
      </w:r>
      <w:r w:rsidR="00382492">
        <w:rPr>
          <w:rFonts w:eastAsiaTheme="minorHAnsi"/>
          <w:bCs/>
          <w:szCs w:val="24"/>
          <w:lang w:eastAsia="en-US"/>
        </w:rPr>
        <w:t xml:space="preserve">инистерства сельского хозяйства Приморского края  от </w:t>
      </w:r>
      <w:r w:rsidR="00CC0F16">
        <w:rPr>
          <w:rFonts w:eastAsiaTheme="minorHAnsi"/>
          <w:bCs/>
          <w:szCs w:val="24"/>
          <w:lang w:eastAsia="en-US"/>
        </w:rPr>
        <w:t xml:space="preserve">09.02.2024 № 25/624 «О распределении средств на </w:t>
      </w:r>
      <w:proofErr w:type="spellStart"/>
      <w:r w:rsidR="00CC0F16">
        <w:rPr>
          <w:rFonts w:eastAsiaTheme="minorHAnsi"/>
          <w:bCs/>
          <w:szCs w:val="24"/>
          <w:lang w:eastAsia="en-US"/>
        </w:rPr>
        <w:t>соцвыплаты</w:t>
      </w:r>
      <w:proofErr w:type="spellEnd"/>
      <w:r w:rsidR="00CC0F16">
        <w:rPr>
          <w:rFonts w:eastAsiaTheme="minorHAnsi"/>
          <w:bCs/>
          <w:szCs w:val="24"/>
          <w:lang w:eastAsia="en-US"/>
        </w:rPr>
        <w:t xml:space="preserve">» в списке участников мероприятий – получателей </w:t>
      </w:r>
      <w:r w:rsidR="0028219E">
        <w:rPr>
          <w:rFonts w:eastAsiaTheme="minorHAnsi"/>
          <w:bCs/>
          <w:szCs w:val="24"/>
          <w:lang w:eastAsia="en-US"/>
        </w:rPr>
        <w:t>социальной выплаты на 2024 год</w:t>
      </w:r>
      <w:r w:rsidR="00CC0F16">
        <w:rPr>
          <w:rFonts w:eastAsiaTheme="minorHAnsi"/>
          <w:bCs/>
          <w:szCs w:val="24"/>
          <w:lang w:eastAsia="en-US"/>
        </w:rPr>
        <w:t xml:space="preserve"> отсутствуют граждане </w:t>
      </w:r>
      <w:r w:rsidR="0028219E">
        <w:rPr>
          <w:rFonts w:eastAsiaTheme="minorHAnsi"/>
          <w:bCs/>
          <w:szCs w:val="24"/>
          <w:lang w:eastAsia="en-US"/>
        </w:rPr>
        <w:t>Артемовского городского округа. В сводн</w:t>
      </w:r>
      <w:r>
        <w:rPr>
          <w:rFonts w:eastAsiaTheme="minorHAnsi"/>
          <w:bCs/>
          <w:szCs w:val="24"/>
          <w:lang w:eastAsia="en-US"/>
        </w:rPr>
        <w:t xml:space="preserve">ом </w:t>
      </w:r>
      <w:r w:rsidR="0028219E">
        <w:rPr>
          <w:rFonts w:eastAsiaTheme="minorHAnsi"/>
          <w:bCs/>
          <w:szCs w:val="24"/>
          <w:lang w:eastAsia="en-US"/>
        </w:rPr>
        <w:t>спис</w:t>
      </w:r>
      <w:r>
        <w:rPr>
          <w:rFonts w:eastAsiaTheme="minorHAnsi"/>
          <w:bCs/>
          <w:szCs w:val="24"/>
          <w:lang w:eastAsia="en-US"/>
        </w:rPr>
        <w:t>ке</w:t>
      </w:r>
      <w:r w:rsidR="0028219E">
        <w:rPr>
          <w:rFonts w:eastAsiaTheme="minorHAnsi"/>
          <w:bCs/>
          <w:szCs w:val="24"/>
          <w:lang w:eastAsia="en-US"/>
        </w:rPr>
        <w:t xml:space="preserve"> граждан - претендентов на участие в мероприятиях по улучшению жилищных условий граждан, проживающих на сельских территориях на 2024 год (утвержден Приказом министерства сельского хозяйства Приморского края от 02.02.2024 № пр.25-12)</w:t>
      </w:r>
      <w:r>
        <w:rPr>
          <w:rFonts w:eastAsiaTheme="minorHAnsi"/>
          <w:bCs/>
          <w:szCs w:val="24"/>
          <w:lang w:eastAsia="en-US"/>
        </w:rPr>
        <w:t xml:space="preserve"> числится 2 гражданина Артемовского городского округа с общим размером субсидируемой площади 96 </w:t>
      </w:r>
      <w:proofErr w:type="spellStart"/>
      <w:r>
        <w:rPr>
          <w:rFonts w:eastAsiaTheme="minorHAnsi"/>
          <w:bCs/>
          <w:szCs w:val="24"/>
          <w:lang w:eastAsia="en-US"/>
        </w:rPr>
        <w:t>кв.м</w:t>
      </w:r>
      <w:proofErr w:type="spellEnd"/>
      <w:r>
        <w:rPr>
          <w:rFonts w:eastAsiaTheme="minorHAnsi"/>
          <w:bCs/>
          <w:szCs w:val="24"/>
          <w:lang w:eastAsia="en-US"/>
        </w:rPr>
        <w:t>.</w:t>
      </w:r>
      <w:r w:rsidR="00382492">
        <w:rPr>
          <w:rFonts w:eastAsiaTheme="minorHAnsi"/>
          <w:bCs/>
          <w:szCs w:val="24"/>
          <w:lang w:eastAsia="en-US"/>
        </w:rPr>
        <w:t xml:space="preserve"> </w:t>
      </w:r>
    </w:p>
    <w:p w14:paraId="31A1569B" w14:textId="7915FB48" w:rsidR="000668E9" w:rsidRPr="000668E9" w:rsidRDefault="000668E9" w:rsidP="00FE00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668E9">
        <w:rPr>
          <w:szCs w:val="24"/>
        </w:rPr>
        <w:t xml:space="preserve">Объем финансового обеспечения комплекса процессных мероприятий                       </w:t>
      </w:r>
      <w:r w:rsidRPr="00875775">
        <w:rPr>
          <w:b/>
          <w:bCs/>
          <w:szCs w:val="24"/>
        </w:rPr>
        <w:t>«2.1. Обеспечение деятельности органов администрации Артемовского городского округа»</w:t>
      </w:r>
      <w:r w:rsidRPr="000668E9">
        <w:rPr>
          <w:szCs w:val="24"/>
        </w:rPr>
        <w:t xml:space="preserve"> на 202</w:t>
      </w:r>
      <w:r w:rsidR="00875775">
        <w:rPr>
          <w:szCs w:val="24"/>
        </w:rPr>
        <w:t>4</w:t>
      </w:r>
      <w:r w:rsidRPr="000668E9">
        <w:rPr>
          <w:szCs w:val="24"/>
        </w:rPr>
        <w:t xml:space="preserve"> год увеличивается на </w:t>
      </w:r>
      <w:r w:rsidR="00875775" w:rsidRPr="00875775">
        <w:rPr>
          <w:szCs w:val="24"/>
        </w:rPr>
        <w:t>453,39265</w:t>
      </w:r>
      <w:r w:rsidRPr="000668E9">
        <w:rPr>
          <w:szCs w:val="24"/>
        </w:rPr>
        <w:t xml:space="preserve"> тыс. рублей.</w:t>
      </w:r>
    </w:p>
    <w:p w14:paraId="6FFD8D5A" w14:textId="231A7CC5" w:rsidR="000668E9" w:rsidRDefault="000668E9" w:rsidP="00FE006A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4"/>
        </w:rPr>
      </w:pPr>
      <w:r w:rsidRPr="000668E9">
        <w:rPr>
          <w:szCs w:val="24"/>
        </w:rPr>
        <w:t>На эту же сумму увеличены бюджетные ассигнования по мероприятию                   «2.1.1. Финансовое обеспечение деятельности органов местного самоуправления, органов администрации Артемовского городского округа (обеспечение деятельности отдела агропромышленного комплекса администрации Артемовского городского округа)» (письм</w:t>
      </w:r>
      <w:r w:rsidR="00FE006A">
        <w:rPr>
          <w:szCs w:val="24"/>
        </w:rPr>
        <w:t>о</w:t>
      </w:r>
      <w:r w:rsidRPr="000668E9">
        <w:rPr>
          <w:szCs w:val="24"/>
        </w:rPr>
        <w:t xml:space="preserve"> управления бухгалтерского учета и выплат администрации АГО от </w:t>
      </w:r>
      <w:r w:rsidR="00FE006A" w:rsidRPr="00FE006A">
        <w:rPr>
          <w:szCs w:val="24"/>
        </w:rPr>
        <w:t xml:space="preserve"> 20.02.2024 № 19-01/115</w:t>
      </w:r>
      <w:r w:rsidRPr="000668E9">
        <w:rPr>
          <w:szCs w:val="24"/>
        </w:rPr>
        <w:t>).</w:t>
      </w:r>
    </w:p>
    <w:p w14:paraId="788AA350" w14:textId="509452D6" w:rsidR="003F186B" w:rsidRPr="003F186B" w:rsidRDefault="00B028C8" w:rsidP="00FE006A">
      <w:pPr>
        <w:spacing w:line="276" w:lineRule="auto"/>
        <w:ind w:firstLine="567"/>
        <w:jc w:val="both"/>
        <w:rPr>
          <w:szCs w:val="24"/>
        </w:rPr>
      </w:pPr>
      <w:r w:rsidRPr="003F186B">
        <w:rPr>
          <w:szCs w:val="24"/>
        </w:rPr>
        <w:t>В связи с изменением объемов финанс</w:t>
      </w:r>
      <w:r w:rsidR="003F186B" w:rsidRPr="003F186B">
        <w:rPr>
          <w:szCs w:val="24"/>
        </w:rPr>
        <w:t xml:space="preserve">ового обеспечения </w:t>
      </w:r>
      <w:r w:rsidRPr="003F186B">
        <w:rPr>
          <w:szCs w:val="24"/>
        </w:rPr>
        <w:t xml:space="preserve"> проектом постановления вносятся изменения в паспорт, текстовую часть</w:t>
      </w:r>
      <w:r w:rsidR="00875775">
        <w:rPr>
          <w:szCs w:val="24"/>
        </w:rPr>
        <w:t xml:space="preserve"> Программы</w:t>
      </w:r>
      <w:r w:rsidR="003F186B" w:rsidRPr="003F186B">
        <w:rPr>
          <w:szCs w:val="24"/>
        </w:rPr>
        <w:t>,</w:t>
      </w:r>
      <w:r w:rsidR="00875775">
        <w:rPr>
          <w:szCs w:val="24"/>
        </w:rPr>
        <w:t xml:space="preserve"> а</w:t>
      </w:r>
      <w:r w:rsidR="003F186B" w:rsidRPr="003F186B">
        <w:rPr>
          <w:szCs w:val="24"/>
        </w:rPr>
        <w:t xml:space="preserve"> приложения 2, 3</w:t>
      </w:r>
      <w:r w:rsidRPr="003F186B">
        <w:rPr>
          <w:szCs w:val="24"/>
        </w:rPr>
        <w:t xml:space="preserve"> </w:t>
      </w:r>
      <w:r w:rsidR="003F186B" w:rsidRPr="003F186B">
        <w:rPr>
          <w:szCs w:val="24"/>
        </w:rPr>
        <w:t>к Программе</w:t>
      </w:r>
      <w:r w:rsidR="00875775">
        <w:rPr>
          <w:szCs w:val="24"/>
        </w:rPr>
        <w:t xml:space="preserve"> излагаются в новой редакции</w:t>
      </w:r>
      <w:r w:rsidR="003F186B" w:rsidRPr="003F186B">
        <w:rPr>
          <w:szCs w:val="24"/>
        </w:rPr>
        <w:t>.</w:t>
      </w:r>
    </w:p>
    <w:p w14:paraId="5229FEB4" w14:textId="3D4C6F16" w:rsidR="00E95AC7" w:rsidRPr="00E85ACD" w:rsidRDefault="006F12DD" w:rsidP="00FE006A">
      <w:pPr>
        <w:spacing w:line="276" w:lineRule="auto"/>
        <w:ind w:firstLine="567"/>
        <w:jc w:val="both"/>
        <w:rPr>
          <w:szCs w:val="24"/>
        </w:rPr>
      </w:pPr>
      <w:r w:rsidRPr="00E85ACD">
        <w:rPr>
          <w:szCs w:val="24"/>
        </w:rPr>
        <w:t xml:space="preserve">По итогам экспертизы проекта </w:t>
      </w:r>
      <w:r w:rsidRPr="00E85ACD">
        <w:rPr>
          <w:rFonts w:eastAsia="Calibri"/>
          <w:szCs w:val="24"/>
        </w:rPr>
        <w:t xml:space="preserve">постановления администрации </w:t>
      </w:r>
      <w:r w:rsidRPr="00E85ACD">
        <w:rPr>
          <w:szCs w:val="24"/>
        </w:rPr>
        <w:t xml:space="preserve">Артемовского городского округа </w:t>
      </w:r>
      <w:r w:rsidRPr="00E85ACD">
        <w:t>«</w:t>
      </w:r>
      <w:r w:rsidR="009003B9" w:rsidRPr="00E85AC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9003B9" w:rsidRPr="00E85ACD">
        <w:t>19.02.2019 № 151-па «Об утверждении муниципальной программы «</w:t>
      </w:r>
      <w:r w:rsidR="009003B9" w:rsidRPr="00E85ACD">
        <w:rPr>
          <w:rFonts w:eastAsiaTheme="minorHAnsi"/>
          <w:szCs w:val="24"/>
          <w:lang w:eastAsia="en-US"/>
        </w:rPr>
        <w:t xml:space="preserve">Устойчивое развитие сельских территорий Артемовского городского округа» </w:t>
      </w:r>
      <w:r w:rsidR="00572852" w:rsidRPr="00E85ACD">
        <w:rPr>
          <w:rFonts w:eastAsiaTheme="minorHAnsi"/>
          <w:szCs w:val="24"/>
          <w:lang w:eastAsia="en-US"/>
        </w:rPr>
        <w:t xml:space="preserve">(в ред. </w:t>
      </w:r>
      <w:r w:rsidR="001808F3" w:rsidRPr="001808F3">
        <w:rPr>
          <w:rFonts w:eastAsiaTheme="minorHAnsi"/>
          <w:szCs w:val="24"/>
          <w:lang w:eastAsia="en-US"/>
        </w:rPr>
        <w:t>от 26.02.2024 № 205-па</w:t>
      </w:r>
      <w:r w:rsidR="0001768C" w:rsidRPr="00E85ACD">
        <w:rPr>
          <w:rFonts w:eastAsiaTheme="minorHAnsi"/>
          <w:szCs w:val="24"/>
          <w:lang w:eastAsia="en-US"/>
        </w:rPr>
        <w:t>)</w:t>
      </w:r>
      <w:r w:rsidR="0001768C" w:rsidRPr="00E85ACD">
        <w:t xml:space="preserve"> </w:t>
      </w:r>
      <w:r w:rsidR="00FE006A" w:rsidRPr="00FE006A">
        <w:t>контрольно-счетная палата Артемовского городского округа предлагает учесть предложение, изложенное в данном заключении</w:t>
      </w:r>
      <w:r w:rsidR="00101599" w:rsidRPr="00E85ACD">
        <w:rPr>
          <w:szCs w:val="24"/>
        </w:rPr>
        <w:t>.</w:t>
      </w:r>
    </w:p>
    <w:p w14:paraId="67B3FA39" w14:textId="77777777" w:rsidR="00EE4DB3" w:rsidRDefault="00EE4DB3" w:rsidP="00EE4DB3">
      <w:pPr>
        <w:ind w:firstLine="567"/>
        <w:jc w:val="both"/>
        <w:rPr>
          <w:bCs/>
          <w:i/>
          <w:szCs w:val="24"/>
        </w:rPr>
      </w:pPr>
    </w:p>
    <w:p w14:paraId="7E9353EA" w14:textId="77777777" w:rsidR="000441FC" w:rsidRPr="00A3436F" w:rsidRDefault="000441FC" w:rsidP="006F12DD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750737D5" w14:textId="77777777" w:rsidR="00126A94" w:rsidRPr="006F12DD" w:rsidRDefault="000441FC" w:rsidP="006F12DD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sectPr w:rsidR="00126A94" w:rsidRPr="006F12DD" w:rsidSect="00FE006A">
      <w:headerReference w:type="default" r:id="rId10"/>
      <w:pgSz w:w="11906" w:h="16838"/>
      <w:pgMar w:top="141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D2261" w14:textId="77777777" w:rsidR="00537DF4" w:rsidRDefault="00537DF4" w:rsidP="005704E8">
      <w:r>
        <w:separator/>
      </w:r>
    </w:p>
  </w:endnote>
  <w:endnote w:type="continuationSeparator" w:id="0">
    <w:p w14:paraId="007A1A88" w14:textId="77777777" w:rsidR="00537DF4" w:rsidRDefault="00537DF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A84F0" w14:textId="77777777" w:rsidR="00537DF4" w:rsidRDefault="00537DF4" w:rsidP="005704E8">
      <w:r>
        <w:separator/>
      </w:r>
    </w:p>
  </w:footnote>
  <w:footnote w:type="continuationSeparator" w:id="0">
    <w:p w14:paraId="035BE140" w14:textId="77777777" w:rsidR="00537DF4" w:rsidRDefault="00537DF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BDFD36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DCC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D37EC"/>
    <w:multiLevelType w:val="hybridMultilevel"/>
    <w:tmpl w:val="41C48A06"/>
    <w:lvl w:ilvl="0" w:tplc="5D4C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2"/>
  </w:num>
  <w:num w:numId="6">
    <w:abstractNumId w:val="4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557"/>
    <w:rsid w:val="00002FC5"/>
    <w:rsid w:val="000044AC"/>
    <w:rsid w:val="00004F15"/>
    <w:rsid w:val="0001077B"/>
    <w:rsid w:val="00011636"/>
    <w:rsid w:val="00012314"/>
    <w:rsid w:val="00016339"/>
    <w:rsid w:val="00016CA7"/>
    <w:rsid w:val="00016D53"/>
    <w:rsid w:val="0001768C"/>
    <w:rsid w:val="00020BB9"/>
    <w:rsid w:val="000211BA"/>
    <w:rsid w:val="00022F35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646"/>
    <w:rsid w:val="000518A0"/>
    <w:rsid w:val="00051BAE"/>
    <w:rsid w:val="00060306"/>
    <w:rsid w:val="0006182D"/>
    <w:rsid w:val="0006218B"/>
    <w:rsid w:val="00063EFB"/>
    <w:rsid w:val="00064471"/>
    <w:rsid w:val="00064AAB"/>
    <w:rsid w:val="00065379"/>
    <w:rsid w:val="00065728"/>
    <w:rsid w:val="000668E9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2ED8"/>
    <w:rsid w:val="000B3FF3"/>
    <w:rsid w:val="000B42B8"/>
    <w:rsid w:val="000B4EC8"/>
    <w:rsid w:val="000B5C92"/>
    <w:rsid w:val="000B5CBF"/>
    <w:rsid w:val="000B7D2A"/>
    <w:rsid w:val="000C0BE0"/>
    <w:rsid w:val="000C28E4"/>
    <w:rsid w:val="000C4532"/>
    <w:rsid w:val="000C56DE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2D04"/>
    <w:rsid w:val="000F3BF4"/>
    <w:rsid w:val="000F3D3D"/>
    <w:rsid w:val="000F4127"/>
    <w:rsid w:val="000F6B04"/>
    <w:rsid w:val="000F6BCE"/>
    <w:rsid w:val="000F713B"/>
    <w:rsid w:val="000F7D7D"/>
    <w:rsid w:val="00100ED9"/>
    <w:rsid w:val="00101599"/>
    <w:rsid w:val="001018E8"/>
    <w:rsid w:val="00101EA7"/>
    <w:rsid w:val="00103975"/>
    <w:rsid w:val="00104920"/>
    <w:rsid w:val="00110BCB"/>
    <w:rsid w:val="00111086"/>
    <w:rsid w:val="00111C89"/>
    <w:rsid w:val="001173E7"/>
    <w:rsid w:val="001226AA"/>
    <w:rsid w:val="00123F0A"/>
    <w:rsid w:val="0012419E"/>
    <w:rsid w:val="00126042"/>
    <w:rsid w:val="00126A94"/>
    <w:rsid w:val="00130766"/>
    <w:rsid w:val="001316C4"/>
    <w:rsid w:val="00132268"/>
    <w:rsid w:val="00133E5F"/>
    <w:rsid w:val="0013406D"/>
    <w:rsid w:val="0013469A"/>
    <w:rsid w:val="00134D25"/>
    <w:rsid w:val="00135BE9"/>
    <w:rsid w:val="001400DF"/>
    <w:rsid w:val="001408CE"/>
    <w:rsid w:val="001439B8"/>
    <w:rsid w:val="00143B6B"/>
    <w:rsid w:val="00144457"/>
    <w:rsid w:val="00146964"/>
    <w:rsid w:val="001541F0"/>
    <w:rsid w:val="00161FF0"/>
    <w:rsid w:val="00162FAA"/>
    <w:rsid w:val="00163E81"/>
    <w:rsid w:val="00165835"/>
    <w:rsid w:val="00166887"/>
    <w:rsid w:val="00170C13"/>
    <w:rsid w:val="00170EED"/>
    <w:rsid w:val="00173171"/>
    <w:rsid w:val="00176F0A"/>
    <w:rsid w:val="00177E8D"/>
    <w:rsid w:val="00180421"/>
    <w:rsid w:val="001808F3"/>
    <w:rsid w:val="00183972"/>
    <w:rsid w:val="00185818"/>
    <w:rsid w:val="00185909"/>
    <w:rsid w:val="00186437"/>
    <w:rsid w:val="00186BF7"/>
    <w:rsid w:val="00187CA5"/>
    <w:rsid w:val="00187E43"/>
    <w:rsid w:val="00192644"/>
    <w:rsid w:val="0019464D"/>
    <w:rsid w:val="00194794"/>
    <w:rsid w:val="00196060"/>
    <w:rsid w:val="0019689A"/>
    <w:rsid w:val="001A1F23"/>
    <w:rsid w:val="001A3F69"/>
    <w:rsid w:val="001A4783"/>
    <w:rsid w:val="001A54FE"/>
    <w:rsid w:val="001A672F"/>
    <w:rsid w:val="001A7B8C"/>
    <w:rsid w:val="001B04BF"/>
    <w:rsid w:val="001B0B06"/>
    <w:rsid w:val="001B4CBD"/>
    <w:rsid w:val="001B671C"/>
    <w:rsid w:val="001B773E"/>
    <w:rsid w:val="001B7FE6"/>
    <w:rsid w:val="001C090C"/>
    <w:rsid w:val="001C3649"/>
    <w:rsid w:val="001C369B"/>
    <w:rsid w:val="001C4A59"/>
    <w:rsid w:val="001C56DE"/>
    <w:rsid w:val="001C6F75"/>
    <w:rsid w:val="001C6FC3"/>
    <w:rsid w:val="001C7184"/>
    <w:rsid w:val="001D0152"/>
    <w:rsid w:val="001D0CE6"/>
    <w:rsid w:val="001D157A"/>
    <w:rsid w:val="001D1823"/>
    <w:rsid w:val="001D3FC2"/>
    <w:rsid w:val="001D4C5D"/>
    <w:rsid w:val="001D57D5"/>
    <w:rsid w:val="001D73B3"/>
    <w:rsid w:val="001D7511"/>
    <w:rsid w:val="001E2243"/>
    <w:rsid w:val="001E4409"/>
    <w:rsid w:val="001E48A9"/>
    <w:rsid w:val="001E4D4D"/>
    <w:rsid w:val="001E5447"/>
    <w:rsid w:val="001E7FE5"/>
    <w:rsid w:val="001F000F"/>
    <w:rsid w:val="001F03D5"/>
    <w:rsid w:val="001F1347"/>
    <w:rsid w:val="001F282E"/>
    <w:rsid w:val="001F5F7E"/>
    <w:rsid w:val="001F6008"/>
    <w:rsid w:val="00202FB2"/>
    <w:rsid w:val="002030EE"/>
    <w:rsid w:val="00203305"/>
    <w:rsid w:val="002116DD"/>
    <w:rsid w:val="00212709"/>
    <w:rsid w:val="00213B30"/>
    <w:rsid w:val="0021452F"/>
    <w:rsid w:val="00214976"/>
    <w:rsid w:val="00216B74"/>
    <w:rsid w:val="00216D9D"/>
    <w:rsid w:val="0021738C"/>
    <w:rsid w:val="002204A6"/>
    <w:rsid w:val="00221D2B"/>
    <w:rsid w:val="00221FB8"/>
    <w:rsid w:val="0022290A"/>
    <w:rsid w:val="00223275"/>
    <w:rsid w:val="00223E5E"/>
    <w:rsid w:val="00226DE2"/>
    <w:rsid w:val="002350FE"/>
    <w:rsid w:val="002352EC"/>
    <w:rsid w:val="002353AE"/>
    <w:rsid w:val="00235894"/>
    <w:rsid w:val="0023691B"/>
    <w:rsid w:val="00240C73"/>
    <w:rsid w:val="00242344"/>
    <w:rsid w:val="00243BBF"/>
    <w:rsid w:val="00245CBD"/>
    <w:rsid w:val="00246851"/>
    <w:rsid w:val="00251297"/>
    <w:rsid w:val="00252AF9"/>
    <w:rsid w:val="00261EF3"/>
    <w:rsid w:val="00263093"/>
    <w:rsid w:val="00266763"/>
    <w:rsid w:val="00272077"/>
    <w:rsid w:val="002736BA"/>
    <w:rsid w:val="00274063"/>
    <w:rsid w:val="00275758"/>
    <w:rsid w:val="00275E2D"/>
    <w:rsid w:val="00280A2A"/>
    <w:rsid w:val="00280B5C"/>
    <w:rsid w:val="0028181C"/>
    <w:rsid w:val="0028219E"/>
    <w:rsid w:val="002852A3"/>
    <w:rsid w:val="0028726E"/>
    <w:rsid w:val="002873D1"/>
    <w:rsid w:val="002875D9"/>
    <w:rsid w:val="00290BD6"/>
    <w:rsid w:val="002919F2"/>
    <w:rsid w:val="00291E7D"/>
    <w:rsid w:val="00296AFE"/>
    <w:rsid w:val="0029783A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4ABC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ED7"/>
    <w:rsid w:val="002E2F22"/>
    <w:rsid w:val="002E319C"/>
    <w:rsid w:val="002E53BE"/>
    <w:rsid w:val="002F0119"/>
    <w:rsid w:val="002F0B98"/>
    <w:rsid w:val="002F1C09"/>
    <w:rsid w:val="002F3A4B"/>
    <w:rsid w:val="002F5918"/>
    <w:rsid w:val="002F6374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5F33"/>
    <w:rsid w:val="00327604"/>
    <w:rsid w:val="00327DF3"/>
    <w:rsid w:val="00331BE2"/>
    <w:rsid w:val="00337D84"/>
    <w:rsid w:val="00337F2E"/>
    <w:rsid w:val="003402D2"/>
    <w:rsid w:val="00346359"/>
    <w:rsid w:val="003500CC"/>
    <w:rsid w:val="00353180"/>
    <w:rsid w:val="00353CB8"/>
    <w:rsid w:val="00357E8E"/>
    <w:rsid w:val="00360BD3"/>
    <w:rsid w:val="003612F2"/>
    <w:rsid w:val="00361F86"/>
    <w:rsid w:val="00372455"/>
    <w:rsid w:val="00372DE6"/>
    <w:rsid w:val="00375B4D"/>
    <w:rsid w:val="00376E15"/>
    <w:rsid w:val="00377568"/>
    <w:rsid w:val="003815FC"/>
    <w:rsid w:val="00382492"/>
    <w:rsid w:val="00382B3B"/>
    <w:rsid w:val="0038361B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ED9"/>
    <w:rsid w:val="003A7F77"/>
    <w:rsid w:val="003B2C05"/>
    <w:rsid w:val="003B3D49"/>
    <w:rsid w:val="003B4822"/>
    <w:rsid w:val="003B6139"/>
    <w:rsid w:val="003B6314"/>
    <w:rsid w:val="003C040A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186B"/>
    <w:rsid w:val="003F2632"/>
    <w:rsid w:val="003F4BCB"/>
    <w:rsid w:val="003F5E0E"/>
    <w:rsid w:val="00400A41"/>
    <w:rsid w:val="00400D70"/>
    <w:rsid w:val="00401E78"/>
    <w:rsid w:val="00402D2E"/>
    <w:rsid w:val="00404915"/>
    <w:rsid w:val="004053FC"/>
    <w:rsid w:val="00405FF1"/>
    <w:rsid w:val="004062C4"/>
    <w:rsid w:val="00406634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16871"/>
    <w:rsid w:val="00417BC9"/>
    <w:rsid w:val="00420CB7"/>
    <w:rsid w:val="004210CF"/>
    <w:rsid w:val="004216AC"/>
    <w:rsid w:val="00422DA2"/>
    <w:rsid w:val="0042323E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7C3D"/>
    <w:rsid w:val="00441098"/>
    <w:rsid w:val="00442DD8"/>
    <w:rsid w:val="0044404A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2762"/>
    <w:rsid w:val="0049452C"/>
    <w:rsid w:val="0049542E"/>
    <w:rsid w:val="004979DD"/>
    <w:rsid w:val="004A1659"/>
    <w:rsid w:val="004A2043"/>
    <w:rsid w:val="004A266D"/>
    <w:rsid w:val="004A528B"/>
    <w:rsid w:val="004A6ACD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6FAA"/>
    <w:rsid w:val="004D6FE1"/>
    <w:rsid w:val="004E00E7"/>
    <w:rsid w:val="004E0C94"/>
    <w:rsid w:val="004E1B51"/>
    <w:rsid w:val="004E2D70"/>
    <w:rsid w:val="004E3185"/>
    <w:rsid w:val="004E44D6"/>
    <w:rsid w:val="004E4ED8"/>
    <w:rsid w:val="004E523D"/>
    <w:rsid w:val="004E7BB0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7D1"/>
    <w:rsid w:val="00527C25"/>
    <w:rsid w:val="00530A79"/>
    <w:rsid w:val="00530F3D"/>
    <w:rsid w:val="00531D16"/>
    <w:rsid w:val="00531D41"/>
    <w:rsid w:val="00533357"/>
    <w:rsid w:val="00533538"/>
    <w:rsid w:val="00535580"/>
    <w:rsid w:val="005358C2"/>
    <w:rsid w:val="00536356"/>
    <w:rsid w:val="00537DF4"/>
    <w:rsid w:val="00540854"/>
    <w:rsid w:val="00541C72"/>
    <w:rsid w:val="00543CA7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2852"/>
    <w:rsid w:val="0057373C"/>
    <w:rsid w:val="00574338"/>
    <w:rsid w:val="00577122"/>
    <w:rsid w:val="00577B22"/>
    <w:rsid w:val="00580C82"/>
    <w:rsid w:val="00581140"/>
    <w:rsid w:val="005819F6"/>
    <w:rsid w:val="00581AF1"/>
    <w:rsid w:val="005822BF"/>
    <w:rsid w:val="00582BFE"/>
    <w:rsid w:val="005830DA"/>
    <w:rsid w:val="00584520"/>
    <w:rsid w:val="00584D1F"/>
    <w:rsid w:val="005864B7"/>
    <w:rsid w:val="00592763"/>
    <w:rsid w:val="00595146"/>
    <w:rsid w:val="005A0CA3"/>
    <w:rsid w:val="005A1B0A"/>
    <w:rsid w:val="005A25A1"/>
    <w:rsid w:val="005A3F53"/>
    <w:rsid w:val="005A3FD3"/>
    <w:rsid w:val="005B01AE"/>
    <w:rsid w:val="005B0699"/>
    <w:rsid w:val="005B0D1D"/>
    <w:rsid w:val="005B0FD7"/>
    <w:rsid w:val="005B28B2"/>
    <w:rsid w:val="005B384F"/>
    <w:rsid w:val="005C15ED"/>
    <w:rsid w:val="005C19C9"/>
    <w:rsid w:val="005C2F4C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316B"/>
    <w:rsid w:val="005E4542"/>
    <w:rsid w:val="005E521A"/>
    <w:rsid w:val="005E6B91"/>
    <w:rsid w:val="005E6EC5"/>
    <w:rsid w:val="005E73A8"/>
    <w:rsid w:val="005F03DF"/>
    <w:rsid w:val="005F23C9"/>
    <w:rsid w:val="005F62EF"/>
    <w:rsid w:val="00601E50"/>
    <w:rsid w:val="00601F66"/>
    <w:rsid w:val="00602370"/>
    <w:rsid w:val="00602E95"/>
    <w:rsid w:val="00603AF4"/>
    <w:rsid w:val="006040DF"/>
    <w:rsid w:val="00607FE7"/>
    <w:rsid w:val="00611FFB"/>
    <w:rsid w:val="00612FC2"/>
    <w:rsid w:val="00614AED"/>
    <w:rsid w:val="00615C72"/>
    <w:rsid w:val="0061740B"/>
    <w:rsid w:val="0061745E"/>
    <w:rsid w:val="00622EC1"/>
    <w:rsid w:val="00623C2F"/>
    <w:rsid w:val="006248E6"/>
    <w:rsid w:val="00624D7B"/>
    <w:rsid w:val="00627FC1"/>
    <w:rsid w:val="00631E31"/>
    <w:rsid w:val="006321BD"/>
    <w:rsid w:val="006371F3"/>
    <w:rsid w:val="006374CE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57556"/>
    <w:rsid w:val="0066084C"/>
    <w:rsid w:val="006626E3"/>
    <w:rsid w:val="00663B68"/>
    <w:rsid w:val="006642DF"/>
    <w:rsid w:val="00664523"/>
    <w:rsid w:val="00667512"/>
    <w:rsid w:val="0066787B"/>
    <w:rsid w:val="006705C1"/>
    <w:rsid w:val="00671CDC"/>
    <w:rsid w:val="0067227C"/>
    <w:rsid w:val="00674F4F"/>
    <w:rsid w:val="00675392"/>
    <w:rsid w:val="006773C6"/>
    <w:rsid w:val="006776C6"/>
    <w:rsid w:val="00677D12"/>
    <w:rsid w:val="006800C5"/>
    <w:rsid w:val="0068127B"/>
    <w:rsid w:val="00693A69"/>
    <w:rsid w:val="006A444B"/>
    <w:rsid w:val="006A44BA"/>
    <w:rsid w:val="006A4731"/>
    <w:rsid w:val="006A79E9"/>
    <w:rsid w:val="006B2BFE"/>
    <w:rsid w:val="006B2D05"/>
    <w:rsid w:val="006B402D"/>
    <w:rsid w:val="006B4298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2F88"/>
    <w:rsid w:val="006D3270"/>
    <w:rsid w:val="006D5787"/>
    <w:rsid w:val="006D6672"/>
    <w:rsid w:val="006D6A80"/>
    <w:rsid w:val="006E0C26"/>
    <w:rsid w:val="006E35E3"/>
    <w:rsid w:val="006E3961"/>
    <w:rsid w:val="006E6A7C"/>
    <w:rsid w:val="006E6F03"/>
    <w:rsid w:val="006F00DE"/>
    <w:rsid w:val="006F12DD"/>
    <w:rsid w:val="006F1B14"/>
    <w:rsid w:val="006F26AF"/>
    <w:rsid w:val="006F3762"/>
    <w:rsid w:val="006F437B"/>
    <w:rsid w:val="006F6278"/>
    <w:rsid w:val="006F7A9A"/>
    <w:rsid w:val="007014BA"/>
    <w:rsid w:val="00701CEA"/>
    <w:rsid w:val="00701FE3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77518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23B4"/>
    <w:rsid w:val="007A51FC"/>
    <w:rsid w:val="007A650E"/>
    <w:rsid w:val="007A665A"/>
    <w:rsid w:val="007A7112"/>
    <w:rsid w:val="007A7891"/>
    <w:rsid w:val="007B1406"/>
    <w:rsid w:val="007B208D"/>
    <w:rsid w:val="007B298F"/>
    <w:rsid w:val="007C0163"/>
    <w:rsid w:val="007C0F92"/>
    <w:rsid w:val="007C2980"/>
    <w:rsid w:val="007C489E"/>
    <w:rsid w:val="007C5AC7"/>
    <w:rsid w:val="007C72CD"/>
    <w:rsid w:val="007D1C7D"/>
    <w:rsid w:val="007D3693"/>
    <w:rsid w:val="007D4430"/>
    <w:rsid w:val="007D46B5"/>
    <w:rsid w:val="007D4AE7"/>
    <w:rsid w:val="007D668D"/>
    <w:rsid w:val="007D6FD0"/>
    <w:rsid w:val="007E4069"/>
    <w:rsid w:val="007E629A"/>
    <w:rsid w:val="007E7883"/>
    <w:rsid w:val="007E7953"/>
    <w:rsid w:val="007E7D0C"/>
    <w:rsid w:val="007F05C2"/>
    <w:rsid w:val="007F13B1"/>
    <w:rsid w:val="007F3935"/>
    <w:rsid w:val="007F4809"/>
    <w:rsid w:val="007F4831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3E2"/>
    <w:rsid w:val="00820820"/>
    <w:rsid w:val="00820965"/>
    <w:rsid w:val="00821353"/>
    <w:rsid w:val="008219BA"/>
    <w:rsid w:val="00824200"/>
    <w:rsid w:val="008245CC"/>
    <w:rsid w:val="00824F5B"/>
    <w:rsid w:val="00826990"/>
    <w:rsid w:val="00830182"/>
    <w:rsid w:val="008309D9"/>
    <w:rsid w:val="00830DB6"/>
    <w:rsid w:val="00831EDE"/>
    <w:rsid w:val="00832084"/>
    <w:rsid w:val="0083395B"/>
    <w:rsid w:val="008348DE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2E34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55905"/>
    <w:rsid w:val="00860379"/>
    <w:rsid w:val="00861224"/>
    <w:rsid w:val="008646D6"/>
    <w:rsid w:val="008646F9"/>
    <w:rsid w:val="0086506D"/>
    <w:rsid w:val="00865E42"/>
    <w:rsid w:val="00865F79"/>
    <w:rsid w:val="008734A5"/>
    <w:rsid w:val="0087408A"/>
    <w:rsid w:val="00875775"/>
    <w:rsid w:val="00876795"/>
    <w:rsid w:val="008775CC"/>
    <w:rsid w:val="0088280B"/>
    <w:rsid w:val="008852B9"/>
    <w:rsid w:val="008852D6"/>
    <w:rsid w:val="008863FA"/>
    <w:rsid w:val="00886777"/>
    <w:rsid w:val="00887A86"/>
    <w:rsid w:val="0089493F"/>
    <w:rsid w:val="00896B5C"/>
    <w:rsid w:val="0089727D"/>
    <w:rsid w:val="008977C6"/>
    <w:rsid w:val="00897BA5"/>
    <w:rsid w:val="008A0C05"/>
    <w:rsid w:val="008A3C25"/>
    <w:rsid w:val="008A41DD"/>
    <w:rsid w:val="008A6461"/>
    <w:rsid w:val="008A7F14"/>
    <w:rsid w:val="008B052D"/>
    <w:rsid w:val="008B07E5"/>
    <w:rsid w:val="008B0D97"/>
    <w:rsid w:val="008B10D6"/>
    <w:rsid w:val="008B4B6F"/>
    <w:rsid w:val="008B714D"/>
    <w:rsid w:val="008C0E56"/>
    <w:rsid w:val="008C611B"/>
    <w:rsid w:val="008D0133"/>
    <w:rsid w:val="008D0468"/>
    <w:rsid w:val="008D057E"/>
    <w:rsid w:val="008D0CED"/>
    <w:rsid w:val="008D1B47"/>
    <w:rsid w:val="008D333B"/>
    <w:rsid w:val="008D3985"/>
    <w:rsid w:val="008D407A"/>
    <w:rsid w:val="008D5733"/>
    <w:rsid w:val="008D7176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1FE7"/>
    <w:rsid w:val="0091396A"/>
    <w:rsid w:val="00914E7E"/>
    <w:rsid w:val="0091573A"/>
    <w:rsid w:val="00915827"/>
    <w:rsid w:val="00917B8A"/>
    <w:rsid w:val="0092163A"/>
    <w:rsid w:val="00922091"/>
    <w:rsid w:val="00923396"/>
    <w:rsid w:val="0092378F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50FC"/>
    <w:rsid w:val="0093694E"/>
    <w:rsid w:val="00937C15"/>
    <w:rsid w:val="00942E59"/>
    <w:rsid w:val="00944B19"/>
    <w:rsid w:val="00946F29"/>
    <w:rsid w:val="009478AC"/>
    <w:rsid w:val="0095058B"/>
    <w:rsid w:val="009522DF"/>
    <w:rsid w:val="00954A49"/>
    <w:rsid w:val="009563B0"/>
    <w:rsid w:val="00960602"/>
    <w:rsid w:val="00962E9F"/>
    <w:rsid w:val="00963385"/>
    <w:rsid w:val="00964684"/>
    <w:rsid w:val="00964B78"/>
    <w:rsid w:val="00965C71"/>
    <w:rsid w:val="00967725"/>
    <w:rsid w:val="0097110A"/>
    <w:rsid w:val="0097181B"/>
    <w:rsid w:val="009754E1"/>
    <w:rsid w:val="00976D11"/>
    <w:rsid w:val="00983694"/>
    <w:rsid w:val="00983BE3"/>
    <w:rsid w:val="009845C4"/>
    <w:rsid w:val="00985B78"/>
    <w:rsid w:val="0099065C"/>
    <w:rsid w:val="00990B79"/>
    <w:rsid w:val="0099170B"/>
    <w:rsid w:val="00991FB9"/>
    <w:rsid w:val="009945FA"/>
    <w:rsid w:val="0099631E"/>
    <w:rsid w:val="009A0973"/>
    <w:rsid w:val="009A0D4C"/>
    <w:rsid w:val="009A2067"/>
    <w:rsid w:val="009A2F98"/>
    <w:rsid w:val="009A3DC1"/>
    <w:rsid w:val="009A3FE6"/>
    <w:rsid w:val="009A511C"/>
    <w:rsid w:val="009A578F"/>
    <w:rsid w:val="009A5ECC"/>
    <w:rsid w:val="009A651C"/>
    <w:rsid w:val="009B399F"/>
    <w:rsid w:val="009B4CC3"/>
    <w:rsid w:val="009B4D3B"/>
    <w:rsid w:val="009B6A03"/>
    <w:rsid w:val="009B70C0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094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2C0"/>
    <w:rsid w:val="00A263A4"/>
    <w:rsid w:val="00A2657B"/>
    <w:rsid w:val="00A26668"/>
    <w:rsid w:val="00A34F1D"/>
    <w:rsid w:val="00A35EB8"/>
    <w:rsid w:val="00A368F1"/>
    <w:rsid w:val="00A42BFF"/>
    <w:rsid w:val="00A436E5"/>
    <w:rsid w:val="00A4500D"/>
    <w:rsid w:val="00A45300"/>
    <w:rsid w:val="00A50919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E8A"/>
    <w:rsid w:val="00A74DA8"/>
    <w:rsid w:val="00A75F14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2444"/>
    <w:rsid w:val="00AA37FB"/>
    <w:rsid w:val="00AA597A"/>
    <w:rsid w:val="00AB0E62"/>
    <w:rsid w:val="00AB4485"/>
    <w:rsid w:val="00AB5737"/>
    <w:rsid w:val="00AB622E"/>
    <w:rsid w:val="00AB65D4"/>
    <w:rsid w:val="00AB7354"/>
    <w:rsid w:val="00AB79D0"/>
    <w:rsid w:val="00AC2258"/>
    <w:rsid w:val="00AC2DD4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6D5"/>
    <w:rsid w:val="00AE37B9"/>
    <w:rsid w:val="00AE5721"/>
    <w:rsid w:val="00AF1C97"/>
    <w:rsid w:val="00AF31C9"/>
    <w:rsid w:val="00B01B0F"/>
    <w:rsid w:val="00B028C8"/>
    <w:rsid w:val="00B02A03"/>
    <w:rsid w:val="00B03C30"/>
    <w:rsid w:val="00B041FC"/>
    <w:rsid w:val="00B0485D"/>
    <w:rsid w:val="00B06386"/>
    <w:rsid w:val="00B06888"/>
    <w:rsid w:val="00B078F9"/>
    <w:rsid w:val="00B119CC"/>
    <w:rsid w:val="00B1354A"/>
    <w:rsid w:val="00B147DC"/>
    <w:rsid w:val="00B14D87"/>
    <w:rsid w:val="00B14ED1"/>
    <w:rsid w:val="00B152E4"/>
    <w:rsid w:val="00B1799C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042"/>
    <w:rsid w:val="00B53E2F"/>
    <w:rsid w:val="00B56A07"/>
    <w:rsid w:val="00B56F1D"/>
    <w:rsid w:val="00B572C6"/>
    <w:rsid w:val="00B61748"/>
    <w:rsid w:val="00B61C3C"/>
    <w:rsid w:val="00B629B4"/>
    <w:rsid w:val="00B62D02"/>
    <w:rsid w:val="00B6373A"/>
    <w:rsid w:val="00B648BC"/>
    <w:rsid w:val="00B64FD9"/>
    <w:rsid w:val="00B6564E"/>
    <w:rsid w:val="00B6660F"/>
    <w:rsid w:val="00B705DA"/>
    <w:rsid w:val="00B71A78"/>
    <w:rsid w:val="00B74DA7"/>
    <w:rsid w:val="00B76BE0"/>
    <w:rsid w:val="00B82F47"/>
    <w:rsid w:val="00B8493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94F72"/>
    <w:rsid w:val="00BA0986"/>
    <w:rsid w:val="00BA1A0E"/>
    <w:rsid w:val="00BA29D6"/>
    <w:rsid w:val="00BA5A73"/>
    <w:rsid w:val="00BA7742"/>
    <w:rsid w:val="00BC0BBB"/>
    <w:rsid w:val="00BC0BC6"/>
    <w:rsid w:val="00BC1080"/>
    <w:rsid w:val="00BC1D35"/>
    <w:rsid w:val="00BC26BE"/>
    <w:rsid w:val="00BC314D"/>
    <w:rsid w:val="00BC49C3"/>
    <w:rsid w:val="00BC5985"/>
    <w:rsid w:val="00BC5DE6"/>
    <w:rsid w:val="00BC5EDC"/>
    <w:rsid w:val="00BC6912"/>
    <w:rsid w:val="00BC6BAA"/>
    <w:rsid w:val="00BD201D"/>
    <w:rsid w:val="00BD2DCB"/>
    <w:rsid w:val="00BD413E"/>
    <w:rsid w:val="00BD631B"/>
    <w:rsid w:val="00BD7421"/>
    <w:rsid w:val="00BD7FBB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5DA2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C8A"/>
    <w:rsid w:val="00C2528C"/>
    <w:rsid w:val="00C27AE7"/>
    <w:rsid w:val="00C30767"/>
    <w:rsid w:val="00C33313"/>
    <w:rsid w:val="00C3495E"/>
    <w:rsid w:val="00C36F7B"/>
    <w:rsid w:val="00C41E8B"/>
    <w:rsid w:val="00C41F7F"/>
    <w:rsid w:val="00C43849"/>
    <w:rsid w:val="00C457CB"/>
    <w:rsid w:val="00C46247"/>
    <w:rsid w:val="00C51863"/>
    <w:rsid w:val="00C51B4A"/>
    <w:rsid w:val="00C53899"/>
    <w:rsid w:val="00C53A39"/>
    <w:rsid w:val="00C57FF3"/>
    <w:rsid w:val="00C61A1D"/>
    <w:rsid w:val="00C61BED"/>
    <w:rsid w:val="00C7009C"/>
    <w:rsid w:val="00C71008"/>
    <w:rsid w:val="00C806A0"/>
    <w:rsid w:val="00C86B51"/>
    <w:rsid w:val="00C90B30"/>
    <w:rsid w:val="00C94B23"/>
    <w:rsid w:val="00C94B94"/>
    <w:rsid w:val="00C962B6"/>
    <w:rsid w:val="00C9701B"/>
    <w:rsid w:val="00C97775"/>
    <w:rsid w:val="00C97A1B"/>
    <w:rsid w:val="00C97E8C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0F16"/>
    <w:rsid w:val="00CC1389"/>
    <w:rsid w:val="00CC3642"/>
    <w:rsid w:val="00CC39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62C4"/>
    <w:rsid w:val="00D0248B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26A27"/>
    <w:rsid w:val="00D309DE"/>
    <w:rsid w:val="00D30E7D"/>
    <w:rsid w:val="00D320B7"/>
    <w:rsid w:val="00D34E95"/>
    <w:rsid w:val="00D35990"/>
    <w:rsid w:val="00D3770F"/>
    <w:rsid w:val="00D4032D"/>
    <w:rsid w:val="00D40C0E"/>
    <w:rsid w:val="00D428DD"/>
    <w:rsid w:val="00D44CB4"/>
    <w:rsid w:val="00D46430"/>
    <w:rsid w:val="00D52F4B"/>
    <w:rsid w:val="00D5371C"/>
    <w:rsid w:val="00D53CBC"/>
    <w:rsid w:val="00D54D6D"/>
    <w:rsid w:val="00D63E2C"/>
    <w:rsid w:val="00D6516A"/>
    <w:rsid w:val="00D6799A"/>
    <w:rsid w:val="00D70B3B"/>
    <w:rsid w:val="00D728E5"/>
    <w:rsid w:val="00D73806"/>
    <w:rsid w:val="00D73D11"/>
    <w:rsid w:val="00D75D7F"/>
    <w:rsid w:val="00D76CDB"/>
    <w:rsid w:val="00D7759C"/>
    <w:rsid w:val="00D81691"/>
    <w:rsid w:val="00D82E37"/>
    <w:rsid w:val="00D846A9"/>
    <w:rsid w:val="00D858B1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77DB"/>
    <w:rsid w:val="00DA0477"/>
    <w:rsid w:val="00DA0DFD"/>
    <w:rsid w:val="00DA363C"/>
    <w:rsid w:val="00DA5BC5"/>
    <w:rsid w:val="00DA5D55"/>
    <w:rsid w:val="00DA66B9"/>
    <w:rsid w:val="00DA6C41"/>
    <w:rsid w:val="00DA748F"/>
    <w:rsid w:val="00DA76F2"/>
    <w:rsid w:val="00DB058D"/>
    <w:rsid w:val="00DB28D3"/>
    <w:rsid w:val="00DB29F3"/>
    <w:rsid w:val="00DB4BBE"/>
    <w:rsid w:val="00DB60FD"/>
    <w:rsid w:val="00DB65FF"/>
    <w:rsid w:val="00DB7B3E"/>
    <w:rsid w:val="00DB7F7E"/>
    <w:rsid w:val="00DC0A5F"/>
    <w:rsid w:val="00DC0AE2"/>
    <w:rsid w:val="00DC2383"/>
    <w:rsid w:val="00DC308B"/>
    <w:rsid w:val="00DC3613"/>
    <w:rsid w:val="00DC4C15"/>
    <w:rsid w:val="00DC4EA4"/>
    <w:rsid w:val="00DD07C0"/>
    <w:rsid w:val="00DD1301"/>
    <w:rsid w:val="00DD1E2D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176"/>
    <w:rsid w:val="00E017DC"/>
    <w:rsid w:val="00E0359C"/>
    <w:rsid w:val="00E045C3"/>
    <w:rsid w:val="00E06A9E"/>
    <w:rsid w:val="00E0736C"/>
    <w:rsid w:val="00E11DBE"/>
    <w:rsid w:val="00E12E22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775"/>
    <w:rsid w:val="00E44D6A"/>
    <w:rsid w:val="00E47276"/>
    <w:rsid w:val="00E500AB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660C3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813"/>
    <w:rsid w:val="00E77A0A"/>
    <w:rsid w:val="00E81DA5"/>
    <w:rsid w:val="00E837CC"/>
    <w:rsid w:val="00E84F25"/>
    <w:rsid w:val="00E85ACD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28F0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A7C"/>
    <w:rsid w:val="00EB3343"/>
    <w:rsid w:val="00EB691B"/>
    <w:rsid w:val="00EB7BCE"/>
    <w:rsid w:val="00EC0F6E"/>
    <w:rsid w:val="00EC3D18"/>
    <w:rsid w:val="00EC4AFA"/>
    <w:rsid w:val="00EC4CE7"/>
    <w:rsid w:val="00EC5BB5"/>
    <w:rsid w:val="00ED0CB7"/>
    <w:rsid w:val="00ED26A7"/>
    <w:rsid w:val="00ED2E24"/>
    <w:rsid w:val="00ED57F8"/>
    <w:rsid w:val="00ED6A39"/>
    <w:rsid w:val="00ED6A3B"/>
    <w:rsid w:val="00EE0E89"/>
    <w:rsid w:val="00EE19A2"/>
    <w:rsid w:val="00EE4A8B"/>
    <w:rsid w:val="00EE4DB3"/>
    <w:rsid w:val="00EE6454"/>
    <w:rsid w:val="00EE7174"/>
    <w:rsid w:val="00EE7812"/>
    <w:rsid w:val="00EF01B0"/>
    <w:rsid w:val="00EF3C95"/>
    <w:rsid w:val="00EF4FD2"/>
    <w:rsid w:val="00EF790A"/>
    <w:rsid w:val="00F02A76"/>
    <w:rsid w:val="00F033E6"/>
    <w:rsid w:val="00F03B25"/>
    <w:rsid w:val="00F04859"/>
    <w:rsid w:val="00F04903"/>
    <w:rsid w:val="00F07331"/>
    <w:rsid w:val="00F07921"/>
    <w:rsid w:val="00F07EC2"/>
    <w:rsid w:val="00F1048E"/>
    <w:rsid w:val="00F11EB6"/>
    <w:rsid w:val="00F129BA"/>
    <w:rsid w:val="00F2122C"/>
    <w:rsid w:val="00F21B21"/>
    <w:rsid w:val="00F224BB"/>
    <w:rsid w:val="00F236A3"/>
    <w:rsid w:val="00F23F76"/>
    <w:rsid w:val="00F262C5"/>
    <w:rsid w:val="00F26D53"/>
    <w:rsid w:val="00F3001E"/>
    <w:rsid w:val="00F33AD2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502B"/>
    <w:rsid w:val="00F552D6"/>
    <w:rsid w:val="00F61C39"/>
    <w:rsid w:val="00F62F1E"/>
    <w:rsid w:val="00F6324B"/>
    <w:rsid w:val="00F66D65"/>
    <w:rsid w:val="00F67B42"/>
    <w:rsid w:val="00F705D9"/>
    <w:rsid w:val="00F743E5"/>
    <w:rsid w:val="00F7674E"/>
    <w:rsid w:val="00F77DD5"/>
    <w:rsid w:val="00F807D0"/>
    <w:rsid w:val="00F80E41"/>
    <w:rsid w:val="00F83628"/>
    <w:rsid w:val="00F83A1F"/>
    <w:rsid w:val="00F850F6"/>
    <w:rsid w:val="00F851A1"/>
    <w:rsid w:val="00F85F5B"/>
    <w:rsid w:val="00F864F0"/>
    <w:rsid w:val="00F8669E"/>
    <w:rsid w:val="00F87C85"/>
    <w:rsid w:val="00F90611"/>
    <w:rsid w:val="00F91E98"/>
    <w:rsid w:val="00F93877"/>
    <w:rsid w:val="00F93B00"/>
    <w:rsid w:val="00F94436"/>
    <w:rsid w:val="00FA0A02"/>
    <w:rsid w:val="00FA3B41"/>
    <w:rsid w:val="00FA5E83"/>
    <w:rsid w:val="00FA65CC"/>
    <w:rsid w:val="00FA76D9"/>
    <w:rsid w:val="00FB23F8"/>
    <w:rsid w:val="00FB3625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006A"/>
    <w:rsid w:val="00FE2D0F"/>
    <w:rsid w:val="00FE3D9D"/>
    <w:rsid w:val="00FE6124"/>
    <w:rsid w:val="00FF104B"/>
    <w:rsid w:val="00FF1EC2"/>
    <w:rsid w:val="00FF32AE"/>
    <w:rsid w:val="00FF49CE"/>
    <w:rsid w:val="00FF6174"/>
    <w:rsid w:val="00FF72BC"/>
    <w:rsid w:val="00FF7660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49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F835-B3E5-40E0-A682-FB652816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2024-03-05T01:46:00Z</cp:lastPrinted>
  <dcterms:created xsi:type="dcterms:W3CDTF">2024-03-25T05:09:00Z</dcterms:created>
  <dcterms:modified xsi:type="dcterms:W3CDTF">2024-03-25T05:09:00Z</dcterms:modified>
</cp:coreProperties>
</file>