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0673E64C" w:rsidR="00AB4485" w:rsidRPr="00A3436F" w:rsidRDefault="00580D3A" w:rsidP="00A3436F">
      <w:pPr>
        <w:shd w:val="clear" w:color="auto" w:fill="FFFFFF" w:themeFill="background1"/>
      </w:pPr>
      <w:r>
        <w:t>27.</w:t>
      </w:r>
      <w:r w:rsidR="007774FC">
        <w:t>11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 w:rsidR="0038133D">
        <w:t>15</w:t>
      </w:r>
      <w:r w:rsidR="00FB4319">
        <w:t>6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648B8783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FB4319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 xml:space="preserve">№ </w:t>
      </w:r>
      <w:r w:rsidR="00FB4319">
        <w:rPr>
          <w:rFonts w:eastAsiaTheme="minorHAnsi"/>
          <w:szCs w:val="24"/>
          <w:lang w:eastAsia="en-US"/>
        </w:rPr>
        <w:t xml:space="preserve">     </w:t>
      </w:r>
      <w:r>
        <w:rPr>
          <w:rFonts w:eastAsiaTheme="minorHAnsi"/>
          <w:szCs w:val="24"/>
          <w:lang w:eastAsia="en-US"/>
        </w:rPr>
        <w:t>)</w:t>
      </w:r>
    </w:p>
    <w:p w14:paraId="651E2C2F" w14:textId="77777777" w:rsidR="003B1060" w:rsidRDefault="003B1060" w:rsidP="003B1060">
      <w:pPr>
        <w:widowControl w:val="0"/>
        <w:ind w:right="1558"/>
        <w:rPr>
          <w:sz w:val="22"/>
          <w:szCs w:val="22"/>
        </w:rPr>
      </w:pPr>
    </w:p>
    <w:p w14:paraId="270D1C47" w14:textId="77777777" w:rsidR="00904CD7" w:rsidRPr="00E50E41" w:rsidRDefault="00904CD7" w:rsidP="003B1060">
      <w:pPr>
        <w:widowControl w:val="0"/>
        <w:ind w:right="1558"/>
        <w:rPr>
          <w:sz w:val="22"/>
          <w:szCs w:val="22"/>
        </w:rPr>
      </w:pPr>
    </w:p>
    <w:p w14:paraId="432E7401" w14:textId="34147E84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FB4319">
        <w:rPr>
          <w:rFonts w:eastAsiaTheme="minorHAnsi"/>
          <w:szCs w:val="24"/>
          <w:lang w:eastAsia="en-US"/>
        </w:rPr>
        <w:t xml:space="preserve">    </w:t>
      </w:r>
      <w:r w:rsidR="004E5A7F">
        <w:rPr>
          <w:rFonts w:eastAsiaTheme="minorHAnsi"/>
          <w:szCs w:val="24"/>
          <w:lang w:eastAsia="en-US"/>
        </w:rPr>
        <w:t xml:space="preserve"> № </w:t>
      </w:r>
      <w:r w:rsidR="00FB4319">
        <w:rPr>
          <w:rFonts w:eastAsiaTheme="minorHAnsi"/>
          <w:szCs w:val="24"/>
          <w:lang w:eastAsia="en-US"/>
        </w:rPr>
        <w:t xml:space="preserve">    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FB4319">
        <w:rPr>
          <w:szCs w:val="24"/>
        </w:rPr>
        <w:t xml:space="preserve">         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7F6ADF7E" w14:textId="52DDE161" w:rsidR="00B84177" w:rsidRPr="00A3436F" w:rsidRDefault="00B84177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7774FC">
        <w:rPr>
          <w:szCs w:val="24"/>
        </w:rPr>
        <w:t>2</w:t>
      </w:r>
      <w:r w:rsidR="00FB4319">
        <w:rPr>
          <w:szCs w:val="24"/>
        </w:rPr>
        <w:t>6</w:t>
      </w:r>
      <w:r w:rsidR="007774FC">
        <w:rPr>
          <w:szCs w:val="24"/>
        </w:rPr>
        <w:t>.11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76897EBC" w14:textId="39C7411C" w:rsidR="007774FC" w:rsidRDefault="00AF5853" w:rsidP="007774F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774FC">
        <w:rPr>
          <w:szCs w:val="24"/>
        </w:rPr>
        <w:t xml:space="preserve">В утвержденной редакции муниципальной программы от </w:t>
      </w:r>
      <w:r w:rsidR="007774FC" w:rsidRPr="007774FC">
        <w:rPr>
          <w:rFonts w:eastAsiaTheme="minorHAnsi"/>
          <w:szCs w:val="24"/>
          <w:lang w:eastAsia="en-US"/>
        </w:rPr>
        <w:t>14.11</w:t>
      </w:r>
      <w:r w:rsidR="004E5A7F" w:rsidRPr="007774FC">
        <w:rPr>
          <w:rFonts w:eastAsiaTheme="minorHAnsi"/>
          <w:szCs w:val="24"/>
          <w:lang w:eastAsia="en-US"/>
        </w:rPr>
        <w:t xml:space="preserve">.2024 № </w:t>
      </w:r>
      <w:r w:rsidR="007774FC" w:rsidRPr="007774FC">
        <w:rPr>
          <w:rFonts w:eastAsiaTheme="minorHAnsi"/>
          <w:szCs w:val="24"/>
          <w:lang w:eastAsia="en-US"/>
        </w:rPr>
        <w:t>965</w:t>
      </w:r>
      <w:r w:rsidR="004E5A7F" w:rsidRPr="007774FC">
        <w:rPr>
          <w:rFonts w:eastAsiaTheme="minorHAnsi"/>
          <w:szCs w:val="24"/>
          <w:lang w:eastAsia="en-US"/>
        </w:rPr>
        <w:t>-па</w:t>
      </w:r>
      <w:r w:rsidR="004E5A7F" w:rsidRPr="007774FC">
        <w:rPr>
          <w:szCs w:val="24"/>
        </w:rPr>
        <w:t xml:space="preserve"> </w:t>
      </w:r>
      <w:r w:rsidRPr="007774FC">
        <w:rPr>
          <w:szCs w:val="24"/>
        </w:rPr>
        <w:t xml:space="preserve">общий объем финансового обеспечения Программы составляет </w:t>
      </w:r>
      <w:r w:rsidR="007774FC" w:rsidRPr="007774FC">
        <w:rPr>
          <w:szCs w:val="24"/>
        </w:rPr>
        <w:t xml:space="preserve">198 932,82656 тыс. рублей, в том числе по годам: 2021 год – 26 244,17888 тыс. рублей; 2022 год – 37 066,23422 тыс. рублей, 2023 год – 41 772,83989 тыс. рублей, 2024 год – 60 533,29023 тыс. рублей, 2025 год – </w:t>
      </w:r>
      <w:r w:rsidR="00FB4319">
        <w:rPr>
          <w:szCs w:val="24"/>
        </w:rPr>
        <w:t xml:space="preserve">                    </w:t>
      </w:r>
      <w:r w:rsidR="007774FC" w:rsidRPr="007774FC">
        <w:rPr>
          <w:szCs w:val="24"/>
        </w:rPr>
        <w:t>16 388,05956 тыс. рублей, 2026 год – 16 928,22378 тыс. рублей.</w:t>
      </w:r>
    </w:p>
    <w:p w14:paraId="251C155D" w14:textId="3836E988" w:rsidR="00FB4319" w:rsidRDefault="00FB4319" w:rsidP="007774F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ранее подготовлено заключение на проект изменений программы от 27.11.2024 № 151.</w:t>
      </w:r>
    </w:p>
    <w:p w14:paraId="491FF533" w14:textId="1B03D462" w:rsidR="00FB4319" w:rsidRDefault="00FB4319" w:rsidP="00FB431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1FC8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Pr="007774FC">
        <w:rPr>
          <w:szCs w:val="24"/>
        </w:rPr>
        <w:t>19</w:t>
      </w:r>
      <w:r>
        <w:rPr>
          <w:szCs w:val="24"/>
        </w:rPr>
        <w:t>9 249,43494</w:t>
      </w:r>
      <w:r w:rsidRPr="007774FC">
        <w:rPr>
          <w:szCs w:val="24"/>
        </w:rPr>
        <w:t xml:space="preserve"> тыс. рублей, в том числе по годам: 2021 год – </w:t>
      </w:r>
      <w:r>
        <w:rPr>
          <w:szCs w:val="24"/>
        </w:rPr>
        <w:t xml:space="preserve">                       </w:t>
      </w:r>
      <w:r w:rsidRPr="007774FC">
        <w:rPr>
          <w:szCs w:val="24"/>
        </w:rPr>
        <w:t xml:space="preserve">26 244,17888 тыс. рублей; 2022 год – 37 066,23422 тыс. рублей, 2023 год – 41 772,83989 тыс. рублей, 2024 год – </w:t>
      </w:r>
      <w:r>
        <w:rPr>
          <w:szCs w:val="24"/>
        </w:rPr>
        <w:t>60 849,89861</w:t>
      </w:r>
      <w:r w:rsidRPr="007774FC">
        <w:rPr>
          <w:szCs w:val="24"/>
        </w:rPr>
        <w:t xml:space="preserve"> тыс. рублей, 2025 год – 16 388,05956 тыс. рублей, 2026 год – 16 928,22378 тыс. рублей.</w:t>
      </w:r>
    </w:p>
    <w:p w14:paraId="3393024B" w14:textId="4B63C7CA" w:rsidR="00FB4319" w:rsidRPr="00091FC8" w:rsidRDefault="00FB4319" w:rsidP="00FB431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1FC8">
        <w:rPr>
          <w:szCs w:val="24"/>
        </w:rPr>
        <w:t xml:space="preserve">Общий объем финансового обеспечения Программы всего и в 2024 году увеличивается на </w:t>
      </w:r>
      <w:r>
        <w:rPr>
          <w:szCs w:val="24"/>
        </w:rPr>
        <w:t>316,60838</w:t>
      </w:r>
      <w:r w:rsidRPr="00091FC8">
        <w:rPr>
          <w:szCs w:val="24"/>
        </w:rPr>
        <w:t xml:space="preserve"> тыс. рублей.</w:t>
      </w:r>
    </w:p>
    <w:p w14:paraId="77C21A57" w14:textId="28FFDEC1" w:rsidR="007730C0" w:rsidRPr="00FB4319" w:rsidRDefault="007730C0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B4319">
        <w:rPr>
          <w:szCs w:val="24"/>
        </w:rPr>
        <w:t xml:space="preserve">Объем финансового обеспечения Программы на 2024 год, установленный проектом постановления, </w:t>
      </w:r>
      <w:r w:rsidR="00FB4319" w:rsidRPr="00FB4319">
        <w:rPr>
          <w:szCs w:val="24"/>
        </w:rPr>
        <w:t xml:space="preserve">не </w:t>
      </w:r>
      <w:r w:rsidRPr="00FB4319">
        <w:rPr>
          <w:szCs w:val="24"/>
        </w:rPr>
        <w:t xml:space="preserve">соответствует показателям решения Думы Артемовского городского округа от 05.12.2023 № 230 (в ред. от </w:t>
      </w:r>
      <w:r w:rsidR="000328A9" w:rsidRPr="00FB4319">
        <w:rPr>
          <w:szCs w:val="24"/>
        </w:rPr>
        <w:t>2</w:t>
      </w:r>
      <w:r w:rsidR="006623A4" w:rsidRPr="00FB4319">
        <w:rPr>
          <w:szCs w:val="24"/>
        </w:rPr>
        <w:t>5.0</w:t>
      </w:r>
      <w:r w:rsidR="000328A9" w:rsidRPr="00FB4319">
        <w:rPr>
          <w:szCs w:val="24"/>
        </w:rPr>
        <w:t>9</w:t>
      </w:r>
      <w:r w:rsidRPr="00FB4319">
        <w:rPr>
          <w:szCs w:val="24"/>
        </w:rPr>
        <w:t xml:space="preserve">.2024 № </w:t>
      </w:r>
      <w:r w:rsidR="000328A9" w:rsidRPr="00FB4319">
        <w:rPr>
          <w:szCs w:val="24"/>
        </w:rPr>
        <w:t>344</w:t>
      </w:r>
      <w:r w:rsidRPr="00FB4319">
        <w:rPr>
          <w:szCs w:val="24"/>
        </w:rPr>
        <w:t>) «О бюджете Артемовского городского округа на 2024 год и плановый период 2025 и 2026 годов» (далее - решение о бюджете № 230).</w:t>
      </w:r>
    </w:p>
    <w:p w14:paraId="5A00D721" w14:textId="7472EB84" w:rsidR="009D582A" w:rsidRPr="00FB4319" w:rsidRDefault="009D582A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B4319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FB4319">
        <w:rPr>
          <w:rFonts w:eastAsia="Calibri"/>
          <w:szCs w:val="24"/>
          <w:lang w:eastAsia="en-US"/>
        </w:rPr>
        <w:t>о бюджете № 230</w:t>
      </w:r>
      <w:r w:rsidRPr="00FB4319">
        <w:rPr>
          <w:szCs w:val="24"/>
        </w:rPr>
        <w:t>.</w:t>
      </w:r>
    </w:p>
    <w:p w14:paraId="08C25221" w14:textId="7882F37E" w:rsidR="000C0CBF" w:rsidRPr="00FB4319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FB4319">
        <w:rPr>
          <w:szCs w:val="24"/>
        </w:rPr>
        <w:t xml:space="preserve">Проектом постановления </w:t>
      </w:r>
      <w:r w:rsidR="00FB4319" w:rsidRPr="00FB4319">
        <w:rPr>
          <w:szCs w:val="24"/>
        </w:rPr>
        <w:t xml:space="preserve">вносятся изменения в один комплекс процессных мероприятий </w:t>
      </w:r>
      <w:r w:rsidRPr="00FB4319">
        <w:rPr>
          <w:szCs w:val="24"/>
        </w:rPr>
        <w:t>Приложени</w:t>
      </w:r>
      <w:r w:rsidR="00FB4319" w:rsidRPr="00FB4319">
        <w:rPr>
          <w:szCs w:val="24"/>
        </w:rPr>
        <w:t>я</w:t>
      </w:r>
      <w:r w:rsidRPr="00FB4319">
        <w:rPr>
          <w:szCs w:val="24"/>
        </w:rPr>
        <w:t xml:space="preserve"> 1 «Перечень мероприятий Программы» к Программе.</w:t>
      </w:r>
    </w:p>
    <w:p w14:paraId="4881CB88" w14:textId="4AE90A9E" w:rsidR="00FE20EA" w:rsidRDefault="00FE20EA" w:rsidP="00936AC8">
      <w:pPr>
        <w:ind w:firstLine="567"/>
        <w:jc w:val="both"/>
        <w:rPr>
          <w:bCs/>
          <w:szCs w:val="24"/>
        </w:rPr>
      </w:pPr>
      <w:r w:rsidRPr="00FB4319">
        <w:rPr>
          <w:szCs w:val="24"/>
        </w:rPr>
        <w:t xml:space="preserve">Объем финансового обеспечения комплекса процессных мероприятий </w:t>
      </w:r>
      <w:r w:rsidRPr="00FB4319">
        <w:rPr>
          <w:b/>
          <w:bCs/>
          <w:szCs w:val="24"/>
        </w:rPr>
        <w:t xml:space="preserve">«2.1. Финансовое обеспечение деятельности органов администрации Артемовского городского округа» </w:t>
      </w:r>
      <w:r w:rsidRPr="00FB4319">
        <w:rPr>
          <w:bCs/>
          <w:szCs w:val="24"/>
        </w:rPr>
        <w:t xml:space="preserve">в 2024 году увеличивается на </w:t>
      </w:r>
      <w:r w:rsidR="00FB4319" w:rsidRPr="00FB4319">
        <w:rPr>
          <w:bCs/>
          <w:szCs w:val="24"/>
        </w:rPr>
        <w:t>316,60838</w:t>
      </w:r>
      <w:r w:rsidRPr="00FB4319">
        <w:rPr>
          <w:bCs/>
          <w:szCs w:val="24"/>
        </w:rPr>
        <w:t xml:space="preserve"> тыс. рублей.</w:t>
      </w:r>
    </w:p>
    <w:p w14:paraId="2B62423B" w14:textId="15622C53" w:rsidR="00FE20EA" w:rsidRPr="00097E9B" w:rsidRDefault="00FE20EA" w:rsidP="00FE20EA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097E9B">
        <w:rPr>
          <w:szCs w:val="24"/>
        </w:rPr>
        <w:t xml:space="preserve">В рамках данного комплекса процессных мероприятий </w:t>
      </w:r>
      <w:r w:rsidR="00097E9B" w:rsidRPr="00097E9B">
        <w:rPr>
          <w:szCs w:val="24"/>
        </w:rPr>
        <w:t xml:space="preserve">на эту же сумму </w:t>
      </w:r>
      <w:r w:rsidRPr="00097E9B">
        <w:rPr>
          <w:szCs w:val="24"/>
        </w:rPr>
        <w:t xml:space="preserve">изменяется объем финансового обеспечения </w:t>
      </w:r>
      <w:r w:rsidR="00097E9B" w:rsidRPr="00097E9B">
        <w:rPr>
          <w:szCs w:val="24"/>
        </w:rPr>
        <w:t>ме</w:t>
      </w:r>
      <w:r w:rsidRPr="00097E9B">
        <w:rPr>
          <w:szCs w:val="24"/>
        </w:rPr>
        <w:t>роприяти</w:t>
      </w:r>
      <w:r w:rsidR="00097E9B" w:rsidRPr="00097E9B">
        <w:rPr>
          <w:szCs w:val="24"/>
        </w:rPr>
        <w:t xml:space="preserve">я </w:t>
      </w:r>
      <w:r w:rsidR="00097E9B" w:rsidRPr="00097E9B">
        <w:rPr>
          <w:i/>
          <w:szCs w:val="24"/>
        </w:rPr>
        <w:t xml:space="preserve">«2.1.1. Финансовое обеспечение деятельности управления информационной политики, управления информатизации и информационных систем, отдела информационной безопасности администрации Артемовского городского округа».  </w:t>
      </w:r>
    </w:p>
    <w:p w14:paraId="1490C304" w14:textId="77777777" w:rsidR="00097E9B" w:rsidRPr="00357BAB" w:rsidRDefault="00097E9B" w:rsidP="00097E9B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Cs w:val="24"/>
          <w:lang w:eastAsia="en-US"/>
        </w:rPr>
      </w:pPr>
      <w:r w:rsidRPr="00357BAB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Паспорт, текстовую часть Программы муниципальной программы.</w:t>
      </w:r>
    </w:p>
    <w:p w14:paraId="75ADA344" w14:textId="77777777" w:rsidR="00097E9B" w:rsidRDefault="00097E9B" w:rsidP="00097E9B">
      <w:pPr>
        <w:spacing w:before="120" w:after="120"/>
        <w:ind w:firstLine="567"/>
        <w:jc w:val="both"/>
        <w:rPr>
          <w:szCs w:val="24"/>
        </w:rPr>
      </w:pPr>
      <w:r>
        <w:rPr>
          <w:szCs w:val="24"/>
        </w:rPr>
        <w:t>В качестве обоснования увеличения объема финансового обеспечения мероприятия предоставлено письмо управления бухгалтерского учета и выплат администрации Артемовского городского округа об увеличении потребности (от 13.11.2024 № 19-01/552).</w:t>
      </w:r>
    </w:p>
    <w:p w14:paraId="6D8A8217" w14:textId="77777777" w:rsidR="00097E9B" w:rsidRDefault="00097E9B" w:rsidP="00936AC8">
      <w:pPr>
        <w:shd w:val="clear" w:color="auto" w:fill="FFFFFF" w:themeFill="background1"/>
        <w:ind w:firstLine="567"/>
        <w:jc w:val="both"/>
        <w:rPr>
          <w:szCs w:val="24"/>
        </w:rPr>
      </w:pPr>
    </w:p>
    <w:p w14:paraId="089662A5" w14:textId="632DA9BE" w:rsidR="00B90DA5" w:rsidRPr="00FB4319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FB4319">
        <w:rPr>
          <w:szCs w:val="24"/>
        </w:rPr>
        <w:t xml:space="preserve">По итогам </w:t>
      </w:r>
      <w:r w:rsidR="00040EB5" w:rsidRPr="00FB4319">
        <w:rPr>
          <w:szCs w:val="24"/>
        </w:rPr>
        <w:t>экспертизы</w:t>
      </w:r>
      <w:r w:rsidRPr="00FB4319">
        <w:rPr>
          <w:szCs w:val="24"/>
        </w:rPr>
        <w:t xml:space="preserve"> проекта </w:t>
      </w:r>
      <w:r w:rsidRPr="00FB4319">
        <w:rPr>
          <w:rFonts w:eastAsia="Calibri"/>
          <w:szCs w:val="24"/>
        </w:rPr>
        <w:t xml:space="preserve">постановления администрации </w:t>
      </w:r>
      <w:r w:rsidRPr="00FB4319">
        <w:rPr>
          <w:szCs w:val="24"/>
        </w:rPr>
        <w:t xml:space="preserve">Артемовского городского округа </w:t>
      </w:r>
      <w:r w:rsidR="003C04A2" w:rsidRPr="00FB4319">
        <w:t>«</w:t>
      </w:r>
      <w:r w:rsidR="003C04A2" w:rsidRPr="00FB4319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FB4319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FB4319">
        <w:rPr>
          <w:rFonts w:eastAsiaTheme="minorHAnsi"/>
          <w:szCs w:val="24"/>
          <w:lang w:eastAsia="en-US"/>
        </w:rPr>
        <w:t>(</w:t>
      </w:r>
      <w:r w:rsidR="00671370" w:rsidRPr="00FB4319">
        <w:rPr>
          <w:rFonts w:eastAsiaTheme="minorHAnsi"/>
          <w:szCs w:val="24"/>
          <w:lang w:eastAsia="en-US"/>
        </w:rPr>
        <w:t xml:space="preserve">в ред. от </w:t>
      </w:r>
      <w:r w:rsidR="00FB4319" w:rsidRPr="00FB4319">
        <w:rPr>
          <w:rFonts w:eastAsiaTheme="minorHAnsi"/>
          <w:szCs w:val="24"/>
          <w:lang w:eastAsia="en-US"/>
        </w:rPr>
        <w:t xml:space="preserve">   </w:t>
      </w:r>
      <w:r w:rsidR="004E5A7F" w:rsidRPr="00FB4319">
        <w:rPr>
          <w:rFonts w:eastAsiaTheme="minorHAnsi"/>
          <w:szCs w:val="24"/>
          <w:lang w:eastAsia="en-US"/>
        </w:rPr>
        <w:t xml:space="preserve">№ </w:t>
      </w:r>
      <w:r w:rsidR="00FB4319" w:rsidRPr="00FB4319">
        <w:rPr>
          <w:rFonts w:eastAsiaTheme="minorHAnsi"/>
          <w:szCs w:val="24"/>
          <w:lang w:eastAsia="en-US"/>
        </w:rPr>
        <w:t xml:space="preserve">   </w:t>
      </w:r>
      <w:r w:rsidR="00D5332A" w:rsidRPr="00FB4319">
        <w:rPr>
          <w:rFonts w:eastAsiaTheme="minorHAnsi"/>
          <w:szCs w:val="24"/>
          <w:lang w:eastAsia="en-US"/>
        </w:rPr>
        <w:t>)</w:t>
      </w:r>
      <w:r w:rsidR="00F73528" w:rsidRPr="00FB4319">
        <w:rPr>
          <w:szCs w:val="24"/>
        </w:rPr>
        <w:t xml:space="preserve"> контрольно-счетная палата Артемовского городского округа предлагает</w:t>
      </w:r>
      <w:r w:rsidR="00B90DA5" w:rsidRPr="00FB4319">
        <w:rPr>
          <w:szCs w:val="24"/>
        </w:rPr>
        <w:t xml:space="preserve"> </w:t>
      </w:r>
      <w:r w:rsidR="00F73528" w:rsidRPr="00FB4319">
        <w:rPr>
          <w:szCs w:val="24"/>
        </w:rPr>
        <w:t>учесть предложение, изложенное в заключении</w:t>
      </w:r>
      <w:r w:rsidR="00B90DA5" w:rsidRPr="00FB4319">
        <w:rPr>
          <w:szCs w:val="24"/>
        </w:rPr>
        <w:t>.</w:t>
      </w:r>
    </w:p>
    <w:p w14:paraId="626AA4B3" w14:textId="77777777" w:rsidR="00050BCF" w:rsidRPr="007774FC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38D5EF79" w14:textId="77777777" w:rsidR="00B0428C" w:rsidRPr="00665435" w:rsidRDefault="00B0428C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D9E6461" w:rsidR="00050BCF" w:rsidRPr="003C1281" w:rsidRDefault="007774FC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237CFE31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7774FC">
        <w:rPr>
          <w:szCs w:val="24"/>
        </w:rPr>
        <w:t>Е.Г. Герасимова</w:t>
      </w:r>
    </w:p>
    <w:sectPr w:rsidR="00C672AA" w:rsidRPr="009B525A" w:rsidSect="0038133D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1A15B" w14:textId="77777777" w:rsidR="00BB03E2" w:rsidRDefault="00BB03E2" w:rsidP="005704E8">
      <w:r>
        <w:separator/>
      </w:r>
    </w:p>
  </w:endnote>
  <w:endnote w:type="continuationSeparator" w:id="0">
    <w:p w14:paraId="779E26C6" w14:textId="77777777" w:rsidR="00BB03E2" w:rsidRDefault="00BB03E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D8A88" w14:textId="77777777" w:rsidR="00BB03E2" w:rsidRDefault="00BB03E2" w:rsidP="005704E8">
      <w:r>
        <w:separator/>
      </w:r>
    </w:p>
  </w:footnote>
  <w:footnote w:type="continuationSeparator" w:id="0">
    <w:p w14:paraId="445BB89F" w14:textId="77777777" w:rsidR="00BB03E2" w:rsidRDefault="00BB03E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6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6088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97E9B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068D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5C5F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03E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8A5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352A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264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319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B7EF-7F76-40AE-8E06-FF5DEF1F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2024-11-27T05:15:00Z</cp:lastPrinted>
  <dcterms:created xsi:type="dcterms:W3CDTF">2024-11-29T06:57:00Z</dcterms:created>
  <dcterms:modified xsi:type="dcterms:W3CDTF">2024-11-29T06:57:00Z</dcterms:modified>
</cp:coreProperties>
</file>