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1617"/>
        <w:tblW w:w="15481" w:type="dxa"/>
        <w:tblLayout w:type="fixed"/>
        <w:tblLook w:val="01E0" w:firstRow="1" w:lastRow="1" w:firstColumn="1" w:lastColumn="1" w:noHBand="0" w:noVBand="0"/>
      </w:tblPr>
      <w:tblGrid>
        <w:gridCol w:w="10881"/>
        <w:gridCol w:w="4600"/>
      </w:tblGrid>
      <w:tr w:rsidR="002B1783">
        <w:trPr>
          <w:trHeight w:val="1971"/>
        </w:trPr>
        <w:tc>
          <w:tcPr>
            <w:tcW w:w="108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B1783" w:rsidRDefault="002B1783">
            <w:pPr>
              <w:rPr>
                <w:color w:val="FF6600"/>
              </w:rPr>
            </w:pPr>
          </w:p>
        </w:tc>
        <w:tc>
          <w:tcPr>
            <w:tcW w:w="460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B1783" w:rsidRDefault="00846B97">
            <w:pPr>
              <w:ind w:left="-1066" w:right="-216" w:firstLine="1066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4</w:t>
            </w:r>
          </w:p>
          <w:p w:rsidR="002B1783" w:rsidRDefault="002B1783">
            <w:pPr>
              <w:ind w:left="-1066" w:right="-216" w:firstLine="1066"/>
              <w:outlineLvl w:val="1"/>
              <w:rPr>
                <w:sz w:val="28"/>
                <w:szCs w:val="28"/>
              </w:rPr>
            </w:pPr>
          </w:p>
          <w:p w:rsidR="002B1783" w:rsidRDefault="00846B97">
            <w:pPr>
              <w:ind w:left="-1066" w:right="-216" w:firstLine="106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2B1783" w:rsidRDefault="00846B97">
            <w:pPr>
              <w:ind w:left="-1066" w:right="-216" w:firstLine="106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Артемовского городского округа</w:t>
            </w:r>
          </w:p>
          <w:p w:rsidR="002B1783" w:rsidRDefault="00846B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D64A84">
              <w:rPr>
                <w:rFonts w:eastAsia="Calibri"/>
                <w:sz w:val="28"/>
                <w:szCs w:val="28"/>
                <w:lang w:eastAsia="en-US"/>
              </w:rPr>
              <w:t>27.02.2024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№ </w:t>
            </w:r>
            <w:r w:rsidR="00D64A84">
              <w:rPr>
                <w:rFonts w:eastAsia="Calibri"/>
                <w:sz w:val="28"/>
                <w:szCs w:val="28"/>
                <w:lang w:eastAsia="en-US"/>
              </w:rPr>
              <w:t>208-па</w:t>
            </w:r>
            <w:bookmarkStart w:id="0" w:name="_GoBack"/>
            <w:bookmarkEnd w:id="0"/>
          </w:p>
          <w:p w:rsidR="002B1783" w:rsidRDefault="002B1783">
            <w:pPr>
              <w:ind w:left="-1066" w:right="-216" w:firstLine="1066"/>
              <w:rPr>
                <w:sz w:val="28"/>
                <w:szCs w:val="28"/>
              </w:rPr>
            </w:pPr>
          </w:p>
          <w:p w:rsidR="002B1783" w:rsidRDefault="00846B97">
            <w:pPr>
              <w:ind w:left="-1066" w:right="-216" w:firstLine="1066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Приложение 4</w:t>
            </w:r>
          </w:p>
          <w:p w:rsidR="002B1783" w:rsidRDefault="002B1783">
            <w:pPr>
              <w:ind w:left="-1066" w:right="-216" w:firstLine="1066"/>
              <w:rPr>
                <w:color w:val="000000"/>
                <w:sz w:val="28"/>
                <w:szCs w:val="28"/>
              </w:rPr>
            </w:pPr>
          </w:p>
          <w:p w:rsidR="002B1783" w:rsidRDefault="00846B97">
            <w:pPr>
              <w:ind w:left="-1066" w:right="-216" w:firstLine="1066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 муниципальной программе </w:t>
            </w:r>
          </w:p>
          <w:p w:rsidR="002B1783" w:rsidRDefault="00846B97">
            <w:pPr>
              <w:ind w:left="-1066" w:right="-216" w:firstLine="1066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«Развитие культуры в Артёмовском </w:t>
            </w:r>
          </w:p>
          <w:p w:rsidR="002B1783" w:rsidRDefault="00846B97">
            <w:pPr>
              <w:ind w:left="-1066" w:right="-216" w:firstLine="1066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городском округе»</w:t>
            </w:r>
          </w:p>
        </w:tc>
      </w:tr>
    </w:tbl>
    <w:p w:rsidR="002B1783" w:rsidRDefault="002B1783" w:rsidP="001F3DBC">
      <w:pPr>
        <w:jc w:val="right"/>
        <w:rPr>
          <w:sz w:val="28"/>
          <w:szCs w:val="28"/>
        </w:rPr>
      </w:pPr>
    </w:p>
    <w:p w:rsidR="001F3DBC" w:rsidRDefault="001F3DBC" w:rsidP="001F3DBC">
      <w:pPr>
        <w:jc w:val="right"/>
        <w:rPr>
          <w:sz w:val="28"/>
          <w:szCs w:val="28"/>
        </w:rPr>
      </w:pPr>
    </w:p>
    <w:p w:rsidR="001F3DBC" w:rsidRDefault="001F3DBC" w:rsidP="001F3DBC">
      <w:pPr>
        <w:jc w:val="right"/>
        <w:rPr>
          <w:sz w:val="28"/>
          <w:szCs w:val="28"/>
        </w:rPr>
      </w:pPr>
    </w:p>
    <w:p w:rsidR="002B1783" w:rsidRDefault="00846B97">
      <w:pPr>
        <w:tabs>
          <w:tab w:val="left" w:pos="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НАЛОГОВЫЕ РАСХОДЫ</w:t>
      </w:r>
    </w:p>
    <w:p w:rsidR="002B1783" w:rsidRDefault="00846B97" w:rsidP="001F3DBC">
      <w:pPr>
        <w:tabs>
          <w:tab w:val="left" w:pos="0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муниципальной программы «Развитие культуры в Артёмовском городском округе»</w:t>
      </w:r>
    </w:p>
    <w:tbl>
      <w:tblPr>
        <w:tblW w:w="493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0"/>
        <w:gridCol w:w="1816"/>
        <w:gridCol w:w="1457"/>
        <w:gridCol w:w="1376"/>
        <w:gridCol w:w="1647"/>
        <w:gridCol w:w="882"/>
        <w:gridCol w:w="630"/>
        <w:gridCol w:w="669"/>
        <w:gridCol w:w="709"/>
        <w:gridCol w:w="709"/>
        <w:gridCol w:w="709"/>
        <w:gridCol w:w="709"/>
        <w:gridCol w:w="709"/>
        <w:gridCol w:w="709"/>
        <w:gridCol w:w="709"/>
        <w:gridCol w:w="709"/>
        <w:gridCol w:w="625"/>
      </w:tblGrid>
      <w:tr w:rsidR="002B1783" w:rsidTr="001F3DBC">
        <w:trPr>
          <w:trHeight w:val="818"/>
        </w:trPr>
        <w:tc>
          <w:tcPr>
            <w:tcW w:w="820" w:type="dxa"/>
            <w:vMerge w:val="restart"/>
          </w:tcPr>
          <w:p w:rsidR="002B1783" w:rsidRPr="001F3DBC" w:rsidRDefault="00846B97" w:rsidP="001F3DBC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1F3DBC">
              <w:rPr>
                <w:b/>
                <w:sz w:val="20"/>
                <w:szCs w:val="20"/>
              </w:rPr>
              <w:t>Наименование налогового</w:t>
            </w:r>
            <w:r w:rsidR="001F3DBC">
              <w:rPr>
                <w:b/>
                <w:sz w:val="20"/>
                <w:szCs w:val="20"/>
              </w:rPr>
              <w:t xml:space="preserve"> </w:t>
            </w:r>
            <w:r w:rsidRPr="001F3DBC">
              <w:rPr>
                <w:b/>
                <w:sz w:val="20"/>
                <w:szCs w:val="20"/>
              </w:rPr>
              <w:t>расхода</w:t>
            </w:r>
          </w:p>
        </w:tc>
        <w:tc>
          <w:tcPr>
            <w:tcW w:w="1816" w:type="dxa"/>
            <w:vMerge w:val="restart"/>
          </w:tcPr>
          <w:p w:rsidR="002B1783" w:rsidRPr="001F3DBC" w:rsidRDefault="00846B97" w:rsidP="001F3DBC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1F3DBC">
              <w:rPr>
                <w:b/>
                <w:sz w:val="20"/>
                <w:szCs w:val="20"/>
              </w:rPr>
              <w:t>Реквизиты муниципального</w:t>
            </w:r>
            <w:r w:rsidR="001F3DBC" w:rsidRPr="001F3DBC">
              <w:rPr>
                <w:b/>
                <w:sz w:val="20"/>
                <w:szCs w:val="20"/>
              </w:rPr>
              <w:t xml:space="preserve"> </w:t>
            </w:r>
            <w:r w:rsidRPr="001F3DBC">
              <w:rPr>
                <w:b/>
                <w:sz w:val="20"/>
                <w:szCs w:val="20"/>
              </w:rPr>
              <w:t>правового акта,</w:t>
            </w:r>
            <w:r w:rsidR="001F3DBC" w:rsidRPr="001F3DBC">
              <w:rPr>
                <w:b/>
                <w:sz w:val="20"/>
                <w:szCs w:val="20"/>
              </w:rPr>
              <w:t xml:space="preserve"> </w:t>
            </w:r>
            <w:r w:rsidRPr="001F3DBC">
              <w:rPr>
                <w:b/>
                <w:sz w:val="20"/>
                <w:szCs w:val="20"/>
              </w:rPr>
              <w:t>принятого Думой</w:t>
            </w:r>
            <w:r w:rsidR="001F3DBC" w:rsidRPr="001F3DBC">
              <w:rPr>
                <w:b/>
                <w:sz w:val="20"/>
                <w:szCs w:val="20"/>
              </w:rPr>
              <w:t xml:space="preserve"> </w:t>
            </w:r>
            <w:r w:rsidRPr="001F3DBC">
              <w:rPr>
                <w:b/>
                <w:sz w:val="20"/>
                <w:szCs w:val="20"/>
              </w:rPr>
              <w:t>Артемовского</w:t>
            </w:r>
            <w:r w:rsidR="001F3DBC" w:rsidRPr="001F3DBC">
              <w:rPr>
                <w:b/>
                <w:sz w:val="20"/>
                <w:szCs w:val="20"/>
              </w:rPr>
              <w:t xml:space="preserve"> </w:t>
            </w:r>
            <w:r w:rsidRPr="001F3DBC">
              <w:rPr>
                <w:b/>
                <w:sz w:val="20"/>
                <w:szCs w:val="20"/>
              </w:rPr>
              <w:t>городского округа,</w:t>
            </w:r>
            <w:r w:rsidR="001F3DBC" w:rsidRPr="001F3DBC">
              <w:rPr>
                <w:b/>
                <w:sz w:val="20"/>
                <w:szCs w:val="20"/>
              </w:rPr>
              <w:t xml:space="preserve"> </w:t>
            </w:r>
            <w:r w:rsidRPr="001F3DBC">
              <w:rPr>
                <w:b/>
                <w:sz w:val="20"/>
                <w:szCs w:val="20"/>
              </w:rPr>
              <w:t>устанавливающего налоговый расход</w:t>
            </w:r>
          </w:p>
        </w:tc>
        <w:tc>
          <w:tcPr>
            <w:tcW w:w="1457" w:type="dxa"/>
            <w:vMerge w:val="restart"/>
          </w:tcPr>
          <w:p w:rsidR="002B1783" w:rsidRPr="001F3DBC" w:rsidRDefault="00846B97" w:rsidP="001F3DBC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1F3DBC">
              <w:rPr>
                <w:b/>
                <w:sz w:val="20"/>
                <w:szCs w:val="20"/>
              </w:rPr>
              <w:t xml:space="preserve">Целевая категория налогового </w:t>
            </w:r>
            <w:r w:rsidR="001F3DBC" w:rsidRPr="001F3DBC">
              <w:rPr>
                <w:b/>
                <w:sz w:val="20"/>
                <w:szCs w:val="20"/>
              </w:rPr>
              <w:t>расхода (</w:t>
            </w:r>
            <w:r w:rsidRPr="001F3DBC">
              <w:rPr>
                <w:b/>
                <w:sz w:val="20"/>
                <w:szCs w:val="20"/>
              </w:rPr>
              <w:t>техническая &lt;*&gt;, социальная &lt;**&gt;, стимулирующая &lt;***&gt;</w:t>
            </w:r>
          </w:p>
        </w:tc>
        <w:tc>
          <w:tcPr>
            <w:tcW w:w="1376" w:type="dxa"/>
            <w:vMerge w:val="restart"/>
          </w:tcPr>
          <w:p w:rsidR="001F3DBC" w:rsidRDefault="00846B97" w:rsidP="001F3DB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1F3DBC">
              <w:rPr>
                <w:b/>
                <w:sz w:val="20"/>
                <w:szCs w:val="20"/>
              </w:rPr>
              <w:t>Цель</w:t>
            </w:r>
            <w:r w:rsidR="001F3DBC" w:rsidRPr="001F3DBC">
              <w:rPr>
                <w:b/>
                <w:sz w:val="20"/>
                <w:szCs w:val="20"/>
              </w:rPr>
              <w:t xml:space="preserve"> </w:t>
            </w:r>
          </w:p>
          <w:p w:rsidR="002B1783" w:rsidRPr="001F3DBC" w:rsidRDefault="00846B97" w:rsidP="001F3DBC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1F3DBC">
              <w:rPr>
                <w:b/>
                <w:sz w:val="20"/>
                <w:szCs w:val="20"/>
              </w:rPr>
              <w:t>Программы,</w:t>
            </w:r>
            <w:r w:rsidR="001F3DBC" w:rsidRPr="001F3DBC">
              <w:rPr>
                <w:b/>
                <w:sz w:val="20"/>
                <w:szCs w:val="20"/>
              </w:rPr>
              <w:t xml:space="preserve"> </w:t>
            </w:r>
            <w:r w:rsidRPr="001F3DBC">
              <w:rPr>
                <w:b/>
                <w:sz w:val="20"/>
                <w:szCs w:val="20"/>
              </w:rPr>
              <w:t>которой</w:t>
            </w:r>
            <w:r w:rsidR="001F3DBC" w:rsidRPr="001F3DBC">
              <w:rPr>
                <w:b/>
                <w:sz w:val="20"/>
                <w:szCs w:val="20"/>
              </w:rPr>
              <w:t xml:space="preserve"> </w:t>
            </w:r>
            <w:r w:rsidRPr="001F3DBC">
              <w:rPr>
                <w:b/>
                <w:sz w:val="20"/>
                <w:szCs w:val="20"/>
              </w:rPr>
              <w:t>соответствует налоговый расход</w:t>
            </w:r>
          </w:p>
        </w:tc>
        <w:tc>
          <w:tcPr>
            <w:tcW w:w="1647" w:type="dxa"/>
            <w:vMerge w:val="restart"/>
          </w:tcPr>
          <w:p w:rsidR="002B1783" w:rsidRPr="001F3DBC" w:rsidRDefault="00846B97" w:rsidP="001F3DB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1F3DBC">
              <w:rPr>
                <w:b/>
                <w:sz w:val="20"/>
                <w:szCs w:val="20"/>
              </w:rPr>
              <w:t>Наименование</w:t>
            </w:r>
          </w:p>
          <w:p w:rsidR="002B1783" w:rsidRPr="001F3DBC" w:rsidRDefault="00846B97" w:rsidP="001F3DB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1F3DBC">
              <w:rPr>
                <w:b/>
                <w:sz w:val="20"/>
                <w:szCs w:val="20"/>
              </w:rPr>
              <w:t>показателя</w:t>
            </w:r>
          </w:p>
          <w:p w:rsidR="002B1783" w:rsidRPr="001F3DBC" w:rsidRDefault="00846B97" w:rsidP="001F3DB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1F3DBC">
              <w:rPr>
                <w:b/>
                <w:sz w:val="20"/>
                <w:szCs w:val="20"/>
              </w:rPr>
              <w:t>(индикатора)</w:t>
            </w:r>
          </w:p>
          <w:p w:rsidR="002B1783" w:rsidRPr="001F3DBC" w:rsidRDefault="00846B97" w:rsidP="001F3DBC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F3DBC">
              <w:rPr>
                <w:b/>
                <w:sz w:val="20"/>
                <w:szCs w:val="20"/>
              </w:rPr>
              <w:t>Программы, на значение которого оказывают влияние налоговые расходы</w:t>
            </w:r>
          </w:p>
        </w:tc>
        <w:tc>
          <w:tcPr>
            <w:tcW w:w="4308" w:type="dxa"/>
            <w:gridSpan w:val="6"/>
          </w:tcPr>
          <w:p w:rsidR="002B1783" w:rsidRPr="001F3DBC" w:rsidRDefault="00846B97" w:rsidP="001F3DBC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F3DBC">
              <w:rPr>
                <w:b/>
                <w:sz w:val="20"/>
                <w:szCs w:val="20"/>
              </w:rPr>
              <w:t>Значение показателя (индикатора), в единицах измерения показателя (индикатора)</w:t>
            </w:r>
          </w:p>
        </w:tc>
        <w:tc>
          <w:tcPr>
            <w:tcW w:w="4170" w:type="dxa"/>
            <w:gridSpan w:val="6"/>
          </w:tcPr>
          <w:p w:rsidR="002B1783" w:rsidRPr="001F3DBC" w:rsidRDefault="00846B97" w:rsidP="001F3DBC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F3DBC">
              <w:rPr>
                <w:b/>
                <w:sz w:val="20"/>
                <w:szCs w:val="20"/>
              </w:rPr>
              <w:t>Объем налоговых расходов, руб.</w:t>
            </w:r>
          </w:p>
        </w:tc>
      </w:tr>
      <w:tr w:rsidR="002B1783" w:rsidTr="001F3DBC">
        <w:trPr>
          <w:trHeight w:val="230"/>
        </w:trPr>
        <w:tc>
          <w:tcPr>
            <w:tcW w:w="820" w:type="dxa"/>
            <w:vMerge/>
          </w:tcPr>
          <w:p w:rsidR="002B1783" w:rsidRPr="001F3DBC" w:rsidRDefault="002B1783" w:rsidP="001F3DBC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16" w:type="dxa"/>
            <w:vMerge/>
          </w:tcPr>
          <w:p w:rsidR="002B1783" w:rsidRPr="001F3DBC" w:rsidRDefault="002B1783" w:rsidP="001F3DBC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57" w:type="dxa"/>
            <w:vMerge/>
          </w:tcPr>
          <w:p w:rsidR="002B1783" w:rsidRPr="001F3DBC" w:rsidRDefault="002B1783" w:rsidP="001F3DBC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2B1783" w:rsidRPr="001F3DBC" w:rsidRDefault="002B1783" w:rsidP="001F3DBC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2B1783" w:rsidRPr="001F3DBC" w:rsidRDefault="002B1783" w:rsidP="001F3DBC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vMerge w:val="restart"/>
          </w:tcPr>
          <w:p w:rsidR="002B1783" w:rsidRPr="001F3DBC" w:rsidRDefault="00846B97" w:rsidP="001F3DBC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F3DBC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3426" w:type="dxa"/>
            <w:gridSpan w:val="5"/>
          </w:tcPr>
          <w:p w:rsidR="002B1783" w:rsidRPr="001F3DBC" w:rsidRDefault="00846B97" w:rsidP="001F3DBC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F3DBC">
              <w:rPr>
                <w:b/>
                <w:sz w:val="20"/>
                <w:szCs w:val="20"/>
              </w:rPr>
              <w:t>в том числе по годам</w:t>
            </w:r>
          </w:p>
        </w:tc>
        <w:tc>
          <w:tcPr>
            <w:tcW w:w="709" w:type="dxa"/>
            <w:vMerge w:val="restart"/>
          </w:tcPr>
          <w:p w:rsidR="002B1783" w:rsidRPr="001F3DBC" w:rsidRDefault="00846B97" w:rsidP="001F3DBC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F3DBC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3461" w:type="dxa"/>
            <w:gridSpan w:val="5"/>
          </w:tcPr>
          <w:p w:rsidR="002B1783" w:rsidRPr="001F3DBC" w:rsidRDefault="00846B97" w:rsidP="001F3DBC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F3DBC">
              <w:rPr>
                <w:b/>
                <w:sz w:val="20"/>
                <w:szCs w:val="20"/>
              </w:rPr>
              <w:t>в том числе по годам</w:t>
            </w:r>
          </w:p>
        </w:tc>
      </w:tr>
      <w:tr w:rsidR="002B1783" w:rsidTr="001F3DBC">
        <w:tc>
          <w:tcPr>
            <w:tcW w:w="820" w:type="dxa"/>
            <w:vMerge/>
          </w:tcPr>
          <w:p w:rsidR="002B1783" w:rsidRPr="001F3DBC" w:rsidRDefault="002B1783" w:rsidP="001F3DBC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16" w:type="dxa"/>
            <w:vMerge/>
          </w:tcPr>
          <w:p w:rsidR="002B1783" w:rsidRPr="001F3DBC" w:rsidRDefault="002B1783" w:rsidP="001F3DBC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57" w:type="dxa"/>
            <w:vMerge/>
          </w:tcPr>
          <w:p w:rsidR="002B1783" w:rsidRPr="001F3DBC" w:rsidRDefault="002B1783" w:rsidP="001F3DBC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2B1783" w:rsidRPr="001F3DBC" w:rsidRDefault="002B1783" w:rsidP="001F3DBC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2B1783" w:rsidRPr="001F3DBC" w:rsidRDefault="002B1783" w:rsidP="001F3DBC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vMerge/>
          </w:tcPr>
          <w:p w:rsidR="002B1783" w:rsidRPr="001F3DBC" w:rsidRDefault="002B1783" w:rsidP="001F3DBC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:rsidR="002B1783" w:rsidRPr="001F3DBC" w:rsidRDefault="00846B97" w:rsidP="001F3DBC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F3DBC">
              <w:rPr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669" w:type="dxa"/>
          </w:tcPr>
          <w:p w:rsidR="002B1783" w:rsidRPr="001F3DBC" w:rsidRDefault="00846B97" w:rsidP="001F3DBC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F3DBC">
              <w:rPr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2B1783" w:rsidRPr="001F3DBC" w:rsidRDefault="00846B97" w:rsidP="001F3DBC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F3DBC">
              <w:rPr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709" w:type="dxa"/>
          </w:tcPr>
          <w:p w:rsidR="002B1783" w:rsidRPr="001F3DBC" w:rsidRDefault="00846B97" w:rsidP="001F3DBC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F3DBC"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709" w:type="dxa"/>
          </w:tcPr>
          <w:p w:rsidR="002B1783" w:rsidRPr="001F3DBC" w:rsidRDefault="00846B97" w:rsidP="001F3DBC">
            <w:pPr>
              <w:jc w:val="center"/>
              <w:rPr>
                <w:b/>
                <w:bCs/>
                <w:sz w:val="20"/>
                <w:szCs w:val="20"/>
              </w:rPr>
            </w:pPr>
            <w:r w:rsidRPr="001F3DBC"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709" w:type="dxa"/>
            <w:vMerge/>
          </w:tcPr>
          <w:p w:rsidR="002B1783" w:rsidRPr="001F3DBC" w:rsidRDefault="002B1783" w:rsidP="001F3DBC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2B1783" w:rsidRPr="001F3DBC" w:rsidRDefault="00846B97" w:rsidP="001F3DBC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F3DBC">
              <w:rPr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</w:tcPr>
          <w:p w:rsidR="002B1783" w:rsidRPr="001F3DBC" w:rsidRDefault="00846B97" w:rsidP="001F3DBC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F3DBC">
              <w:rPr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2B1783" w:rsidRPr="001F3DBC" w:rsidRDefault="00846B97" w:rsidP="001F3DBC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F3DBC">
              <w:rPr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709" w:type="dxa"/>
          </w:tcPr>
          <w:p w:rsidR="002B1783" w:rsidRPr="001F3DBC" w:rsidRDefault="00846B97" w:rsidP="001F3DBC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F3DBC"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625" w:type="dxa"/>
          </w:tcPr>
          <w:p w:rsidR="002B1783" w:rsidRPr="001F3DBC" w:rsidRDefault="00846B97" w:rsidP="001F3DBC">
            <w:pPr>
              <w:jc w:val="center"/>
              <w:rPr>
                <w:b/>
                <w:bCs/>
                <w:sz w:val="20"/>
                <w:szCs w:val="20"/>
              </w:rPr>
            </w:pPr>
            <w:r w:rsidRPr="001F3DBC">
              <w:rPr>
                <w:b/>
                <w:bCs/>
                <w:sz w:val="20"/>
                <w:szCs w:val="20"/>
              </w:rPr>
              <w:t>2026</w:t>
            </w:r>
          </w:p>
        </w:tc>
      </w:tr>
      <w:tr w:rsidR="002B1783" w:rsidTr="001F3DBC">
        <w:tc>
          <w:tcPr>
            <w:tcW w:w="820" w:type="dxa"/>
          </w:tcPr>
          <w:p w:rsidR="002B1783" w:rsidRPr="001F3DBC" w:rsidRDefault="00846B97" w:rsidP="001F3DBC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F3DB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16" w:type="dxa"/>
          </w:tcPr>
          <w:p w:rsidR="002B1783" w:rsidRPr="001F3DBC" w:rsidRDefault="00846B97" w:rsidP="001F3DBC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F3DBC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57" w:type="dxa"/>
          </w:tcPr>
          <w:p w:rsidR="002B1783" w:rsidRPr="001F3DBC" w:rsidRDefault="00846B97" w:rsidP="001F3DBC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F3DBC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76" w:type="dxa"/>
          </w:tcPr>
          <w:p w:rsidR="002B1783" w:rsidRPr="001F3DBC" w:rsidRDefault="00846B97" w:rsidP="001F3DBC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F3DBC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647" w:type="dxa"/>
          </w:tcPr>
          <w:p w:rsidR="002B1783" w:rsidRPr="001F3DBC" w:rsidRDefault="00846B97" w:rsidP="001F3DBC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F3DBC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82" w:type="dxa"/>
          </w:tcPr>
          <w:p w:rsidR="002B1783" w:rsidRPr="001F3DBC" w:rsidRDefault="00846B97" w:rsidP="001F3DBC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F3DBC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30" w:type="dxa"/>
          </w:tcPr>
          <w:p w:rsidR="002B1783" w:rsidRPr="001F3DBC" w:rsidRDefault="00846B97" w:rsidP="001F3DBC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F3DBC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69" w:type="dxa"/>
          </w:tcPr>
          <w:p w:rsidR="002B1783" w:rsidRPr="001F3DBC" w:rsidRDefault="00846B97" w:rsidP="001F3DBC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F3DBC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2B1783" w:rsidRPr="001F3DBC" w:rsidRDefault="00846B97" w:rsidP="001F3DBC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F3DBC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2B1783" w:rsidRPr="001F3DBC" w:rsidRDefault="00846B97" w:rsidP="001F3DBC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F3DBC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2B1783" w:rsidRPr="001F3DBC" w:rsidRDefault="00846B97" w:rsidP="001F3DBC">
            <w:pPr>
              <w:jc w:val="center"/>
              <w:rPr>
                <w:b/>
                <w:bCs/>
                <w:sz w:val="20"/>
                <w:szCs w:val="20"/>
              </w:rPr>
            </w:pPr>
            <w:r w:rsidRPr="001F3DBC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2B1783" w:rsidRPr="001F3DBC" w:rsidRDefault="00846B97" w:rsidP="001F3DBC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F3DBC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:rsidR="002B1783" w:rsidRPr="001F3DBC" w:rsidRDefault="00846B97" w:rsidP="001F3DBC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F3DB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2B1783" w:rsidRPr="001F3DBC" w:rsidRDefault="00846B97" w:rsidP="001F3DBC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F3DBC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2B1783" w:rsidRPr="001F3DBC" w:rsidRDefault="00846B97" w:rsidP="001F3DBC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F3DBC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709" w:type="dxa"/>
          </w:tcPr>
          <w:p w:rsidR="002B1783" w:rsidRPr="001F3DBC" w:rsidRDefault="00846B97" w:rsidP="001F3DBC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F3DBC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625" w:type="dxa"/>
          </w:tcPr>
          <w:p w:rsidR="002B1783" w:rsidRPr="001F3DBC" w:rsidRDefault="00846B97" w:rsidP="001F3DBC">
            <w:pPr>
              <w:jc w:val="center"/>
              <w:rPr>
                <w:b/>
                <w:bCs/>
                <w:sz w:val="20"/>
                <w:szCs w:val="20"/>
              </w:rPr>
            </w:pPr>
            <w:r w:rsidRPr="001F3DBC">
              <w:rPr>
                <w:b/>
                <w:bCs/>
                <w:sz w:val="20"/>
                <w:szCs w:val="20"/>
              </w:rPr>
              <w:t>17</w:t>
            </w:r>
          </w:p>
        </w:tc>
      </w:tr>
      <w:tr w:rsidR="002B1783" w:rsidRPr="001F3DBC" w:rsidTr="001F3DBC">
        <w:tc>
          <w:tcPr>
            <w:tcW w:w="820" w:type="dxa"/>
          </w:tcPr>
          <w:p w:rsidR="002B1783" w:rsidRPr="001F3DBC" w:rsidRDefault="002B178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</w:p>
        </w:tc>
        <w:tc>
          <w:tcPr>
            <w:tcW w:w="1816" w:type="dxa"/>
          </w:tcPr>
          <w:p w:rsidR="002B1783" w:rsidRPr="001F3DBC" w:rsidRDefault="002B178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</w:p>
        </w:tc>
        <w:tc>
          <w:tcPr>
            <w:tcW w:w="1457" w:type="dxa"/>
          </w:tcPr>
          <w:p w:rsidR="002B1783" w:rsidRPr="001F3DBC" w:rsidRDefault="002B178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</w:p>
        </w:tc>
        <w:tc>
          <w:tcPr>
            <w:tcW w:w="1376" w:type="dxa"/>
          </w:tcPr>
          <w:p w:rsidR="002B1783" w:rsidRPr="001F3DBC" w:rsidRDefault="002B178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</w:p>
        </w:tc>
        <w:tc>
          <w:tcPr>
            <w:tcW w:w="1647" w:type="dxa"/>
          </w:tcPr>
          <w:p w:rsidR="002B1783" w:rsidRPr="001F3DBC" w:rsidRDefault="002B178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</w:p>
        </w:tc>
        <w:tc>
          <w:tcPr>
            <w:tcW w:w="882" w:type="dxa"/>
          </w:tcPr>
          <w:p w:rsidR="002B1783" w:rsidRPr="001F3DBC" w:rsidRDefault="002B178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</w:p>
        </w:tc>
        <w:tc>
          <w:tcPr>
            <w:tcW w:w="630" w:type="dxa"/>
          </w:tcPr>
          <w:p w:rsidR="002B1783" w:rsidRPr="001F3DBC" w:rsidRDefault="002B178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</w:p>
        </w:tc>
        <w:tc>
          <w:tcPr>
            <w:tcW w:w="669" w:type="dxa"/>
          </w:tcPr>
          <w:p w:rsidR="002B1783" w:rsidRPr="001F3DBC" w:rsidRDefault="002B178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:rsidR="002B1783" w:rsidRPr="001F3DBC" w:rsidRDefault="002B178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:rsidR="002B1783" w:rsidRPr="001F3DBC" w:rsidRDefault="002B178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:rsidR="002B1783" w:rsidRPr="001F3DBC" w:rsidRDefault="002B1783">
            <w:pPr>
              <w:rPr>
                <w:b/>
                <w:bCs/>
              </w:rPr>
            </w:pPr>
          </w:p>
        </w:tc>
        <w:tc>
          <w:tcPr>
            <w:tcW w:w="709" w:type="dxa"/>
          </w:tcPr>
          <w:p w:rsidR="002B1783" w:rsidRPr="001F3DBC" w:rsidRDefault="002B178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:rsidR="002B1783" w:rsidRPr="001F3DBC" w:rsidRDefault="002B178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:rsidR="002B1783" w:rsidRPr="001F3DBC" w:rsidRDefault="002B178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:rsidR="002B1783" w:rsidRPr="001F3DBC" w:rsidRDefault="002B178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:rsidR="002B1783" w:rsidRPr="001F3DBC" w:rsidRDefault="002B178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</w:p>
        </w:tc>
        <w:tc>
          <w:tcPr>
            <w:tcW w:w="625" w:type="dxa"/>
          </w:tcPr>
          <w:p w:rsidR="002B1783" w:rsidRPr="001F3DBC" w:rsidRDefault="002B1783">
            <w:pPr>
              <w:rPr>
                <w:b/>
                <w:bCs/>
              </w:rPr>
            </w:pPr>
          </w:p>
        </w:tc>
      </w:tr>
    </w:tbl>
    <w:p w:rsidR="001F3DBC" w:rsidRDefault="001F3DBC" w:rsidP="001F3DBC">
      <w:pPr>
        <w:widowControl w:val="0"/>
        <w:ind w:firstLine="709"/>
        <w:jc w:val="both"/>
        <w:rPr>
          <w:sz w:val="28"/>
          <w:szCs w:val="28"/>
        </w:rPr>
      </w:pPr>
    </w:p>
    <w:p w:rsidR="002B1783" w:rsidRPr="001F3DBC" w:rsidRDefault="00846B97" w:rsidP="001F3DB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1F3DBC">
        <w:rPr>
          <w:sz w:val="28"/>
          <w:szCs w:val="28"/>
        </w:rPr>
        <w:t>&lt;*&gt; - техническая - целевая категория налоговых расходов, предполагающих уменьшение расходов плательщиков, воспользовавшихся льготами, финансовое обеспечение которых осуществляется в полном объеме или частично за счет бюджета Артемовского городского округа;</w:t>
      </w:r>
    </w:p>
    <w:p w:rsidR="002B1783" w:rsidRPr="001F3DBC" w:rsidRDefault="00846B97" w:rsidP="001F3DB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1F3DBC">
        <w:rPr>
          <w:sz w:val="28"/>
          <w:szCs w:val="28"/>
        </w:rPr>
        <w:t>&lt;**&gt; - социальная - целевая категория налоговых расходов, обусловленных необходимостью обеспечения социальной под</w:t>
      </w:r>
      <w:r w:rsidRPr="001F3DBC">
        <w:rPr>
          <w:sz w:val="28"/>
          <w:szCs w:val="28"/>
        </w:rPr>
        <w:lastRenderedPageBreak/>
        <w:t>держки населения;</w:t>
      </w:r>
    </w:p>
    <w:p w:rsidR="002B1783" w:rsidRPr="001F3DBC" w:rsidRDefault="00846B97" w:rsidP="001F3DB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1F3DBC">
        <w:rPr>
          <w:sz w:val="28"/>
          <w:szCs w:val="28"/>
        </w:rPr>
        <w:t>&lt;***&gt; - стимулирующая - целевая категория налоговых расходов, предполагающих стимулирование экономической активности субъектов предпринимательской деятельности и последующее увеличение доходов бюджета Артемовского городского округа.</w:t>
      </w:r>
    </w:p>
    <w:sectPr w:rsidR="002B1783" w:rsidRPr="001F3DBC" w:rsidSect="001F3DBC">
      <w:headerReference w:type="default" r:id="rId7"/>
      <w:pgSz w:w="16838" w:h="11906" w:orient="landscape" w:code="9"/>
      <w:pgMar w:top="1701" w:right="624" w:bottom="624" w:left="62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6B97" w:rsidRDefault="00846B97">
      <w:r>
        <w:separator/>
      </w:r>
    </w:p>
  </w:endnote>
  <w:endnote w:type="continuationSeparator" w:id="0">
    <w:p w:rsidR="00846B97" w:rsidRDefault="00846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6B97" w:rsidRDefault="00846B97">
      <w:r>
        <w:separator/>
      </w:r>
    </w:p>
  </w:footnote>
  <w:footnote w:type="continuationSeparator" w:id="0">
    <w:p w:rsidR="00846B97" w:rsidRDefault="00846B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783" w:rsidRDefault="00846B97">
    <w:pPr>
      <w:pStyle w:val="ad"/>
      <w:jc w:val="center"/>
      <w:rPr>
        <w:sz w:val="20"/>
        <w:szCs w:val="20"/>
      </w:rPr>
    </w:pPr>
    <w:r>
      <w:fldChar w:fldCharType="begin"/>
    </w:r>
    <w:r>
      <w:instrText xml:space="preserve"> PAGE   \* MERGEFORMAT </w:instrText>
    </w:r>
    <w:r>
      <w:fldChar w:fldCharType="separate"/>
    </w:r>
    <w:r w:rsidR="00D64A84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84CCE"/>
    <w:multiLevelType w:val="hybridMultilevel"/>
    <w:tmpl w:val="861A01F2"/>
    <w:lvl w:ilvl="0" w:tplc="E85CA85E">
      <w:start w:val="1"/>
      <w:numFmt w:val="decimal"/>
      <w:lvlText w:val="%1."/>
      <w:lvlJc w:val="left"/>
      <w:pPr>
        <w:ind w:left="927" w:hanging="360"/>
      </w:pPr>
    </w:lvl>
    <w:lvl w:ilvl="1" w:tplc="BBC89BAA">
      <w:start w:val="1"/>
      <w:numFmt w:val="lowerLetter"/>
      <w:lvlText w:val="%2."/>
      <w:lvlJc w:val="left"/>
      <w:pPr>
        <w:ind w:left="1647" w:hanging="360"/>
      </w:pPr>
    </w:lvl>
    <w:lvl w:ilvl="2" w:tplc="432E9CCC">
      <w:start w:val="1"/>
      <w:numFmt w:val="lowerRoman"/>
      <w:lvlText w:val="%3."/>
      <w:lvlJc w:val="right"/>
      <w:pPr>
        <w:ind w:left="2367" w:hanging="180"/>
      </w:pPr>
    </w:lvl>
    <w:lvl w:ilvl="3" w:tplc="EC66C9AE">
      <w:start w:val="1"/>
      <w:numFmt w:val="decimal"/>
      <w:lvlText w:val="%4."/>
      <w:lvlJc w:val="left"/>
      <w:pPr>
        <w:ind w:left="3087" w:hanging="360"/>
      </w:pPr>
    </w:lvl>
    <w:lvl w:ilvl="4" w:tplc="A9F6DF94">
      <w:start w:val="1"/>
      <w:numFmt w:val="lowerLetter"/>
      <w:lvlText w:val="%5."/>
      <w:lvlJc w:val="left"/>
      <w:pPr>
        <w:ind w:left="3807" w:hanging="360"/>
      </w:pPr>
    </w:lvl>
    <w:lvl w:ilvl="5" w:tplc="E4D8EC56">
      <w:start w:val="1"/>
      <w:numFmt w:val="lowerRoman"/>
      <w:lvlText w:val="%6."/>
      <w:lvlJc w:val="right"/>
      <w:pPr>
        <w:ind w:left="4527" w:hanging="180"/>
      </w:pPr>
    </w:lvl>
    <w:lvl w:ilvl="6" w:tplc="59A231DC">
      <w:start w:val="1"/>
      <w:numFmt w:val="decimal"/>
      <w:lvlText w:val="%7."/>
      <w:lvlJc w:val="left"/>
      <w:pPr>
        <w:ind w:left="5247" w:hanging="360"/>
      </w:pPr>
    </w:lvl>
    <w:lvl w:ilvl="7" w:tplc="422290EC">
      <w:start w:val="1"/>
      <w:numFmt w:val="lowerLetter"/>
      <w:lvlText w:val="%8."/>
      <w:lvlJc w:val="left"/>
      <w:pPr>
        <w:ind w:left="5967" w:hanging="360"/>
      </w:pPr>
    </w:lvl>
    <w:lvl w:ilvl="8" w:tplc="24E84D04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7CE1D6E"/>
    <w:multiLevelType w:val="hybridMultilevel"/>
    <w:tmpl w:val="86F87A7A"/>
    <w:lvl w:ilvl="0" w:tplc="F9BA0860">
      <w:start w:val="3"/>
      <w:numFmt w:val="decimal"/>
      <w:lvlText w:val="%1."/>
      <w:lvlJc w:val="left"/>
      <w:pPr>
        <w:ind w:left="720" w:hanging="360"/>
      </w:pPr>
    </w:lvl>
    <w:lvl w:ilvl="1" w:tplc="99BE80D4">
      <w:start w:val="1"/>
      <w:numFmt w:val="lowerLetter"/>
      <w:lvlText w:val="%2."/>
      <w:lvlJc w:val="left"/>
      <w:pPr>
        <w:ind w:left="1440" w:hanging="360"/>
      </w:pPr>
    </w:lvl>
    <w:lvl w:ilvl="2" w:tplc="E21270F8">
      <w:start w:val="1"/>
      <w:numFmt w:val="lowerRoman"/>
      <w:lvlText w:val="%3."/>
      <w:lvlJc w:val="right"/>
      <w:pPr>
        <w:ind w:left="2160" w:hanging="180"/>
      </w:pPr>
    </w:lvl>
    <w:lvl w:ilvl="3" w:tplc="6D6075EE">
      <w:start w:val="1"/>
      <w:numFmt w:val="decimal"/>
      <w:lvlText w:val="%4."/>
      <w:lvlJc w:val="left"/>
      <w:pPr>
        <w:ind w:left="2880" w:hanging="360"/>
      </w:pPr>
    </w:lvl>
    <w:lvl w:ilvl="4" w:tplc="B8DC7E36">
      <w:start w:val="1"/>
      <w:numFmt w:val="lowerLetter"/>
      <w:lvlText w:val="%5."/>
      <w:lvlJc w:val="left"/>
      <w:pPr>
        <w:ind w:left="3600" w:hanging="360"/>
      </w:pPr>
    </w:lvl>
    <w:lvl w:ilvl="5" w:tplc="7E283E42">
      <w:start w:val="1"/>
      <w:numFmt w:val="lowerRoman"/>
      <w:lvlText w:val="%6."/>
      <w:lvlJc w:val="right"/>
      <w:pPr>
        <w:ind w:left="4320" w:hanging="180"/>
      </w:pPr>
    </w:lvl>
    <w:lvl w:ilvl="6" w:tplc="D082AF40">
      <w:start w:val="1"/>
      <w:numFmt w:val="decimal"/>
      <w:lvlText w:val="%7."/>
      <w:lvlJc w:val="left"/>
      <w:pPr>
        <w:ind w:left="5040" w:hanging="360"/>
      </w:pPr>
    </w:lvl>
    <w:lvl w:ilvl="7" w:tplc="A8DA3DE6">
      <w:start w:val="1"/>
      <w:numFmt w:val="lowerLetter"/>
      <w:lvlText w:val="%8."/>
      <w:lvlJc w:val="left"/>
      <w:pPr>
        <w:ind w:left="5760" w:hanging="360"/>
      </w:pPr>
    </w:lvl>
    <w:lvl w:ilvl="8" w:tplc="FAF2C82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8A1295"/>
    <w:multiLevelType w:val="hybridMultilevel"/>
    <w:tmpl w:val="0F768B66"/>
    <w:lvl w:ilvl="0" w:tplc="2DFA274A">
      <w:start w:val="1"/>
      <w:numFmt w:val="decimal"/>
      <w:lvlText w:val="%1."/>
      <w:lvlJc w:val="left"/>
      <w:pPr>
        <w:ind w:left="927" w:hanging="360"/>
      </w:pPr>
    </w:lvl>
    <w:lvl w:ilvl="1" w:tplc="8E9A402C">
      <w:start w:val="1"/>
      <w:numFmt w:val="lowerLetter"/>
      <w:lvlText w:val="%2."/>
      <w:lvlJc w:val="left"/>
      <w:pPr>
        <w:ind w:left="1647" w:hanging="360"/>
      </w:pPr>
    </w:lvl>
    <w:lvl w:ilvl="2" w:tplc="435441D2">
      <w:start w:val="1"/>
      <w:numFmt w:val="lowerRoman"/>
      <w:lvlText w:val="%3."/>
      <w:lvlJc w:val="right"/>
      <w:pPr>
        <w:ind w:left="2367" w:hanging="180"/>
      </w:pPr>
    </w:lvl>
    <w:lvl w:ilvl="3" w:tplc="9A0A1C64">
      <w:start w:val="1"/>
      <w:numFmt w:val="decimal"/>
      <w:lvlText w:val="%4."/>
      <w:lvlJc w:val="left"/>
      <w:pPr>
        <w:ind w:left="3087" w:hanging="360"/>
      </w:pPr>
    </w:lvl>
    <w:lvl w:ilvl="4" w:tplc="A2FC50F8">
      <w:start w:val="1"/>
      <w:numFmt w:val="lowerLetter"/>
      <w:lvlText w:val="%5."/>
      <w:lvlJc w:val="left"/>
      <w:pPr>
        <w:ind w:left="3807" w:hanging="360"/>
      </w:pPr>
    </w:lvl>
    <w:lvl w:ilvl="5" w:tplc="918C2E42">
      <w:start w:val="1"/>
      <w:numFmt w:val="lowerRoman"/>
      <w:lvlText w:val="%6."/>
      <w:lvlJc w:val="right"/>
      <w:pPr>
        <w:ind w:left="4527" w:hanging="180"/>
      </w:pPr>
    </w:lvl>
    <w:lvl w:ilvl="6" w:tplc="F8EC21EA">
      <w:start w:val="1"/>
      <w:numFmt w:val="decimal"/>
      <w:lvlText w:val="%7."/>
      <w:lvlJc w:val="left"/>
      <w:pPr>
        <w:ind w:left="5247" w:hanging="360"/>
      </w:pPr>
    </w:lvl>
    <w:lvl w:ilvl="7" w:tplc="53B00578">
      <w:start w:val="1"/>
      <w:numFmt w:val="lowerLetter"/>
      <w:lvlText w:val="%8."/>
      <w:lvlJc w:val="left"/>
      <w:pPr>
        <w:ind w:left="5967" w:hanging="360"/>
      </w:pPr>
    </w:lvl>
    <w:lvl w:ilvl="8" w:tplc="43D0E46A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4E848D9"/>
    <w:multiLevelType w:val="hybridMultilevel"/>
    <w:tmpl w:val="FB2441F8"/>
    <w:lvl w:ilvl="0" w:tplc="471C5AB8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BAE8D8F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17249F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9FC6F1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3389BB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D64407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9B0496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1B685F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240A1D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7AAA1B3B"/>
    <w:multiLevelType w:val="hybridMultilevel"/>
    <w:tmpl w:val="C6B6D258"/>
    <w:lvl w:ilvl="0" w:tplc="0974E9A2">
      <w:start w:val="1"/>
      <w:numFmt w:val="decimal"/>
      <w:lvlText w:val="%1."/>
      <w:lvlJc w:val="left"/>
      <w:pPr>
        <w:ind w:left="927" w:hanging="360"/>
      </w:pPr>
    </w:lvl>
    <w:lvl w:ilvl="1" w:tplc="6C7E9792">
      <w:start w:val="1"/>
      <w:numFmt w:val="lowerLetter"/>
      <w:lvlText w:val="%2."/>
      <w:lvlJc w:val="left"/>
      <w:pPr>
        <w:ind w:left="1647" w:hanging="360"/>
      </w:pPr>
    </w:lvl>
    <w:lvl w:ilvl="2" w:tplc="34CE14D8">
      <w:start w:val="1"/>
      <w:numFmt w:val="lowerRoman"/>
      <w:lvlText w:val="%3."/>
      <w:lvlJc w:val="right"/>
      <w:pPr>
        <w:ind w:left="2367" w:hanging="180"/>
      </w:pPr>
    </w:lvl>
    <w:lvl w:ilvl="3" w:tplc="0DA86232">
      <w:start w:val="1"/>
      <w:numFmt w:val="decimal"/>
      <w:lvlText w:val="%4."/>
      <w:lvlJc w:val="left"/>
      <w:pPr>
        <w:ind w:left="3087" w:hanging="360"/>
      </w:pPr>
    </w:lvl>
    <w:lvl w:ilvl="4" w:tplc="AFF601B2">
      <w:start w:val="1"/>
      <w:numFmt w:val="lowerLetter"/>
      <w:lvlText w:val="%5."/>
      <w:lvlJc w:val="left"/>
      <w:pPr>
        <w:ind w:left="3807" w:hanging="360"/>
      </w:pPr>
    </w:lvl>
    <w:lvl w:ilvl="5" w:tplc="4886D040">
      <w:start w:val="1"/>
      <w:numFmt w:val="lowerRoman"/>
      <w:lvlText w:val="%6."/>
      <w:lvlJc w:val="right"/>
      <w:pPr>
        <w:ind w:left="4527" w:hanging="180"/>
      </w:pPr>
    </w:lvl>
    <w:lvl w:ilvl="6" w:tplc="D3D4FCFC">
      <w:start w:val="1"/>
      <w:numFmt w:val="decimal"/>
      <w:lvlText w:val="%7."/>
      <w:lvlJc w:val="left"/>
      <w:pPr>
        <w:ind w:left="5247" w:hanging="360"/>
      </w:pPr>
    </w:lvl>
    <w:lvl w:ilvl="7" w:tplc="0EBE0682">
      <w:start w:val="1"/>
      <w:numFmt w:val="lowerLetter"/>
      <w:lvlText w:val="%8."/>
      <w:lvlJc w:val="left"/>
      <w:pPr>
        <w:ind w:left="5967" w:hanging="360"/>
      </w:pPr>
    </w:lvl>
    <w:lvl w:ilvl="8" w:tplc="229283F6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1783"/>
    <w:rsid w:val="001F3DBC"/>
    <w:rsid w:val="002B1783"/>
    <w:rsid w:val="00846B97"/>
    <w:rsid w:val="00D6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D3804D-9B77-43AD-ACEA-A4FA0BB94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qFormat/>
    <w:pPr>
      <w:keepNext/>
      <w:jc w:val="center"/>
      <w:outlineLvl w:val="1"/>
    </w:pPr>
    <w:rPr>
      <w:sz w:val="36"/>
      <w:szCs w:val="20"/>
    </w:rPr>
  </w:style>
  <w:style w:type="paragraph" w:styleId="3">
    <w:name w:val="heading 3"/>
    <w:basedOn w:val="a0"/>
    <w:next w:val="a0"/>
    <w:link w:val="30"/>
    <w:qFormat/>
    <w:pPr>
      <w:keepNext/>
      <w:spacing w:line="360" w:lineRule="auto"/>
      <w:jc w:val="center"/>
      <w:outlineLvl w:val="2"/>
    </w:pPr>
    <w:rPr>
      <w:b/>
      <w:sz w:val="26"/>
      <w:szCs w:val="20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link w:val="a6"/>
    <w:uiPriority w:val="1"/>
    <w:qFormat/>
    <w:rPr>
      <w:rFonts w:eastAsia="Times New Roman"/>
      <w:sz w:val="22"/>
      <w:szCs w:val="22"/>
      <w:lang w:eastAsia="en-US"/>
    </w:rPr>
  </w:style>
  <w:style w:type="paragraph" w:styleId="a7">
    <w:name w:val="Title"/>
    <w:basedOn w:val="a0"/>
    <w:next w:val="a0"/>
    <w:link w:val="a8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8">
    <w:name w:val="Название Знак"/>
    <w:link w:val="a7"/>
    <w:uiPriority w:val="10"/>
    <w:rPr>
      <w:sz w:val="48"/>
      <w:szCs w:val="48"/>
    </w:rPr>
  </w:style>
  <w:style w:type="paragraph" w:styleId="a9">
    <w:name w:val="Subtitle"/>
    <w:basedOn w:val="a0"/>
    <w:next w:val="a0"/>
    <w:link w:val="aa"/>
    <w:uiPriority w:val="11"/>
    <w:qFormat/>
    <w:pPr>
      <w:spacing w:before="200" w:after="200"/>
    </w:pPr>
  </w:style>
  <w:style w:type="character" w:customStyle="1" w:styleId="aa">
    <w:name w:val="Подзаголовок Знак"/>
    <w:link w:val="a9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b">
    <w:name w:val="Intense Quote"/>
    <w:basedOn w:val="a0"/>
    <w:next w:val="a0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paragraph" w:styleId="ad">
    <w:name w:val="header"/>
    <w:basedOn w:val="a0"/>
    <w:link w:val="ae"/>
    <w:uiPriority w:val="99"/>
    <w:unhideWhenUsed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f">
    <w:name w:val="footer"/>
    <w:basedOn w:val="a0"/>
    <w:link w:val="af0"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1">
    <w:name w:val="caption"/>
    <w:basedOn w:val="a0"/>
    <w:next w:val="a0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2">
    <w:name w:val="Table Grid"/>
    <w:basedOn w:val="a2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3">
    <w:name w:val="Hyperlink"/>
    <w:uiPriority w:val="99"/>
    <w:semiHidden/>
    <w:unhideWhenUsed/>
    <w:rPr>
      <w:color w:val="0000FF"/>
      <w:u w:val="single"/>
    </w:rPr>
  </w:style>
  <w:style w:type="paragraph" w:styleId="af4">
    <w:name w:val="footnote text"/>
    <w:basedOn w:val="a0"/>
    <w:link w:val="af5"/>
    <w:uiPriority w:val="99"/>
    <w:semiHidden/>
    <w:unhideWhenUsed/>
    <w:pPr>
      <w:spacing w:after="40"/>
    </w:pPr>
    <w:rPr>
      <w:sz w:val="18"/>
    </w:rPr>
  </w:style>
  <w:style w:type="character" w:customStyle="1" w:styleId="af5">
    <w:name w:val="Текст сноски Знак"/>
    <w:link w:val="af4"/>
    <w:uiPriority w:val="99"/>
    <w:rPr>
      <w:sz w:val="18"/>
    </w:rPr>
  </w:style>
  <w:style w:type="character" w:styleId="af6">
    <w:name w:val="footnote reference"/>
    <w:uiPriority w:val="99"/>
    <w:unhideWhenUsed/>
    <w:rPr>
      <w:vertAlign w:val="superscript"/>
    </w:rPr>
  </w:style>
  <w:style w:type="paragraph" w:styleId="af7">
    <w:name w:val="endnote text"/>
    <w:basedOn w:val="a0"/>
    <w:link w:val="af8"/>
    <w:uiPriority w:val="99"/>
    <w:semiHidden/>
    <w:unhideWhenUsed/>
    <w:rPr>
      <w:sz w:val="20"/>
    </w:rPr>
  </w:style>
  <w:style w:type="character" w:customStyle="1" w:styleId="af8">
    <w:name w:val="Текст концевой сноски Знак"/>
    <w:link w:val="af7"/>
    <w:uiPriority w:val="99"/>
    <w:rPr>
      <w:sz w:val="20"/>
    </w:rPr>
  </w:style>
  <w:style w:type="character" w:styleId="af9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pPr>
      <w:spacing w:after="57"/>
    </w:pPr>
  </w:style>
  <w:style w:type="paragraph" w:styleId="24">
    <w:name w:val="toc 2"/>
    <w:basedOn w:val="a0"/>
    <w:next w:val="a0"/>
    <w:uiPriority w:val="39"/>
    <w:unhideWhenUsed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a">
    <w:name w:val="TOC Heading"/>
    <w:uiPriority w:val="39"/>
    <w:unhideWhenUsed/>
    <w:rPr>
      <w:lang w:eastAsia="zh-CN"/>
    </w:rPr>
  </w:style>
  <w:style w:type="paragraph" w:styleId="afb">
    <w:name w:val="table of figures"/>
    <w:basedOn w:val="a0"/>
    <w:next w:val="a0"/>
    <w:uiPriority w:val="99"/>
    <w:unhideWhenUsed/>
  </w:style>
  <w:style w:type="paragraph" w:customStyle="1" w:styleId="ConsPlusNormal">
    <w:name w:val="ConsPlusNormal"/>
    <w:rPr>
      <w:rFonts w:ascii="Arial" w:hAnsi="Arial" w:cs="Arial"/>
      <w:lang w:eastAsia="en-US"/>
    </w:rPr>
  </w:style>
  <w:style w:type="paragraph" w:customStyle="1" w:styleId="ConsPlusTitle">
    <w:name w:val="ConsPlusTitle"/>
    <w:uiPriority w:val="99"/>
    <w:rPr>
      <w:rFonts w:ascii="Arial" w:hAnsi="Arial" w:cs="Arial"/>
      <w:b/>
      <w:bCs/>
      <w:lang w:eastAsia="en-US"/>
    </w:rPr>
  </w:style>
  <w:style w:type="paragraph" w:customStyle="1" w:styleId="ConsPlusTitlePage">
    <w:name w:val="ConsPlusTitlePage"/>
    <w:uiPriority w:val="99"/>
    <w:rPr>
      <w:rFonts w:ascii="Tahoma" w:hAnsi="Tahoma" w:cs="Tahoma"/>
      <w:lang w:eastAsia="en-US"/>
    </w:rPr>
  </w:style>
  <w:style w:type="paragraph" w:styleId="afc">
    <w:name w:val="Balloon Text"/>
    <w:basedOn w:val="a0"/>
    <w:link w:val="afd"/>
    <w:unhideWhenUsed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HTML">
    <w:name w:val="HTML Preformatted"/>
    <w:basedOn w:val="a0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Без интервала Знак"/>
    <w:link w:val="a5"/>
    <w:uiPriority w:val="1"/>
    <w:rPr>
      <w:rFonts w:eastAsia="Times New Roman"/>
      <w:sz w:val="22"/>
      <w:szCs w:val="22"/>
      <w:lang w:val="ru-RU" w:eastAsia="en-US" w:bidi="ar-SA"/>
    </w:rPr>
  </w:style>
  <w:style w:type="character" w:customStyle="1" w:styleId="ae">
    <w:name w:val="Верхний колонтитул Знак"/>
    <w:link w:val="ad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link w:val="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unhideWhenUsed/>
    <w:pPr>
      <w:numPr>
        <w:numId w:val="1"/>
      </w:numPr>
      <w:contextualSpacing/>
    </w:pPr>
    <w:rPr>
      <w:sz w:val="20"/>
      <w:szCs w:val="20"/>
    </w:rPr>
  </w:style>
  <w:style w:type="character" w:styleId="afe">
    <w:name w:val="Emphasis"/>
    <w:qFormat/>
    <w:rPr>
      <w:i/>
      <w:iCs/>
    </w:rPr>
  </w:style>
  <w:style w:type="paragraph" w:styleId="aff">
    <w:name w:val="Normal (Web)"/>
    <w:basedOn w:val="a0"/>
    <w:uiPriority w:val="99"/>
    <w:semiHidden/>
    <w:unhideWhenUsed/>
    <w:pPr>
      <w:spacing w:before="100" w:beforeAutospacing="1" w:after="100" w:afterAutospacing="1"/>
    </w:pPr>
  </w:style>
  <w:style w:type="character" w:customStyle="1" w:styleId="50">
    <w:name w:val="Заголовок 5 Знак"/>
    <w:link w:val="5"/>
    <w:uiPriority w:val="9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table" w:customStyle="1" w:styleId="13">
    <w:name w:val="Сетка таблицы1"/>
    <w:basedOn w:val="a2"/>
    <w:next w:val="af2"/>
    <w:uiPriority w:val="59"/>
    <w:tblPr/>
  </w:style>
  <w:style w:type="table" w:customStyle="1" w:styleId="25">
    <w:name w:val="Сетка таблицы2"/>
    <w:basedOn w:val="a2"/>
    <w:next w:val="af2"/>
    <w:uiPriority w:val="59"/>
    <w:rPr>
      <w:sz w:val="22"/>
      <w:szCs w:val="22"/>
      <w:lang w:eastAsia="en-US"/>
    </w:rPr>
    <w:tblPr/>
  </w:style>
  <w:style w:type="numbering" w:customStyle="1" w:styleId="14">
    <w:name w:val="Нет списка1"/>
    <w:next w:val="a3"/>
    <w:uiPriority w:val="99"/>
    <w:semiHidden/>
    <w:unhideWhenUsed/>
  </w:style>
  <w:style w:type="table" w:customStyle="1" w:styleId="33">
    <w:name w:val="Сетка таблицы3"/>
    <w:basedOn w:val="a2"/>
    <w:next w:val="af2"/>
    <w:uiPriority w:val="59"/>
    <w:rPr>
      <w:sz w:val="22"/>
      <w:szCs w:val="22"/>
      <w:lang w:eastAsia="en-US"/>
    </w:rPr>
    <w:tblPr/>
  </w:style>
  <w:style w:type="table" w:customStyle="1" w:styleId="110">
    <w:name w:val="Сетка таблицы11"/>
    <w:basedOn w:val="a2"/>
    <w:next w:val="af2"/>
    <w:uiPriority w:val="59"/>
    <w:rPr>
      <w:sz w:val="22"/>
      <w:szCs w:val="22"/>
      <w:lang w:eastAsia="en-US"/>
    </w:rPr>
    <w:tblPr/>
  </w:style>
  <w:style w:type="numbering" w:customStyle="1" w:styleId="111">
    <w:name w:val="Нет списка11"/>
    <w:next w:val="a3"/>
    <w:uiPriority w:val="99"/>
    <w:semiHidden/>
    <w:unhideWhenUsed/>
  </w:style>
  <w:style w:type="table" w:customStyle="1" w:styleId="210">
    <w:name w:val="Сетка таблицы21"/>
    <w:basedOn w:val="a2"/>
    <w:next w:val="af2"/>
    <w:uiPriority w:val="59"/>
    <w:tblPr/>
  </w:style>
  <w:style w:type="table" w:customStyle="1" w:styleId="1110">
    <w:name w:val="Сетка таблицы111"/>
    <w:basedOn w:val="a2"/>
    <w:next w:val="af2"/>
    <w:uiPriority w:val="59"/>
    <w:tblPr/>
  </w:style>
  <w:style w:type="table" w:customStyle="1" w:styleId="211">
    <w:name w:val="Сетка таблицы211"/>
    <w:basedOn w:val="a2"/>
    <w:next w:val="af2"/>
    <w:uiPriority w:val="59"/>
    <w:rPr>
      <w:sz w:val="22"/>
      <w:szCs w:val="22"/>
      <w:lang w:eastAsia="en-US"/>
    </w:rPr>
    <w:tblPr/>
  </w:style>
  <w:style w:type="numbering" w:customStyle="1" w:styleId="26">
    <w:name w:val="Нет списка2"/>
    <w:next w:val="a3"/>
    <w:uiPriority w:val="99"/>
    <w:semiHidden/>
    <w:unhideWhenUsed/>
  </w:style>
  <w:style w:type="table" w:customStyle="1" w:styleId="43">
    <w:name w:val="Сетка таблицы4"/>
    <w:basedOn w:val="a2"/>
    <w:next w:val="af2"/>
    <w:uiPriority w:val="59"/>
    <w:rPr>
      <w:sz w:val="22"/>
      <w:szCs w:val="22"/>
      <w:lang w:eastAsia="en-US"/>
    </w:rPr>
    <w:tblPr/>
  </w:style>
  <w:style w:type="table" w:customStyle="1" w:styleId="120">
    <w:name w:val="Сетка таблицы12"/>
    <w:basedOn w:val="a2"/>
    <w:next w:val="af2"/>
    <w:uiPriority w:val="59"/>
    <w:rPr>
      <w:sz w:val="22"/>
      <w:szCs w:val="22"/>
      <w:lang w:eastAsia="en-US"/>
    </w:rPr>
    <w:tblPr/>
  </w:style>
  <w:style w:type="numbering" w:customStyle="1" w:styleId="121">
    <w:name w:val="Нет списка12"/>
    <w:next w:val="a3"/>
    <w:uiPriority w:val="99"/>
    <w:semiHidden/>
    <w:unhideWhenUsed/>
  </w:style>
  <w:style w:type="table" w:customStyle="1" w:styleId="220">
    <w:name w:val="Сетка таблицы22"/>
    <w:basedOn w:val="a2"/>
    <w:next w:val="af2"/>
    <w:uiPriority w:val="59"/>
    <w:tblPr/>
  </w:style>
  <w:style w:type="table" w:customStyle="1" w:styleId="112">
    <w:name w:val="Сетка таблицы112"/>
    <w:basedOn w:val="a2"/>
    <w:next w:val="af2"/>
    <w:uiPriority w:val="59"/>
    <w:tblPr/>
  </w:style>
  <w:style w:type="table" w:customStyle="1" w:styleId="212">
    <w:name w:val="Сетка таблицы212"/>
    <w:basedOn w:val="a2"/>
    <w:next w:val="af2"/>
    <w:uiPriority w:val="59"/>
    <w:rPr>
      <w:sz w:val="22"/>
      <w:szCs w:val="22"/>
      <w:lang w:eastAsia="en-US"/>
    </w:rPr>
    <w:tblPr/>
  </w:style>
  <w:style w:type="table" w:customStyle="1" w:styleId="53">
    <w:name w:val="Сетка таблицы5"/>
    <w:basedOn w:val="a2"/>
    <w:next w:val="af2"/>
    <w:uiPriority w:val="59"/>
    <w:rPr>
      <w:sz w:val="22"/>
      <w:szCs w:val="22"/>
      <w:lang w:eastAsia="en-US"/>
    </w:rPr>
    <w:tblPr/>
  </w:style>
  <w:style w:type="table" w:customStyle="1" w:styleId="130">
    <w:name w:val="Сетка таблицы13"/>
    <w:basedOn w:val="a2"/>
    <w:next w:val="af2"/>
    <w:uiPriority w:val="59"/>
    <w:rPr>
      <w:sz w:val="22"/>
      <w:szCs w:val="22"/>
      <w:lang w:eastAsia="en-US"/>
    </w:rPr>
    <w:tblPr/>
  </w:style>
  <w:style w:type="table" w:customStyle="1" w:styleId="230">
    <w:name w:val="Сетка таблицы23"/>
    <w:basedOn w:val="a2"/>
    <w:next w:val="af2"/>
    <w:uiPriority w:val="59"/>
    <w:tblPr/>
  </w:style>
  <w:style w:type="table" w:customStyle="1" w:styleId="113">
    <w:name w:val="Сетка таблицы113"/>
    <w:basedOn w:val="a2"/>
    <w:next w:val="af2"/>
    <w:uiPriority w:val="59"/>
    <w:tblPr/>
  </w:style>
  <w:style w:type="table" w:customStyle="1" w:styleId="213">
    <w:name w:val="Сетка таблицы213"/>
    <w:basedOn w:val="a2"/>
    <w:next w:val="af2"/>
    <w:uiPriority w:val="59"/>
    <w:rPr>
      <w:sz w:val="22"/>
      <w:szCs w:val="22"/>
      <w:lang w:eastAsia="en-US"/>
    </w:rPr>
    <w:tblPr/>
  </w:style>
  <w:style w:type="table" w:customStyle="1" w:styleId="62">
    <w:name w:val="Сетка таблицы6"/>
    <w:basedOn w:val="a2"/>
    <w:next w:val="af2"/>
    <w:uiPriority w:val="59"/>
    <w:rPr>
      <w:sz w:val="22"/>
      <w:szCs w:val="22"/>
      <w:lang w:eastAsia="en-US"/>
    </w:rPr>
    <w:tblPr/>
  </w:style>
  <w:style w:type="table" w:customStyle="1" w:styleId="140">
    <w:name w:val="Сетка таблицы14"/>
    <w:basedOn w:val="a2"/>
    <w:next w:val="af2"/>
    <w:uiPriority w:val="59"/>
    <w:rPr>
      <w:sz w:val="22"/>
      <w:szCs w:val="22"/>
      <w:lang w:eastAsia="en-US"/>
    </w:rPr>
    <w:tblPr/>
  </w:style>
  <w:style w:type="table" w:customStyle="1" w:styleId="240">
    <w:name w:val="Сетка таблицы24"/>
    <w:basedOn w:val="a2"/>
    <w:next w:val="af2"/>
    <w:uiPriority w:val="59"/>
    <w:tblPr/>
  </w:style>
  <w:style w:type="table" w:customStyle="1" w:styleId="114">
    <w:name w:val="Сетка таблицы114"/>
    <w:basedOn w:val="a2"/>
    <w:next w:val="af2"/>
    <w:uiPriority w:val="59"/>
    <w:tblPr/>
  </w:style>
  <w:style w:type="table" w:customStyle="1" w:styleId="214">
    <w:name w:val="Сетка таблицы214"/>
    <w:basedOn w:val="a2"/>
    <w:next w:val="af2"/>
    <w:uiPriority w:val="59"/>
    <w:rPr>
      <w:sz w:val="22"/>
      <w:szCs w:val="22"/>
      <w:lang w:eastAsia="en-US"/>
    </w:rPr>
    <w:tblPr/>
  </w:style>
  <w:style w:type="numbering" w:customStyle="1" w:styleId="34">
    <w:name w:val="Нет списка3"/>
    <w:next w:val="a3"/>
    <w:uiPriority w:val="99"/>
    <w:semiHidden/>
    <w:unhideWhenUsed/>
  </w:style>
  <w:style w:type="table" w:customStyle="1" w:styleId="72">
    <w:name w:val="Сетка таблицы7"/>
    <w:basedOn w:val="a2"/>
    <w:next w:val="af2"/>
    <w:uiPriority w:val="59"/>
    <w:rPr>
      <w:sz w:val="22"/>
      <w:szCs w:val="22"/>
      <w:lang w:eastAsia="en-US"/>
    </w:rPr>
    <w:tblPr/>
  </w:style>
  <w:style w:type="table" w:customStyle="1" w:styleId="15">
    <w:name w:val="Сетка таблицы15"/>
    <w:basedOn w:val="a2"/>
    <w:next w:val="af2"/>
    <w:uiPriority w:val="59"/>
    <w:rPr>
      <w:sz w:val="22"/>
      <w:szCs w:val="22"/>
      <w:lang w:eastAsia="en-US"/>
    </w:rPr>
    <w:tblPr/>
  </w:style>
  <w:style w:type="numbering" w:customStyle="1" w:styleId="131">
    <w:name w:val="Нет списка13"/>
    <w:next w:val="a3"/>
    <w:uiPriority w:val="99"/>
    <w:semiHidden/>
    <w:unhideWhenUsed/>
  </w:style>
  <w:style w:type="table" w:customStyle="1" w:styleId="250">
    <w:name w:val="Сетка таблицы25"/>
    <w:basedOn w:val="a2"/>
    <w:next w:val="af2"/>
    <w:uiPriority w:val="59"/>
    <w:tblPr/>
  </w:style>
  <w:style w:type="table" w:customStyle="1" w:styleId="115">
    <w:name w:val="Сетка таблицы115"/>
    <w:basedOn w:val="a2"/>
    <w:next w:val="af2"/>
    <w:uiPriority w:val="59"/>
    <w:tblPr/>
  </w:style>
  <w:style w:type="table" w:customStyle="1" w:styleId="215">
    <w:name w:val="Сетка таблицы215"/>
    <w:basedOn w:val="a2"/>
    <w:next w:val="af2"/>
    <w:uiPriority w:val="59"/>
    <w:rPr>
      <w:sz w:val="22"/>
      <w:szCs w:val="22"/>
      <w:lang w:eastAsia="en-US"/>
    </w:rPr>
    <w:tblPr/>
  </w:style>
  <w:style w:type="numbering" w:customStyle="1" w:styleId="44">
    <w:name w:val="Нет списка4"/>
    <w:next w:val="a3"/>
    <w:uiPriority w:val="99"/>
    <w:semiHidden/>
    <w:unhideWhenUsed/>
  </w:style>
  <w:style w:type="table" w:customStyle="1" w:styleId="82">
    <w:name w:val="Сетка таблицы8"/>
    <w:basedOn w:val="a2"/>
    <w:next w:val="af2"/>
    <w:uiPriority w:val="59"/>
    <w:rPr>
      <w:sz w:val="22"/>
      <w:szCs w:val="22"/>
      <w:lang w:eastAsia="en-US"/>
    </w:rPr>
    <w:tblPr/>
  </w:style>
  <w:style w:type="table" w:customStyle="1" w:styleId="16">
    <w:name w:val="Сетка таблицы16"/>
    <w:basedOn w:val="a2"/>
    <w:next w:val="af2"/>
    <w:uiPriority w:val="59"/>
    <w:rPr>
      <w:sz w:val="22"/>
      <w:szCs w:val="22"/>
      <w:lang w:eastAsia="en-US"/>
    </w:rPr>
    <w:tblPr/>
  </w:style>
  <w:style w:type="numbering" w:customStyle="1" w:styleId="141">
    <w:name w:val="Нет списка14"/>
    <w:next w:val="a3"/>
    <w:uiPriority w:val="99"/>
    <w:semiHidden/>
    <w:unhideWhenUsed/>
  </w:style>
  <w:style w:type="table" w:customStyle="1" w:styleId="260">
    <w:name w:val="Сетка таблицы26"/>
    <w:basedOn w:val="a2"/>
    <w:next w:val="af2"/>
    <w:uiPriority w:val="59"/>
    <w:tblPr/>
  </w:style>
  <w:style w:type="table" w:customStyle="1" w:styleId="116">
    <w:name w:val="Сетка таблицы116"/>
    <w:basedOn w:val="a2"/>
    <w:next w:val="af2"/>
    <w:uiPriority w:val="59"/>
    <w:tblPr/>
  </w:style>
  <w:style w:type="table" w:customStyle="1" w:styleId="216">
    <w:name w:val="Сетка таблицы216"/>
    <w:basedOn w:val="a2"/>
    <w:next w:val="af2"/>
    <w:uiPriority w:val="59"/>
    <w:rPr>
      <w:sz w:val="22"/>
      <w:szCs w:val="22"/>
      <w:lang w:eastAsia="en-US"/>
    </w:rPr>
    <w:tblPr/>
  </w:style>
  <w:style w:type="numbering" w:customStyle="1" w:styleId="54">
    <w:name w:val="Нет списка5"/>
    <w:next w:val="a3"/>
    <w:uiPriority w:val="99"/>
    <w:semiHidden/>
    <w:unhideWhenUsed/>
  </w:style>
  <w:style w:type="table" w:customStyle="1" w:styleId="92">
    <w:name w:val="Сетка таблицы9"/>
    <w:basedOn w:val="a2"/>
    <w:next w:val="af2"/>
    <w:uiPriority w:val="59"/>
    <w:rPr>
      <w:sz w:val="22"/>
      <w:szCs w:val="22"/>
      <w:lang w:eastAsia="en-US"/>
    </w:rPr>
    <w:tblPr/>
  </w:style>
  <w:style w:type="table" w:customStyle="1" w:styleId="17">
    <w:name w:val="Сетка таблицы17"/>
    <w:basedOn w:val="a2"/>
    <w:next w:val="af2"/>
    <w:uiPriority w:val="59"/>
    <w:rPr>
      <w:sz w:val="22"/>
      <w:szCs w:val="22"/>
      <w:lang w:eastAsia="en-US"/>
    </w:rPr>
    <w:tblPr/>
  </w:style>
  <w:style w:type="numbering" w:customStyle="1" w:styleId="150">
    <w:name w:val="Нет списка15"/>
    <w:next w:val="a3"/>
    <w:uiPriority w:val="99"/>
    <w:semiHidden/>
    <w:unhideWhenUsed/>
  </w:style>
  <w:style w:type="table" w:customStyle="1" w:styleId="27">
    <w:name w:val="Сетка таблицы27"/>
    <w:basedOn w:val="a2"/>
    <w:next w:val="af2"/>
    <w:uiPriority w:val="59"/>
    <w:tblPr/>
  </w:style>
  <w:style w:type="table" w:customStyle="1" w:styleId="117">
    <w:name w:val="Сетка таблицы117"/>
    <w:basedOn w:val="a2"/>
    <w:next w:val="af2"/>
    <w:uiPriority w:val="59"/>
    <w:tblPr/>
  </w:style>
  <w:style w:type="table" w:customStyle="1" w:styleId="217">
    <w:name w:val="Сетка таблицы217"/>
    <w:basedOn w:val="a2"/>
    <w:next w:val="af2"/>
    <w:uiPriority w:val="59"/>
    <w:rPr>
      <w:sz w:val="22"/>
      <w:szCs w:val="22"/>
      <w:lang w:eastAsia="en-US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240</Words>
  <Characters>1372</Characters>
  <Application>Microsoft Office Word</Application>
  <DocSecurity>0</DocSecurity>
  <Lines>11</Lines>
  <Paragraphs>3</Paragraphs>
  <ScaleCrop>false</ScaleCrop>
  <Company>Microsoft</Company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Корбань Надежда Александровна</cp:lastModifiedBy>
  <cp:revision>181</cp:revision>
  <dcterms:created xsi:type="dcterms:W3CDTF">2023-02-10T02:57:00Z</dcterms:created>
  <dcterms:modified xsi:type="dcterms:W3CDTF">2024-02-29T01:53:00Z</dcterms:modified>
  <cp:version>983040</cp:version>
</cp:coreProperties>
</file>