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02" w:rsidRDefault="005B54BE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Отчет о результатах деятельности и достижении ключевых показателей эффективности деятельности муниципального инвестиционного уполномоченного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Инвестиционный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уполномоченный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Артемовского городского округа – заместитель главы администрации Артемовского городского округа, ответственный за решение вопросов в сфере экономического развития. Его задача - оказывать содействие инвесторам при решении вопросов, связанных с реализацией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инвестиционных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проектов на территории округа, привлечение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инвестиций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в муниципальное образование, выявление факторов, препятствующих развитию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инвестиционной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деятельности, выработка предложений по их устранению и др.</w:t>
      </w:r>
    </w:p>
    <w:p w:rsidR="007C5702" w:rsidRDefault="005B54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дорожной карты внедрения 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тандарта деятельности органов местного самоуправления Приморского края по обеспечению благоприятного инвестиционного климата в Приморском крае на территории Артемовского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январь-декабрь 2024 года реализованы следующие мероприятия:</w:t>
      </w:r>
    </w:p>
    <w:p w:rsidR="007C5702" w:rsidRDefault="005B54BE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ботаны и утверждены документы:</w:t>
      </w:r>
    </w:p>
    <w:p w:rsidR="007C5702" w:rsidRDefault="005B54BE">
      <w:pPr>
        <w:pStyle w:val="af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инвестиционная стратегия Артемовского городского округа, определяющая долгосрочные цели и задачи инвестиционного развития территории;</w:t>
      </w:r>
    </w:p>
    <w:p w:rsidR="007C5702" w:rsidRDefault="005B54BE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инвестиционная декларация Артемовского городского округа, обеспечивающая субъекты инвестиционной деятельности полной информацией об инвестиционной политике, осуществляемой на территории Артемовского городского округа;</w:t>
      </w:r>
    </w:p>
    <w:p w:rsidR="007C5702" w:rsidRDefault="005B54BE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регламент сопровождения инвесторов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распоряжение администрации Артемовского городского округа от 31.01.2024 № 77-ра «Об утверждении регламента сопровождения инвестиционных проектов, реализуемых и (или) планируемых к реализации на территории Артемовского городского округа»), устанавливающий</w:t>
      </w:r>
      <w:r>
        <w:rPr>
          <w:rFonts w:ascii="Times New Roman" w:hAnsi="Times New Roman" w:cs="Times New Roman"/>
          <w:sz w:val="28"/>
          <w:szCs w:val="28"/>
        </w:rPr>
        <w:t xml:space="preserve"> сроки и последовательность действий администрации Артемовского городского округа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</w:t>
      </w:r>
      <w:r>
        <w:rPr>
          <w:rFonts w:ascii="Times New Roman" w:hAnsi="Times New Roman" w:cs="Times New Roman"/>
          <w:sz w:val="28"/>
          <w:szCs w:val="28"/>
        </w:rPr>
        <w:t>в на территории Артемовского городского округа;</w:t>
      </w:r>
    </w:p>
    <w:p w:rsidR="007C5702" w:rsidRDefault="005B54BE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инвестиционный профиль Артемовского городского округа, содержащий информацию об основных направлениях инвестиционного развития округа и инвестиционные предложения к реализации. Инвестиционный профиль презен</w:t>
      </w:r>
      <w:r>
        <w:rPr>
          <w:rFonts w:ascii="Times New Roman" w:hAnsi="Times New Roman" w:cs="Times New Roman"/>
          <w:sz w:val="28"/>
          <w:szCs w:val="28"/>
        </w:rPr>
        <w:t xml:space="preserve">тован главой Артемовского городского округа бизнес-сообществу. В целях реализации Инвестиционного профиля разработана и утверждена дорожная карта. По состоянию на </w:t>
      </w:r>
      <w:r>
        <w:rPr>
          <w:rFonts w:ascii="Times New Roman" w:hAnsi="Times New Roman" w:cs="Times New Roman"/>
          <w:sz w:val="28"/>
          <w:szCs w:val="28"/>
        </w:rPr>
        <w:t>18.12.2024 г.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со сроком исполнения в 2024 г. реализованы в полном объеме.</w:t>
      </w:r>
    </w:p>
    <w:p w:rsidR="007C5702" w:rsidRDefault="007C5702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702" w:rsidRDefault="005B54BE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</w:t>
      </w:r>
      <w:r>
        <w:rPr>
          <w:rFonts w:ascii="Times New Roman" w:hAnsi="Times New Roman" w:cs="Times New Roman"/>
          <w:sz w:val="28"/>
          <w:szCs w:val="28"/>
        </w:rPr>
        <w:t>ением муниципальной собственности администрации на постоянной основе актуализируется информация об инвестиционных площадках и муниципальном имуществе на официальном сайте администрации округа и инвестиционной карте Приморского края.</w:t>
      </w:r>
    </w:p>
    <w:p w:rsidR="007C5702" w:rsidRDefault="005B54BE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 План меропри</w:t>
      </w:r>
      <w:r>
        <w:rPr>
          <w:rFonts w:ascii="Times New Roman" w:hAnsi="Times New Roman" w:cs="Times New Roman"/>
          <w:sz w:val="28"/>
          <w:szCs w:val="28"/>
        </w:rPr>
        <w:t>ятий по сокращению сроков оказания муниципальных услуг, предусмотренных Сводом инвестиционных правил Приморского края, в Артемовском городском округе. Внесены изменения в 8 постановлений администрации об утверждении административных регламентов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муниципальных услуг. </w:t>
      </w:r>
    </w:p>
    <w:p w:rsidR="007C5702" w:rsidRDefault="005B54BE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Артемовского городского округа инвесторам доступен канал прямой связи с главой и инвестиционным уполномоченным. 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размещены истории успеха, сведения о реализованных проектах. Для удобства ин</w:t>
      </w:r>
      <w:r>
        <w:rPr>
          <w:rFonts w:ascii="Times New Roman" w:hAnsi="Times New Roman" w:cs="Times New Roman"/>
          <w:sz w:val="28"/>
          <w:szCs w:val="28"/>
        </w:rPr>
        <w:t>весторов размещена информация о доступных мерах поддержки, инвестиционные предложения, алгоритмы действий инвестора для получения разрешения на строительство и разрешения на ввод объекта в эксплуатацию, для получения земельного участка на торгах, без торго</w:t>
      </w:r>
      <w:r>
        <w:rPr>
          <w:rFonts w:ascii="Times New Roman" w:hAnsi="Times New Roman" w:cs="Times New Roman"/>
          <w:sz w:val="28"/>
          <w:szCs w:val="28"/>
        </w:rPr>
        <w:t>в и дальнейшего выкупа.</w:t>
      </w:r>
    </w:p>
    <w:p w:rsidR="007C5702" w:rsidRDefault="005B54BE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и активно функционирует инвестиционный комитет. Цель создания комитета - формирование благоприятных условий для ведения инвестиционной деятельности на территории округа, содействие защите прав и законных интересов субъектов и</w:t>
      </w:r>
      <w:r>
        <w:rPr>
          <w:rFonts w:ascii="Times New Roman" w:hAnsi="Times New Roman" w:cs="Times New Roman"/>
          <w:sz w:val="28"/>
          <w:szCs w:val="28"/>
        </w:rPr>
        <w:t>нвестиционной деятельности, разрешение разногласий и споров инвестора с органами местного самоуправления Артемовского городского округа по вопросам реализации инвестиционных проектов на территории округа в досудебном порядке с привлечением деловых объедине</w:t>
      </w:r>
      <w:r>
        <w:rPr>
          <w:rFonts w:ascii="Times New Roman" w:hAnsi="Times New Roman" w:cs="Times New Roman"/>
          <w:sz w:val="28"/>
          <w:szCs w:val="28"/>
        </w:rPr>
        <w:t>ний, специализированных организаций и институтов развития.</w:t>
      </w:r>
    </w:p>
    <w:p w:rsidR="007C5702" w:rsidRDefault="005B54BE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</w:t>
      </w:r>
      <w:r>
        <w:rPr>
          <w:rFonts w:ascii="Times New Roman" w:hAnsi="Times New Roman" w:cs="Times New Roman"/>
          <w:sz w:val="28"/>
          <w:szCs w:val="28"/>
        </w:rPr>
        <w:t>ю н</w:t>
      </w:r>
      <w:r>
        <w:rPr>
          <w:rFonts w:ascii="Times New Roman" w:hAnsi="Times New Roman" w:cs="Times New Roman"/>
          <w:sz w:val="28"/>
          <w:szCs w:val="28"/>
        </w:rPr>
        <w:t>а 17 декабря 2024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проведено 35 заседаний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инвестиционного комитета в формате муниципального «часа инвестора». Рассмотрены вопросы, связанные с реализацией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Артемовского городского округа, </w:t>
      </w:r>
      <w:r>
        <w:rPr>
          <w:rFonts w:ascii="Times New Roman" w:hAnsi="Times New Roman" w:cs="Times New Roman"/>
          <w:b/>
          <w:bCs/>
          <w:sz w:val="28"/>
          <w:szCs w:val="28"/>
        </w:rPr>
        <w:t>с участием 61 инвестора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702" w:rsidRDefault="005B54BE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сотрудничестве между администрацией Артемовского городского округа и АНО «Инвестиционное Агентство приморского края».</w:t>
      </w:r>
    </w:p>
    <w:p w:rsidR="007C5702" w:rsidRDefault="005B54BE">
      <w:pPr>
        <w:pStyle w:val="af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оценка регулирующего воздействия.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проекты муниципальных НПА Артемовского городского округа, подлежащие процедуре ОРВ, проходят процедуру.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</w:t>
      </w:r>
      <w:r>
        <w:rPr>
          <w:rFonts w:ascii="Times New Roman" w:hAnsi="Times New Roman" w:cs="Times New Roman"/>
          <w:sz w:val="28"/>
          <w:szCs w:val="28"/>
        </w:rPr>
        <w:t>о, по четырем</w:t>
      </w:r>
      <w:r>
        <w:rPr>
          <w:rFonts w:ascii="Times New Roman" w:hAnsi="Times New Roman" w:cs="Times New Roman"/>
          <w:sz w:val="28"/>
          <w:szCs w:val="28"/>
        </w:rPr>
        <w:t xml:space="preserve"> проектам МНПА проведена процедура оценки фактического воздействия.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изменения в МНПА не требуется.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привлечения инвесторов на территорию Артемовского городского округа подготовлен видео ролик об инвестиционном потенциале округа. Ролик презентован на различных площадках, в том числе на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Международном Бизнес-Форуме «Сотрудничество. Бизнес. Новые Воз</w:t>
      </w:r>
      <w:r>
        <w:rPr>
          <w:rFonts w:ascii="Times New Roman" w:hAnsi="Times New Roman" w:cs="Times New Roman"/>
          <w:sz w:val="28"/>
          <w:szCs w:val="28"/>
        </w:rPr>
        <w:t>можности.»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деятельности органа местного самоуправления по созданию благоприятного инвестиционного климата оценивается, в том числе по результатам достижения ключевого показателя «Инвестиции в основной капитал», который для Артемовского городс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установлен в размере: на 9 месяцев 2024 года - 6 008,03 млн руб.,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2024 год – 13 549,39 млн руб.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достижения поставленных целей ежеквартально проводится мониторинг реализации инвестиционных проектов на территории округа.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</w:t>
      </w:r>
      <w:r>
        <w:rPr>
          <w:rFonts w:ascii="Times New Roman" w:hAnsi="Times New Roman" w:cs="Times New Roman"/>
          <w:sz w:val="28"/>
          <w:szCs w:val="28"/>
        </w:rPr>
        <w:t>татистическим данным инвестиции в нефинансовые активы по организациям, не относящимся к субъектам малого предпринимательства, за январь-сентябрь 2024 года составляют 8 170,5 млн руб.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АО «Корпорация Развития Дальнего Востока» на 01.10.2024 года вс</w:t>
      </w:r>
      <w:r>
        <w:rPr>
          <w:rFonts w:ascii="Times New Roman" w:hAnsi="Times New Roman" w:cs="Times New Roman"/>
          <w:sz w:val="28"/>
          <w:szCs w:val="28"/>
        </w:rPr>
        <w:t>его в реестре зарегистрировано 244 (254 инвестиционных проектов) резидента Свободного порта Владивосток, осуществляющих или планирующих осуществлять предпринимательскую деятельность на территории Артемовского городского округа, с объемом капитальных вложен</w:t>
      </w:r>
      <w:r>
        <w:rPr>
          <w:rFonts w:ascii="Times New Roman" w:hAnsi="Times New Roman" w:cs="Times New Roman"/>
          <w:sz w:val="28"/>
          <w:szCs w:val="28"/>
        </w:rPr>
        <w:t>ий инвестиционных проектов – 72 199,11 млн руб. и созданием новых рабочих мест в количестве – 9 399.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2024 резидентами СПВ осуществлено инвестиций на сумму </w:t>
      </w:r>
      <w:r>
        <w:rPr>
          <w:rFonts w:ascii="Times New Roman" w:hAnsi="Times New Roman" w:cs="Times New Roman"/>
          <w:sz w:val="28"/>
          <w:szCs w:val="28"/>
        </w:rPr>
        <w:t xml:space="preserve">2 932,67 </w:t>
      </w:r>
      <w:r>
        <w:rPr>
          <w:rFonts w:ascii="Times New Roman" w:hAnsi="Times New Roman" w:cs="Times New Roman"/>
          <w:sz w:val="28"/>
          <w:szCs w:val="28"/>
        </w:rPr>
        <w:t>млн руб.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ИРК «Приморье», на 01.10.2024 реализуются 11 проектов</w:t>
      </w:r>
      <w:r>
        <w:rPr>
          <w:rFonts w:ascii="Times New Roman" w:hAnsi="Times New Roman" w:cs="Times New Roman"/>
          <w:sz w:val="28"/>
          <w:szCs w:val="28"/>
        </w:rPr>
        <w:t xml:space="preserve">, со сроком реализации 2022-2028 гг., общий объем инвестиций по соглашениям составляет 69 161,07 млн руб. Количество плановых рабочих мест составляет - 9 136. За 9 месяцев 2024 года осуществлено инвестиций на </w:t>
      </w:r>
      <w:r>
        <w:rPr>
          <w:rFonts w:ascii="Times New Roman" w:hAnsi="Times New Roman" w:cs="Times New Roman"/>
          <w:sz w:val="28"/>
          <w:szCs w:val="28"/>
        </w:rPr>
        <w:t>сумму – 1 209,26 млн руб.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 иным проектам, в т.ч. масштабным и приоритетным инвестиционным проектам Приморского края, реализуемым на территории Артемовского городского округа, за 9 месяцев 2024 года осуществлено инвестиций на сумму 6 479,83 млн руб.</w:t>
      </w:r>
    </w:p>
    <w:p w:rsidR="007C5702" w:rsidRDefault="005B5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9 месяцев </w:t>
      </w:r>
      <w:r>
        <w:rPr>
          <w:rFonts w:ascii="Times New Roman" w:hAnsi="Times New Roman" w:cs="Times New Roman"/>
          <w:sz w:val="28"/>
          <w:szCs w:val="28"/>
        </w:rPr>
        <w:t>2024 года объем инвестиций в основной капитал составляет 14 604,34 млн руб. Достижение планового ключевого показателя за 9 месяцев 2024 г. составляет 243,1%, годовой план исполнен на 107,8%.</w:t>
      </w:r>
    </w:p>
    <w:p w:rsidR="007C5702" w:rsidRDefault="007C5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02" w:rsidRDefault="005B54BE">
      <w:pPr>
        <w:spacing w:after="0" w:line="240" w:lineRule="auto"/>
      </w:pPr>
      <w:r>
        <w:separator/>
      </w:r>
    </w:p>
  </w:endnote>
  <w:endnote w:type="continuationSeparator" w:id="0">
    <w:p w:rsidR="007C5702" w:rsidRDefault="005B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02" w:rsidRDefault="005B54BE">
      <w:pPr>
        <w:spacing w:after="0" w:line="240" w:lineRule="auto"/>
      </w:pPr>
      <w:r>
        <w:separator/>
      </w:r>
    </w:p>
  </w:footnote>
  <w:footnote w:type="continuationSeparator" w:id="0">
    <w:p w:rsidR="007C5702" w:rsidRDefault="005B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2558F"/>
    <w:multiLevelType w:val="hybridMultilevel"/>
    <w:tmpl w:val="429E07D0"/>
    <w:lvl w:ilvl="0" w:tplc="16588E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C8C210E">
      <w:start w:val="1"/>
      <w:numFmt w:val="lowerLetter"/>
      <w:lvlText w:val="%2."/>
      <w:lvlJc w:val="left"/>
      <w:pPr>
        <w:ind w:left="1440" w:hanging="360"/>
      </w:pPr>
    </w:lvl>
    <w:lvl w:ilvl="2" w:tplc="7C8A52EE">
      <w:start w:val="1"/>
      <w:numFmt w:val="lowerRoman"/>
      <w:lvlText w:val="%3."/>
      <w:lvlJc w:val="right"/>
      <w:pPr>
        <w:ind w:left="2160" w:hanging="180"/>
      </w:pPr>
    </w:lvl>
    <w:lvl w:ilvl="3" w:tplc="E0D842A8">
      <w:start w:val="1"/>
      <w:numFmt w:val="decimal"/>
      <w:lvlText w:val="%4."/>
      <w:lvlJc w:val="left"/>
      <w:pPr>
        <w:ind w:left="2880" w:hanging="360"/>
      </w:pPr>
    </w:lvl>
    <w:lvl w:ilvl="4" w:tplc="A176DED2">
      <w:start w:val="1"/>
      <w:numFmt w:val="lowerLetter"/>
      <w:lvlText w:val="%5."/>
      <w:lvlJc w:val="left"/>
      <w:pPr>
        <w:ind w:left="3600" w:hanging="360"/>
      </w:pPr>
    </w:lvl>
    <w:lvl w:ilvl="5" w:tplc="B4384766">
      <w:start w:val="1"/>
      <w:numFmt w:val="lowerRoman"/>
      <w:lvlText w:val="%6."/>
      <w:lvlJc w:val="right"/>
      <w:pPr>
        <w:ind w:left="4320" w:hanging="180"/>
      </w:pPr>
    </w:lvl>
    <w:lvl w:ilvl="6" w:tplc="7D0CD4D8">
      <w:start w:val="1"/>
      <w:numFmt w:val="decimal"/>
      <w:lvlText w:val="%7."/>
      <w:lvlJc w:val="left"/>
      <w:pPr>
        <w:ind w:left="5040" w:hanging="360"/>
      </w:pPr>
    </w:lvl>
    <w:lvl w:ilvl="7" w:tplc="E40886FE">
      <w:start w:val="1"/>
      <w:numFmt w:val="lowerLetter"/>
      <w:lvlText w:val="%8."/>
      <w:lvlJc w:val="left"/>
      <w:pPr>
        <w:ind w:left="5760" w:hanging="360"/>
      </w:pPr>
    </w:lvl>
    <w:lvl w:ilvl="8" w:tplc="4F4224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02"/>
    <w:rsid w:val="005B54BE"/>
    <w:rsid w:val="007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9FC2E-F59F-45E4-97C4-8D8E6611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Татьяна Амировна</dc:creator>
  <cp:keywords/>
  <dc:description/>
  <cp:lastModifiedBy>Борисова Ольга Анатольевна</cp:lastModifiedBy>
  <cp:revision>22</cp:revision>
  <dcterms:created xsi:type="dcterms:W3CDTF">2024-11-21T02:48:00Z</dcterms:created>
  <dcterms:modified xsi:type="dcterms:W3CDTF">2024-12-18T06:14:00Z</dcterms:modified>
</cp:coreProperties>
</file>